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45CAE" w14:textId="1416C5C4" w:rsidR="000978D5" w:rsidRDefault="000978D5" w:rsidP="000978D5">
      <w:pPr>
        <w:pStyle w:val="Altyaz"/>
        <w:spacing w:after="0"/>
        <w:rPr>
          <w:rFonts w:eastAsiaTheme="minorHAnsi"/>
          <w:b/>
          <w:bCs/>
          <w:spacing w:val="0"/>
          <w:sz w:val="28"/>
          <w:szCs w:val="28"/>
        </w:rPr>
      </w:pPr>
      <w:r w:rsidRPr="000978D5">
        <w:rPr>
          <w:rFonts w:eastAsiaTheme="minorHAnsi"/>
          <w:b/>
          <w:bCs/>
          <w:spacing w:val="0"/>
          <w:sz w:val="28"/>
          <w:szCs w:val="28"/>
        </w:rPr>
        <w:t>Beyin Dalgalarının</w:t>
      </w:r>
      <w:r w:rsidR="00A57299">
        <w:rPr>
          <w:rFonts w:eastAsiaTheme="minorHAnsi"/>
          <w:b/>
          <w:bCs/>
          <w:spacing w:val="0"/>
          <w:sz w:val="28"/>
          <w:szCs w:val="28"/>
        </w:rPr>
        <w:t xml:space="preserve"> </w:t>
      </w:r>
      <w:r w:rsidR="00597E03">
        <w:rPr>
          <w:rFonts w:eastAsiaTheme="minorHAnsi"/>
          <w:b/>
          <w:bCs/>
          <w:spacing w:val="0"/>
          <w:sz w:val="28"/>
          <w:szCs w:val="28"/>
        </w:rPr>
        <w:t>Analizinde</w:t>
      </w:r>
      <w:r w:rsidR="00A57299">
        <w:rPr>
          <w:rFonts w:eastAsiaTheme="minorHAnsi"/>
          <w:b/>
          <w:bCs/>
          <w:spacing w:val="0"/>
          <w:sz w:val="28"/>
          <w:szCs w:val="28"/>
        </w:rPr>
        <w:t xml:space="preserve"> </w:t>
      </w:r>
      <w:r w:rsidRPr="000978D5">
        <w:rPr>
          <w:rFonts w:eastAsiaTheme="minorHAnsi"/>
          <w:b/>
          <w:bCs/>
          <w:spacing w:val="0"/>
          <w:sz w:val="28"/>
          <w:szCs w:val="28"/>
        </w:rPr>
        <w:t>NeuroSky MindWave Aracının Kullanılabilirlik Özellikleri</w:t>
      </w:r>
      <w:r w:rsidR="00A57299">
        <w:rPr>
          <w:rFonts w:eastAsiaTheme="minorHAnsi"/>
          <w:b/>
          <w:bCs/>
          <w:spacing w:val="0"/>
          <w:sz w:val="28"/>
          <w:szCs w:val="28"/>
        </w:rPr>
        <w:t>nin İncelenmesi</w:t>
      </w:r>
    </w:p>
    <w:p w14:paraId="0B12CDE4" w14:textId="5670A595" w:rsidR="00537C84" w:rsidRPr="000978D5" w:rsidRDefault="00F6391C" w:rsidP="000978D5">
      <w:pPr>
        <w:pStyle w:val="Altyaz"/>
        <w:spacing w:before="240" w:after="0"/>
        <w:rPr>
          <w:rFonts w:eastAsiaTheme="minorHAnsi"/>
          <w:b/>
          <w:bCs/>
          <w:spacing w:val="0"/>
          <w:sz w:val="28"/>
          <w:szCs w:val="28"/>
        </w:rPr>
      </w:pPr>
      <w:r>
        <w:t>Fatih Balaman</w:t>
      </w:r>
      <w:r w:rsidR="00474DB6">
        <w:rPr>
          <w:vertAlign w:val="superscript"/>
        </w:rPr>
        <w:t>1</w:t>
      </w:r>
      <w:r w:rsidR="00696F69" w:rsidRPr="00474DB6">
        <w:t xml:space="preserve">, </w:t>
      </w:r>
      <w:r w:rsidRPr="00F6391C">
        <w:t>0000-0003-2175-0778</w:t>
      </w:r>
      <w:r w:rsidR="00AD396A" w:rsidRPr="00474DB6">
        <w:t xml:space="preserve">, </w:t>
      </w:r>
      <w:r w:rsidRPr="00F6391C">
        <w:t>fatihbalaman2010@gmail.com</w:t>
      </w:r>
      <w:r w:rsidR="00474DB6" w:rsidRPr="00474DB6">
        <w:t xml:space="preserve"> </w:t>
      </w:r>
      <w:r w:rsidR="00AA0C99" w:rsidRPr="00474DB6">
        <w:br/>
      </w:r>
      <w:r>
        <w:t>Şenol Saygıner</w:t>
      </w:r>
      <w:r w:rsidR="00474DB6">
        <w:rPr>
          <w:vertAlign w:val="superscript"/>
        </w:rPr>
        <w:t>2</w:t>
      </w:r>
      <w:r w:rsidR="00AA0C99" w:rsidRPr="00474DB6">
        <w:t>,</w:t>
      </w:r>
      <w:r w:rsidR="00AD396A" w:rsidRPr="00474DB6">
        <w:t xml:space="preserve"> </w:t>
      </w:r>
      <w:r w:rsidRPr="00F6391C">
        <w:t>0000-0002-5280-3847</w:t>
      </w:r>
      <w:r w:rsidR="00AD396A" w:rsidRPr="00474DB6">
        <w:t xml:space="preserve">, </w:t>
      </w:r>
      <w:r>
        <w:t>senolsayginer</w:t>
      </w:r>
      <w:r w:rsidR="00537C84" w:rsidRPr="00134C30">
        <w:t>@</w:t>
      </w:r>
      <w:r>
        <w:t>gmail.com</w:t>
      </w:r>
    </w:p>
    <w:p w14:paraId="5AE203EB" w14:textId="1DA6C337" w:rsidR="00AA0C99" w:rsidRDefault="00F6391C" w:rsidP="00CC5545">
      <w:pPr>
        <w:pStyle w:val="Altyaz"/>
        <w:spacing w:after="0"/>
      </w:pPr>
      <w:r>
        <w:t>Sevil Hanbay Tiryaki</w:t>
      </w:r>
      <w:r>
        <w:rPr>
          <w:vertAlign w:val="superscript"/>
        </w:rPr>
        <w:t>3</w:t>
      </w:r>
      <w:r w:rsidR="00AA0C99" w:rsidRPr="00474DB6">
        <w:t xml:space="preserve">, </w:t>
      </w:r>
      <w:r w:rsidRPr="00F6391C">
        <w:t>0000-0003-4780-9715</w:t>
      </w:r>
      <w:r w:rsidR="00AD396A" w:rsidRPr="00474DB6">
        <w:t xml:space="preserve">, </w:t>
      </w:r>
      <w:r>
        <w:t>sevilhanbay90@</w:t>
      </w:r>
      <w:r w:rsidR="00AA0C99" w:rsidRPr="00474DB6">
        <w:t>@</w:t>
      </w:r>
      <w:r>
        <w:t>gmail.com</w:t>
      </w:r>
    </w:p>
    <w:p w14:paraId="0E1CB16F" w14:textId="77777777" w:rsidR="00F6391C" w:rsidRDefault="00474DB6" w:rsidP="00F6391C">
      <w:pPr>
        <w:pStyle w:val="Altyaz"/>
        <w:spacing w:before="240" w:after="0"/>
      </w:pPr>
      <w:r>
        <w:rPr>
          <w:vertAlign w:val="superscript"/>
        </w:rPr>
        <w:t>1</w:t>
      </w:r>
      <w:r w:rsidR="00F6391C">
        <w:rPr>
          <w:vertAlign w:val="superscript"/>
        </w:rPr>
        <w:t xml:space="preserve"> </w:t>
      </w:r>
      <w:r w:rsidR="00F6391C">
        <w:t>Hatay Mustafa Kemal Üniversitesi</w:t>
      </w:r>
      <w:r>
        <w:t xml:space="preserve">, </w:t>
      </w:r>
      <w:r>
        <w:rPr>
          <w:vertAlign w:val="superscript"/>
        </w:rPr>
        <w:t>2</w:t>
      </w:r>
      <w:r w:rsidRPr="00474DB6">
        <w:t xml:space="preserve"> </w:t>
      </w:r>
      <w:r w:rsidR="00F6391C">
        <w:t xml:space="preserve">Hatay Mustafa Kemal Üniversitesi, </w:t>
      </w:r>
    </w:p>
    <w:p w14:paraId="40343E05" w14:textId="2D532A8D" w:rsidR="00474DB6" w:rsidRPr="00474DB6" w:rsidRDefault="00F6391C" w:rsidP="00CC5545">
      <w:pPr>
        <w:pStyle w:val="Altyaz"/>
        <w:spacing w:after="0"/>
      </w:pPr>
      <w:r>
        <w:rPr>
          <w:vertAlign w:val="superscript"/>
        </w:rPr>
        <w:t>3</w:t>
      </w:r>
      <w:r w:rsidRPr="00474DB6">
        <w:t xml:space="preserve"> </w:t>
      </w:r>
      <w:r w:rsidR="0049375E">
        <w:t>Hatay Mustafa Kemal Üniversitesi</w:t>
      </w:r>
    </w:p>
    <w:p w14:paraId="6D1C9AE8" w14:textId="3EE14597" w:rsidR="00F2403F" w:rsidRPr="00F2403F" w:rsidRDefault="00F2403F" w:rsidP="00F2403F">
      <w:pPr>
        <w:spacing w:before="240"/>
        <w:ind w:firstLine="0"/>
        <w:jc w:val="center"/>
        <w:rPr>
          <w:rFonts w:cs="Times New Roman"/>
          <w:b/>
          <w:szCs w:val="20"/>
        </w:rPr>
      </w:pPr>
      <w:r w:rsidRPr="00F2403F">
        <w:rPr>
          <w:rFonts w:cs="Times New Roman"/>
          <w:b/>
          <w:szCs w:val="20"/>
        </w:rPr>
        <w:t>Özet</w:t>
      </w:r>
    </w:p>
    <w:p w14:paraId="5BC50761" w14:textId="77777777" w:rsidR="00A46A8F" w:rsidRDefault="00A46A8F" w:rsidP="00A46A8F">
      <w:pPr>
        <w:spacing w:before="240"/>
        <w:jc w:val="both"/>
      </w:pPr>
      <w:r w:rsidRPr="00A46A8F">
        <w:t>İnsan beyni milyarlarca nöronun birbirine bağlanmasıyla oluşmuştur. Nöronlar arasında kurulan her etkileşim beyinde çok sayıda ve çeşitlilikte elektriksel aktivite meydana getirmektedir. Bu aktiviteler yapılan eyleme veya uyanıklık-uyku durumlarına göre farklı frekanslarda sinyallere dönüşmektedir.  Beyin dalgaları farklılaşan bu frekanslar kullanılarak ayırt edilebilmektedir. Alanyazında böyle bir analizi gerçekleştirebilmek için Fonksiyonel Manyetik Rezonans Görüntüleme (FMRI), Elektrokortikogram (ECoG), Elektromiyografik (EMG) ve Elektroensefalogram (EEG) gibi çeşitli sistemlere başvurulmaktadır. Bu sistemler içinde EEG diğerlerine kıyasla ulaşılabilirlik, taşınabilirlik, maliyet ve pratik kullanım açısından öne çıkmaktadır. EEG sisteminde elektriksel aktivite kafatasına yerleştirilen alıcılar kullanılarak anlık kaydedilebilmektedir. Burada önemli olan nokta yapılacak göreve en uygun niteliğe sahip EEG aracını seçmek ve kullanmaktır. Doğru aracı seçmek ve kullanmak özellikle sağlık alanından olmayan araştırmacılar için beraberinde çeşitli zorluklar getirmektedir. Örneğin, beynin hangi bölgesine yönelik veri toplanacaksa o bölgeye yönelik ölçüm özellikleri sunan aracı bilme ve kullanma; farklılaşan dalga türlerini ve bu dalgaları işlemek üzere kullanılabilecek yazılımları ayırt edebilme gibi durumlar belirtilen zorluklar arasında gösterilebilir. Zorlukları azaltmak amacıyla bu çalışmada NeuroSky MindWave sisteminin kullanılabilirlik özellikleri karşılaştırmalı şekilde incelenmiş; eğitimsel sinirbilim araştırmalarından örnekler sunulmuş; aracın teknik özellikleri, veri toplama ve analiz süreçleri açıklanmıştır. Elde edilecek bilgilerin, eğitim amaçlı EEG sistemlerinin kullanımı konusunda zorluk yaşayan araştırmacılara rehberlik sağlayacağı ön görülmektedir.</w:t>
      </w:r>
    </w:p>
    <w:p w14:paraId="5000FB7F" w14:textId="70EC67D4" w:rsidR="00740CF5" w:rsidRDefault="00740CF5" w:rsidP="00CC5545">
      <w:pPr>
        <w:rPr>
          <w:i/>
          <w:iCs/>
        </w:rPr>
      </w:pPr>
      <w:r w:rsidRPr="00740CF5">
        <w:rPr>
          <w:b/>
          <w:bCs/>
        </w:rPr>
        <w:t xml:space="preserve">Anahtar Kelimeler: </w:t>
      </w:r>
      <w:r w:rsidR="00A46A8F" w:rsidRPr="00A46A8F">
        <w:rPr>
          <w:i/>
          <w:iCs/>
        </w:rPr>
        <w:t>Elektroensefalogram, beyin-bilgisayar arayüzü, NeuroSky MindWave.</w:t>
      </w:r>
    </w:p>
    <w:p w14:paraId="42DA9CE6" w14:textId="68FF1D29" w:rsidR="00A46A8F" w:rsidRPr="00A46A8F" w:rsidRDefault="00A46A8F" w:rsidP="00A46A8F">
      <w:pPr>
        <w:spacing w:before="240"/>
        <w:ind w:firstLine="0"/>
        <w:jc w:val="center"/>
        <w:rPr>
          <w:rFonts w:cs="Times New Roman"/>
          <w:b/>
          <w:szCs w:val="20"/>
        </w:rPr>
      </w:pPr>
      <w:r w:rsidRPr="00A46A8F">
        <w:rPr>
          <w:rFonts w:cs="Times New Roman"/>
          <w:b/>
          <w:szCs w:val="20"/>
        </w:rPr>
        <w:t>Giriş</w:t>
      </w:r>
    </w:p>
    <w:p w14:paraId="57C202DD" w14:textId="6E629FCD" w:rsidR="00A46A8F" w:rsidRPr="00A46A8F" w:rsidRDefault="00A46A8F" w:rsidP="00A46A8F">
      <w:pPr>
        <w:spacing w:before="240" w:after="240"/>
        <w:ind w:firstLine="567"/>
        <w:jc w:val="both"/>
        <w:rPr>
          <w:rFonts w:cs="Times New Roman"/>
          <w:szCs w:val="20"/>
        </w:rPr>
      </w:pPr>
      <w:r w:rsidRPr="00A46A8F">
        <w:rPr>
          <w:rFonts w:cs="Times New Roman"/>
          <w:szCs w:val="20"/>
        </w:rPr>
        <w:t>Günlük aktivitelerimizin t</w:t>
      </w:r>
      <w:r w:rsidR="00DF69F0">
        <w:rPr>
          <w:rFonts w:cs="Times New Roman"/>
          <w:szCs w:val="20"/>
        </w:rPr>
        <w:t>amamı</w:t>
      </w:r>
      <w:r w:rsidRPr="00A46A8F">
        <w:rPr>
          <w:rFonts w:cs="Times New Roman"/>
          <w:szCs w:val="20"/>
        </w:rPr>
        <w:t xml:space="preserve"> vücudumuzdaki biyolojik sistemlerle gerçekleşmekte ve bu aktiviteler beyin tarafından yönetilmektedir. Beyin, milyarlarca sinir hücresine sahip bir organdır (</w:t>
      </w:r>
      <w:r w:rsidRPr="00A46A8F">
        <w:rPr>
          <w:rFonts w:cs="Times New Roman"/>
          <w:szCs w:val="20"/>
        </w:rPr>
        <w:fldChar w:fldCharType="begin"/>
      </w:r>
      <w:r w:rsidRPr="00A46A8F">
        <w:rPr>
          <w:rFonts w:cs="Times New Roman"/>
          <w:szCs w:val="20"/>
        </w:rPr>
        <w:instrText xml:space="preserve"> ADDIN EN.CITE &lt;EndNote&gt;&lt;Cite&gt;&lt;Author&gt;Matamoros&lt;/Author&gt;&lt;Year&gt;2020&lt;/Year&gt;&lt;RecNum&gt;18&lt;/RecNum&gt;&lt;DisplayText&gt;(Matamoros et al., 2020)&lt;/DisplayText&gt;&lt;record&gt;&lt;rec-number&gt;18&lt;/rec-number&gt;&lt;foreign-keys&gt;&lt;key app="EN" db-id="fa2zrad09azxfle9axr5e9ef9wvp2per9rvx"&gt;18&lt;/key&gt;&lt;/foreign-keys&gt;&lt;ref-type name="Journal Article"&gt;17&lt;/ref-type&gt;&lt;contributors&gt;&lt;authors&gt;&lt;author&gt;Matamoros, Oswaldo Morales&lt;/author&gt;&lt;author&gt;Escobar, Jesús Jaime Moreno&lt;/author&gt;&lt;author&gt;Tejeida Padilla, Ricardo&lt;/author&gt;&lt;author&gt;Lina Reyes, Ixchel&lt;/author&gt;&lt;/authors&gt;&lt;/contributors&gt;&lt;titles&gt;&lt;title&gt;Neurodynamics of Patients during a Dolphin-Assisted Therapy by Means of a Fractal Intraneural Analysis&lt;/title&gt;&lt;secondary-title&gt;Brain Sciences&lt;/secondary-title&gt;&lt;/titles&gt;&lt;periodical&gt;&lt;full-title&gt;Brain Sciences&lt;/full-title&gt;&lt;/periodical&gt;&lt;pages&gt;403&lt;/pages&gt;&lt;volume&gt;10&lt;/volume&gt;&lt;number&gt;6&lt;/number&gt;&lt;dates&gt;&lt;year&gt;2020&lt;/year&gt;&lt;/dates&gt;&lt;urls&gt;&lt;/urls&gt;&lt;/record&gt;&lt;/Cite&gt;&lt;/EndNote&gt;</w:instrText>
      </w:r>
      <w:r w:rsidRPr="00A46A8F">
        <w:rPr>
          <w:rFonts w:cs="Times New Roman"/>
          <w:szCs w:val="20"/>
        </w:rPr>
        <w:fldChar w:fldCharType="separate"/>
      </w:r>
      <w:hyperlink w:anchor="_ENREF_14" w:tooltip="Matamoros, 2020 #18" w:history="1">
        <w:r w:rsidRPr="00A46A8F">
          <w:rPr>
            <w:rFonts w:cs="Times New Roman"/>
            <w:noProof/>
            <w:szCs w:val="20"/>
          </w:rPr>
          <w:t>Matamoros et al. 2020</w:t>
        </w:r>
      </w:hyperlink>
      <w:r w:rsidRPr="00A46A8F">
        <w:rPr>
          <w:rFonts w:cs="Times New Roman"/>
          <w:noProof/>
          <w:szCs w:val="20"/>
        </w:rPr>
        <w:t>)</w:t>
      </w:r>
      <w:r w:rsidRPr="00A46A8F">
        <w:rPr>
          <w:rFonts w:cs="Times New Roman"/>
          <w:szCs w:val="20"/>
        </w:rPr>
        <w:fldChar w:fldCharType="end"/>
      </w:r>
      <w:r w:rsidRPr="00A46A8F">
        <w:rPr>
          <w:rFonts w:cs="Times New Roman"/>
          <w:szCs w:val="20"/>
        </w:rPr>
        <w:t>. Beynin işlevini yerine getirmesi sinir hücrelerinin birbiri ile olan etkileşimi sayesinde olmaktadır. Sinir hücreleri biyoelektrik sinyaller aracılığı ile birbirleriyle etkileşim halindedir. Hücreler arası bağlantı sinapslar aracılığı ile gerçekleşir ki sinapslar mesaj iletimi amaçlı özelleşmiş yapılar olarak bilinmektedir.</w:t>
      </w:r>
    </w:p>
    <w:p w14:paraId="48F4B3EC" w14:textId="2FA6F557" w:rsidR="00A46A8F" w:rsidRPr="00A46A8F" w:rsidRDefault="00A46A8F" w:rsidP="00A46A8F">
      <w:pPr>
        <w:spacing w:after="240"/>
        <w:ind w:firstLine="567"/>
        <w:jc w:val="both"/>
        <w:rPr>
          <w:rFonts w:cs="Times New Roman"/>
          <w:szCs w:val="20"/>
        </w:rPr>
      </w:pPr>
      <w:r w:rsidRPr="00A46A8F">
        <w:rPr>
          <w:rFonts w:cs="Times New Roman"/>
          <w:szCs w:val="20"/>
        </w:rPr>
        <w:t xml:space="preserve">Sinir hücrelerinin haraketliliğini inceleyerek çıkarımlar yapmak ve yorumlarda bulunmak için makine verilerine ihtiyaç vardır. Makine verilerini elde etmek için beyin sinyallerini bilgisayar diline dönüştürebilecek, veri akışını sağlayabilecek arayüzler gerekmektedir. Bu arayüzler “Beyin Bilgisayar Arayüzü (BBA)” olarak adlandırılmaktadır. Günümüzde beyin sinyallerinin elde edilmesi amaçlı kullanılan modern BBA sitemlerinin </w:t>
      </w:r>
      <w:r w:rsidR="00AE360E">
        <w:rPr>
          <w:rFonts w:cs="Times New Roman"/>
          <w:szCs w:val="20"/>
        </w:rPr>
        <w:t>beş</w:t>
      </w:r>
      <w:r w:rsidRPr="00A46A8F">
        <w:rPr>
          <w:rFonts w:cs="Times New Roman"/>
          <w:szCs w:val="20"/>
        </w:rPr>
        <w:t xml:space="preserve"> alt boyutu vardır </w:t>
      </w:r>
      <w:r w:rsidRPr="00A46A8F">
        <w:rPr>
          <w:rFonts w:cs="Times New Roman"/>
          <w:szCs w:val="20"/>
        </w:rPr>
        <w:fldChar w:fldCharType="begin"/>
      </w:r>
      <w:r w:rsidRPr="00A46A8F">
        <w:rPr>
          <w:rFonts w:cs="Times New Roman"/>
          <w:szCs w:val="20"/>
        </w:rPr>
        <w:instrText xml:space="preserve"> ADDIN EN.CITE &lt;EndNote&gt;&lt;Cite&gt;&lt;Author&gt;Gürsel Özmen&lt;/Author&gt;&lt;Year&gt;2010&lt;/Year&gt;&lt;RecNum&gt;27&lt;/RecNum&gt;&lt;DisplayText&gt;(Gürsel Özmen, 2010)&lt;/DisplayText&gt;&lt;record&gt;&lt;rec-number&gt;27&lt;/rec-number&gt;&lt;foreign-keys&gt;&lt;key app="EN" db-id="fa2zrad09azxfle9axr5e9ef9wvp2per9rvx"&gt;27&lt;/key&gt;&lt;/foreign-keys&gt;&lt;ref-type name="Thesis"&gt;32&lt;/ref-type&gt;&lt;contributors&gt;&lt;authors&gt;&lt;author&gt;&lt;style face="normal" font="default" charset="162" size="100%"&gt;Gürsel Ö&lt;/style&gt;&lt;style face="normal" font="default" size="100%"&gt;zmen,&lt;/style&gt;&lt;style face="normal" font="default" charset="162" size="100%"&gt; Nurhan&lt;/style&gt;&lt;/author&gt;&lt;/authors&gt;&lt;/contributors&gt;&lt;titles&gt;&lt;title&gt;&lt;style face="normal" font="default" size="100%"&gt;Beyin Bilgisayar Arayüzü Tasarımı için Farklı Zihinsel Aktiviteler Esnasında Oluşan EEG İşaretlerinin Analiz Edilmesi ve Sınıflandırılması&lt;/style&gt;&lt;style face="normal" font="default" charset="162" size="100%"&gt; (Doktora Tezi)&lt;/style&gt;&lt;/title&gt;&lt;/titles&gt;&lt;dates&gt;&lt;year&gt;2010&lt;/year&gt;&lt;/dates&gt;&lt;publisher&gt;Karadeniz Teknik Üniversitesi Fen Bilimleri Enstitüsü&lt;/publisher&gt;&lt;urls&gt;&lt;/urls&gt;&lt;/record&gt;&lt;/Cite&gt;&lt;/EndNote&gt;</w:instrText>
      </w:r>
      <w:r w:rsidRPr="00A46A8F">
        <w:rPr>
          <w:rFonts w:cs="Times New Roman"/>
          <w:szCs w:val="20"/>
        </w:rPr>
        <w:fldChar w:fldCharType="separate"/>
      </w:r>
      <w:r w:rsidRPr="00A46A8F">
        <w:rPr>
          <w:rFonts w:cs="Times New Roman"/>
          <w:noProof/>
          <w:szCs w:val="20"/>
        </w:rPr>
        <w:t>(</w:t>
      </w:r>
      <w:hyperlink w:anchor="_ENREF_9" w:tooltip="Gürsel Özmen, 2010 #27" w:history="1">
        <w:r w:rsidRPr="00A46A8F">
          <w:rPr>
            <w:rFonts w:cs="Times New Roman"/>
            <w:noProof/>
            <w:szCs w:val="20"/>
          </w:rPr>
          <w:t>Gürsel Özmen, 2010</w:t>
        </w:r>
      </w:hyperlink>
      <w:r w:rsidRPr="00A46A8F">
        <w:rPr>
          <w:rFonts w:cs="Times New Roman"/>
          <w:noProof/>
          <w:szCs w:val="20"/>
        </w:rPr>
        <w:t>)</w:t>
      </w:r>
      <w:r w:rsidRPr="00A46A8F">
        <w:rPr>
          <w:rFonts w:cs="Times New Roman"/>
          <w:szCs w:val="20"/>
        </w:rPr>
        <w:fldChar w:fldCharType="end"/>
      </w:r>
      <w:r w:rsidRPr="00A46A8F">
        <w:rPr>
          <w:rFonts w:cs="Times New Roman"/>
          <w:szCs w:val="20"/>
        </w:rPr>
        <w:t>.</w:t>
      </w:r>
    </w:p>
    <w:p w14:paraId="6EA74431" w14:textId="77777777" w:rsidR="00A46A8F" w:rsidRPr="00A46A8F" w:rsidRDefault="00A46A8F" w:rsidP="00A46A8F">
      <w:pPr>
        <w:pStyle w:val="ListeParagraf"/>
        <w:numPr>
          <w:ilvl w:val="0"/>
          <w:numId w:val="15"/>
        </w:numPr>
        <w:spacing w:after="240" w:line="276" w:lineRule="auto"/>
        <w:jc w:val="both"/>
        <w:rPr>
          <w:rFonts w:cs="Times New Roman"/>
          <w:szCs w:val="20"/>
        </w:rPr>
      </w:pPr>
      <w:r w:rsidRPr="00A46A8F">
        <w:rPr>
          <w:rFonts w:cs="Times New Roman"/>
          <w:szCs w:val="20"/>
        </w:rPr>
        <w:t>Sinyal toplama: Beyinden alınan EEG sinyallerinin güçlendirilerek örneklenmesi aşamasıdır.</w:t>
      </w:r>
    </w:p>
    <w:p w14:paraId="21EFF560" w14:textId="77777777" w:rsidR="00A46A8F" w:rsidRPr="00A46A8F" w:rsidRDefault="00A46A8F" w:rsidP="00A46A8F">
      <w:pPr>
        <w:pStyle w:val="ListeParagraf"/>
        <w:numPr>
          <w:ilvl w:val="0"/>
          <w:numId w:val="15"/>
        </w:numPr>
        <w:spacing w:after="240" w:line="276" w:lineRule="auto"/>
        <w:jc w:val="both"/>
        <w:rPr>
          <w:rFonts w:cs="Times New Roman"/>
          <w:szCs w:val="20"/>
        </w:rPr>
      </w:pPr>
      <w:r w:rsidRPr="00A46A8F">
        <w:rPr>
          <w:rFonts w:cs="Times New Roman"/>
          <w:szCs w:val="20"/>
        </w:rPr>
        <w:lastRenderedPageBreak/>
        <w:t>Sinyal önişleme-özellik çıkarma: Sinyal toplama işlemi sonrası gürültülerin arındırılması ve beyin sinyalleri dışında kalan istenmeyen sinyallerin çıkarılmasıdır.</w:t>
      </w:r>
    </w:p>
    <w:p w14:paraId="0DA53B2B" w14:textId="77777777" w:rsidR="00A46A8F" w:rsidRPr="00A46A8F" w:rsidRDefault="00A46A8F" w:rsidP="00A46A8F">
      <w:pPr>
        <w:pStyle w:val="ListeParagraf"/>
        <w:numPr>
          <w:ilvl w:val="0"/>
          <w:numId w:val="15"/>
        </w:numPr>
        <w:spacing w:after="240" w:line="276" w:lineRule="auto"/>
        <w:jc w:val="both"/>
        <w:rPr>
          <w:rFonts w:cs="Times New Roman"/>
          <w:szCs w:val="20"/>
        </w:rPr>
      </w:pPr>
      <w:r w:rsidRPr="00A46A8F">
        <w:rPr>
          <w:rFonts w:cs="Times New Roman"/>
          <w:szCs w:val="20"/>
        </w:rPr>
        <w:t>Sinyal işleme-dönüştürme algoritması: Gürültülerden arındırılan sinyaller işlendikten sonra yerine getirdiği zihinsel işleve göre gruplandırılmaktadır.</w:t>
      </w:r>
    </w:p>
    <w:p w14:paraId="16DBAB8D" w14:textId="77777777" w:rsidR="00A46A8F" w:rsidRPr="00A46A8F" w:rsidRDefault="00A46A8F" w:rsidP="00A46A8F">
      <w:pPr>
        <w:pStyle w:val="ListeParagraf"/>
        <w:numPr>
          <w:ilvl w:val="0"/>
          <w:numId w:val="15"/>
        </w:numPr>
        <w:spacing w:after="240" w:line="276" w:lineRule="auto"/>
        <w:jc w:val="both"/>
        <w:rPr>
          <w:rFonts w:cs="Times New Roman"/>
          <w:szCs w:val="20"/>
        </w:rPr>
      </w:pPr>
      <w:r w:rsidRPr="00A46A8F">
        <w:rPr>
          <w:rFonts w:cs="Times New Roman"/>
          <w:szCs w:val="20"/>
        </w:rPr>
        <w:t>Çıktı cihazı: Zihinsel işleve göre gruplandırılan sinyaller kullanılacağı uygulamaya göre bilgisayara gönderilmektedir.</w:t>
      </w:r>
    </w:p>
    <w:p w14:paraId="04510C47" w14:textId="77777777" w:rsidR="00A46A8F" w:rsidRPr="00A46A8F" w:rsidRDefault="00A46A8F" w:rsidP="00A46A8F">
      <w:pPr>
        <w:pStyle w:val="ListeParagraf"/>
        <w:numPr>
          <w:ilvl w:val="0"/>
          <w:numId w:val="15"/>
        </w:numPr>
        <w:spacing w:after="240" w:line="276" w:lineRule="auto"/>
        <w:jc w:val="both"/>
        <w:rPr>
          <w:rFonts w:cs="Times New Roman"/>
          <w:szCs w:val="20"/>
        </w:rPr>
      </w:pPr>
      <w:r w:rsidRPr="00A46A8F">
        <w:rPr>
          <w:rFonts w:cs="Times New Roman"/>
          <w:szCs w:val="20"/>
        </w:rPr>
        <w:t>İşletim Protokolü: Hangi beyin sinyallerinin analiz edileceği ve sistem ile kullanıcı arasındaki etkileşim şekilleri belirlenir.</w:t>
      </w:r>
    </w:p>
    <w:p w14:paraId="3450C148" w14:textId="77777777" w:rsidR="00A46A8F" w:rsidRPr="00A46A8F" w:rsidRDefault="00A46A8F" w:rsidP="00A46A8F">
      <w:pPr>
        <w:spacing w:after="240"/>
        <w:ind w:firstLine="567"/>
        <w:jc w:val="both"/>
        <w:rPr>
          <w:rFonts w:cs="Times New Roman"/>
          <w:szCs w:val="20"/>
        </w:rPr>
      </w:pPr>
      <w:r w:rsidRPr="00A46A8F">
        <w:rPr>
          <w:rFonts w:cs="Times New Roman"/>
          <w:szCs w:val="20"/>
        </w:rPr>
        <w:t xml:space="preserve"> Beyindeki sinir hücrelerindeki değişimleri inceleyerek bilgisayar diline dönüştüren farklı BBA yöntemleri vardır. Bunlar Functional Magnetic Resonance Imaging (fMRI), Magnetoencephalography (MEG), Pozitron Emisyon Tomografisi (PET), tek nöron kaydı (mikroelektrotlar ile) ve Electroencephalography (EEG) olarak belirtilebilir. Bu yöntemlerden MEG, manyetik korumalı bir odada büyük cihaz kullanımını gerektirmesi açısından kullanışlı değildir. Tek nöron kaydı ise elektrotların kafatası içine yerleştirilmesini gerektirir. Bu nedenle BBA yöntemlerinin birçoğu EEG üzerinden yürütülmektedir. EEG; nöronlardaki dentritlerin sinaptik uyarımları esnasında oluşan elektrik akımından ortaya çıkan elektriksel aktivitelerdir. Bu yöntem benzerlerine kıyasla kullanıcılarına yüksek zamansal çözünürlük, nispeten düşük maliyet, kolay taşınabilirlik, düşük sağlık riskleri gibi çeşitli özellikler sunmaktadır </w:t>
      </w:r>
      <w:r w:rsidRPr="00A46A8F">
        <w:rPr>
          <w:rFonts w:cs="Times New Roman"/>
          <w:szCs w:val="20"/>
        </w:rPr>
        <w:fldChar w:fldCharType="begin"/>
      </w:r>
      <w:r w:rsidRPr="00A46A8F">
        <w:rPr>
          <w:rFonts w:cs="Times New Roman"/>
          <w:szCs w:val="20"/>
        </w:rPr>
        <w:instrText xml:space="preserve"> ADDIN EN.CITE &lt;EndNote&gt;&lt;Cite&gt;&lt;Author&gt;Girase&lt;/Author&gt;&lt;Year&gt;2016&lt;/Year&gt;&lt;RecNum&gt;23&lt;/RecNum&gt;&lt;DisplayText&gt;(Girase &amp;amp; Deshmukh, 2016)&lt;/DisplayText&gt;&lt;record&gt;&lt;rec-number&gt;23&lt;/rec-number&gt;&lt;foreign-keys&gt;&lt;key app="EN" db-id="fa2zrad09azxfle9axr5e9ef9wvp2per9rvx"&gt;23&lt;/key&gt;&lt;/foreign-keys&gt;&lt;ref-type name="Journal Article"&gt;17&lt;/ref-type&gt;&lt;contributors&gt;&lt;authors&gt;&lt;author&gt;Girase, Priyanka D&lt;/author&gt;&lt;author&gt;Deshmukh, MP&lt;/author&gt;&lt;/authors&gt;&lt;/contributors&gt;&lt;titles&gt;&lt;title&gt;MindWave device wheelchair control&lt;/title&gt;&lt;secondary-title&gt;International Journal of Science and Research (IJSR)&lt;/secondary-title&gt;&lt;/titles&gt;&lt;periodical&gt;&lt;full-title&gt;International Journal of Science and Research (IJSR)&lt;/full-title&gt;&lt;/periodical&gt;&lt;pages&gt;2172-2176&lt;/pages&gt;&lt;volume&gt;5&lt;/volume&gt;&lt;number&gt;6&lt;/number&gt;&lt;dates&gt;&lt;year&gt;2016&lt;/year&gt;&lt;/dates&gt;&lt;urls&gt;&lt;/urls&gt;&lt;/record&gt;&lt;/Cite&gt;&lt;/EndNote&gt;</w:instrText>
      </w:r>
      <w:r w:rsidRPr="00A46A8F">
        <w:rPr>
          <w:rFonts w:cs="Times New Roman"/>
          <w:szCs w:val="20"/>
        </w:rPr>
        <w:fldChar w:fldCharType="separate"/>
      </w:r>
      <w:r w:rsidRPr="00A46A8F">
        <w:rPr>
          <w:rFonts w:cs="Times New Roman"/>
          <w:noProof/>
          <w:szCs w:val="20"/>
        </w:rPr>
        <w:t>(</w:t>
      </w:r>
      <w:hyperlink w:anchor="_ENREF_8" w:tooltip="Girase, 2016 #23" w:history="1">
        <w:r w:rsidRPr="00A46A8F">
          <w:rPr>
            <w:rFonts w:cs="Times New Roman"/>
            <w:noProof/>
            <w:szCs w:val="20"/>
          </w:rPr>
          <w:t>Girase &amp; Deshmukh, 2016</w:t>
        </w:r>
      </w:hyperlink>
      <w:r w:rsidRPr="00A46A8F">
        <w:rPr>
          <w:rFonts w:cs="Times New Roman"/>
          <w:noProof/>
          <w:szCs w:val="20"/>
        </w:rPr>
        <w:t>)</w:t>
      </w:r>
      <w:r w:rsidRPr="00A46A8F">
        <w:rPr>
          <w:rFonts w:cs="Times New Roman"/>
          <w:szCs w:val="20"/>
        </w:rPr>
        <w:fldChar w:fldCharType="end"/>
      </w:r>
      <w:r w:rsidRPr="00A46A8F">
        <w:rPr>
          <w:rFonts w:cs="Times New Roman"/>
          <w:szCs w:val="20"/>
        </w:rPr>
        <w:t xml:space="preserve">. EEG cihazları ile milisaniyelik hata payıyla güvenilir veriler elde edilebilmektedir. Bu yöntemde cerrahi müdahaleye ihtiyaç (sağlık araştırmaları dışında) bulunmamaktadır. Bu özellik EEG sistemlerinin avantajları arasındadır. Veriler, kafatasının dış kısmına yerleştirilen elektrotlar ile toplanmaktadır. Bazı EEG elektrotları kaliteli sinyal almak ve gürültüyü azaltarak iletkenliği artırmak için jel ile birlikte kullanılmaktadır. Bunun dışında kuru elektrot kullanan EEG cihazları da bulunmaktadır </w:t>
      </w:r>
      <w:r w:rsidRPr="00A46A8F">
        <w:rPr>
          <w:rFonts w:cs="Times New Roman"/>
          <w:szCs w:val="20"/>
        </w:rPr>
        <w:fldChar w:fldCharType="begin"/>
      </w:r>
      <w:r w:rsidRPr="00A46A8F">
        <w:rPr>
          <w:rFonts w:cs="Times New Roman"/>
          <w:szCs w:val="20"/>
        </w:rPr>
        <w:instrText xml:space="preserve"> ADDIN EN.CITE &lt;EndNote&gt;&lt;Cite&gt;&lt;Author&gt;Gürsel Özmen&lt;/Author&gt;&lt;Year&gt;2010&lt;/Year&gt;&lt;RecNum&gt;27&lt;/RecNum&gt;&lt;DisplayText&gt;(Gürsel Özmen, 2010)&lt;/DisplayText&gt;&lt;record&gt;&lt;rec-number&gt;27&lt;/rec-number&gt;&lt;foreign-keys&gt;&lt;key app="EN" db-id="fa2zrad09azxfle9axr5e9ef9wvp2per9rvx"&gt;27&lt;/key&gt;&lt;/foreign-keys&gt;&lt;ref-type name="Thesis"&gt;32&lt;/ref-type&gt;&lt;contributors&gt;&lt;authors&gt;&lt;author&gt;&lt;style face="normal" font="default" charset="162" size="100%"&gt;Gürsel Ö&lt;/style&gt;&lt;style face="normal" font="default" size="100%"&gt;zmen,&lt;/style&gt;&lt;style face="normal" font="default" charset="162" size="100%"&gt; Nurhan&lt;/style&gt;&lt;/author&gt;&lt;/authors&gt;&lt;/contributors&gt;&lt;titles&gt;&lt;title&gt;&lt;style face="normal" font="default" size="100%"&gt;Beyin Bilgisayar Arayüzü Tasarımı için Farklı Zihinsel Aktiviteler Esnasında Oluşan EEG İşaretlerinin Analiz Edilmesi ve Sınıflandırılması&lt;/style&gt;&lt;style face="normal" font="default" charset="162" size="100%"&gt; (Doktora Tezi)&lt;/style&gt;&lt;/title&gt;&lt;/titles&gt;&lt;dates&gt;&lt;year&gt;2010&lt;/year&gt;&lt;/dates&gt;&lt;publisher&gt;Karadeniz Teknik Üniversitesi Fen Bilimleri Enstitüsü&lt;/publisher&gt;&lt;urls&gt;&lt;/urls&gt;&lt;/record&gt;&lt;/Cite&gt;&lt;/EndNote&gt;</w:instrText>
      </w:r>
      <w:r w:rsidRPr="00A46A8F">
        <w:rPr>
          <w:rFonts w:cs="Times New Roman"/>
          <w:szCs w:val="20"/>
        </w:rPr>
        <w:fldChar w:fldCharType="separate"/>
      </w:r>
      <w:r w:rsidRPr="00A46A8F">
        <w:rPr>
          <w:rFonts w:cs="Times New Roman"/>
          <w:noProof/>
          <w:szCs w:val="20"/>
        </w:rPr>
        <w:t>(</w:t>
      </w:r>
      <w:hyperlink w:anchor="_ENREF_9" w:tooltip="Gürsel Özmen, 2010 #27" w:history="1">
        <w:r w:rsidRPr="00A46A8F">
          <w:rPr>
            <w:rFonts w:cs="Times New Roman"/>
            <w:noProof/>
            <w:szCs w:val="20"/>
          </w:rPr>
          <w:t>Gürsel Özmen, 2010</w:t>
        </w:r>
      </w:hyperlink>
      <w:r w:rsidRPr="00A46A8F">
        <w:rPr>
          <w:rFonts w:cs="Times New Roman"/>
          <w:noProof/>
          <w:szCs w:val="20"/>
        </w:rPr>
        <w:t>)</w:t>
      </w:r>
      <w:r w:rsidRPr="00A46A8F">
        <w:rPr>
          <w:rFonts w:cs="Times New Roman"/>
          <w:szCs w:val="20"/>
        </w:rPr>
        <w:fldChar w:fldCharType="end"/>
      </w:r>
      <w:r w:rsidRPr="00A46A8F">
        <w:rPr>
          <w:rFonts w:cs="Times New Roman"/>
          <w:szCs w:val="20"/>
        </w:rPr>
        <w:t>. Burada öne çıkan durum, yapılacak işlemin niteliğine uygun EEG aracını seçmek ve kullanmaktır.</w:t>
      </w:r>
    </w:p>
    <w:p w14:paraId="1913B78F" w14:textId="77777777" w:rsidR="00A46A8F" w:rsidRPr="00A46A8F" w:rsidRDefault="00A46A8F" w:rsidP="00A46A8F">
      <w:pPr>
        <w:spacing w:after="240"/>
        <w:ind w:firstLine="567"/>
        <w:jc w:val="both"/>
        <w:rPr>
          <w:rFonts w:cs="Times New Roman"/>
          <w:szCs w:val="20"/>
        </w:rPr>
      </w:pPr>
      <w:r w:rsidRPr="00A46A8F">
        <w:rPr>
          <w:rFonts w:cs="Times New Roman"/>
          <w:szCs w:val="20"/>
        </w:rPr>
        <w:t xml:space="preserve">Beyin kortekslerindeki nöronların elektriksel aktivitelerini yansıtan EEG sinyalleri, farklı frekanstaki dalgaların karışımından oluşmaktadır. Bu dalga boyları Hertz (Hz) olarak ölçülmektedir </w:t>
      </w:r>
      <w:r w:rsidRPr="00A46A8F">
        <w:rPr>
          <w:rFonts w:cs="Times New Roman"/>
          <w:szCs w:val="20"/>
        </w:rPr>
        <w:fldChar w:fldCharType="begin"/>
      </w:r>
      <w:r w:rsidRPr="00A46A8F">
        <w:rPr>
          <w:rFonts w:cs="Times New Roman"/>
          <w:szCs w:val="20"/>
        </w:rPr>
        <w:instrText xml:space="preserve"> ADDIN EN.CITE &lt;EndNote&gt;&lt;Cite&gt;&lt;Author&gt;Constant&lt;/Author&gt;&lt;Year&gt;2012&lt;/Year&gt;&lt;RecNum&gt;19&lt;/RecNum&gt;&lt;DisplayText&gt;(Constant &amp;amp; Sabourdin, 2012)&lt;/DisplayText&gt;&lt;record&gt;&lt;rec-number&gt;19&lt;/rec-number&gt;&lt;foreign-keys&gt;&lt;key app="EN" db-id="fa2zrad09azxfle9axr5e9ef9wvp2per9rvx"&gt;19&lt;/key&gt;&lt;/foreign-keys&gt;&lt;ref-type name="Journal Article"&gt;17&lt;/ref-type&gt;&lt;contributors&gt;&lt;authors&gt;&lt;author&gt;Constant, Isabelle&lt;/author&gt;&lt;author&gt;Sabourdin, Nada&lt;/author&gt;&lt;/authors&gt;&lt;/contributors&gt;&lt;titles&gt;&lt;title&gt;The EEG signal: a window on the cortical brain activity&lt;/title&gt;&lt;secondary-title&gt;Pediatric Anesthesia&lt;/secondary-title&gt;&lt;/titles&gt;&lt;periodical&gt;&lt;full-title&gt;Pediatric Anesthesia&lt;/full-title&gt;&lt;/periodical&gt;&lt;pages&gt;539-552&lt;/pages&gt;&lt;volume&gt;22&lt;/volume&gt;&lt;number&gt;6&lt;/number&gt;&lt;dates&gt;&lt;year&gt;2012&lt;/year&gt;&lt;/dates&gt;&lt;isbn&gt;1155-5645&lt;/isbn&gt;&lt;urls&gt;&lt;/urls&gt;&lt;/record&gt;&lt;/Cite&gt;&lt;/EndNote&gt;</w:instrText>
      </w:r>
      <w:r w:rsidRPr="00A46A8F">
        <w:rPr>
          <w:rFonts w:cs="Times New Roman"/>
          <w:szCs w:val="20"/>
        </w:rPr>
        <w:fldChar w:fldCharType="separate"/>
      </w:r>
      <w:r w:rsidRPr="00A46A8F">
        <w:rPr>
          <w:rFonts w:cs="Times New Roman"/>
          <w:noProof/>
          <w:szCs w:val="20"/>
        </w:rPr>
        <w:t>(</w:t>
      </w:r>
      <w:hyperlink w:anchor="_ENREF_3" w:tooltip="Constant, 2012 #19" w:history="1">
        <w:r w:rsidRPr="00A46A8F">
          <w:rPr>
            <w:rFonts w:cs="Times New Roman"/>
            <w:noProof/>
            <w:szCs w:val="20"/>
          </w:rPr>
          <w:t>Constant &amp; Sabourdin, 2012</w:t>
        </w:r>
      </w:hyperlink>
      <w:r w:rsidRPr="00A46A8F">
        <w:rPr>
          <w:rFonts w:cs="Times New Roman"/>
          <w:noProof/>
          <w:szCs w:val="20"/>
        </w:rPr>
        <w:t>)</w:t>
      </w:r>
      <w:r w:rsidRPr="00A46A8F">
        <w:rPr>
          <w:rFonts w:cs="Times New Roman"/>
          <w:szCs w:val="20"/>
        </w:rPr>
        <w:fldChar w:fldCharType="end"/>
      </w:r>
      <w:r w:rsidRPr="00A46A8F">
        <w:rPr>
          <w:rFonts w:cs="Times New Roman"/>
          <w:szCs w:val="20"/>
        </w:rPr>
        <w:t xml:space="preserve">. Geniş bir frekans aralığına sahip olan EEG sinyallerinin genellikle 0-50 frekans aralığında değiştiği belirtilebilir. EEG yöntemi ile elde edilen frekans bantlarındaki sinyaller çözümlenerek farklı davranış özelliklerine yönelik kestirimler ortaya konulmaktadır </w:t>
      </w:r>
      <w:r w:rsidRPr="00A46A8F">
        <w:rPr>
          <w:rFonts w:cs="Times New Roman"/>
          <w:szCs w:val="20"/>
        </w:rPr>
        <w:fldChar w:fldCharType="begin"/>
      </w:r>
      <w:r w:rsidRPr="00A46A8F">
        <w:rPr>
          <w:rFonts w:cs="Times New Roman"/>
          <w:szCs w:val="20"/>
        </w:rPr>
        <w:instrText xml:space="preserve"> ADDIN EN.CITE &lt;EndNote&gt;&lt;Cite&gt;&lt;Author&gt;Dündar&lt;/Author&gt;&lt;Year&gt;2013&lt;/Year&gt;&lt;RecNum&gt;20&lt;/RecNum&gt;&lt;DisplayText&gt;(Dündar, 2013b)&lt;/DisplayText&gt;&lt;record&gt;&lt;rec-number&gt;20&lt;/rec-number&gt;&lt;foreign-keys&gt;&lt;key app="EN" db-id="fa2zrad09azxfle9axr5e9ef9wvp2per9rvx"&gt;20&lt;/key&gt;&lt;/foreign-keys&gt;&lt;ref-type name="Journal Article"&gt;17&lt;/ref-type&gt;&lt;contributors&gt;&lt;authors&gt;&lt;author&gt;&lt;style face="normal" font="default" size="100%"&gt;Dündar, S&lt;/style&gt;&lt;style face="normal" font="default" charset="162" size="100%"&gt;efa&lt;/style&gt;&lt;/author&gt;&lt;/authors&gt;&lt;/contributors&gt;&lt;titles&gt;&lt;title&gt;Öğrencilerin beyin dalgalarının problem çözme sürecinde incelenmesi&lt;/title&gt;&lt;secondary-title&gt;Yayınlanmamış doktora tezi), Gazi Üniversitesi Eğitim Bilimleri Enstitüsü, Ankara&lt;/secondary-title&gt;&lt;/titles&gt;&lt;periodical&gt;&lt;full-title&gt;Yayınlanmamış doktora tezi), Gazi Üniversitesi Eğitim Bilimleri Enstitüsü, Ankara&lt;/full-title&gt;&lt;/periodical&gt;&lt;dates&gt;&lt;year&gt;2013&lt;/year&gt;&lt;/dates&gt;&lt;urls&gt;&lt;/urls&gt;&lt;/record&gt;&lt;/Cite&gt;&lt;/EndNote&gt;</w:instrText>
      </w:r>
      <w:r w:rsidRPr="00A46A8F">
        <w:rPr>
          <w:rFonts w:cs="Times New Roman"/>
          <w:szCs w:val="20"/>
        </w:rPr>
        <w:fldChar w:fldCharType="separate"/>
      </w:r>
      <w:r w:rsidRPr="00A46A8F">
        <w:rPr>
          <w:rFonts w:cs="Times New Roman"/>
          <w:noProof/>
          <w:szCs w:val="20"/>
        </w:rPr>
        <w:t>(</w:t>
      </w:r>
      <w:hyperlink w:anchor="_ENREF_7" w:tooltip="Dündar, 2013 #20" w:history="1">
        <w:r w:rsidRPr="00A46A8F">
          <w:rPr>
            <w:rFonts w:cs="Times New Roman"/>
            <w:noProof/>
            <w:szCs w:val="20"/>
          </w:rPr>
          <w:t>Dündar, 2013</w:t>
        </w:r>
      </w:hyperlink>
      <w:r w:rsidRPr="00A46A8F">
        <w:rPr>
          <w:rFonts w:cs="Times New Roman"/>
          <w:noProof/>
          <w:szCs w:val="20"/>
        </w:rPr>
        <w:t>)</w:t>
      </w:r>
      <w:r w:rsidRPr="00A46A8F">
        <w:rPr>
          <w:rFonts w:cs="Times New Roman"/>
          <w:szCs w:val="20"/>
        </w:rPr>
        <w:fldChar w:fldCharType="end"/>
      </w:r>
      <w:r w:rsidRPr="00A46A8F">
        <w:rPr>
          <w:rFonts w:cs="Times New Roman"/>
          <w:szCs w:val="20"/>
        </w:rPr>
        <w:t xml:space="preserve">. Beyin dalgalarının sınıflandırılması işlemi saniyede ortaya çıkan dalga sayısına göre yapılmaktadır (Ildız, 2007). Dalga boylarının sınıflandırılması ve özellikleri şu şekildedir </w:t>
      </w:r>
      <w:r w:rsidRPr="00A46A8F">
        <w:rPr>
          <w:rFonts w:cs="Times New Roman"/>
          <w:szCs w:val="20"/>
        </w:rPr>
        <w:fldChar w:fldCharType="begin">
          <w:fldData xml:space="preserve">PEVuZE5vdGU+PENpdGU+PEF1dGhvcj5CQUw8L0F1dGhvcj48WWVhcj4yMDIwPC9ZZWFyPjxSZWNO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</w:fldData>
        </w:fldChar>
      </w:r>
      <w:r w:rsidRPr="00A46A8F">
        <w:rPr>
          <w:rFonts w:cs="Times New Roman"/>
          <w:szCs w:val="20"/>
        </w:rPr>
        <w:instrText xml:space="preserve"> ADDIN EN.CITE </w:instrText>
      </w:r>
      <w:r w:rsidRPr="00A46A8F">
        <w:rPr>
          <w:rFonts w:cs="Times New Roman"/>
          <w:szCs w:val="20"/>
        </w:rPr>
        <w:fldChar w:fldCharType="begin">
          <w:fldData xml:space="preserve">PEVuZE5vdGU+PENpdGU+PEF1dGhvcj5CQUw8L0F1dGhvcj48WWVhcj4yMDIwPC9ZZWFyPjxSZWNO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</w:fldData>
        </w:fldChar>
      </w:r>
      <w:r w:rsidRPr="00A46A8F">
        <w:rPr>
          <w:rFonts w:cs="Times New Roman"/>
          <w:szCs w:val="20"/>
        </w:rPr>
        <w:instrText xml:space="preserve"> ADDIN EN.CITE.DATA </w:instrText>
      </w:r>
      <w:r w:rsidRPr="00A46A8F">
        <w:rPr>
          <w:rFonts w:cs="Times New Roman"/>
          <w:szCs w:val="20"/>
        </w:rPr>
      </w:r>
      <w:r w:rsidRPr="00A46A8F">
        <w:rPr>
          <w:rFonts w:cs="Times New Roman"/>
          <w:szCs w:val="20"/>
        </w:rPr>
        <w:fldChar w:fldCharType="end"/>
      </w:r>
      <w:r w:rsidRPr="00A46A8F">
        <w:rPr>
          <w:rFonts w:cs="Times New Roman"/>
          <w:szCs w:val="20"/>
        </w:rPr>
      </w:r>
      <w:r w:rsidRPr="00A46A8F">
        <w:rPr>
          <w:rFonts w:cs="Times New Roman"/>
          <w:szCs w:val="20"/>
        </w:rPr>
        <w:fldChar w:fldCharType="separate"/>
      </w:r>
      <w:r w:rsidRPr="00A46A8F">
        <w:rPr>
          <w:rFonts w:cs="Times New Roman"/>
          <w:noProof/>
          <w:szCs w:val="20"/>
        </w:rPr>
        <w:t>(</w:t>
      </w:r>
      <w:hyperlink w:anchor="_ENREF_2" w:tooltip="Bal, 2020 #13" w:history="1">
        <w:r w:rsidRPr="00A46A8F">
          <w:rPr>
            <w:rFonts w:cs="Times New Roman"/>
            <w:noProof/>
            <w:szCs w:val="20"/>
          </w:rPr>
          <w:t>Bal, 2020</w:t>
        </w:r>
      </w:hyperlink>
      <w:r w:rsidRPr="00A46A8F">
        <w:rPr>
          <w:rFonts w:cs="Times New Roman"/>
          <w:noProof/>
          <w:szCs w:val="20"/>
        </w:rPr>
        <w:t xml:space="preserve">; </w:t>
      </w:r>
      <w:r w:rsidRPr="00A46A8F">
        <w:rPr>
          <w:rFonts w:cs="Times New Roman"/>
          <w:szCs w:val="20"/>
        </w:rPr>
        <w:fldChar w:fldCharType="begin"/>
      </w:r>
      <w:r w:rsidRPr="00A46A8F">
        <w:rPr>
          <w:rFonts w:cs="Times New Roman"/>
          <w:szCs w:val="20"/>
        </w:rPr>
        <w:instrText xml:space="preserve"> ADDIN EN.CITE &lt;EndNote&gt;&lt;Cite&gt;&lt;Author&gt;Constant&lt;/Author&gt;&lt;Year&gt;2012&lt;/Year&gt;&lt;RecNum&gt;19&lt;/RecNum&gt;&lt;DisplayText&gt;(Constant &amp;amp; Sabourdin, 2012)&lt;/DisplayText&gt;&lt;record&gt;&lt;rec-number&gt;19&lt;/rec-number&gt;&lt;foreign-keys&gt;&lt;key app="EN" db-id="fa2zrad09azxfle9axr5e9ef9wvp2per9rvx"&gt;19&lt;/key&gt;&lt;/foreign-keys&gt;&lt;ref-type name="Journal Article"&gt;17&lt;/ref-type&gt;&lt;contributors&gt;&lt;authors&gt;&lt;author&gt;Constant, Isabelle&lt;/author&gt;&lt;author&gt;Sabourdin, Nada&lt;/author&gt;&lt;/authors&gt;&lt;/contributors&gt;&lt;titles&gt;&lt;title&gt;The EEG signal: a window on the cortical brain activity&lt;/title&gt;&lt;secondary-title&gt;Pediatric Anesthesia&lt;/secondary-title&gt;&lt;/titles&gt;&lt;periodical&gt;&lt;full-title&gt;Pediatric Anesthesia&lt;/full-title&gt;&lt;/periodical&gt;&lt;pages&gt;539-552&lt;/pages&gt;&lt;volume&gt;22&lt;/volume&gt;&lt;number&gt;6&lt;/number&gt;&lt;dates&gt;&lt;year&gt;2012&lt;/year&gt;&lt;/dates&gt;&lt;isbn&gt;1155-5645&lt;/isbn&gt;&lt;urls&gt;&lt;/urls&gt;&lt;/record&gt;&lt;/Cite&gt;&lt;/EndNote&gt;</w:instrText>
      </w:r>
      <w:r w:rsidRPr="00A46A8F">
        <w:rPr>
          <w:rFonts w:cs="Times New Roman"/>
          <w:szCs w:val="20"/>
        </w:rPr>
        <w:fldChar w:fldCharType="separate"/>
      </w:r>
      <w:hyperlink w:anchor="_ENREF_3" w:tooltip="Constant, 2012 #19" w:history="1">
        <w:r w:rsidRPr="00A46A8F">
          <w:rPr>
            <w:rFonts w:cs="Times New Roman"/>
            <w:noProof/>
            <w:szCs w:val="20"/>
          </w:rPr>
          <w:t>Constant &amp; Sabourdin, 2012</w:t>
        </w:r>
      </w:hyperlink>
      <w:r w:rsidRPr="00A46A8F">
        <w:rPr>
          <w:rFonts w:cs="Times New Roman"/>
          <w:szCs w:val="20"/>
        </w:rPr>
        <w:fldChar w:fldCharType="end"/>
      </w:r>
      <w:r w:rsidRPr="00A46A8F">
        <w:rPr>
          <w:rFonts w:cs="Times New Roman"/>
          <w:szCs w:val="20"/>
        </w:rPr>
        <w:t xml:space="preserve">; </w:t>
      </w:r>
      <w:r w:rsidRPr="00A46A8F">
        <w:rPr>
          <w:rFonts w:cs="Times New Roman"/>
          <w:szCs w:val="20"/>
        </w:rPr>
        <w:fldChar w:fldCharType="begin"/>
      </w:r>
      <w:r w:rsidRPr="00A46A8F">
        <w:rPr>
          <w:rFonts w:cs="Times New Roman"/>
          <w:szCs w:val="20"/>
        </w:rPr>
        <w:instrText xml:space="preserve"> ADDIN EN.CITE &lt;EndNote&gt;&lt;Cite&gt;&lt;Author&gt;Gürsel Özmen&lt;/Author&gt;&lt;Year&gt;2010&lt;/Year&gt;&lt;RecNum&gt;27&lt;/RecNum&gt;&lt;DisplayText&gt;(Gürsel Özmen, 2010)&lt;/DisplayText&gt;&lt;record&gt;&lt;rec-number&gt;27&lt;/rec-number&gt;&lt;foreign-keys&gt;&lt;key app="EN" db-id="fa2zrad09azxfle9axr5e9ef9wvp2per9rvx"&gt;27&lt;/key&gt;&lt;/foreign-keys&gt;&lt;ref-type name="Thesis"&gt;32&lt;/ref-type&gt;&lt;contributors&gt;&lt;authors&gt;&lt;author&gt;&lt;style face="normal" font="default" charset="162" size="100%"&gt;Gürsel Ö&lt;/style&gt;&lt;style face="normal" font="default" size="100%"&gt;zmen,&lt;/style&gt;&lt;style face="normal" font="default" charset="162" size="100%"&gt; Nurhan&lt;/style&gt;&lt;/author&gt;&lt;/authors&gt;&lt;/contributors&gt;&lt;titles&gt;&lt;title&gt;&lt;style face="normal" font="default" size="100%"&gt;Beyin Bilgisayar Arayüzü Tasarımı için Farklı Zihinsel Aktiviteler Esnasında Oluşan EEG İşaretlerinin Analiz Edilmesi ve Sınıflandırılması&lt;/style&gt;&lt;style face="normal" font="default" charset="162" size="100%"&gt; (Doktora Tezi)&lt;/style&gt;&lt;/title&gt;&lt;/titles&gt;&lt;dates&gt;&lt;year&gt;2010&lt;/year&gt;&lt;/dates&gt;&lt;publisher&gt;Karadeniz Teknik Üniversitesi Fen Bilimleri Enstitüsü&lt;/publisher&gt;&lt;urls&gt;&lt;/urls&gt;&lt;/record&gt;&lt;/Cite&gt;&lt;/EndNote&gt;</w:instrText>
      </w:r>
      <w:r w:rsidRPr="00A46A8F">
        <w:rPr>
          <w:rFonts w:cs="Times New Roman"/>
          <w:szCs w:val="20"/>
        </w:rPr>
        <w:fldChar w:fldCharType="separate"/>
      </w:r>
      <w:hyperlink w:anchor="_ENREF_9" w:tooltip="Gürsel Özmen, 2010 #27" w:history="1">
        <w:r w:rsidRPr="00A46A8F">
          <w:rPr>
            <w:rFonts w:cs="Times New Roman"/>
            <w:noProof/>
            <w:szCs w:val="20"/>
          </w:rPr>
          <w:t>Gürsel Özmen, 2010</w:t>
        </w:r>
      </w:hyperlink>
      <w:r w:rsidRPr="00A46A8F">
        <w:rPr>
          <w:rFonts w:cs="Times New Roman"/>
          <w:szCs w:val="20"/>
        </w:rPr>
        <w:fldChar w:fldCharType="end"/>
      </w:r>
      <w:r w:rsidRPr="00A46A8F">
        <w:rPr>
          <w:rFonts w:cs="Times New Roman"/>
          <w:szCs w:val="20"/>
        </w:rPr>
        <w:t xml:space="preserve">; </w:t>
      </w:r>
      <w:hyperlink w:anchor="_ENREF_13" w:tooltip="Kurşunet, 2018 #14" w:history="1">
        <w:r w:rsidRPr="00A46A8F">
          <w:rPr>
            <w:rFonts w:cs="Times New Roman"/>
            <w:noProof/>
            <w:szCs w:val="20"/>
          </w:rPr>
          <w:t>Kurşunet &amp; Sazak, 2018</w:t>
        </w:r>
      </w:hyperlink>
      <w:r w:rsidRPr="00A46A8F">
        <w:rPr>
          <w:rFonts w:cs="Times New Roman"/>
          <w:noProof/>
          <w:szCs w:val="20"/>
        </w:rPr>
        <w:t xml:space="preserve">; </w:t>
      </w:r>
      <w:hyperlink w:anchor="_ENREF_14" w:tooltip="Matamoros, 2020 #18" w:history="1">
        <w:r w:rsidRPr="00A46A8F">
          <w:rPr>
            <w:rFonts w:cs="Times New Roman"/>
            <w:noProof/>
            <w:szCs w:val="20"/>
          </w:rPr>
          <w:t>Matamoros et al., 2020</w:t>
        </w:r>
      </w:hyperlink>
      <w:r w:rsidRPr="00A46A8F">
        <w:rPr>
          <w:rFonts w:cs="Times New Roman"/>
          <w:szCs w:val="20"/>
        </w:rPr>
        <w:fldChar w:fldCharType="end"/>
      </w:r>
      <w:r w:rsidRPr="00A46A8F">
        <w:rPr>
          <w:rFonts w:cs="Times New Roman"/>
          <w:szCs w:val="20"/>
        </w:rPr>
        <w:t>):</w:t>
      </w:r>
    </w:p>
    <w:p w14:paraId="2475989B" w14:textId="24FE6298" w:rsidR="00A46A8F" w:rsidRPr="00A46A8F" w:rsidRDefault="00A46A8F" w:rsidP="00A46A8F">
      <w:pPr>
        <w:spacing w:after="240"/>
        <w:ind w:firstLine="567"/>
        <w:jc w:val="both"/>
        <w:rPr>
          <w:rFonts w:cs="Times New Roman"/>
          <w:szCs w:val="20"/>
        </w:rPr>
      </w:pPr>
      <w:r w:rsidRPr="00A46A8F">
        <w:rPr>
          <w:rFonts w:cs="Times New Roman"/>
          <w:i/>
          <w:szCs w:val="20"/>
        </w:rPr>
        <w:t>Delta Dalgası:</w:t>
      </w:r>
      <w:r w:rsidR="00DB2ADF">
        <w:rPr>
          <w:rFonts w:cs="Times New Roman"/>
          <w:szCs w:val="20"/>
        </w:rPr>
        <w:t xml:space="preserve"> 0,</w:t>
      </w:r>
      <w:r w:rsidRPr="00A46A8F">
        <w:rPr>
          <w:rFonts w:cs="Times New Roman"/>
          <w:szCs w:val="20"/>
        </w:rPr>
        <w:t>5-4 Hz. arası dalgalardır. Genellikle derin uyku ve koma anında gözlenmektedir. Uyanık durumda gözlenmesi halinde beyinde fiziki kusur olabileceği düşünülmektedir. Delta dalgası deri yüzeyine çok yakın olmasından dolayı boyun ve çene kaslarından kaynaklanan artifaktlarla karıştırılabilmektedir. Bu sebeple veri toplama ve analiz süreçleri dikkati daha fazla yoğunlaştırmayı gerektirmektedir.</w:t>
      </w:r>
    </w:p>
    <w:p w14:paraId="4E6C39DD" w14:textId="77777777" w:rsidR="00A46A8F" w:rsidRPr="00A46A8F" w:rsidRDefault="00A46A8F" w:rsidP="00A46A8F">
      <w:pPr>
        <w:spacing w:after="240"/>
        <w:ind w:firstLine="567"/>
        <w:jc w:val="both"/>
        <w:rPr>
          <w:rFonts w:cs="Times New Roman"/>
          <w:szCs w:val="20"/>
        </w:rPr>
      </w:pPr>
      <w:r w:rsidRPr="00A46A8F">
        <w:rPr>
          <w:rFonts w:cs="Times New Roman"/>
          <w:i/>
          <w:szCs w:val="20"/>
        </w:rPr>
        <w:t>Theta Dalgası:</w:t>
      </w:r>
      <w:r w:rsidRPr="00A46A8F">
        <w:rPr>
          <w:rFonts w:cs="Times New Roman"/>
          <w:szCs w:val="20"/>
        </w:rPr>
        <w:t xml:space="preserve"> 4-8 Hz. aralığındadır. Hüsran, hayal kırıklığı gibi duygusal durumlar anında gözlenebilir. Uyanık halde yetişkinlerde gözlenmesi normal karşılanmamaktadır. Bilinç dışı hal, yoga ve meditasyon hali ile ilişkilendirilmektedir.</w:t>
      </w:r>
    </w:p>
    <w:p w14:paraId="28F4BF09" w14:textId="77777777" w:rsidR="00A46A8F" w:rsidRPr="00A46A8F" w:rsidRDefault="00A46A8F" w:rsidP="00A46A8F">
      <w:pPr>
        <w:spacing w:after="240"/>
        <w:ind w:firstLine="567"/>
        <w:jc w:val="both"/>
        <w:rPr>
          <w:rFonts w:cs="Times New Roman"/>
          <w:szCs w:val="20"/>
        </w:rPr>
      </w:pPr>
      <w:r w:rsidRPr="00A46A8F">
        <w:rPr>
          <w:rFonts w:cs="Times New Roman"/>
          <w:i/>
          <w:szCs w:val="20"/>
        </w:rPr>
        <w:t>Alpha Dalgası:</w:t>
      </w:r>
      <w:r w:rsidRPr="00A46A8F">
        <w:rPr>
          <w:rFonts w:cs="Times New Roman"/>
          <w:szCs w:val="20"/>
        </w:rPr>
        <w:t xml:space="preserve"> 8-13 Hz. aralığındadır. Duyusal uyaranlarda, motor becerilerinin kullanımında, hafızanın kullanımında, rahatlama esnasında veya meditasyon yapanlarda yüksek alfa dalgası ile karşılaşılabilmektedir.</w:t>
      </w:r>
    </w:p>
    <w:p w14:paraId="50517763" w14:textId="0E6303C7" w:rsidR="00A46A8F" w:rsidRPr="00A46A8F" w:rsidRDefault="00A46A8F" w:rsidP="00A46A8F">
      <w:pPr>
        <w:spacing w:after="240"/>
        <w:ind w:firstLine="567"/>
        <w:jc w:val="both"/>
        <w:rPr>
          <w:rFonts w:cs="Times New Roman"/>
          <w:szCs w:val="20"/>
        </w:rPr>
      </w:pPr>
      <w:r w:rsidRPr="00A46A8F">
        <w:rPr>
          <w:rFonts w:cs="Times New Roman"/>
          <w:i/>
          <w:szCs w:val="20"/>
        </w:rPr>
        <w:t>Beta Dalgası:</w:t>
      </w:r>
      <w:r w:rsidRPr="00A46A8F">
        <w:rPr>
          <w:rFonts w:cs="Times New Roman"/>
          <w:szCs w:val="20"/>
        </w:rPr>
        <w:t xml:space="preserve"> 13-30 Hz. aralığındadır. Beta dalgası çoğunlukla aktif düşünme adında, dikkat ve odaklanma gerektiren durumlarda ve problem çözme gibi bilişsel ağırlıklı </w:t>
      </w:r>
      <w:r w:rsidRPr="00A46A8F">
        <w:rPr>
          <w:rFonts w:cs="Times New Roman"/>
          <w:szCs w:val="20"/>
        </w:rPr>
        <w:lastRenderedPageBreak/>
        <w:t>eylemler sırasında gözlenmektedir. Beta dalgaları düşük–</w:t>
      </w:r>
      <w:r w:rsidR="00DF69F0">
        <w:rPr>
          <w:rFonts w:cs="Times New Roman"/>
          <w:szCs w:val="20"/>
        </w:rPr>
        <w:t>orta</w:t>
      </w:r>
      <w:r w:rsidRPr="00A46A8F">
        <w:rPr>
          <w:rFonts w:cs="Times New Roman"/>
          <w:szCs w:val="20"/>
        </w:rPr>
        <w:t>–yüksek beta dalgaları olarak sınıflandırılabilir.</w:t>
      </w:r>
    </w:p>
    <w:p w14:paraId="605DF6DE" w14:textId="77777777" w:rsidR="00A46A8F" w:rsidRPr="00A46A8F" w:rsidRDefault="00A46A8F" w:rsidP="00A46A8F">
      <w:pPr>
        <w:spacing w:before="240" w:after="240"/>
        <w:ind w:firstLine="567"/>
        <w:jc w:val="both"/>
        <w:rPr>
          <w:rFonts w:cs="Times New Roman"/>
          <w:szCs w:val="20"/>
        </w:rPr>
      </w:pPr>
      <w:r w:rsidRPr="00A46A8F">
        <w:rPr>
          <w:rFonts w:cs="Times New Roman"/>
          <w:szCs w:val="20"/>
        </w:rPr>
        <w:t>Şekil 1’de EEG ile ölçülen dalga türlerinin örnek görünümleri sunulmuştur.</w:t>
      </w:r>
    </w:p>
    <w:p w14:paraId="068638CB" w14:textId="75B52D34" w:rsidR="00A46A8F" w:rsidRDefault="00A46A8F" w:rsidP="004B0C4C">
      <w:pPr>
        <w:spacing w:after="0"/>
        <w:ind w:firstLine="0"/>
        <w:rPr>
          <w:rFonts w:cs="Times New Roman"/>
          <w:szCs w:val="20"/>
        </w:rPr>
      </w:pPr>
      <w:r w:rsidRPr="00A46A8F">
        <w:rPr>
          <w:rFonts w:cs="Times New Roman"/>
          <w:b/>
          <w:szCs w:val="20"/>
        </w:rPr>
        <w:t>Şekil 1</w:t>
      </w:r>
    </w:p>
    <w:p w14:paraId="77B9987A" w14:textId="663D877B" w:rsidR="00A46A8F" w:rsidRPr="00A46A8F" w:rsidRDefault="00A46A8F" w:rsidP="004B0C4C">
      <w:pPr>
        <w:spacing w:after="0"/>
        <w:ind w:firstLine="0"/>
        <w:rPr>
          <w:rFonts w:cs="Times New Roman"/>
          <w:i/>
          <w:szCs w:val="20"/>
        </w:rPr>
      </w:pPr>
      <w:r w:rsidRPr="00A46A8F">
        <w:rPr>
          <w:rFonts w:cs="Times New Roman"/>
          <w:i/>
          <w:szCs w:val="20"/>
        </w:rPr>
        <w:t>EEG dalgalarının sınıflandırılması</w:t>
      </w:r>
    </w:p>
    <w:p w14:paraId="13C18F45" w14:textId="77777777" w:rsidR="00A46A8F" w:rsidRDefault="00A46A8F" w:rsidP="00A46A8F">
      <w:pPr>
        <w:rPr>
          <w:rFonts w:cs="Times New Roman"/>
          <w:szCs w:val="20"/>
        </w:rPr>
      </w:pPr>
    </w:p>
    <w:p w14:paraId="0FD47DB1" w14:textId="77777777" w:rsidR="00A46A8F" w:rsidRPr="00A46A8F" w:rsidRDefault="00A46A8F" w:rsidP="00CB70A4">
      <w:pPr>
        <w:ind w:firstLine="0"/>
        <w:jc w:val="center"/>
        <w:rPr>
          <w:rFonts w:cs="Times New Roman"/>
          <w:szCs w:val="20"/>
        </w:rPr>
      </w:pPr>
      <w:r w:rsidRPr="00A46A8F">
        <w:rPr>
          <w:rFonts w:cs="Times New Roman"/>
          <w:noProof/>
          <w:szCs w:val="20"/>
          <w:lang w:eastAsia="tr-TR"/>
        </w:rPr>
        <w:drawing>
          <wp:inline distT="0" distB="0" distL="0" distR="0" wp14:anchorId="4823FB66" wp14:editId="6A288A6F">
            <wp:extent cx="4816475" cy="2101755"/>
            <wp:effectExtent l="0" t="0" r="317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1785" cy="2147709"/>
                    </a:xfrm>
                    <a:prstGeom prst="rect">
                      <a:avLst/>
                    </a:prstGeom>
                    <a:noFill/>
                  </pic:spPr>
                </pic:pic>
              </a:graphicData>
            </a:graphic>
          </wp:inline>
        </w:drawing>
      </w:r>
    </w:p>
    <w:p w14:paraId="5A3C3245" w14:textId="39567497" w:rsidR="00A46A8F" w:rsidRPr="00A46A8F" w:rsidRDefault="00A46A8F" w:rsidP="00A46A8F">
      <w:pPr>
        <w:spacing w:before="240" w:after="240"/>
        <w:ind w:firstLine="567"/>
        <w:jc w:val="both"/>
        <w:rPr>
          <w:rFonts w:cs="Times New Roman"/>
          <w:szCs w:val="20"/>
        </w:rPr>
      </w:pPr>
      <w:r w:rsidRPr="00A46A8F">
        <w:rPr>
          <w:rFonts w:cs="Times New Roman"/>
          <w:szCs w:val="20"/>
        </w:rPr>
        <w:t>Şekil 1’de gösterilen beyin dalgalarının elde edilmesinde çeşitli araçlar kullanılmaktadır. Beyin sinyallerini okuyabilen ve işleyebilen bu araçlar maliyet, elektrot sayısı, performans metrikleri, kullandığı teknoloji gibi özelliklerine göre farklılıklar göstermektedir. Bu durum</w:t>
      </w:r>
      <w:r w:rsidR="00E35181">
        <w:rPr>
          <w:rFonts w:cs="Times New Roman"/>
          <w:szCs w:val="20"/>
        </w:rPr>
        <w:t>un</w:t>
      </w:r>
      <w:r w:rsidRPr="00A46A8F">
        <w:rPr>
          <w:rFonts w:cs="Times New Roman"/>
          <w:szCs w:val="20"/>
        </w:rPr>
        <w:t>, yapılacak araştırmaya en uygun olacak aracı seçme, bu araçla veri toplama ve toplanan verileri analiz etme süreçlerinde zorluk</w:t>
      </w:r>
      <w:r w:rsidR="00E35181">
        <w:rPr>
          <w:rFonts w:cs="Times New Roman"/>
          <w:szCs w:val="20"/>
        </w:rPr>
        <w:t>lar</w:t>
      </w:r>
      <w:r w:rsidRPr="00A46A8F">
        <w:rPr>
          <w:rFonts w:cs="Times New Roman"/>
          <w:szCs w:val="20"/>
        </w:rPr>
        <w:t xml:space="preserve"> oluşturduğu</w:t>
      </w:r>
      <w:r w:rsidR="00E35181">
        <w:rPr>
          <w:rFonts w:cs="Times New Roman"/>
          <w:szCs w:val="20"/>
        </w:rPr>
        <w:t>ndan</w:t>
      </w:r>
      <w:r w:rsidRPr="00A46A8F">
        <w:rPr>
          <w:rFonts w:cs="Times New Roman"/>
          <w:szCs w:val="20"/>
        </w:rPr>
        <w:t xml:space="preserve"> </w:t>
      </w:r>
      <w:r w:rsidR="00E35181">
        <w:rPr>
          <w:rFonts w:cs="Times New Roman"/>
          <w:szCs w:val="20"/>
        </w:rPr>
        <w:t>söz edilebilir</w:t>
      </w:r>
      <w:r w:rsidRPr="00A46A8F">
        <w:rPr>
          <w:rFonts w:cs="Times New Roman"/>
          <w:szCs w:val="20"/>
        </w:rPr>
        <w:t>. Bu zorluklara çözüm getirmek amacıyla yapılan çalışmada,</w:t>
      </w:r>
    </w:p>
    <w:p w14:paraId="52615549" w14:textId="77777777" w:rsidR="00A46A8F" w:rsidRPr="00A46A8F" w:rsidRDefault="00A46A8F" w:rsidP="00A46A8F">
      <w:pPr>
        <w:pStyle w:val="ListeParagraf"/>
        <w:numPr>
          <w:ilvl w:val="0"/>
          <w:numId w:val="16"/>
        </w:numPr>
        <w:spacing w:before="240" w:after="240" w:line="276" w:lineRule="auto"/>
        <w:jc w:val="both"/>
        <w:rPr>
          <w:rFonts w:cs="Times New Roman"/>
          <w:szCs w:val="20"/>
        </w:rPr>
      </w:pPr>
      <w:r w:rsidRPr="00A46A8F">
        <w:rPr>
          <w:rFonts w:cs="Times New Roman"/>
          <w:szCs w:val="20"/>
        </w:rPr>
        <w:t>Eğitim amaçlı kullanılabilecek EEG araçlarının teknik özelliklerine göre karşılaştırmalı incelemesi,</w:t>
      </w:r>
    </w:p>
    <w:p w14:paraId="7B11B1A6" w14:textId="77777777" w:rsidR="00A46A8F" w:rsidRPr="00A46A8F" w:rsidRDefault="00A46A8F" w:rsidP="00A46A8F">
      <w:pPr>
        <w:pStyle w:val="ListeParagraf"/>
        <w:numPr>
          <w:ilvl w:val="0"/>
          <w:numId w:val="16"/>
        </w:numPr>
        <w:spacing w:before="240" w:after="240" w:line="276" w:lineRule="auto"/>
        <w:jc w:val="both"/>
        <w:rPr>
          <w:rFonts w:cs="Times New Roman"/>
          <w:szCs w:val="20"/>
        </w:rPr>
      </w:pPr>
      <w:r w:rsidRPr="00A46A8F">
        <w:rPr>
          <w:rFonts w:cs="Times New Roman"/>
          <w:szCs w:val="20"/>
        </w:rPr>
        <w:t>NeuroSky MindWave aracının kullanıldığı eğitimsel sinirbilim araştırmalarının karşılaştırmalı incelemesi,</w:t>
      </w:r>
    </w:p>
    <w:p w14:paraId="70D92F3A" w14:textId="396D2787" w:rsidR="00A46A8F" w:rsidRPr="00A46A8F" w:rsidRDefault="00A46A8F" w:rsidP="00A46A8F">
      <w:pPr>
        <w:pStyle w:val="ListeParagraf"/>
        <w:numPr>
          <w:ilvl w:val="0"/>
          <w:numId w:val="16"/>
        </w:numPr>
        <w:spacing w:before="240" w:after="240" w:line="276" w:lineRule="auto"/>
        <w:jc w:val="both"/>
        <w:rPr>
          <w:rFonts w:cs="Times New Roman"/>
          <w:szCs w:val="20"/>
        </w:rPr>
      </w:pPr>
      <w:r w:rsidRPr="00A46A8F">
        <w:rPr>
          <w:rFonts w:cs="Times New Roman"/>
          <w:szCs w:val="20"/>
        </w:rPr>
        <w:t xml:space="preserve">NeuroSky MindWave aracının teknik bileşenlerinin </w:t>
      </w:r>
      <w:r w:rsidR="00E936D2">
        <w:rPr>
          <w:rFonts w:cs="Times New Roman"/>
          <w:szCs w:val="20"/>
        </w:rPr>
        <w:t>incelenmesi</w:t>
      </w:r>
      <w:r w:rsidRPr="00A46A8F">
        <w:rPr>
          <w:rFonts w:cs="Times New Roman"/>
          <w:szCs w:val="20"/>
        </w:rPr>
        <w:t>,</w:t>
      </w:r>
    </w:p>
    <w:p w14:paraId="56F5C313" w14:textId="77777777" w:rsidR="00A46A8F" w:rsidRPr="00A46A8F" w:rsidRDefault="00A46A8F" w:rsidP="00A46A8F">
      <w:pPr>
        <w:pStyle w:val="ListeParagraf"/>
        <w:numPr>
          <w:ilvl w:val="0"/>
          <w:numId w:val="16"/>
        </w:numPr>
        <w:spacing w:before="240" w:after="240" w:line="276" w:lineRule="auto"/>
        <w:jc w:val="both"/>
        <w:rPr>
          <w:rFonts w:cs="Times New Roman"/>
          <w:szCs w:val="20"/>
        </w:rPr>
      </w:pPr>
      <w:r w:rsidRPr="00A46A8F">
        <w:rPr>
          <w:rFonts w:cs="Times New Roman"/>
          <w:szCs w:val="20"/>
        </w:rPr>
        <w:t>NeuroSky MindWave aracıyla veri toplama sürecinin yapılandırılması,</w:t>
      </w:r>
    </w:p>
    <w:p w14:paraId="2D49853F" w14:textId="77777777" w:rsidR="00A46A8F" w:rsidRPr="00A46A8F" w:rsidRDefault="00A46A8F" w:rsidP="00A46A8F">
      <w:pPr>
        <w:pStyle w:val="ListeParagraf"/>
        <w:numPr>
          <w:ilvl w:val="0"/>
          <w:numId w:val="16"/>
        </w:numPr>
        <w:spacing w:before="240" w:after="240" w:line="276" w:lineRule="auto"/>
        <w:jc w:val="both"/>
        <w:rPr>
          <w:rFonts w:cs="Times New Roman"/>
          <w:szCs w:val="20"/>
        </w:rPr>
      </w:pPr>
      <w:r w:rsidRPr="00A46A8F">
        <w:rPr>
          <w:rFonts w:cs="Times New Roman"/>
          <w:szCs w:val="20"/>
        </w:rPr>
        <w:t>NeuroSky MindWave aracıyla toplanan verilerin analizi ve yorumlanması konularına yer verilmiştir.</w:t>
      </w:r>
    </w:p>
    <w:p w14:paraId="78899774" w14:textId="5A7CFFB5" w:rsidR="00A46A8F" w:rsidRPr="00A46A8F" w:rsidRDefault="00A46A8F" w:rsidP="002A2B93">
      <w:pPr>
        <w:ind w:firstLine="0"/>
        <w:jc w:val="center"/>
        <w:rPr>
          <w:rFonts w:cs="Times New Roman"/>
          <w:b/>
          <w:szCs w:val="20"/>
        </w:rPr>
      </w:pPr>
      <w:r w:rsidRPr="00A46A8F">
        <w:rPr>
          <w:rFonts w:cs="Times New Roman"/>
          <w:b/>
          <w:szCs w:val="20"/>
        </w:rPr>
        <w:t>Yöntem</w:t>
      </w:r>
    </w:p>
    <w:p w14:paraId="2BED553E" w14:textId="59591649" w:rsidR="00222B90" w:rsidRDefault="00A46A8F" w:rsidP="00EC3097">
      <w:pPr>
        <w:spacing w:before="240" w:after="240"/>
        <w:ind w:firstLine="567"/>
        <w:jc w:val="both"/>
        <w:rPr>
          <w:rFonts w:cs="Times New Roman"/>
          <w:b/>
          <w:szCs w:val="20"/>
        </w:rPr>
      </w:pPr>
      <w:r w:rsidRPr="00A46A8F">
        <w:rPr>
          <w:rFonts w:cs="Times New Roman"/>
          <w:szCs w:val="20"/>
        </w:rPr>
        <w:t>NeuroSky MindWave sistemi özelinde eğitimsel sinirbilim konusunun irdelendiği bu çalışmada elde edilen veriler betimsel analize bağlı kalınarak incelenmiştir. Bu kapsamda EEG araçlarının karşılaştırmalı analizi ile Neurosky MindWave aracının eğitim bağlamında kullanıldığı bilimsel çalışmaların analizi önceden belirlenen temalara göre yapılmıştır. Veri toplama süreci araştırmacılar tarafından geliştirilen “EEG araçlarının karşılaştırmalı analiz formu” ve “Eğitimsel sinirbilim araştırmaları inceleme formu” kullanarak yapılmıştır. Formlarda yer alan temaların belirlenmesi sürecinde Neurosky MindWave aracını kullanarak eğitimsel sinirbilim alanında çalışmalar yapan iki uzmanın görüşlerine başvurulmuştur. Dönüt ve düzeltmeler</w:t>
      </w:r>
      <w:r w:rsidR="00222B90">
        <w:rPr>
          <w:rFonts w:cs="Times New Roman"/>
          <w:szCs w:val="20"/>
        </w:rPr>
        <w:t>in ardından</w:t>
      </w:r>
      <w:r w:rsidRPr="00A46A8F">
        <w:rPr>
          <w:rFonts w:cs="Times New Roman"/>
          <w:szCs w:val="20"/>
        </w:rPr>
        <w:t xml:space="preserve"> inceleme formlarına sok şekli verilmiştir. Verilerin analiz</w:t>
      </w:r>
      <w:r w:rsidR="00222B90">
        <w:rPr>
          <w:rFonts w:cs="Times New Roman"/>
          <w:szCs w:val="20"/>
        </w:rPr>
        <w:t>i</w:t>
      </w:r>
      <w:r w:rsidRPr="00A46A8F">
        <w:rPr>
          <w:rFonts w:cs="Times New Roman"/>
          <w:szCs w:val="20"/>
        </w:rPr>
        <w:t xml:space="preserve"> üç araştırmacı tarafından ayrı ayrı yapılmıştır. Her bir araştırmacının inceleme formlarına yazmış olduğu ifadeler diğer araştırmacılar tarafından da kontrol edilmiş ve olası belirsizlikler tartışılarak karara bağlanmıştır. </w:t>
      </w:r>
      <w:r w:rsidR="00BF5705">
        <w:rPr>
          <w:rFonts w:cs="Times New Roman"/>
          <w:szCs w:val="20"/>
        </w:rPr>
        <w:t>Eğitimsel Sinirbilim alanında yapılan çalışmalar Web of Science veritabanında “</w:t>
      </w:r>
      <w:r w:rsidR="00BF5705" w:rsidRPr="00A46A8F">
        <w:rPr>
          <w:rFonts w:cs="Times New Roman"/>
          <w:szCs w:val="20"/>
        </w:rPr>
        <w:t>NeuroSky MindWave</w:t>
      </w:r>
      <w:r w:rsidR="00BF5705">
        <w:rPr>
          <w:rFonts w:cs="Times New Roman"/>
          <w:szCs w:val="20"/>
        </w:rPr>
        <w:t xml:space="preserve">, education, educational neuroscience” anahtar kelimeleriyle yapılan tarama sonucu belirlenmiştir. </w:t>
      </w:r>
      <w:r w:rsidR="00C77A44">
        <w:rPr>
          <w:rFonts w:cs="Times New Roman"/>
          <w:szCs w:val="20"/>
        </w:rPr>
        <w:t xml:space="preserve">Bu kapsamda araştırmaya </w:t>
      </w:r>
      <w:r w:rsidR="00C77A44" w:rsidRPr="00A46A8F">
        <w:rPr>
          <w:rFonts w:cs="Times New Roman"/>
          <w:szCs w:val="20"/>
        </w:rPr>
        <w:t>NeuroSky MindWave</w:t>
      </w:r>
      <w:r w:rsidR="00C77A44" w:rsidRPr="00A46A8F">
        <w:rPr>
          <w:rFonts w:cs="Times New Roman"/>
          <w:szCs w:val="20"/>
        </w:rPr>
        <w:t xml:space="preserve"> </w:t>
      </w:r>
      <w:r w:rsidR="00C77A44">
        <w:rPr>
          <w:rFonts w:cs="Times New Roman"/>
          <w:szCs w:val="20"/>
        </w:rPr>
        <w:t xml:space="preserve">aracının kullanıldığı 13 çalışma dahil </w:t>
      </w:r>
      <w:r w:rsidR="00C77A44">
        <w:rPr>
          <w:rFonts w:cs="Times New Roman"/>
          <w:szCs w:val="20"/>
        </w:rPr>
        <w:lastRenderedPageBreak/>
        <w:t xml:space="preserve">edilmiştir. </w:t>
      </w:r>
      <w:r w:rsidRPr="00A46A8F">
        <w:rPr>
          <w:rFonts w:cs="Times New Roman"/>
          <w:szCs w:val="20"/>
        </w:rPr>
        <w:t>Yapılan incelemeler neticesinde elde edilen veriler tablo ve grafiklere aktarılarak sunulmuştur</w:t>
      </w:r>
      <w:r w:rsidR="00BF5705">
        <w:rPr>
          <w:rFonts w:cs="Times New Roman"/>
          <w:szCs w:val="20"/>
        </w:rPr>
        <w:t>.</w:t>
      </w:r>
      <w:bookmarkStart w:id="0" w:name="_GoBack"/>
      <w:bookmarkEnd w:id="0"/>
    </w:p>
    <w:p w14:paraId="55F09038" w14:textId="63F0E77B" w:rsidR="00A46A8F" w:rsidRPr="00A46A8F" w:rsidRDefault="00A46A8F" w:rsidP="002A2B93">
      <w:pPr>
        <w:ind w:firstLine="0"/>
        <w:jc w:val="center"/>
        <w:rPr>
          <w:rFonts w:cs="Times New Roman"/>
          <w:b/>
          <w:szCs w:val="20"/>
        </w:rPr>
      </w:pPr>
      <w:r w:rsidRPr="00A46A8F">
        <w:rPr>
          <w:rFonts w:cs="Times New Roman"/>
          <w:b/>
          <w:szCs w:val="20"/>
        </w:rPr>
        <w:t>Bulgular</w:t>
      </w:r>
    </w:p>
    <w:p w14:paraId="08D99A8D" w14:textId="3C42B3FF" w:rsidR="00A46A8F" w:rsidRPr="00A46A8F" w:rsidRDefault="00A46A8F" w:rsidP="00AE5152">
      <w:pPr>
        <w:spacing w:before="240"/>
        <w:ind w:firstLine="0"/>
        <w:jc w:val="both"/>
        <w:rPr>
          <w:rFonts w:cs="Times New Roman"/>
          <w:b/>
          <w:szCs w:val="20"/>
        </w:rPr>
      </w:pPr>
      <w:r w:rsidRPr="00A46A8F">
        <w:rPr>
          <w:rFonts w:cs="Times New Roman"/>
          <w:b/>
          <w:szCs w:val="20"/>
        </w:rPr>
        <w:t xml:space="preserve">EEG </w:t>
      </w:r>
      <w:r w:rsidR="00FF4A35">
        <w:rPr>
          <w:rFonts w:cs="Times New Roman"/>
          <w:b/>
          <w:szCs w:val="20"/>
        </w:rPr>
        <w:t>A</w:t>
      </w:r>
      <w:r w:rsidRPr="00A46A8F">
        <w:rPr>
          <w:rFonts w:cs="Times New Roman"/>
          <w:b/>
          <w:szCs w:val="20"/>
        </w:rPr>
        <w:t>raçların</w:t>
      </w:r>
      <w:r w:rsidR="00E33FC6">
        <w:rPr>
          <w:rFonts w:cs="Times New Roman"/>
          <w:b/>
          <w:szCs w:val="20"/>
        </w:rPr>
        <w:t>ın</w:t>
      </w:r>
      <w:r w:rsidRPr="00A46A8F">
        <w:rPr>
          <w:rFonts w:cs="Times New Roman"/>
          <w:b/>
          <w:szCs w:val="20"/>
        </w:rPr>
        <w:t xml:space="preserve"> </w:t>
      </w:r>
      <w:r w:rsidR="00FF4A35">
        <w:rPr>
          <w:rFonts w:cs="Times New Roman"/>
          <w:b/>
          <w:szCs w:val="20"/>
        </w:rPr>
        <w:t>K</w:t>
      </w:r>
      <w:r w:rsidRPr="00A46A8F">
        <w:rPr>
          <w:rFonts w:cs="Times New Roman"/>
          <w:b/>
          <w:szCs w:val="20"/>
        </w:rPr>
        <w:t xml:space="preserve">arşılaştırmalı </w:t>
      </w:r>
      <w:r w:rsidR="00FF4A35">
        <w:rPr>
          <w:rFonts w:cs="Times New Roman"/>
          <w:b/>
          <w:szCs w:val="20"/>
        </w:rPr>
        <w:t>A</w:t>
      </w:r>
      <w:r w:rsidRPr="00A46A8F">
        <w:rPr>
          <w:rFonts w:cs="Times New Roman"/>
          <w:b/>
          <w:szCs w:val="20"/>
        </w:rPr>
        <w:t xml:space="preserve">nalizine </w:t>
      </w:r>
      <w:r w:rsidR="00FF4A35">
        <w:rPr>
          <w:rFonts w:cs="Times New Roman"/>
          <w:b/>
          <w:szCs w:val="20"/>
        </w:rPr>
        <w:t>İ</w:t>
      </w:r>
      <w:r w:rsidRPr="00A46A8F">
        <w:rPr>
          <w:rFonts w:cs="Times New Roman"/>
          <w:b/>
          <w:szCs w:val="20"/>
        </w:rPr>
        <w:t xml:space="preserve">lişkin </w:t>
      </w:r>
      <w:r w:rsidR="00FF4A35">
        <w:rPr>
          <w:rFonts w:cs="Times New Roman"/>
          <w:b/>
          <w:szCs w:val="20"/>
        </w:rPr>
        <w:t>B</w:t>
      </w:r>
      <w:r w:rsidRPr="00A46A8F">
        <w:rPr>
          <w:rFonts w:cs="Times New Roman"/>
          <w:b/>
          <w:szCs w:val="20"/>
        </w:rPr>
        <w:t>ulgular</w:t>
      </w:r>
    </w:p>
    <w:p w14:paraId="1F0ABD69" w14:textId="0141B8B1" w:rsidR="00A46A8F" w:rsidRPr="00A46A8F" w:rsidRDefault="00A46A8F" w:rsidP="00A46A8F">
      <w:pPr>
        <w:spacing w:before="240" w:after="240"/>
        <w:ind w:firstLine="567"/>
        <w:jc w:val="both"/>
        <w:rPr>
          <w:rFonts w:cs="Times New Roman"/>
          <w:szCs w:val="20"/>
        </w:rPr>
      </w:pPr>
      <w:r w:rsidRPr="00A46A8F">
        <w:rPr>
          <w:rFonts w:cs="Times New Roman"/>
          <w:szCs w:val="20"/>
        </w:rPr>
        <w:t xml:space="preserve">EEG ile beyin sinyalleri elde etmek üzere </w:t>
      </w:r>
      <w:r w:rsidR="00881F81">
        <w:rPr>
          <w:rFonts w:cs="Times New Roman"/>
          <w:szCs w:val="20"/>
        </w:rPr>
        <w:t>kullanılabilecek</w:t>
      </w:r>
      <w:r w:rsidRPr="00A46A8F">
        <w:rPr>
          <w:rFonts w:cs="Times New Roman"/>
          <w:szCs w:val="20"/>
        </w:rPr>
        <w:t xml:space="preserve"> NeuroSky MindWave, Emotiv EPOC X, Biopac B-Alert X10, Emotiv EPOC FLEX ve DSI-24 Wearable EEG araçları incelenmiştir. Bu araçlar</w:t>
      </w:r>
      <w:r w:rsidR="00881F81">
        <w:rPr>
          <w:rFonts w:cs="Times New Roman"/>
          <w:szCs w:val="20"/>
        </w:rPr>
        <w:t>,</w:t>
      </w:r>
      <w:r w:rsidRPr="00A46A8F">
        <w:rPr>
          <w:rFonts w:cs="Times New Roman"/>
          <w:szCs w:val="20"/>
        </w:rPr>
        <w:t xml:space="preserve"> görsel</w:t>
      </w:r>
      <w:r w:rsidR="00881F81">
        <w:rPr>
          <w:rFonts w:cs="Times New Roman"/>
          <w:szCs w:val="20"/>
        </w:rPr>
        <w:t>i</w:t>
      </w:r>
      <w:r w:rsidRPr="00A46A8F">
        <w:rPr>
          <w:rFonts w:cs="Times New Roman"/>
          <w:szCs w:val="20"/>
        </w:rPr>
        <w:t>, internet adresi, EEG kanal sayısı, verileri kayıt hızı, kullanım alanları, performans metrikleri, yazılım gereksinimi, mobil özelliği, kapsama alanı, elektrot türü, işletim sistemi desteği, bağlantı türü, enerji gereksinimi ve fiyat değişkenlerine göre karşılaştırıl</w:t>
      </w:r>
      <w:r w:rsidR="00A56EB9">
        <w:rPr>
          <w:rFonts w:cs="Times New Roman"/>
          <w:szCs w:val="20"/>
        </w:rPr>
        <w:t>arak incelenmiş</w:t>
      </w:r>
      <w:r w:rsidRPr="00A46A8F">
        <w:rPr>
          <w:rFonts w:cs="Times New Roman"/>
          <w:szCs w:val="20"/>
        </w:rPr>
        <w:t xml:space="preserve"> ve elde edilen sonuçlar Tablo 1 de sunulmuştur.</w:t>
      </w:r>
    </w:p>
    <w:p w14:paraId="5C1C5509" w14:textId="77777777" w:rsidR="004B0C4C" w:rsidRDefault="00A46A8F" w:rsidP="007B1E97">
      <w:pPr>
        <w:spacing w:before="240" w:after="0"/>
        <w:ind w:firstLine="0"/>
        <w:rPr>
          <w:rFonts w:cs="Times New Roman"/>
          <w:b/>
          <w:szCs w:val="20"/>
        </w:rPr>
      </w:pPr>
      <w:r w:rsidRPr="00A46A8F">
        <w:rPr>
          <w:rFonts w:cs="Times New Roman"/>
          <w:b/>
          <w:szCs w:val="20"/>
        </w:rPr>
        <w:t>Tablo 1</w:t>
      </w:r>
    </w:p>
    <w:p w14:paraId="7A1122BB" w14:textId="440B6256" w:rsidR="00A46A8F" w:rsidRPr="004B0C4C" w:rsidRDefault="00A46A8F" w:rsidP="007B1E97">
      <w:pPr>
        <w:ind w:firstLine="0"/>
        <w:rPr>
          <w:rFonts w:cs="Times New Roman"/>
          <w:i/>
          <w:szCs w:val="20"/>
        </w:rPr>
      </w:pPr>
      <w:r w:rsidRPr="004B0C4C">
        <w:rPr>
          <w:rFonts w:cs="Times New Roman"/>
          <w:i/>
          <w:szCs w:val="20"/>
        </w:rPr>
        <w:t xml:space="preserve">EEG araçlarının karşılaştırmalı </w:t>
      </w:r>
      <w:r w:rsidR="00DF1567">
        <w:rPr>
          <w:rFonts w:cs="Times New Roman"/>
          <w:i/>
          <w:szCs w:val="20"/>
        </w:rPr>
        <w:t>incelemesi</w:t>
      </w:r>
    </w:p>
    <w:tbl>
      <w:tblPr>
        <w:tblStyle w:val="3"/>
        <w:tblW w:w="10433" w:type="dxa"/>
        <w:jc w:val="center"/>
        <w:tblInd w:w="0" w:type="dxa"/>
        <w:tblBorders>
          <w:top w:val="single" w:sz="4" w:space="0" w:color="auto"/>
          <w:bottom w:val="single" w:sz="4" w:space="0" w:color="auto"/>
          <w:insideH w:val="single" w:sz="4" w:space="0" w:color="auto"/>
        </w:tblBorders>
        <w:tblLayout w:type="fixed"/>
        <w:tblLook w:val="0600" w:firstRow="0" w:lastRow="0" w:firstColumn="0" w:lastColumn="0" w:noHBand="1" w:noVBand="1"/>
      </w:tblPr>
      <w:tblGrid>
        <w:gridCol w:w="1498"/>
        <w:gridCol w:w="1787"/>
        <w:gridCol w:w="1787"/>
        <w:gridCol w:w="1787"/>
        <w:gridCol w:w="1787"/>
        <w:gridCol w:w="1787"/>
      </w:tblGrid>
      <w:tr w:rsidR="00A46A8F" w:rsidRPr="00A46A8F" w14:paraId="5207DE8C" w14:textId="77777777" w:rsidTr="00A76423">
        <w:trPr>
          <w:trHeight w:val="592"/>
          <w:jc w:val="center"/>
        </w:trPr>
        <w:tc>
          <w:tcPr>
            <w:tcW w:w="1498" w:type="dxa"/>
            <w:shd w:val="clear" w:color="auto" w:fill="D9D9D9" w:themeFill="background1" w:themeFillShade="D9"/>
            <w:tcMar>
              <w:top w:w="100" w:type="dxa"/>
              <w:left w:w="100" w:type="dxa"/>
              <w:bottom w:w="100" w:type="dxa"/>
              <w:right w:w="100" w:type="dxa"/>
            </w:tcMar>
            <w:vAlign w:val="center"/>
          </w:tcPr>
          <w:p w14:paraId="7E6E6BF9" w14:textId="01C85219" w:rsidR="00A46A8F" w:rsidRPr="007C65B6" w:rsidRDefault="00A46A8F" w:rsidP="00DB7DAC">
            <w:pPr>
              <w:widowControl w:val="0"/>
              <w:pBdr>
                <w:top w:val="nil"/>
                <w:left w:val="nil"/>
                <w:bottom w:val="nil"/>
                <w:right w:val="nil"/>
                <w:between w:val="nil"/>
              </w:pBdr>
              <w:ind w:firstLine="0"/>
              <w:rPr>
                <w:rFonts w:cs="Times New Roman"/>
                <w:b/>
                <w:sz w:val="18"/>
                <w:szCs w:val="20"/>
              </w:rPr>
            </w:pPr>
          </w:p>
        </w:tc>
        <w:tc>
          <w:tcPr>
            <w:tcW w:w="1787" w:type="dxa"/>
            <w:shd w:val="clear" w:color="auto" w:fill="D9D9D9" w:themeFill="background1" w:themeFillShade="D9"/>
            <w:tcMar>
              <w:top w:w="100" w:type="dxa"/>
              <w:left w:w="100" w:type="dxa"/>
              <w:bottom w:w="100" w:type="dxa"/>
              <w:right w:w="100" w:type="dxa"/>
            </w:tcMar>
            <w:vAlign w:val="center"/>
          </w:tcPr>
          <w:p w14:paraId="6D311C07" w14:textId="77777777" w:rsidR="00A46A8F" w:rsidRPr="007C65B6" w:rsidRDefault="00A46A8F" w:rsidP="00A76423">
            <w:pPr>
              <w:widowControl w:val="0"/>
              <w:ind w:firstLine="0"/>
              <w:jc w:val="center"/>
              <w:rPr>
                <w:rFonts w:cs="Times New Roman"/>
                <w:b/>
                <w:sz w:val="18"/>
                <w:szCs w:val="20"/>
              </w:rPr>
            </w:pPr>
            <w:r w:rsidRPr="007C65B6">
              <w:rPr>
                <w:rFonts w:cs="Times New Roman"/>
                <w:b/>
                <w:sz w:val="18"/>
                <w:szCs w:val="20"/>
              </w:rPr>
              <w:t>NeuroSky MindWave</w:t>
            </w:r>
          </w:p>
        </w:tc>
        <w:tc>
          <w:tcPr>
            <w:tcW w:w="1787" w:type="dxa"/>
            <w:shd w:val="clear" w:color="auto" w:fill="D9D9D9" w:themeFill="background1" w:themeFillShade="D9"/>
            <w:tcMar>
              <w:top w:w="100" w:type="dxa"/>
              <w:left w:w="100" w:type="dxa"/>
              <w:bottom w:w="100" w:type="dxa"/>
              <w:right w:w="100" w:type="dxa"/>
            </w:tcMar>
            <w:vAlign w:val="center"/>
          </w:tcPr>
          <w:p w14:paraId="100D1A07" w14:textId="77777777" w:rsidR="00A46A8F" w:rsidRPr="007C65B6" w:rsidRDefault="00A46A8F" w:rsidP="00A76423">
            <w:pPr>
              <w:widowControl w:val="0"/>
              <w:ind w:firstLine="0"/>
              <w:jc w:val="center"/>
              <w:rPr>
                <w:rFonts w:cs="Times New Roman"/>
                <w:b/>
                <w:sz w:val="18"/>
                <w:szCs w:val="20"/>
              </w:rPr>
            </w:pPr>
            <w:r w:rsidRPr="007C65B6">
              <w:rPr>
                <w:rFonts w:cs="Times New Roman"/>
                <w:b/>
                <w:sz w:val="18"/>
                <w:szCs w:val="20"/>
              </w:rPr>
              <w:t>Emotiv EPOC X</w:t>
            </w:r>
          </w:p>
        </w:tc>
        <w:tc>
          <w:tcPr>
            <w:tcW w:w="1787" w:type="dxa"/>
            <w:shd w:val="clear" w:color="auto" w:fill="D9D9D9" w:themeFill="background1" w:themeFillShade="D9"/>
            <w:tcMar>
              <w:top w:w="100" w:type="dxa"/>
              <w:left w:w="100" w:type="dxa"/>
              <w:bottom w:w="100" w:type="dxa"/>
              <w:right w:w="100" w:type="dxa"/>
            </w:tcMar>
            <w:vAlign w:val="center"/>
          </w:tcPr>
          <w:p w14:paraId="61AC3E28" w14:textId="77777777" w:rsidR="00A46A8F" w:rsidRPr="007C65B6" w:rsidRDefault="00A46A8F" w:rsidP="00A76423">
            <w:pPr>
              <w:widowControl w:val="0"/>
              <w:ind w:firstLine="0"/>
              <w:jc w:val="center"/>
              <w:rPr>
                <w:rFonts w:cs="Times New Roman"/>
                <w:b/>
                <w:sz w:val="18"/>
                <w:szCs w:val="20"/>
              </w:rPr>
            </w:pPr>
            <w:r w:rsidRPr="007C65B6">
              <w:rPr>
                <w:rFonts w:cs="Times New Roman"/>
                <w:b/>
                <w:sz w:val="18"/>
                <w:szCs w:val="20"/>
              </w:rPr>
              <w:t>Biopac B-Alert X10</w:t>
            </w:r>
          </w:p>
        </w:tc>
        <w:tc>
          <w:tcPr>
            <w:tcW w:w="1787" w:type="dxa"/>
            <w:shd w:val="clear" w:color="auto" w:fill="D9D9D9" w:themeFill="background1" w:themeFillShade="D9"/>
            <w:tcMar>
              <w:top w:w="100" w:type="dxa"/>
              <w:left w:w="100" w:type="dxa"/>
              <w:bottom w:w="100" w:type="dxa"/>
              <w:right w:w="100" w:type="dxa"/>
            </w:tcMar>
            <w:vAlign w:val="center"/>
          </w:tcPr>
          <w:p w14:paraId="27D9668A" w14:textId="77777777" w:rsidR="00A46A8F" w:rsidRPr="007C65B6" w:rsidRDefault="00A46A8F" w:rsidP="00A76423">
            <w:pPr>
              <w:widowControl w:val="0"/>
              <w:ind w:firstLine="0"/>
              <w:jc w:val="center"/>
              <w:rPr>
                <w:rFonts w:cs="Times New Roman"/>
                <w:b/>
                <w:sz w:val="18"/>
                <w:szCs w:val="20"/>
              </w:rPr>
            </w:pPr>
            <w:r w:rsidRPr="007C65B6">
              <w:rPr>
                <w:rFonts w:eastAsia="Times New Roman" w:cs="Times New Roman"/>
                <w:b/>
                <w:sz w:val="18"/>
                <w:szCs w:val="20"/>
              </w:rPr>
              <w:t>Emotiv EPOC FLEX</w:t>
            </w:r>
          </w:p>
        </w:tc>
        <w:tc>
          <w:tcPr>
            <w:tcW w:w="1787" w:type="dxa"/>
            <w:shd w:val="clear" w:color="auto" w:fill="D9D9D9" w:themeFill="background1" w:themeFillShade="D9"/>
            <w:tcMar>
              <w:top w:w="100" w:type="dxa"/>
              <w:left w:w="100" w:type="dxa"/>
              <w:bottom w:w="100" w:type="dxa"/>
              <w:right w:w="100" w:type="dxa"/>
            </w:tcMar>
            <w:vAlign w:val="center"/>
          </w:tcPr>
          <w:p w14:paraId="5A3F8616" w14:textId="77777777" w:rsidR="00A46A8F" w:rsidRPr="007C65B6" w:rsidRDefault="00A46A8F" w:rsidP="00A76423">
            <w:pPr>
              <w:widowControl w:val="0"/>
              <w:ind w:firstLine="0"/>
              <w:jc w:val="center"/>
              <w:rPr>
                <w:rFonts w:cs="Times New Roman"/>
                <w:b/>
                <w:sz w:val="18"/>
                <w:szCs w:val="20"/>
              </w:rPr>
            </w:pPr>
            <w:r w:rsidRPr="007C65B6">
              <w:rPr>
                <w:rFonts w:eastAsia="Times New Roman" w:cs="Times New Roman"/>
                <w:b/>
                <w:sz w:val="18"/>
                <w:szCs w:val="20"/>
              </w:rPr>
              <w:t>DSI-24 Wearable EEG</w:t>
            </w:r>
          </w:p>
        </w:tc>
      </w:tr>
      <w:tr w:rsidR="00A46A8F" w:rsidRPr="00A46A8F" w14:paraId="50C1B4AA" w14:textId="77777777" w:rsidTr="00F56EA3">
        <w:trPr>
          <w:trHeight w:val="1321"/>
          <w:jc w:val="center"/>
        </w:trPr>
        <w:tc>
          <w:tcPr>
            <w:tcW w:w="1498" w:type="dxa"/>
            <w:shd w:val="clear" w:color="auto" w:fill="FFFFFF" w:themeFill="background1"/>
            <w:tcMar>
              <w:top w:w="100" w:type="dxa"/>
              <w:left w:w="100" w:type="dxa"/>
              <w:bottom w:w="100" w:type="dxa"/>
              <w:right w:w="100" w:type="dxa"/>
            </w:tcMar>
          </w:tcPr>
          <w:p w14:paraId="12F1718F" w14:textId="77777777" w:rsidR="00A46A8F" w:rsidRPr="007C65B6" w:rsidRDefault="00A46A8F" w:rsidP="00F56EA3">
            <w:pPr>
              <w:widowControl w:val="0"/>
              <w:pBdr>
                <w:top w:val="nil"/>
                <w:left w:val="nil"/>
                <w:bottom w:val="nil"/>
                <w:right w:val="nil"/>
                <w:between w:val="nil"/>
              </w:pBdr>
              <w:ind w:firstLine="0"/>
              <w:rPr>
                <w:rFonts w:cs="Times New Roman"/>
                <w:b/>
                <w:sz w:val="18"/>
                <w:szCs w:val="20"/>
              </w:rPr>
            </w:pPr>
            <w:r w:rsidRPr="007C65B6">
              <w:rPr>
                <w:rFonts w:cs="Times New Roman"/>
                <w:b/>
                <w:sz w:val="18"/>
                <w:szCs w:val="20"/>
              </w:rPr>
              <w:t>Görseli</w:t>
            </w:r>
          </w:p>
        </w:tc>
        <w:tc>
          <w:tcPr>
            <w:tcW w:w="1787" w:type="dxa"/>
            <w:shd w:val="clear" w:color="auto" w:fill="auto"/>
            <w:tcMar>
              <w:top w:w="100" w:type="dxa"/>
              <w:left w:w="100" w:type="dxa"/>
              <w:bottom w:w="100" w:type="dxa"/>
              <w:right w:w="100" w:type="dxa"/>
            </w:tcMar>
            <w:vAlign w:val="center"/>
          </w:tcPr>
          <w:p w14:paraId="539E467A" w14:textId="77777777" w:rsidR="00A46A8F" w:rsidRPr="00A46A8F" w:rsidRDefault="00A46A8F" w:rsidP="00832A00">
            <w:pPr>
              <w:widowControl w:val="0"/>
              <w:pBdr>
                <w:top w:val="nil"/>
                <w:left w:val="nil"/>
                <w:bottom w:val="nil"/>
                <w:right w:val="nil"/>
                <w:between w:val="nil"/>
              </w:pBdr>
              <w:ind w:firstLine="0"/>
              <w:jc w:val="center"/>
              <w:rPr>
                <w:rFonts w:cs="Times New Roman"/>
                <w:szCs w:val="20"/>
              </w:rPr>
            </w:pPr>
            <w:r w:rsidRPr="00A46A8F">
              <w:rPr>
                <w:rFonts w:cs="Times New Roman"/>
                <w:noProof/>
                <w:szCs w:val="20"/>
                <w:lang w:eastAsia="tr-TR"/>
              </w:rPr>
              <w:drawing>
                <wp:inline distT="0" distB="0" distL="0" distR="0" wp14:anchorId="1E0D8CD1" wp14:editId="597ACF01">
                  <wp:extent cx="831391" cy="839337"/>
                  <wp:effectExtent l="0" t="0" r="698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6232" cy="854320"/>
                          </a:xfrm>
                          <a:prstGeom prst="rect">
                            <a:avLst/>
                          </a:prstGeom>
                        </pic:spPr>
                      </pic:pic>
                    </a:graphicData>
                  </a:graphic>
                </wp:inline>
              </w:drawing>
            </w:r>
          </w:p>
        </w:tc>
        <w:tc>
          <w:tcPr>
            <w:tcW w:w="1787" w:type="dxa"/>
            <w:shd w:val="clear" w:color="auto" w:fill="auto"/>
            <w:tcMar>
              <w:top w:w="100" w:type="dxa"/>
              <w:left w:w="100" w:type="dxa"/>
              <w:bottom w:w="100" w:type="dxa"/>
              <w:right w:w="100" w:type="dxa"/>
            </w:tcMar>
            <w:vAlign w:val="center"/>
          </w:tcPr>
          <w:p w14:paraId="7A0293C1" w14:textId="77777777" w:rsidR="00A46A8F" w:rsidRPr="00A46A8F" w:rsidRDefault="00A46A8F" w:rsidP="00832A00">
            <w:pPr>
              <w:widowControl w:val="0"/>
              <w:pBdr>
                <w:top w:val="nil"/>
                <w:left w:val="nil"/>
                <w:bottom w:val="nil"/>
                <w:right w:val="nil"/>
                <w:between w:val="nil"/>
              </w:pBdr>
              <w:ind w:firstLine="0"/>
              <w:jc w:val="center"/>
              <w:rPr>
                <w:rFonts w:cs="Times New Roman"/>
                <w:szCs w:val="20"/>
              </w:rPr>
            </w:pPr>
            <w:r w:rsidRPr="00A46A8F">
              <w:rPr>
                <w:rFonts w:cs="Times New Roman"/>
                <w:noProof/>
                <w:szCs w:val="20"/>
                <w:lang w:eastAsia="tr-TR"/>
              </w:rPr>
              <w:drawing>
                <wp:inline distT="0" distB="0" distL="0" distR="0" wp14:anchorId="14E1A407" wp14:editId="6D661B53">
                  <wp:extent cx="723332" cy="847552"/>
                  <wp:effectExtent l="0" t="0" r="63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33963" cy="860009"/>
                          </a:xfrm>
                          <a:prstGeom prst="rect">
                            <a:avLst/>
                          </a:prstGeom>
                        </pic:spPr>
                      </pic:pic>
                    </a:graphicData>
                  </a:graphic>
                </wp:inline>
              </w:drawing>
            </w:r>
          </w:p>
        </w:tc>
        <w:tc>
          <w:tcPr>
            <w:tcW w:w="1787" w:type="dxa"/>
            <w:shd w:val="clear" w:color="auto" w:fill="auto"/>
            <w:tcMar>
              <w:top w:w="100" w:type="dxa"/>
              <w:left w:w="100" w:type="dxa"/>
              <w:bottom w:w="100" w:type="dxa"/>
              <w:right w:w="100" w:type="dxa"/>
            </w:tcMar>
            <w:vAlign w:val="center"/>
          </w:tcPr>
          <w:p w14:paraId="4FEB405C" w14:textId="77777777" w:rsidR="00A46A8F" w:rsidRPr="00A46A8F" w:rsidRDefault="00A46A8F" w:rsidP="00832A00">
            <w:pPr>
              <w:widowControl w:val="0"/>
              <w:pBdr>
                <w:top w:val="nil"/>
                <w:left w:val="nil"/>
                <w:bottom w:val="nil"/>
                <w:right w:val="nil"/>
                <w:between w:val="nil"/>
              </w:pBdr>
              <w:ind w:firstLine="0"/>
              <w:jc w:val="center"/>
              <w:rPr>
                <w:rFonts w:cs="Times New Roman"/>
                <w:szCs w:val="20"/>
              </w:rPr>
            </w:pPr>
            <w:r w:rsidRPr="00A46A8F">
              <w:rPr>
                <w:rFonts w:cs="Times New Roman"/>
                <w:noProof/>
                <w:szCs w:val="20"/>
                <w:lang w:eastAsia="tr-TR"/>
              </w:rPr>
              <w:drawing>
                <wp:inline distT="0" distB="0" distL="0" distR="0" wp14:anchorId="4F62C5A7" wp14:editId="1B458178">
                  <wp:extent cx="577978" cy="78867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8688" cy="803285"/>
                          </a:xfrm>
                          <a:prstGeom prst="rect">
                            <a:avLst/>
                          </a:prstGeom>
                        </pic:spPr>
                      </pic:pic>
                    </a:graphicData>
                  </a:graphic>
                </wp:inline>
              </w:drawing>
            </w:r>
          </w:p>
        </w:tc>
        <w:tc>
          <w:tcPr>
            <w:tcW w:w="1787" w:type="dxa"/>
            <w:shd w:val="clear" w:color="auto" w:fill="auto"/>
            <w:tcMar>
              <w:top w:w="100" w:type="dxa"/>
              <w:left w:w="100" w:type="dxa"/>
              <w:bottom w:w="100" w:type="dxa"/>
              <w:right w:w="100" w:type="dxa"/>
            </w:tcMar>
            <w:vAlign w:val="center"/>
          </w:tcPr>
          <w:p w14:paraId="0F10DCF8" w14:textId="77777777" w:rsidR="00A46A8F" w:rsidRPr="00A46A8F" w:rsidRDefault="00A46A8F" w:rsidP="00832A00">
            <w:pPr>
              <w:widowControl w:val="0"/>
              <w:pBdr>
                <w:top w:val="nil"/>
                <w:left w:val="nil"/>
                <w:bottom w:val="nil"/>
                <w:right w:val="nil"/>
                <w:between w:val="nil"/>
              </w:pBdr>
              <w:ind w:firstLine="0"/>
              <w:jc w:val="center"/>
              <w:rPr>
                <w:rFonts w:cs="Times New Roman"/>
                <w:szCs w:val="20"/>
              </w:rPr>
            </w:pPr>
            <w:r w:rsidRPr="00A46A8F">
              <w:rPr>
                <w:rFonts w:cs="Times New Roman"/>
                <w:noProof/>
                <w:szCs w:val="20"/>
                <w:lang w:eastAsia="tr-TR"/>
              </w:rPr>
              <w:drawing>
                <wp:inline distT="0" distB="0" distL="0" distR="0" wp14:anchorId="54849E5A" wp14:editId="7EBBC0A7">
                  <wp:extent cx="673100" cy="788694"/>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1983" cy="799102"/>
                          </a:xfrm>
                          <a:prstGeom prst="rect">
                            <a:avLst/>
                          </a:prstGeom>
                        </pic:spPr>
                      </pic:pic>
                    </a:graphicData>
                  </a:graphic>
                </wp:inline>
              </w:drawing>
            </w:r>
          </w:p>
        </w:tc>
        <w:tc>
          <w:tcPr>
            <w:tcW w:w="1787" w:type="dxa"/>
            <w:shd w:val="clear" w:color="auto" w:fill="auto"/>
            <w:tcMar>
              <w:top w:w="100" w:type="dxa"/>
              <w:left w:w="100" w:type="dxa"/>
              <w:bottom w:w="100" w:type="dxa"/>
              <w:right w:w="100" w:type="dxa"/>
            </w:tcMar>
            <w:vAlign w:val="center"/>
          </w:tcPr>
          <w:p w14:paraId="14F9DDE1" w14:textId="77777777" w:rsidR="00A46A8F" w:rsidRPr="00A46A8F" w:rsidRDefault="00A46A8F" w:rsidP="00832A00">
            <w:pPr>
              <w:ind w:firstLine="0"/>
              <w:jc w:val="center"/>
              <w:rPr>
                <w:rFonts w:cs="Times New Roman"/>
                <w:szCs w:val="20"/>
              </w:rPr>
            </w:pPr>
            <w:r w:rsidRPr="00A46A8F">
              <w:rPr>
                <w:rFonts w:cs="Times New Roman"/>
                <w:noProof/>
                <w:szCs w:val="20"/>
                <w:lang w:eastAsia="tr-TR"/>
              </w:rPr>
              <w:drawing>
                <wp:inline distT="0" distB="0" distL="0" distR="0" wp14:anchorId="03DABE55" wp14:editId="79C47980">
                  <wp:extent cx="711835" cy="742950"/>
                  <wp:effectExtent l="0" t="0" r="0" b="0"/>
                  <wp:docPr id="14" name="Resim 14" descr="DSI 24 Wearable Sensing EEG Headset w/NeuroGuide Gold Bun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I 24 Wearable Sensing EEG Headset w/NeuroGuide Gold Bund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737817" cy="770068"/>
                          </a:xfrm>
                          <a:prstGeom prst="rect">
                            <a:avLst/>
                          </a:prstGeom>
                          <a:noFill/>
                          <a:ln>
                            <a:noFill/>
                          </a:ln>
                        </pic:spPr>
                      </pic:pic>
                    </a:graphicData>
                  </a:graphic>
                </wp:inline>
              </w:drawing>
            </w:r>
          </w:p>
        </w:tc>
      </w:tr>
      <w:tr w:rsidR="00A46A8F" w:rsidRPr="00A46A8F" w14:paraId="5B984637" w14:textId="77777777" w:rsidTr="00F56EA3">
        <w:trPr>
          <w:trHeight w:val="139"/>
          <w:jc w:val="center"/>
        </w:trPr>
        <w:tc>
          <w:tcPr>
            <w:tcW w:w="1498" w:type="dxa"/>
            <w:shd w:val="clear" w:color="auto" w:fill="FFFFFF" w:themeFill="background1"/>
            <w:tcMar>
              <w:top w:w="100" w:type="dxa"/>
              <w:left w:w="100" w:type="dxa"/>
              <w:bottom w:w="100" w:type="dxa"/>
              <w:right w:w="100" w:type="dxa"/>
            </w:tcMar>
          </w:tcPr>
          <w:p w14:paraId="323CB2E1" w14:textId="77777777" w:rsidR="00A46A8F" w:rsidRPr="007C65B6" w:rsidRDefault="00A46A8F" w:rsidP="00F56EA3">
            <w:pPr>
              <w:widowControl w:val="0"/>
              <w:pBdr>
                <w:top w:val="nil"/>
                <w:left w:val="nil"/>
                <w:bottom w:val="nil"/>
                <w:right w:val="nil"/>
                <w:between w:val="nil"/>
              </w:pBdr>
              <w:ind w:firstLine="0"/>
              <w:rPr>
                <w:rFonts w:cs="Times New Roman"/>
                <w:b/>
                <w:sz w:val="18"/>
                <w:szCs w:val="20"/>
              </w:rPr>
            </w:pPr>
            <w:r w:rsidRPr="007C65B6">
              <w:rPr>
                <w:rFonts w:cs="Times New Roman"/>
                <w:b/>
                <w:sz w:val="18"/>
                <w:szCs w:val="20"/>
              </w:rPr>
              <w:t>İnternet adresi</w:t>
            </w:r>
          </w:p>
        </w:tc>
        <w:tc>
          <w:tcPr>
            <w:tcW w:w="1787" w:type="dxa"/>
            <w:shd w:val="clear" w:color="auto" w:fill="auto"/>
            <w:tcMar>
              <w:top w:w="100" w:type="dxa"/>
              <w:left w:w="100" w:type="dxa"/>
              <w:bottom w:w="100" w:type="dxa"/>
              <w:right w:w="100" w:type="dxa"/>
            </w:tcMar>
          </w:tcPr>
          <w:p w14:paraId="5DA72266" w14:textId="77777777" w:rsidR="00A46A8F" w:rsidRPr="007C65B6" w:rsidRDefault="00A46A8F" w:rsidP="00F56EA3">
            <w:pPr>
              <w:widowControl w:val="0"/>
              <w:pBdr>
                <w:top w:val="nil"/>
                <w:left w:val="nil"/>
                <w:bottom w:val="nil"/>
                <w:right w:val="nil"/>
                <w:between w:val="nil"/>
              </w:pBdr>
              <w:ind w:firstLine="0"/>
              <w:rPr>
                <w:rFonts w:cs="Times New Roman"/>
                <w:sz w:val="18"/>
                <w:szCs w:val="18"/>
              </w:rPr>
            </w:pPr>
            <w:r w:rsidRPr="007C65B6">
              <w:rPr>
                <w:rFonts w:cs="Times New Roman"/>
                <w:sz w:val="18"/>
                <w:szCs w:val="18"/>
              </w:rPr>
              <w:t>www.neurosky.com</w:t>
            </w:r>
          </w:p>
        </w:tc>
        <w:tc>
          <w:tcPr>
            <w:tcW w:w="1787" w:type="dxa"/>
            <w:shd w:val="clear" w:color="auto" w:fill="auto"/>
            <w:tcMar>
              <w:top w:w="100" w:type="dxa"/>
              <w:left w:w="100" w:type="dxa"/>
              <w:bottom w:w="100" w:type="dxa"/>
              <w:right w:w="100" w:type="dxa"/>
            </w:tcMar>
          </w:tcPr>
          <w:p w14:paraId="6FDF99E3" w14:textId="0E3B3313" w:rsidR="00A46A8F" w:rsidRPr="007C65B6" w:rsidRDefault="00A76423" w:rsidP="00F56EA3">
            <w:pPr>
              <w:widowControl w:val="0"/>
              <w:pBdr>
                <w:top w:val="nil"/>
                <w:left w:val="nil"/>
                <w:bottom w:val="nil"/>
                <w:right w:val="nil"/>
                <w:between w:val="nil"/>
              </w:pBdr>
              <w:ind w:firstLine="0"/>
              <w:rPr>
                <w:rFonts w:cs="Times New Roman"/>
                <w:sz w:val="18"/>
                <w:szCs w:val="18"/>
              </w:rPr>
            </w:pPr>
            <w:r>
              <w:rPr>
                <w:rFonts w:cs="Times New Roman"/>
                <w:sz w:val="18"/>
                <w:szCs w:val="18"/>
              </w:rPr>
              <w:t>www.emotiv.com/epoc-x</w:t>
            </w:r>
          </w:p>
        </w:tc>
        <w:tc>
          <w:tcPr>
            <w:tcW w:w="1787" w:type="dxa"/>
            <w:shd w:val="clear" w:color="auto" w:fill="auto"/>
            <w:tcMar>
              <w:top w:w="100" w:type="dxa"/>
              <w:left w:w="100" w:type="dxa"/>
              <w:bottom w:w="100" w:type="dxa"/>
              <w:right w:w="100" w:type="dxa"/>
            </w:tcMar>
          </w:tcPr>
          <w:p w14:paraId="701F9CD0" w14:textId="77777777" w:rsidR="00A46A8F" w:rsidRPr="007C65B6" w:rsidRDefault="00A46A8F" w:rsidP="00F56EA3">
            <w:pPr>
              <w:widowControl w:val="0"/>
              <w:pBdr>
                <w:top w:val="nil"/>
                <w:left w:val="nil"/>
                <w:bottom w:val="nil"/>
                <w:right w:val="nil"/>
                <w:between w:val="nil"/>
              </w:pBdr>
              <w:ind w:firstLine="0"/>
              <w:rPr>
                <w:rFonts w:cs="Times New Roman"/>
                <w:sz w:val="18"/>
                <w:szCs w:val="18"/>
              </w:rPr>
            </w:pPr>
            <w:r w:rsidRPr="007C65B6">
              <w:rPr>
                <w:rFonts w:cs="Times New Roman"/>
                <w:sz w:val="18"/>
                <w:szCs w:val="18"/>
              </w:rPr>
              <w:t>www.biopac.com/product/b-alert-x10-4</w:t>
            </w:r>
          </w:p>
        </w:tc>
        <w:tc>
          <w:tcPr>
            <w:tcW w:w="1787" w:type="dxa"/>
            <w:shd w:val="clear" w:color="auto" w:fill="auto"/>
            <w:tcMar>
              <w:top w:w="100" w:type="dxa"/>
              <w:left w:w="100" w:type="dxa"/>
              <w:bottom w:w="100" w:type="dxa"/>
              <w:right w:w="100" w:type="dxa"/>
            </w:tcMar>
          </w:tcPr>
          <w:p w14:paraId="07CFC171" w14:textId="77777777" w:rsidR="00A46A8F" w:rsidRPr="007C65B6" w:rsidRDefault="00A46A8F" w:rsidP="00F56EA3">
            <w:pPr>
              <w:widowControl w:val="0"/>
              <w:pBdr>
                <w:top w:val="nil"/>
                <w:left w:val="nil"/>
                <w:bottom w:val="nil"/>
                <w:right w:val="nil"/>
                <w:between w:val="nil"/>
              </w:pBdr>
              <w:ind w:firstLine="0"/>
              <w:rPr>
                <w:rFonts w:cs="Times New Roman"/>
                <w:sz w:val="18"/>
                <w:szCs w:val="18"/>
                <w:shd w:val="clear" w:color="auto" w:fill="FFFFFF"/>
              </w:rPr>
            </w:pPr>
            <w:r w:rsidRPr="007C65B6">
              <w:rPr>
                <w:rFonts w:cs="Times New Roman"/>
                <w:sz w:val="18"/>
                <w:szCs w:val="18"/>
                <w:shd w:val="clear" w:color="auto" w:fill="FFFFFF"/>
              </w:rPr>
              <w:t>www.emotiv.com/epoc-flex</w:t>
            </w:r>
          </w:p>
        </w:tc>
        <w:tc>
          <w:tcPr>
            <w:tcW w:w="1787" w:type="dxa"/>
            <w:shd w:val="clear" w:color="auto" w:fill="auto"/>
            <w:tcMar>
              <w:top w:w="100" w:type="dxa"/>
              <w:left w:w="100" w:type="dxa"/>
              <w:bottom w:w="100" w:type="dxa"/>
              <w:right w:w="100" w:type="dxa"/>
            </w:tcMar>
          </w:tcPr>
          <w:p w14:paraId="483CB27D" w14:textId="102306DE" w:rsidR="00A46A8F" w:rsidRPr="007C65B6" w:rsidRDefault="00A76423" w:rsidP="00F56EA3">
            <w:pPr>
              <w:widowControl w:val="0"/>
              <w:pBdr>
                <w:top w:val="nil"/>
                <w:left w:val="nil"/>
                <w:bottom w:val="nil"/>
                <w:right w:val="nil"/>
                <w:between w:val="nil"/>
              </w:pBdr>
              <w:ind w:firstLine="0"/>
              <w:rPr>
                <w:rFonts w:cs="Times New Roman"/>
                <w:sz w:val="18"/>
                <w:szCs w:val="18"/>
              </w:rPr>
            </w:pPr>
            <w:r>
              <w:rPr>
                <w:rFonts w:cs="Times New Roman"/>
                <w:sz w:val="18"/>
                <w:szCs w:val="18"/>
              </w:rPr>
              <w:t>www.</w:t>
            </w:r>
            <w:r w:rsidR="00A46A8F" w:rsidRPr="007C65B6">
              <w:rPr>
                <w:rFonts w:cs="Times New Roman"/>
                <w:sz w:val="18"/>
                <w:szCs w:val="18"/>
              </w:rPr>
              <w:t>wearablesensing.com/products/dsi-24</w:t>
            </w:r>
          </w:p>
        </w:tc>
      </w:tr>
      <w:tr w:rsidR="00A46A8F" w:rsidRPr="00A46A8F" w14:paraId="25F48CB0" w14:textId="77777777" w:rsidTr="00F56EA3">
        <w:trPr>
          <w:trHeight w:val="1101"/>
          <w:jc w:val="center"/>
        </w:trPr>
        <w:tc>
          <w:tcPr>
            <w:tcW w:w="1498" w:type="dxa"/>
            <w:shd w:val="clear" w:color="auto" w:fill="FFFFFF" w:themeFill="background1"/>
            <w:tcMar>
              <w:top w:w="100" w:type="dxa"/>
              <w:left w:w="100" w:type="dxa"/>
              <w:bottom w:w="100" w:type="dxa"/>
              <w:right w:w="100" w:type="dxa"/>
            </w:tcMar>
          </w:tcPr>
          <w:p w14:paraId="7BCA9FE4" w14:textId="77777777" w:rsidR="00A46A8F" w:rsidRPr="007C65B6" w:rsidRDefault="00A46A8F" w:rsidP="00F56EA3">
            <w:pPr>
              <w:widowControl w:val="0"/>
              <w:pBdr>
                <w:top w:val="nil"/>
                <w:left w:val="nil"/>
                <w:bottom w:val="nil"/>
                <w:right w:val="nil"/>
                <w:between w:val="nil"/>
              </w:pBdr>
              <w:ind w:firstLine="0"/>
              <w:rPr>
                <w:rFonts w:cs="Times New Roman"/>
                <w:b/>
                <w:sz w:val="18"/>
                <w:szCs w:val="20"/>
              </w:rPr>
            </w:pPr>
            <w:r w:rsidRPr="007C65B6">
              <w:rPr>
                <w:rFonts w:cs="Times New Roman"/>
                <w:b/>
                <w:sz w:val="18"/>
                <w:szCs w:val="20"/>
              </w:rPr>
              <w:t>EEG kanal sayısı</w:t>
            </w:r>
          </w:p>
        </w:tc>
        <w:tc>
          <w:tcPr>
            <w:tcW w:w="1787" w:type="dxa"/>
            <w:shd w:val="clear" w:color="auto" w:fill="auto"/>
            <w:tcMar>
              <w:top w:w="100" w:type="dxa"/>
              <w:left w:w="100" w:type="dxa"/>
              <w:bottom w:w="100" w:type="dxa"/>
              <w:right w:w="100" w:type="dxa"/>
            </w:tcMar>
          </w:tcPr>
          <w:p w14:paraId="4A31E141" w14:textId="77777777" w:rsidR="002A3ED5" w:rsidRDefault="00A46A8F" w:rsidP="00F56EA3">
            <w:pPr>
              <w:widowControl w:val="0"/>
              <w:pBdr>
                <w:top w:val="nil"/>
                <w:left w:val="nil"/>
                <w:bottom w:val="nil"/>
                <w:right w:val="nil"/>
                <w:between w:val="nil"/>
              </w:pBdr>
              <w:ind w:firstLine="0"/>
              <w:rPr>
                <w:rFonts w:cs="Times New Roman"/>
                <w:sz w:val="18"/>
                <w:szCs w:val="18"/>
              </w:rPr>
            </w:pPr>
            <w:r w:rsidRPr="007C65B6">
              <w:rPr>
                <w:rFonts w:cs="Times New Roman"/>
                <w:sz w:val="18"/>
                <w:szCs w:val="18"/>
              </w:rPr>
              <w:t xml:space="preserve">Tek kanallı </w:t>
            </w:r>
          </w:p>
          <w:p w14:paraId="2764EDF5" w14:textId="769B4AB5" w:rsidR="00A46A8F" w:rsidRPr="007C65B6" w:rsidRDefault="00A46A8F" w:rsidP="00F56EA3">
            <w:pPr>
              <w:widowControl w:val="0"/>
              <w:pBdr>
                <w:top w:val="nil"/>
                <w:left w:val="nil"/>
                <w:bottom w:val="nil"/>
                <w:right w:val="nil"/>
                <w:between w:val="nil"/>
              </w:pBdr>
              <w:ind w:firstLine="0"/>
              <w:rPr>
                <w:rFonts w:cs="Times New Roman"/>
                <w:sz w:val="18"/>
                <w:szCs w:val="18"/>
              </w:rPr>
            </w:pPr>
            <w:r w:rsidRPr="007C65B6">
              <w:rPr>
                <w:rFonts w:cs="Times New Roman"/>
                <w:sz w:val="18"/>
                <w:szCs w:val="18"/>
              </w:rPr>
              <w:t>(</w:t>
            </w:r>
            <w:r w:rsidRPr="002A3ED5">
              <w:rPr>
                <w:rFonts w:cs="Times New Roman"/>
                <w:sz w:val="16"/>
                <w:szCs w:val="18"/>
              </w:rPr>
              <w:t>FP1 konumu</w:t>
            </w:r>
            <w:r w:rsidRPr="007C65B6">
              <w:rPr>
                <w:rFonts w:cs="Times New Roman"/>
                <w:sz w:val="18"/>
                <w:szCs w:val="18"/>
              </w:rPr>
              <w:t>)</w:t>
            </w:r>
          </w:p>
        </w:tc>
        <w:tc>
          <w:tcPr>
            <w:tcW w:w="1787" w:type="dxa"/>
            <w:shd w:val="clear" w:color="auto" w:fill="auto"/>
            <w:tcMar>
              <w:top w:w="100" w:type="dxa"/>
              <w:left w:w="100" w:type="dxa"/>
              <w:bottom w:w="100" w:type="dxa"/>
              <w:right w:w="100" w:type="dxa"/>
            </w:tcMar>
          </w:tcPr>
          <w:p w14:paraId="4C1590EE" w14:textId="77777777" w:rsidR="002A3ED5" w:rsidRDefault="00A46A8F" w:rsidP="00F56EA3">
            <w:pPr>
              <w:widowControl w:val="0"/>
              <w:pBdr>
                <w:top w:val="nil"/>
                <w:left w:val="nil"/>
                <w:bottom w:val="nil"/>
                <w:right w:val="nil"/>
                <w:between w:val="nil"/>
              </w:pBdr>
              <w:ind w:firstLine="0"/>
              <w:rPr>
                <w:rFonts w:cs="Times New Roman"/>
                <w:sz w:val="18"/>
                <w:szCs w:val="18"/>
              </w:rPr>
            </w:pPr>
            <w:r w:rsidRPr="007C65B6">
              <w:rPr>
                <w:rFonts w:cs="Times New Roman"/>
                <w:sz w:val="18"/>
                <w:szCs w:val="18"/>
              </w:rPr>
              <w:t xml:space="preserve">14 kanallı </w:t>
            </w:r>
          </w:p>
          <w:p w14:paraId="66099ADB" w14:textId="7265E5E8" w:rsidR="00A46A8F" w:rsidRPr="007C65B6" w:rsidRDefault="00A46A8F" w:rsidP="00F56EA3">
            <w:pPr>
              <w:widowControl w:val="0"/>
              <w:pBdr>
                <w:top w:val="nil"/>
                <w:left w:val="nil"/>
                <w:bottom w:val="nil"/>
                <w:right w:val="nil"/>
                <w:between w:val="nil"/>
              </w:pBdr>
              <w:ind w:firstLine="0"/>
              <w:rPr>
                <w:rFonts w:cs="Times New Roman"/>
                <w:sz w:val="18"/>
                <w:szCs w:val="18"/>
              </w:rPr>
            </w:pPr>
            <w:r w:rsidRPr="007C65B6">
              <w:rPr>
                <w:rFonts w:cs="Times New Roman"/>
                <w:sz w:val="18"/>
                <w:szCs w:val="18"/>
              </w:rPr>
              <w:t>(</w:t>
            </w:r>
            <w:r w:rsidRPr="002A3ED5">
              <w:rPr>
                <w:rFonts w:cs="Times New Roman"/>
                <w:sz w:val="16"/>
                <w:szCs w:val="18"/>
              </w:rPr>
              <w:t>AF3, F7, F3, FC5, T7, P7, O1, O2, P8, T8, FC6, F4, F8, AF4</w:t>
            </w:r>
            <w:r w:rsidRPr="007C65B6">
              <w:rPr>
                <w:rFonts w:cs="Times New Roman"/>
                <w:sz w:val="18"/>
                <w:szCs w:val="18"/>
              </w:rPr>
              <w:t>)</w:t>
            </w:r>
          </w:p>
        </w:tc>
        <w:tc>
          <w:tcPr>
            <w:tcW w:w="1787" w:type="dxa"/>
            <w:shd w:val="clear" w:color="auto" w:fill="auto"/>
            <w:tcMar>
              <w:top w:w="100" w:type="dxa"/>
              <w:left w:w="100" w:type="dxa"/>
              <w:bottom w:w="100" w:type="dxa"/>
              <w:right w:w="100" w:type="dxa"/>
            </w:tcMar>
          </w:tcPr>
          <w:p w14:paraId="478D54BE" w14:textId="77777777" w:rsidR="002A3ED5" w:rsidRDefault="00A46A8F" w:rsidP="00F56EA3">
            <w:pPr>
              <w:widowControl w:val="0"/>
              <w:pBdr>
                <w:top w:val="nil"/>
                <w:left w:val="nil"/>
                <w:bottom w:val="nil"/>
                <w:right w:val="nil"/>
                <w:between w:val="nil"/>
              </w:pBdr>
              <w:ind w:firstLine="0"/>
              <w:rPr>
                <w:rFonts w:cs="Times New Roman"/>
                <w:sz w:val="18"/>
                <w:szCs w:val="18"/>
              </w:rPr>
            </w:pPr>
            <w:r w:rsidRPr="007C65B6">
              <w:rPr>
                <w:rFonts w:cs="Times New Roman"/>
                <w:sz w:val="18"/>
                <w:szCs w:val="18"/>
              </w:rPr>
              <w:t xml:space="preserve">9 kanallı </w:t>
            </w:r>
          </w:p>
          <w:p w14:paraId="1986AF02" w14:textId="13F8D524" w:rsidR="00A46A8F" w:rsidRPr="007C65B6" w:rsidRDefault="00A46A8F" w:rsidP="00F56EA3">
            <w:pPr>
              <w:widowControl w:val="0"/>
              <w:pBdr>
                <w:top w:val="nil"/>
                <w:left w:val="nil"/>
                <w:bottom w:val="nil"/>
                <w:right w:val="nil"/>
                <w:between w:val="nil"/>
              </w:pBdr>
              <w:ind w:firstLine="0"/>
              <w:rPr>
                <w:rFonts w:cs="Times New Roman"/>
                <w:sz w:val="18"/>
                <w:szCs w:val="18"/>
              </w:rPr>
            </w:pPr>
            <w:r w:rsidRPr="007C65B6">
              <w:rPr>
                <w:rFonts w:cs="Times New Roman"/>
                <w:sz w:val="18"/>
                <w:szCs w:val="18"/>
              </w:rPr>
              <w:t>(</w:t>
            </w:r>
            <w:r w:rsidRPr="002A3ED5">
              <w:rPr>
                <w:rFonts w:cs="Times New Roman"/>
                <w:sz w:val="16"/>
                <w:szCs w:val="18"/>
              </w:rPr>
              <w:t>Fz, F3, F4, Cz, C3, C4, POz, P3, P4</w:t>
            </w:r>
            <w:r w:rsidRPr="007C65B6">
              <w:rPr>
                <w:rFonts w:cs="Times New Roman"/>
                <w:sz w:val="18"/>
                <w:szCs w:val="18"/>
              </w:rPr>
              <w:t>)</w:t>
            </w:r>
          </w:p>
        </w:tc>
        <w:tc>
          <w:tcPr>
            <w:tcW w:w="1787" w:type="dxa"/>
            <w:shd w:val="clear" w:color="auto" w:fill="auto"/>
            <w:tcMar>
              <w:top w:w="100" w:type="dxa"/>
              <w:left w:w="100" w:type="dxa"/>
              <w:bottom w:w="100" w:type="dxa"/>
              <w:right w:w="100" w:type="dxa"/>
            </w:tcMar>
          </w:tcPr>
          <w:p w14:paraId="3E8E08A0" w14:textId="77777777" w:rsidR="002A3ED5" w:rsidRDefault="00A46A8F" w:rsidP="00F56EA3">
            <w:pPr>
              <w:widowControl w:val="0"/>
              <w:pBdr>
                <w:top w:val="nil"/>
                <w:left w:val="nil"/>
                <w:bottom w:val="nil"/>
                <w:right w:val="nil"/>
                <w:between w:val="nil"/>
              </w:pBdr>
              <w:ind w:firstLine="0"/>
              <w:rPr>
                <w:rFonts w:cs="Times New Roman"/>
                <w:sz w:val="18"/>
                <w:szCs w:val="18"/>
                <w:shd w:val="clear" w:color="auto" w:fill="FFFFFF"/>
              </w:rPr>
            </w:pPr>
            <w:r w:rsidRPr="007C65B6">
              <w:rPr>
                <w:rFonts w:cs="Times New Roman"/>
                <w:sz w:val="18"/>
                <w:szCs w:val="18"/>
                <w:shd w:val="clear" w:color="auto" w:fill="FFFFFF"/>
              </w:rPr>
              <w:t>32 kanallı</w:t>
            </w:r>
            <w:r w:rsidR="002A3ED5">
              <w:rPr>
                <w:rFonts w:cs="Times New Roman"/>
                <w:sz w:val="18"/>
                <w:szCs w:val="18"/>
                <w:shd w:val="clear" w:color="auto" w:fill="FFFFFF"/>
              </w:rPr>
              <w:t xml:space="preserve"> </w:t>
            </w:r>
          </w:p>
          <w:p w14:paraId="6A77A443" w14:textId="69EDBA2A" w:rsidR="00A46A8F" w:rsidRPr="007C65B6" w:rsidRDefault="00A46A8F" w:rsidP="00F56EA3">
            <w:pPr>
              <w:widowControl w:val="0"/>
              <w:pBdr>
                <w:top w:val="nil"/>
                <w:left w:val="nil"/>
                <w:bottom w:val="nil"/>
                <w:right w:val="nil"/>
                <w:between w:val="nil"/>
              </w:pBdr>
              <w:ind w:firstLine="0"/>
              <w:rPr>
                <w:rFonts w:cs="Times New Roman"/>
                <w:sz w:val="18"/>
                <w:szCs w:val="18"/>
                <w:shd w:val="clear" w:color="auto" w:fill="FFFFFF"/>
              </w:rPr>
            </w:pPr>
            <w:r w:rsidRPr="007C65B6">
              <w:rPr>
                <w:rFonts w:cs="Times New Roman"/>
                <w:sz w:val="18"/>
                <w:szCs w:val="18"/>
                <w:shd w:val="clear" w:color="auto" w:fill="FFFFFF"/>
              </w:rPr>
              <w:t>(</w:t>
            </w:r>
            <w:r w:rsidRPr="002A3ED5">
              <w:rPr>
                <w:rFonts w:cs="Times New Roman"/>
                <w:sz w:val="16"/>
                <w:szCs w:val="18"/>
                <w:shd w:val="clear" w:color="auto" w:fill="FFFFFF"/>
              </w:rPr>
              <w:t>CMS/DRL referansları</w:t>
            </w:r>
            <w:r w:rsidRPr="007C65B6">
              <w:rPr>
                <w:rFonts w:cs="Times New Roman"/>
                <w:sz w:val="18"/>
                <w:szCs w:val="18"/>
                <w:shd w:val="clear" w:color="auto" w:fill="FFFFFF"/>
              </w:rPr>
              <w:t>)</w:t>
            </w:r>
          </w:p>
        </w:tc>
        <w:tc>
          <w:tcPr>
            <w:tcW w:w="1787" w:type="dxa"/>
            <w:shd w:val="clear" w:color="auto" w:fill="auto"/>
            <w:tcMar>
              <w:top w:w="100" w:type="dxa"/>
              <w:left w:w="100" w:type="dxa"/>
              <w:bottom w:w="100" w:type="dxa"/>
              <w:right w:w="100" w:type="dxa"/>
            </w:tcMar>
          </w:tcPr>
          <w:p w14:paraId="0A7810E6" w14:textId="77777777" w:rsidR="002A3ED5" w:rsidRDefault="00A46A8F" w:rsidP="00F56EA3">
            <w:pPr>
              <w:widowControl w:val="0"/>
              <w:pBdr>
                <w:top w:val="nil"/>
                <w:left w:val="nil"/>
                <w:bottom w:val="nil"/>
                <w:right w:val="nil"/>
                <w:between w:val="nil"/>
              </w:pBdr>
              <w:ind w:firstLine="0"/>
              <w:rPr>
                <w:rFonts w:cs="Times New Roman"/>
                <w:sz w:val="18"/>
                <w:szCs w:val="18"/>
              </w:rPr>
            </w:pPr>
            <w:r w:rsidRPr="007C65B6">
              <w:rPr>
                <w:rFonts w:cs="Times New Roman"/>
                <w:sz w:val="18"/>
                <w:szCs w:val="18"/>
              </w:rPr>
              <w:t xml:space="preserve">21 kanallı </w:t>
            </w:r>
          </w:p>
          <w:p w14:paraId="0AE59E3F" w14:textId="3B2CFA5B" w:rsidR="00A46A8F" w:rsidRPr="007C65B6" w:rsidRDefault="00A46A8F" w:rsidP="00F56EA3">
            <w:pPr>
              <w:widowControl w:val="0"/>
              <w:pBdr>
                <w:top w:val="nil"/>
                <w:left w:val="nil"/>
                <w:bottom w:val="nil"/>
                <w:right w:val="nil"/>
                <w:between w:val="nil"/>
              </w:pBdr>
              <w:ind w:firstLine="0"/>
              <w:rPr>
                <w:rFonts w:cs="Times New Roman"/>
                <w:sz w:val="18"/>
                <w:szCs w:val="18"/>
              </w:rPr>
            </w:pPr>
            <w:r w:rsidRPr="007C65B6">
              <w:rPr>
                <w:rFonts w:cs="Times New Roman"/>
                <w:sz w:val="18"/>
                <w:szCs w:val="18"/>
              </w:rPr>
              <w:t>(</w:t>
            </w:r>
            <w:r w:rsidRPr="002A3ED5">
              <w:rPr>
                <w:rFonts w:cs="Times New Roman"/>
                <w:sz w:val="16"/>
                <w:szCs w:val="18"/>
              </w:rPr>
              <w:t>Fp1, Fp2, Fz, F3, F4, F7, F8, Cz, C3, C4, T7/T3, T8/T4, Pz, P3, P4, P7/T5, P8/T6, O1, O2, A1, A2</w:t>
            </w:r>
            <w:r w:rsidRPr="007C65B6">
              <w:rPr>
                <w:rFonts w:cs="Times New Roman"/>
                <w:sz w:val="18"/>
                <w:szCs w:val="18"/>
              </w:rPr>
              <w:t>)</w:t>
            </w:r>
          </w:p>
        </w:tc>
      </w:tr>
      <w:tr w:rsidR="00A46A8F" w:rsidRPr="00A46A8F" w14:paraId="74A50CCE" w14:textId="77777777" w:rsidTr="00DF1762">
        <w:trPr>
          <w:trHeight w:val="175"/>
          <w:jc w:val="center"/>
        </w:trPr>
        <w:tc>
          <w:tcPr>
            <w:tcW w:w="1498" w:type="dxa"/>
            <w:shd w:val="clear" w:color="auto" w:fill="FFFFFF" w:themeFill="background1"/>
            <w:tcMar>
              <w:top w:w="100" w:type="dxa"/>
              <w:left w:w="100" w:type="dxa"/>
              <w:bottom w:w="100" w:type="dxa"/>
              <w:right w:w="100" w:type="dxa"/>
            </w:tcMar>
          </w:tcPr>
          <w:p w14:paraId="31C5FF73" w14:textId="77777777" w:rsidR="00A46A8F" w:rsidRPr="007C65B6" w:rsidRDefault="00A46A8F" w:rsidP="00F56EA3">
            <w:pPr>
              <w:widowControl w:val="0"/>
              <w:pBdr>
                <w:top w:val="nil"/>
                <w:left w:val="nil"/>
                <w:bottom w:val="nil"/>
                <w:right w:val="nil"/>
                <w:between w:val="nil"/>
              </w:pBdr>
              <w:ind w:firstLine="0"/>
              <w:rPr>
                <w:rFonts w:cs="Times New Roman"/>
                <w:b/>
                <w:sz w:val="18"/>
                <w:szCs w:val="20"/>
              </w:rPr>
            </w:pPr>
            <w:r w:rsidRPr="007C65B6">
              <w:rPr>
                <w:rFonts w:cs="Times New Roman"/>
                <w:b/>
                <w:sz w:val="18"/>
                <w:szCs w:val="20"/>
              </w:rPr>
              <w:t>Verileri kayıt hızı</w:t>
            </w:r>
          </w:p>
        </w:tc>
        <w:tc>
          <w:tcPr>
            <w:tcW w:w="1787" w:type="dxa"/>
            <w:shd w:val="clear" w:color="auto" w:fill="auto"/>
            <w:tcMar>
              <w:top w:w="100" w:type="dxa"/>
              <w:left w:w="100" w:type="dxa"/>
              <w:bottom w:w="100" w:type="dxa"/>
              <w:right w:w="100" w:type="dxa"/>
            </w:tcMar>
            <w:vAlign w:val="center"/>
          </w:tcPr>
          <w:p w14:paraId="13E5AB82" w14:textId="77777777" w:rsidR="00A46A8F" w:rsidRPr="007C65B6" w:rsidRDefault="00A46A8F" w:rsidP="00DF1762">
            <w:pPr>
              <w:widowControl w:val="0"/>
              <w:pBdr>
                <w:top w:val="nil"/>
                <w:left w:val="nil"/>
                <w:bottom w:val="nil"/>
                <w:right w:val="nil"/>
                <w:between w:val="nil"/>
              </w:pBdr>
              <w:ind w:firstLine="0"/>
              <w:rPr>
                <w:rFonts w:cs="Times New Roman"/>
                <w:sz w:val="18"/>
                <w:szCs w:val="18"/>
              </w:rPr>
            </w:pPr>
            <w:r w:rsidRPr="007C65B6">
              <w:rPr>
                <w:rFonts w:cs="Times New Roman"/>
                <w:sz w:val="18"/>
                <w:szCs w:val="18"/>
              </w:rPr>
              <w:t>512 Hz</w:t>
            </w:r>
          </w:p>
        </w:tc>
        <w:tc>
          <w:tcPr>
            <w:tcW w:w="1787" w:type="dxa"/>
            <w:shd w:val="clear" w:color="auto" w:fill="auto"/>
            <w:tcMar>
              <w:top w:w="100" w:type="dxa"/>
              <w:left w:w="100" w:type="dxa"/>
              <w:bottom w:w="100" w:type="dxa"/>
              <w:right w:w="100" w:type="dxa"/>
            </w:tcMar>
            <w:vAlign w:val="center"/>
          </w:tcPr>
          <w:p w14:paraId="6CF14DB3" w14:textId="0884837D" w:rsidR="00A46A8F" w:rsidRPr="007C65B6" w:rsidRDefault="00832A00" w:rsidP="00DF1762">
            <w:pPr>
              <w:widowControl w:val="0"/>
              <w:pBdr>
                <w:top w:val="nil"/>
                <w:left w:val="nil"/>
                <w:bottom w:val="nil"/>
                <w:right w:val="nil"/>
                <w:between w:val="nil"/>
              </w:pBdr>
              <w:ind w:firstLine="0"/>
              <w:rPr>
                <w:rFonts w:cs="Times New Roman"/>
                <w:sz w:val="18"/>
                <w:szCs w:val="18"/>
              </w:rPr>
            </w:pPr>
            <w:r>
              <w:rPr>
                <w:rFonts w:cs="Times New Roman"/>
                <w:sz w:val="18"/>
                <w:szCs w:val="18"/>
                <w:shd w:val="clear" w:color="auto" w:fill="FFFFFF"/>
              </w:rPr>
              <w:t>128</w:t>
            </w:r>
            <w:r w:rsidR="00A46A8F" w:rsidRPr="007C65B6">
              <w:rPr>
                <w:rFonts w:cs="Times New Roman"/>
                <w:sz w:val="18"/>
                <w:szCs w:val="18"/>
                <w:shd w:val="clear" w:color="auto" w:fill="FFFFFF"/>
              </w:rPr>
              <w:t>-256 Hz</w:t>
            </w:r>
          </w:p>
        </w:tc>
        <w:tc>
          <w:tcPr>
            <w:tcW w:w="1787" w:type="dxa"/>
            <w:shd w:val="clear" w:color="auto" w:fill="auto"/>
            <w:tcMar>
              <w:top w:w="100" w:type="dxa"/>
              <w:left w:w="100" w:type="dxa"/>
              <w:bottom w:w="100" w:type="dxa"/>
              <w:right w:w="100" w:type="dxa"/>
            </w:tcMar>
            <w:vAlign w:val="center"/>
          </w:tcPr>
          <w:p w14:paraId="003EC411" w14:textId="77777777" w:rsidR="00A46A8F" w:rsidRPr="007C65B6" w:rsidRDefault="00A46A8F" w:rsidP="00DF1762">
            <w:pPr>
              <w:widowControl w:val="0"/>
              <w:pBdr>
                <w:top w:val="nil"/>
                <w:left w:val="nil"/>
                <w:bottom w:val="nil"/>
                <w:right w:val="nil"/>
                <w:between w:val="nil"/>
              </w:pBdr>
              <w:ind w:firstLine="0"/>
              <w:rPr>
                <w:rFonts w:cs="Times New Roman"/>
                <w:sz w:val="18"/>
                <w:szCs w:val="18"/>
              </w:rPr>
            </w:pPr>
            <w:r w:rsidRPr="007C65B6">
              <w:rPr>
                <w:rFonts w:cs="Times New Roman"/>
                <w:sz w:val="18"/>
                <w:szCs w:val="18"/>
              </w:rPr>
              <w:t>256 Hz</w:t>
            </w:r>
          </w:p>
        </w:tc>
        <w:tc>
          <w:tcPr>
            <w:tcW w:w="1787" w:type="dxa"/>
            <w:shd w:val="clear" w:color="auto" w:fill="auto"/>
            <w:tcMar>
              <w:top w:w="100" w:type="dxa"/>
              <w:left w:w="100" w:type="dxa"/>
              <w:bottom w:w="100" w:type="dxa"/>
              <w:right w:w="100" w:type="dxa"/>
            </w:tcMar>
            <w:vAlign w:val="center"/>
          </w:tcPr>
          <w:p w14:paraId="02F4735B" w14:textId="77777777" w:rsidR="00A46A8F" w:rsidRPr="007C65B6" w:rsidRDefault="00A46A8F" w:rsidP="00DF1762">
            <w:pPr>
              <w:widowControl w:val="0"/>
              <w:pBdr>
                <w:top w:val="nil"/>
                <w:left w:val="nil"/>
                <w:bottom w:val="nil"/>
                <w:right w:val="nil"/>
                <w:between w:val="nil"/>
              </w:pBdr>
              <w:ind w:firstLine="0"/>
              <w:rPr>
                <w:rFonts w:cs="Times New Roman"/>
                <w:sz w:val="18"/>
                <w:szCs w:val="18"/>
              </w:rPr>
            </w:pPr>
            <w:r w:rsidRPr="007C65B6">
              <w:rPr>
                <w:rFonts w:cs="Times New Roman"/>
                <w:sz w:val="18"/>
                <w:szCs w:val="18"/>
                <w:shd w:val="clear" w:color="auto" w:fill="FFFFFF"/>
              </w:rPr>
              <w:t>128 Hz</w:t>
            </w:r>
          </w:p>
        </w:tc>
        <w:tc>
          <w:tcPr>
            <w:tcW w:w="1787" w:type="dxa"/>
            <w:shd w:val="clear" w:color="auto" w:fill="auto"/>
            <w:tcMar>
              <w:top w:w="100" w:type="dxa"/>
              <w:left w:w="100" w:type="dxa"/>
              <w:bottom w:w="100" w:type="dxa"/>
              <w:right w:w="100" w:type="dxa"/>
            </w:tcMar>
            <w:vAlign w:val="center"/>
          </w:tcPr>
          <w:p w14:paraId="76FA1FDB" w14:textId="77777777" w:rsidR="00A46A8F" w:rsidRPr="007C65B6" w:rsidRDefault="00A46A8F" w:rsidP="00DF1762">
            <w:pPr>
              <w:widowControl w:val="0"/>
              <w:pBdr>
                <w:top w:val="nil"/>
                <w:left w:val="nil"/>
                <w:bottom w:val="nil"/>
                <w:right w:val="nil"/>
                <w:between w:val="nil"/>
              </w:pBdr>
              <w:ind w:firstLine="0"/>
              <w:rPr>
                <w:rFonts w:cs="Times New Roman"/>
                <w:sz w:val="18"/>
                <w:szCs w:val="18"/>
              </w:rPr>
            </w:pPr>
            <w:r w:rsidRPr="007C65B6">
              <w:rPr>
                <w:rFonts w:cs="Times New Roman"/>
                <w:sz w:val="18"/>
                <w:szCs w:val="18"/>
                <w:shd w:val="clear" w:color="auto" w:fill="FFFFFF"/>
              </w:rPr>
              <w:t>300 Hz</w:t>
            </w:r>
          </w:p>
        </w:tc>
      </w:tr>
      <w:tr w:rsidR="00A46A8F" w:rsidRPr="00A46A8F" w14:paraId="22A2D5EA" w14:textId="77777777" w:rsidTr="00F56EA3">
        <w:trPr>
          <w:trHeight w:val="2650"/>
          <w:jc w:val="center"/>
        </w:trPr>
        <w:tc>
          <w:tcPr>
            <w:tcW w:w="1498" w:type="dxa"/>
            <w:shd w:val="clear" w:color="auto" w:fill="FFFFFF" w:themeFill="background1"/>
            <w:tcMar>
              <w:top w:w="100" w:type="dxa"/>
              <w:left w:w="100" w:type="dxa"/>
              <w:bottom w:w="100" w:type="dxa"/>
              <w:right w:w="100" w:type="dxa"/>
            </w:tcMar>
          </w:tcPr>
          <w:p w14:paraId="7AE9295A" w14:textId="77777777" w:rsidR="00A46A8F" w:rsidRPr="007C65B6" w:rsidRDefault="00A46A8F" w:rsidP="00F56EA3">
            <w:pPr>
              <w:widowControl w:val="0"/>
              <w:pBdr>
                <w:top w:val="nil"/>
                <w:left w:val="nil"/>
                <w:bottom w:val="nil"/>
                <w:right w:val="nil"/>
                <w:between w:val="nil"/>
              </w:pBdr>
              <w:ind w:firstLine="0"/>
              <w:rPr>
                <w:rFonts w:cs="Times New Roman"/>
                <w:b/>
                <w:sz w:val="18"/>
                <w:szCs w:val="20"/>
              </w:rPr>
            </w:pPr>
            <w:r w:rsidRPr="007C65B6">
              <w:rPr>
                <w:rFonts w:cs="Times New Roman"/>
                <w:b/>
                <w:sz w:val="18"/>
                <w:szCs w:val="20"/>
              </w:rPr>
              <w:t>Uygulama alanları</w:t>
            </w:r>
          </w:p>
        </w:tc>
        <w:tc>
          <w:tcPr>
            <w:tcW w:w="1787" w:type="dxa"/>
            <w:shd w:val="clear" w:color="auto" w:fill="auto"/>
            <w:tcMar>
              <w:top w:w="100" w:type="dxa"/>
              <w:left w:w="100" w:type="dxa"/>
              <w:bottom w:w="100" w:type="dxa"/>
              <w:right w:w="100" w:type="dxa"/>
            </w:tcMar>
          </w:tcPr>
          <w:p w14:paraId="5DE45EE6"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Sağlık,</w:t>
            </w:r>
          </w:p>
          <w:p w14:paraId="1D198B7A"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Nöro-pazarlama,</w:t>
            </w:r>
          </w:p>
          <w:p w14:paraId="78088CB3"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Oyunlar,</w:t>
            </w:r>
          </w:p>
          <w:p w14:paraId="7B0AB6DE"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Eğitim</w:t>
            </w:r>
          </w:p>
          <w:p w14:paraId="65166EFD"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Bilimsel araştırma vb.</w:t>
            </w:r>
          </w:p>
        </w:tc>
        <w:tc>
          <w:tcPr>
            <w:tcW w:w="1787" w:type="dxa"/>
            <w:shd w:val="clear" w:color="auto" w:fill="auto"/>
            <w:tcMar>
              <w:top w:w="100" w:type="dxa"/>
              <w:left w:w="100" w:type="dxa"/>
              <w:bottom w:w="100" w:type="dxa"/>
              <w:right w:w="100" w:type="dxa"/>
            </w:tcMar>
          </w:tcPr>
          <w:p w14:paraId="28ACC1FE"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Sinirbilim araştırmaları,</w:t>
            </w:r>
          </w:p>
          <w:p w14:paraId="069AFE33"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Nöro-feedback,</w:t>
            </w:r>
          </w:p>
          <w:p w14:paraId="0316A49A"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Beyin-bilgisayar arayüzü çalışmaları,</w:t>
            </w:r>
          </w:p>
          <w:p w14:paraId="16B552A8"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Nöro-pazarlama,</w:t>
            </w:r>
          </w:p>
          <w:p w14:paraId="4530BF0A"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Eğitim,</w:t>
            </w:r>
          </w:p>
          <w:p w14:paraId="7A1DC276"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Bilimsel araştırmalar vb.</w:t>
            </w:r>
          </w:p>
        </w:tc>
        <w:tc>
          <w:tcPr>
            <w:tcW w:w="1787" w:type="dxa"/>
            <w:shd w:val="clear" w:color="auto" w:fill="auto"/>
            <w:tcMar>
              <w:top w:w="100" w:type="dxa"/>
              <w:left w:w="100" w:type="dxa"/>
              <w:bottom w:w="100" w:type="dxa"/>
              <w:right w:w="100" w:type="dxa"/>
            </w:tcMar>
          </w:tcPr>
          <w:p w14:paraId="62BA3548"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 xml:space="preserve">Beyin-bilgisayar arayüzü çalışmaları, </w:t>
            </w:r>
          </w:p>
          <w:p w14:paraId="1C9AF448"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 xml:space="preserve">Nöro-pazarlama, </w:t>
            </w:r>
          </w:p>
          <w:p w14:paraId="7F9A41EC"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 xml:space="preserve">Ergonomi, </w:t>
            </w:r>
          </w:p>
          <w:p w14:paraId="5BDFFDC8"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Eğitim,</w:t>
            </w:r>
          </w:p>
          <w:p w14:paraId="3B17D605"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Bilimsel araştırmalar vb.</w:t>
            </w:r>
          </w:p>
        </w:tc>
        <w:tc>
          <w:tcPr>
            <w:tcW w:w="1787" w:type="dxa"/>
            <w:shd w:val="clear" w:color="auto" w:fill="auto"/>
            <w:tcMar>
              <w:top w:w="100" w:type="dxa"/>
              <w:left w:w="100" w:type="dxa"/>
              <w:bottom w:w="100" w:type="dxa"/>
              <w:right w:w="100" w:type="dxa"/>
            </w:tcMar>
          </w:tcPr>
          <w:p w14:paraId="1C7A5B08"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Sinirbilim araştırmaları,</w:t>
            </w:r>
          </w:p>
          <w:p w14:paraId="1D02F3E3"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Nöro-feedback,</w:t>
            </w:r>
          </w:p>
          <w:p w14:paraId="155304DD"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Beyin-bilgisayar arayüzü çalışmaları,</w:t>
            </w:r>
          </w:p>
          <w:p w14:paraId="2CEE4B02"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Nöro-pazarlama,</w:t>
            </w:r>
          </w:p>
          <w:p w14:paraId="4CC05275"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Eğitim,</w:t>
            </w:r>
          </w:p>
          <w:p w14:paraId="09283E54"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Bilimsel araştırmalar vb.</w:t>
            </w:r>
          </w:p>
        </w:tc>
        <w:tc>
          <w:tcPr>
            <w:tcW w:w="1787" w:type="dxa"/>
            <w:shd w:val="clear" w:color="auto" w:fill="auto"/>
            <w:tcMar>
              <w:top w:w="100" w:type="dxa"/>
              <w:left w:w="100" w:type="dxa"/>
              <w:bottom w:w="100" w:type="dxa"/>
              <w:right w:w="100" w:type="dxa"/>
            </w:tcMar>
          </w:tcPr>
          <w:p w14:paraId="67EBDE9A"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Sinirbilim araştırmaları,</w:t>
            </w:r>
          </w:p>
          <w:p w14:paraId="5EC79BBA"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Nöro-feedback,</w:t>
            </w:r>
          </w:p>
          <w:p w14:paraId="2AAE09FC"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Beyin-bilgisayar arayüzü çalışmaları,</w:t>
            </w:r>
          </w:p>
          <w:p w14:paraId="71C1D319"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 xml:space="preserve">Nöro-pazarlama, </w:t>
            </w:r>
          </w:p>
          <w:p w14:paraId="33CC5C05"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Eğitim,</w:t>
            </w:r>
          </w:p>
          <w:p w14:paraId="41F3020F"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Bilimsel araştırmalar vb.</w:t>
            </w:r>
          </w:p>
        </w:tc>
      </w:tr>
      <w:tr w:rsidR="00A46A8F" w:rsidRPr="00A46A8F" w14:paraId="1D141735" w14:textId="77777777" w:rsidTr="00F56EA3">
        <w:trPr>
          <w:trHeight w:val="20"/>
          <w:jc w:val="center"/>
        </w:trPr>
        <w:tc>
          <w:tcPr>
            <w:tcW w:w="1498" w:type="dxa"/>
            <w:shd w:val="clear" w:color="auto" w:fill="FFFFFF" w:themeFill="background1"/>
            <w:tcMar>
              <w:top w:w="100" w:type="dxa"/>
              <w:left w:w="100" w:type="dxa"/>
              <w:bottom w:w="100" w:type="dxa"/>
              <w:right w:w="100" w:type="dxa"/>
            </w:tcMar>
          </w:tcPr>
          <w:p w14:paraId="5BF52B07" w14:textId="77777777" w:rsidR="00A46A8F" w:rsidRPr="007C65B6" w:rsidRDefault="00A46A8F" w:rsidP="00F56EA3">
            <w:pPr>
              <w:widowControl w:val="0"/>
              <w:pBdr>
                <w:top w:val="nil"/>
                <w:left w:val="nil"/>
                <w:bottom w:val="nil"/>
                <w:right w:val="nil"/>
                <w:between w:val="nil"/>
              </w:pBdr>
              <w:ind w:firstLine="0"/>
              <w:rPr>
                <w:rFonts w:cs="Times New Roman"/>
                <w:b/>
                <w:sz w:val="18"/>
                <w:szCs w:val="20"/>
              </w:rPr>
            </w:pPr>
            <w:r w:rsidRPr="007C65B6">
              <w:rPr>
                <w:rFonts w:cs="Times New Roman"/>
                <w:b/>
                <w:sz w:val="18"/>
                <w:szCs w:val="20"/>
              </w:rPr>
              <w:lastRenderedPageBreak/>
              <w:t>Performans metrikleri</w:t>
            </w:r>
          </w:p>
        </w:tc>
        <w:tc>
          <w:tcPr>
            <w:tcW w:w="1787" w:type="dxa"/>
            <w:shd w:val="clear" w:color="auto" w:fill="auto"/>
            <w:tcMar>
              <w:top w:w="100" w:type="dxa"/>
              <w:left w:w="100" w:type="dxa"/>
              <w:bottom w:w="100" w:type="dxa"/>
              <w:right w:w="100" w:type="dxa"/>
            </w:tcMar>
          </w:tcPr>
          <w:p w14:paraId="67808E26"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Dikkat,</w:t>
            </w:r>
          </w:p>
          <w:p w14:paraId="49DA2324"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Meditasyon</w:t>
            </w:r>
          </w:p>
        </w:tc>
        <w:tc>
          <w:tcPr>
            <w:tcW w:w="1787" w:type="dxa"/>
            <w:shd w:val="clear" w:color="auto" w:fill="auto"/>
            <w:tcMar>
              <w:top w:w="100" w:type="dxa"/>
              <w:left w:w="100" w:type="dxa"/>
              <w:bottom w:w="100" w:type="dxa"/>
              <w:right w:w="100" w:type="dxa"/>
            </w:tcMar>
          </w:tcPr>
          <w:p w14:paraId="50830607" w14:textId="77777777" w:rsidR="00A46A8F" w:rsidRPr="007C65B6" w:rsidRDefault="00A46A8F" w:rsidP="00755AE0">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Heyecan,</w:t>
            </w:r>
          </w:p>
          <w:p w14:paraId="4D8B0E3D" w14:textId="77777777" w:rsidR="00A46A8F" w:rsidRPr="007C65B6" w:rsidRDefault="00A46A8F" w:rsidP="00755AE0">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Bilişsel çaba,</w:t>
            </w:r>
          </w:p>
          <w:p w14:paraId="6AAE0FE0" w14:textId="77777777" w:rsidR="00A46A8F" w:rsidRPr="007C65B6" w:rsidRDefault="00A46A8F" w:rsidP="00755AE0">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Rahatlama,</w:t>
            </w:r>
          </w:p>
          <w:p w14:paraId="32A3FCC9" w14:textId="77777777" w:rsidR="00A46A8F" w:rsidRPr="007C65B6" w:rsidRDefault="00A46A8F" w:rsidP="00755AE0">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İlgi,</w:t>
            </w:r>
          </w:p>
          <w:p w14:paraId="582580E3" w14:textId="77777777" w:rsidR="00A46A8F" w:rsidRPr="007C65B6" w:rsidRDefault="00A46A8F" w:rsidP="00755AE0">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Stres,</w:t>
            </w:r>
          </w:p>
          <w:p w14:paraId="31CE6473" w14:textId="77777777" w:rsidR="00A46A8F" w:rsidRPr="007C65B6" w:rsidRDefault="00A46A8F" w:rsidP="00755AE0">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Odaklanma</w:t>
            </w:r>
          </w:p>
        </w:tc>
        <w:tc>
          <w:tcPr>
            <w:tcW w:w="1787" w:type="dxa"/>
            <w:shd w:val="clear" w:color="auto" w:fill="auto"/>
            <w:tcMar>
              <w:top w:w="100" w:type="dxa"/>
              <w:left w:w="100" w:type="dxa"/>
              <w:bottom w:w="100" w:type="dxa"/>
              <w:right w:w="100" w:type="dxa"/>
            </w:tcMar>
          </w:tcPr>
          <w:p w14:paraId="55F05D67" w14:textId="77777777" w:rsidR="00A46A8F" w:rsidRPr="007C65B6" w:rsidRDefault="00A46A8F" w:rsidP="00755AE0">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Bilişsel çaba,</w:t>
            </w:r>
          </w:p>
          <w:p w14:paraId="013C1928" w14:textId="77777777" w:rsidR="00A46A8F" w:rsidRPr="007C65B6" w:rsidRDefault="00A46A8F" w:rsidP="00755AE0">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Uyuklama,</w:t>
            </w:r>
          </w:p>
          <w:p w14:paraId="799DB3BF" w14:textId="77777777" w:rsidR="00A46A8F" w:rsidRPr="007C65B6" w:rsidRDefault="00A46A8F" w:rsidP="00755AE0">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Rahatlık hissi,</w:t>
            </w:r>
          </w:p>
          <w:p w14:paraId="3205AAA3" w14:textId="77777777" w:rsidR="00A46A8F" w:rsidRPr="007C65B6" w:rsidRDefault="00A46A8F" w:rsidP="00755AE0">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 xml:space="preserve">Dikkat dağınıklığı, </w:t>
            </w:r>
          </w:p>
          <w:p w14:paraId="1E700529" w14:textId="77777777" w:rsidR="00A46A8F" w:rsidRPr="007C65B6" w:rsidRDefault="00A46A8F" w:rsidP="00755AE0">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Stres</w:t>
            </w:r>
          </w:p>
        </w:tc>
        <w:tc>
          <w:tcPr>
            <w:tcW w:w="1787" w:type="dxa"/>
            <w:shd w:val="clear" w:color="auto" w:fill="auto"/>
            <w:tcMar>
              <w:top w:w="100" w:type="dxa"/>
              <w:left w:w="100" w:type="dxa"/>
              <w:bottom w:w="100" w:type="dxa"/>
              <w:right w:w="100" w:type="dxa"/>
            </w:tcMar>
          </w:tcPr>
          <w:p w14:paraId="4A82B67B" w14:textId="77777777" w:rsidR="00A46A8F" w:rsidRPr="007C65B6" w:rsidRDefault="00A46A8F" w:rsidP="00755AE0">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Heyecan,</w:t>
            </w:r>
          </w:p>
          <w:p w14:paraId="139F7C8E" w14:textId="77777777" w:rsidR="00A46A8F" w:rsidRPr="007C65B6" w:rsidRDefault="00A46A8F" w:rsidP="00755AE0">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İlgi,</w:t>
            </w:r>
          </w:p>
          <w:p w14:paraId="687A0E54" w14:textId="77777777" w:rsidR="00A46A8F" w:rsidRPr="007C65B6" w:rsidRDefault="00A46A8F" w:rsidP="00755AE0">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Stres,</w:t>
            </w:r>
          </w:p>
          <w:p w14:paraId="2D8495F1" w14:textId="77777777" w:rsidR="00A46A8F" w:rsidRPr="007C65B6" w:rsidRDefault="00A46A8F" w:rsidP="00755AE0">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Dikkat</w:t>
            </w:r>
          </w:p>
          <w:p w14:paraId="527907D4" w14:textId="77777777" w:rsidR="00A46A8F" w:rsidRPr="00755AE0" w:rsidRDefault="00A46A8F" w:rsidP="00755AE0">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Meditasyon</w:t>
            </w:r>
            <w:r w:rsidRPr="00755AE0">
              <w:rPr>
                <w:rFonts w:cs="Times New Roman"/>
                <w:sz w:val="18"/>
                <w:szCs w:val="18"/>
              </w:rPr>
              <w:t xml:space="preserve"> </w:t>
            </w:r>
          </w:p>
        </w:tc>
        <w:tc>
          <w:tcPr>
            <w:tcW w:w="1787" w:type="dxa"/>
            <w:shd w:val="clear" w:color="auto" w:fill="auto"/>
            <w:tcMar>
              <w:top w:w="100" w:type="dxa"/>
              <w:left w:w="100" w:type="dxa"/>
              <w:bottom w:w="100" w:type="dxa"/>
              <w:right w:w="100" w:type="dxa"/>
            </w:tcMar>
          </w:tcPr>
          <w:p w14:paraId="082E4296" w14:textId="77777777" w:rsidR="00A46A8F" w:rsidRPr="007C65B6" w:rsidRDefault="00A46A8F" w:rsidP="00755AE0">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Dikkat,</w:t>
            </w:r>
          </w:p>
          <w:p w14:paraId="71BD1D8D" w14:textId="77777777" w:rsidR="00A46A8F" w:rsidRPr="007C65B6" w:rsidRDefault="00A46A8F" w:rsidP="00755AE0">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Odaklanma,</w:t>
            </w:r>
          </w:p>
          <w:p w14:paraId="7F2398BD" w14:textId="77777777" w:rsidR="00A46A8F" w:rsidRPr="007C65B6" w:rsidRDefault="00A46A8F" w:rsidP="00755AE0">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Stres,</w:t>
            </w:r>
          </w:p>
          <w:p w14:paraId="13A787DE" w14:textId="77777777" w:rsidR="00A46A8F" w:rsidRPr="00755AE0" w:rsidRDefault="00A46A8F" w:rsidP="00755AE0">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İlgi</w:t>
            </w:r>
          </w:p>
        </w:tc>
      </w:tr>
      <w:tr w:rsidR="00A46A8F" w:rsidRPr="00A46A8F" w14:paraId="00B1A536" w14:textId="77777777" w:rsidTr="00F56EA3">
        <w:trPr>
          <w:trHeight w:val="20"/>
          <w:jc w:val="center"/>
        </w:trPr>
        <w:tc>
          <w:tcPr>
            <w:tcW w:w="1498" w:type="dxa"/>
            <w:shd w:val="clear" w:color="auto" w:fill="FFFFFF" w:themeFill="background1"/>
            <w:tcMar>
              <w:top w:w="100" w:type="dxa"/>
              <w:left w:w="100" w:type="dxa"/>
              <w:bottom w:w="100" w:type="dxa"/>
              <w:right w:w="100" w:type="dxa"/>
            </w:tcMar>
          </w:tcPr>
          <w:p w14:paraId="26CB11A4" w14:textId="77777777" w:rsidR="00A46A8F" w:rsidRPr="007C65B6" w:rsidRDefault="00A46A8F" w:rsidP="00F56EA3">
            <w:pPr>
              <w:widowControl w:val="0"/>
              <w:pBdr>
                <w:top w:val="nil"/>
                <w:left w:val="nil"/>
                <w:bottom w:val="nil"/>
                <w:right w:val="nil"/>
                <w:between w:val="nil"/>
              </w:pBdr>
              <w:ind w:firstLine="0"/>
              <w:rPr>
                <w:rFonts w:cs="Times New Roman"/>
                <w:b/>
                <w:sz w:val="18"/>
                <w:szCs w:val="20"/>
              </w:rPr>
            </w:pPr>
            <w:r w:rsidRPr="007C65B6">
              <w:rPr>
                <w:rFonts w:cs="Times New Roman"/>
                <w:b/>
                <w:sz w:val="18"/>
                <w:szCs w:val="20"/>
              </w:rPr>
              <w:t>Yazılım gereksinimi</w:t>
            </w:r>
          </w:p>
        </w:tc>
        <w:tc>
          <w:tcPr>
            <w:tcW w:w="1787" w:type="dxa"/>
            <w:shd w:val="clear" w:color="auto" w:fill="auto"/>
            <w:tcMar>
              <w:top w:w="100" w:type="dxa"/>
              <w:left w:w="100" w:type="dxa"/>
              <w:bottom w:w="100" w:type="dxa"/>
              <w:right w:w="100" w:type="dxa"/>
            </w:tcMar>
          </w:tcPr>
          <w:p w14:paraId="57707BB2"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Think Gear</w:t>
            </w:r>
          </w:p>
          <w:p w14:paraId="11464192"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Brainwave Visualizer</w:t>
            </w:r>
          </w:p>
        </w:tc>
        <w:tc>
          <w:tcPr>
            <w:tcW w:w="1787" w:type="dxa"/>
            <w:shd w:val="clear" w:color="auto" w:fill="auto"/>
            <w:tcMar>
              <w:top w:w="100" w:type="dxa"/>
              <w:left w:w="100" w:type="dxa"/>
              <w:bottom w:w="100" w:type="dxa"/>
              <w:right w:w="100" w:type="dxa"/>
            </w:tcMar>
          </w:tcPr>
          <w:p w14:paraId="4F4E32B7" w14:textId="77777777" w:rsidR="00A46A8F" w:rsidRPr="00755AE0"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Emotiv Pro</w:t>
            </w:r>
          </w:p>
          <w:p w14:paraId="05FC648F" w14:textId="77777777" w:rsidR="00A46A8F" w:rsidRPr="00755AE0"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Emotiv BCI</w:t>
            </w:r>
          </w:p>
        </w:tc>
        <w:tc>
          <w:tcPr>
            <w:tcW w:w="1787" w:type="dxa"/>
            <w:shd w:val="clear" w:color="auto" w:fill="auto"/>
            <w:tcMar>
              <w:top w:w="100" w:type="dxa"/>
              <w:left w:w="100" w:type="dxa"/>
              <w:bottom w:w="100" w:type="dxa"/>
              <w:right w:w="100" w:type="dxa"/>
            </w:tcMar>
          </w:tcPr>
          <w:p w14:paraId="3EAA7FC4"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 xml:space="preserve">Acq </w:t>
            </w:r>
            <w:r w:rsidRPr="00755AE0">
              <w:rPr>
                <w:rFonts w:cs="Times New Roman"/>
                <w:sz w:val="18"/>
                <w:szCs w:val="18"/>
              </w:rPr>
              <w:t>Knowledge</w:t>
            </w:r>
          </w:p>
        </w:tc>
        <w:tc>
          <w:tcPr>
            <w:tcW w:w="1787" w:type="dxa"/>
            <w:shd w:val="clear" w:color="auto" w:fill="auto"/>
            <w:tcMar>
              <w:top w:w="100" w:type="dxa"/>
              <w:left w:w="100" w:type="dxa"/>
              <w:bottom w:w="100" w:type="dxa"/>
              <w:right w:w="100" w:type="dxa"/>
            </w:tcMar>
          </w:tcPr>
          <w:p w14:paraId="2DF4566D"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Emotiv Pro</w:t>
            </w:r>
          </w:p>
          <w:p w14:paraId="11A44D5F"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Emotiv BCI</w:t>
            </w:r>
          </w:p>
        </w:tc>
        <w:tc>
          <w:tcPr>
            <w:tcW w:w="1787" w:type="dxa"/>
            <w:shd w:val="clear" w:color="auto" w:fill="auto"/>
            <w:tcMar>
              <w:top w:w="100" w:type="dxa"/>
              <w:left w:w="100" w:type="dxa"/>
              <w:bottom w:w="100" w:type="dxa"/>
              <w:right w:w="100" w:type="dxa"/>
            </w:tcMar>
          </w:tcPr>
          <w:p w14:paraId="6738EAB5" w14:textId="0F8C1D9E" w:rsidR="00A46A8F" w:rsidRPr="00DB7DAC" w:rsidRDefault="00755AE0" w:rsidP="00DB7DAC">
            <w:pPr>
              <w:pStyle w:val="ListeParagraf"/>
              <w:widowControl w:val="0"/>
              <w:numPr>
                <w:ilvl w:val="0"/>
                <w:numId w:val="5"/>
              </w:numPr>
              <w:pBdr>
                <w:top w:val="nil"/>
                <w:left w:val="nil"/>
                <w:bottom w:val="nil"/>
                <w:right w:val="nil"/>
                <w:between w:val="nil"/>
              </w:pBdr>
              <w:ind w:left="179" w:hanging="179"/>
              <w:rPr>
                <w:rFonts w:cs="Times New Roman"/>
                <w:sz w:val="18"/>
                <w:szCs w:val="18"/>
              </w:rPr>
            </w:pPr>
            <w:r>
              <w:rPr>
                <w:rFonts w:cs="Times New Roman"/>
                <w:sz w:val="18"/>
                <w:szCs w:val="18"/>
              </w:rPr>
              <w:t>DSİ API</w:t>
            </w:r>
          </w:p>
          <w:p w14:paraId="0D91209C" w14:textId="336BD257" w:rsidR="00A46A8F" w:rsidRPr="00DB7DAC" w:rsidRDefault="00755AE0" w:rsidP="00DB7DAC">
            <w:pPr>
              <w:pStyle w:val="ListeParagraf"/>
              <w:widowControl w:val="0"/>
              <w:numPr>
                <w:ilvl w:val="0"/>
                <w:numId w:val="5"/>
              </w:numPr>
              <w:pBdr>
                <w:top w:val="nil"/>
                <w:left w:val="nil"/>
                <w:bottom w:val="nil"/>
                <w:right w:val="nil"/>
                <w:between w:val="nil"/>
              </w:pBdr>
              <w:ind w:left="179" w:hanging="179"/>
              <w:rPr>
                <w:rFonts w:cs="Times New Roman"/>
                <w:sz w:val="18"/>
                <w:szCs w:val="18"/>
              </w:rPr>
            </w:pPr>
            <w:r>
              <w:rPr>
                <w:rFonts w:cs="Times New Roman"/>
                <w:sz w:val="18"/>
                <w:szCs w:val="18"/>
              </w:rPr>
              <w:t>DSI-Streamer</w:t>
            </w:r>
          </w:p>
          <w:p w14:paraId="139CC802" w14:textId="77777777" w:rsidR="00A46A8F" w:rsidRPr="007C65B6" w:rsidRDefault="00A46A8F" w:rsidP="00DB7DAC">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DB7DAC">
              <w:rPr>
                <w:rFonts w:cs="Times New Roman"/>
                <w:sz w:val="18"/>
                <w:szCs w:val="18"/>
              </w:rPr>
              <w:t>Brain Neuroguide</w:t>
            </w:r>
          </w:p>
        </w:tc>
      </w:tr>
      <w:tr w:rsidR="00A46A8F" w:rsidRPr="00A46A8F" w14:paraId="6518B834" w14:textId="77777777" w:rsidTr="00F56EA3">
        <w:trPr>
          <w:trHeight w:val="20"/>
          <w:jc w:val="center"/>
        </w:trPr>
        <w:tc>
          <w:tcPr>
            <w:tcW w:w="1498" w:type="dxa"/>
            <w:shd w:val="clear" w:color="auto" w:fill="FFFFFF" w:themeFill="background1"/>
            <w:tcMar>
              <w:top w:w="100" w:type="dxa"/>
              <w:left w:w="100" w:type="dxa"/>
              <w:bottom w:w="100" w:type="dxa"/>
              <w:right w:w="100" w:type="dxa"/>
            </w:tcMar>
          </w:tcPr>
          <w:p w14:paraId="3A1BA9BC" w14:textId="77777777" w:rsidR="00A46A8F" w:rsidRPr="007C65B6" w:rsidRDefault="00A46A8F" w:rsidP="00F56EA3">
            <w:pPr>
              <w:widowControl w:val="0"/>
              <w:pBdr>
                <w:top w:val="nil"/>
                <w:left w:val="nil"/>
                <w:bottom w:val="nil"/>
                <w:right w:val="nil"/>
                <w:between w:val="nil"/>
              </w:pBdr>
              <w:ind w:firstLine="0"/>
              <w:rPr>
                <w:rFonts w:cs="Times New Roman"/>
                <w:b/>
                <w:sz w:val="18"/>
                <w:szCs w:val="20"/>
              </w:rPr>
            </w:pPr>
            <w:r w:rsidRPr="007C65B6">
              <w:rPr>
                <w:rFonts w:cs="Times New Roman"/>
                <w:b/>
                <w:sz w:val="18"/>
                <w:szCs w:val="20"/>
              </w:rPr>
              <w:t>Mobil özellik</w:t>
            </w:r>
          </w:p>
        </w:tc>
        <w:tc>
          <w:tcPr>
            <w:tcW w:w="1787" w:type="dxa"/>
            <w:shd w:val="clear" w:color="auto" w:fill="auto"/>
            <w:tcMar>
              <w:top w:w="100" w:type="dxa"/>
              <w:left w:w="100" w:type="dxa"/>
              <w:bottom w:w="100" w:type="dxa"/>
              <w:right w:w="100" w:type="dxa"/>
            </w:tcMar>
          </w:tcPr>
          <w:p w14:paraId="524B7613" w14:textId="77777777" w:rsidR="00A46A8F" w:rsidRPr="007C65B6" w:rsidRDefault="00A46A8F" w:rsidP="00F56EA3">
            <w:pPr>
              <w:widowControl w:val="0"/>
              <w:pBdr>
                <w:top w:val="nil"/>
                <w:left w:val="nil"/>
                <w:bottom w:val="nil"/>
                <w:right w:val="nil"/>
                <w:between w:val="nil"/>
              </w:pBdr>
              <w:ind w:firstLine="0"/>
              <w:rPr>
                <w:rFonts w:cs="Times New Roman"/>
                <w:sz w:val="18"/>
                <w:szCs w:val="18"/>
              </w:rPr>
            </w:pPr>
            <w:r w:rsidRPr="007C65B6">
              <w:rPr>
                <w:rFonts w:cs="Times New Roman"/>
                <w:sz w:val="18"/>
                <w:szCs w:val="18"/>
              </w:rPr>
              <w:t>Kablosuz/ Mobil</w:t>
            </w:r>
          </w:p>
        </w:tc>
        <w:tc>
          <w:tcPr>
            <w:tcW w:w="1787" w:type="dxa"/>
            <w:shd w:val="clear" w:color="auto" w:fill="auto"/>
            <w:tcMar>
              <w:top w:w="100" w:type="dxa"/>
              <w:left w:w="100" w:type="dxa"/>
              <w:bottom w:w="100" w:type="dxa"/>
              <w:right w:w="100" w:type="dxa"/>
            </w:tcMar>
          </w:tcPr>
          <w:p w14:paraId="33FDA7F8" w14:textId="77777777" w:rsidR="00A46A8F" w:rsidRPr="007C65B6" w:rsidRDefault="00A46A8F" w:rsidP="00F56EA3">
            <w:pPr>
              <w:widowControl w:val="0"/>
              <w:pBdr>
                <w:top w:val="nil"/>
                <w:left w:val="nil"/>
                <w:bottom w:val="nil"/>
                <w:right w:val="nil"/>
                <w:between w:val="nil"/>
              </w:pBdr>
              <w:ind w:firstLine="0"/>
              <w:rPr>
                <w:rFonts w:cs="Times New Roman"/>
                <w:sz w:val="18"/>
                <w:szCs w:val="18"/>
              </w:rPr>
            </w:pPr>
            <w:r w:rsidRPr="007C65B6">
              <w:rPr>
                <w:rFonts w:cs="Times New Roman"/>
                <w:sz w:val="18"/>
                <w:szCs w:val="18"/>
              </w:rPr>
              <w:t>Kablosuz/ Mobil</w:t>
            </w:r>
          </w:p>
        </w:tc>
        <w:tc>
          <w:tcPr>
            <w:tcW w:w="1787" w:type="dxa"/>
            <w:shd w:val="clear" w:color="auto" w:fill="auto"/>
            <w:tcMar>
              <w:top w:w="100" w:type="dxa"/>
              <w:left w:w="100" w:type="dxa"/>
              <w:bottom w:w="100" w:type="dxa"/>
              <w:right w:w="100" w:type="dxa"/>
            </w:tcMar>
          </w:tcPr>
          <w:p w14:paraId="2521B29B" w14:textId="77777777" w:rsidR="00A46A8F" w:rsidRPr="007C65B6" w:rsidRDefault="00A46A8F" w:rsidP="00F56EA3">
            <w:pPr>
              <w:widowControl w:val="0"/>
              <w:pBdr>
                <w:top w:val="nil"/>
                <w:left w:val="nil"/>
                <w:bottom w:val="nil"/>
                <w:right w:val="nil"/>
                <w:between w:val="nil"/>
              </w:pBdr>
              <w:ind w:firstLine="0"/>
              <w:rPr>
                <w:rFonts w:cs="Times New Roman"/>
                <w:sz w:val="18"/>
                <w:szCs w:val="18"/>
              </w:rPr>
            </w:pPr>
            <w:r w:rsidRPr="007C65B6">
              <w:rPr>
                <w:rFonts w:cs="Times New Roman"/>
                <w:sz w:val="18"/>
                <w:szCs w:val="18"/>
              </w:rPr>
              <w:t>Kablosuz/ Mobil</w:t>
            </w:r>
          </w:p>
        </w:tc>
        <w:tc>
          <w:tcPr>
            <w:tcW w:w="1787" w:type="dxa"/>
            <w:shd w:val="clear" w:color="auto" w:fill="auto"/>
            <w:tcMar>
              <w:top w:w="100" w:type="dxa"/>
              <w:left w:w="100" w:type="dxa"/>
              <w:bottom w:w="100" w:type="dxa"/>
              <w:right w:w="100" w:type="dxa"/>
            </w:tcMar>
          </w:tcPr>
          <w:p w14:paraId="18CDB229" w14:textId="77777777" w:rsidR="00A46A8F" w:rsidRPr="007C65B6" w:rsidRDefault="00A46A8F" w:rsidP="00F56EA3">
            <w:pPr>
              <w:widowControl w:val="0"/>
              <w:pBdr>
                <w:top w:val="nil"/>
                <w:left w:val="nil"/>
                <w:bottom w:val="nil"/>
                <w:right w:val="nil"/>
                <w:between w:val="nil"/>
              </w:pBdr>
              <w:ind w:firstLine="0"/>
              <w:rPr>
                <w:rFonts w:cs="Times New Roman"/>
                <w:sz w:val="18"/>
                <w:szCs w:val="18"/>
              </w:rPr>
            </w:pPr>
            <w:r w:rsidRPr="007C65B6">
              <w:rPr>
                <w:rFonts w:cs="Times New Roman"/>
                <w:sz w:val="18"/>
                <w:szCs w:val="18"/>
              </w:rPr>
              <w:t>Kablosuz/ Mobil</w:t>
            </w:r>
          </w:p>
        </w:tc>
        <w:tc>
          <w:tcPr>
            <w:tcW w:w="1787" w:type="dxa"/>
            <w:shd w:val="clear" w:color="auto" w:fill="auto"/>
            <w:tcMar>
              <w:top w:w="100" w:type="dxa"/>
              <w:left w:w="100" w:type="dxa"/>
              <w:bottom w:w="100" w:type="dxa"/>
              <w:right w:w="100" w:type="dxa"/>
            </w:tcMar>
          </w:tcPr>
          <w:p w14:paraId="26389E2C" w14:textId="77777777" w:rsidR="00A46A8F" w:rsidRPr="007C65B6" w:rsidRDefault="00A46A8F" w:rsidP="00F56EA3">
            <w:pPr>
              <w:widowControl w:val="0"/>
              <w:pBdr>
                <w:top w:val="nil"/>
                <w:left w:val="nil"/>
                <w:bottom w:val="nil"/>
                <w:right w:val="nil"/>
                <w:between w:val="nil"/>
              </w:pBdr>
              <w:ind w:firstLine="0"/>
              <w:rPr>
                <w:rFonts w:cs="Times New Roman"/>
                <w:sz w:val="18"/>
                <w:szCs w:val="18"/>
              </w:rPr>
            </w:pPr>
            <w:r w:rsidRPr="007C65B6">
              <w:rPr>
                <w:rFonts w:cs="Times New Roman"/>
                <w:sz w:val="18"/>
                <w:szCs w:val="18"/>
              </w:rPr>
              <w:t>Kablosuz/ Mobil</w:t>
            </w:r>
          </w:p>
        </w:tc>
      </w:tr>
      <w:tr w:rsidR="00A46A8F" w:rsidRPr="00A46A8F" w14:paraId="41791819" w14:textId="77777777" w:rsidTr="00DF1762">
        <w:trPr>
          <w:trHeight w:val="20"/>
          <w:jc w:val="center"/>
        </w:trPr>
        <w:tc>
          <w:tcPr>
            <w:tcW w:w="1498" w:type="dxa"/>
            <w:shd w:val="clear" w:color="auto" w:fill="FFFFFF" w:themeFill="background1"/>
            <w:tcMar>
              <w:top w:w="100" w:type="dxa"/>
              <w:left w:w="100" w:type="dxa"/>
              <w:bottom w:w="100" w:type="dxa"/>
              <w:right w:w="100" w:type="dxa"/>
            </w:tcMar>
          </w:tcPr>
          <w:p w14:paraId="005F81E7" w14:textId="77777777" w:rsidR="00A46A8F" w:rsidRPr="007C65B6" w:rsidRDefault="00A46A8F" w:rsidP="00F56EA3">
            <w:pPr>
              <w:widowControl w:val="0"/>
              <w:pBdr>
                <w:top w:val="nil"/>
                <w:left w:val="nil"/>
                <w:bottom w:val="nil"/>
                <w:right w:val="nil"/>
                <w:between w:val="nil"/>
              </w:pBdr>
              <w:ind w:firstLine="0"/>
              <w:rPr>
                <w:rFonts w:cs="Times New Roman"/>
                <w:b/>
                <w:sz w:val="18"/>
                <w:szCs w:val="20"/>
              </w:rPr>
            </w:pPr>
            <w:r w:rsidRPr="007C65B6">
              <w:rPr>
                <w:rFonts w:cs="Times New Roman"/>
                <w:b/>
                <w:sz w:val="18"/>
                <w:szCs w:val="20"/>
              </w:rPr>
              <w:t>Kapsama alanı</w:t>
            </w:r>
          </w:p>
        </w:tc>
        <w:tc>
          <w:tcPr>
            <w:tcW w:w="1787" w:type="dxa"/>
            <w:shd w:val="clear" w:color="auto" w:fill="auto"/>
            <w:tcMar>
              <w:top w:w="100" w:type="dxa"/>
              <w:left w:w="100" w:type="dxa"/>
              <w:bottom w:w="100" w:type="dxa"/>
              <w:right w:w="100" w:type="dxa"/>
            </w:tcMar>
            <w:vAlign w:val="center"/>
          </w:tcPr>
          <w:p w14:paraId="6B073AAE" w14:textId="69034887" w:rsidR="00A46A8F" w:rsidRPr="007C65B6" w:rsidRDefault="00A46A8F" w:rsidP="00DF1762">
            <w:pPr>
              <w:widowControl w:val="0"/>
              <w:pBdr>
                <w:top w:val="nil"/>
                <w:left w:val="nil"/>
                <w:bottom w:val="nil"/>
                <w:right w:val="nil"/>
                <w:between w:val="nil"/>
              </w:pBdr>
              <w:ind w:firstLine="0"/>
              <w:rPr>
                <w:rFonts w:cs="Times New Roman"/>
                <w:sz w:val="18"/>
                <w:szCs w:val="18"/>
              </w:rPr>
            </w:pPr>
            <w:r w:rsidRPr="007C65B6">
              <w:rPr>
                <w:rFonts w:cs="Times New Roman"/>
                <w:sz w:val="18"/>
                <w:szCs w:val="18"/>
              </w:rPr>
              <w:t>10 m</w:t>
            </w:r>
            <w:r w:rsidR="002A3ED5">
              <w:rPr>
                <w:rFonts w:cs="Times New Roman"/>
                <w:sz w:val="18"/>
                <w:szCs w:val="18"/>
              </w:rPr>
              <w:t>etre</w:t>
            </w:r>
          </w:p>
        </w:tc>
        <w:tc>
          <w:tcPr>
            <w:tcW w:w="1787" w:type="dxa"/>
            <w:shd w:val="clear" w:color="auto" w:fill="auto"/>
            <w:tcMar>
              <w:top w:w="100" w:type="dxa"/>
              <w:left w:w="100" w:type="dxa"/>
              <w:bottom w:w="100" w:type="dxa"/>
              <w:right w:w="100" w:type="dxa"/>
            </w:tcMar>
            <w:vAlign w:val="center"/>
          </w:tcPr>
          <w:p w14:paraId="0F631529" w14:textId="129D31F4" w:rsidR="00A46A8F" w:rsidRPr="007C65B6" w:rsidRDefault="002A3ED5" w:rsidP="00DF1762">
            <w:pPr>
              <w:widowControl w:val="0"/>
              <w:pBdr>
                <w:top w:val="nil"/>
                <w:left w:val="nil"/>
                <w:bottom w:val="nil"/>
                <w:right w:val="nil"/>
                <w:between w:val="nil"/>
              </w:pBdr>
              <w:ind w:firstLine="0"/>
              <w:rPr>
                <w:rFonts w:cs="Times New Roman"/>
                <w:sz w:val="18"/>
                <w:szCs w:val="18"/>
              </w:rPr>
            </w:pPr>
            <w:r w:rsidRPr="007C65B6">
              <w:rPr>
                <w:rFonts w:cs="Times New Roman"/>
                <w:sz w:val="18"/>
                <w:szCs w:val="18"/>
              </w:rPr>
              <w:t>10 m</w:t>
            </w:r>
            <w:r>
              <w:rPr>
                <w:rFonts w:cs="Times New Roman"/>
                <w:sz w:val="18"/>
                <w:szCs w:val="18"/>
              </w:rPr>
              <w:t>etre</w:t>
            </w:r>
          </w:p>
        </w:tc>
        <w:tc>
          <w:tcPr>
            <w:tcW w:w="1787" w:type="dxa"/>
            <w:shd w:val="clear" w:color="auto" w:fill="auto"/>
            <w:tcMar>
              <w:top w:w="100" w:type="dxa"/>
              <w:left w:w="100" w:type="dxa"/>
              <w:bottom w:w="100" w:type="dxa"/>
              <w:right w:w="100" w:type="dxa"/>
            </w:tcMar>
            <w:vAlign w:val="center"/>
          </w:tcPr>
          <w:p w14:paraId="672F6FA1" w14:textId="33921397" w:rsidR="00A46A8F" w:rsidRPr="007C65B6" w:rsidRDefault="002A3ED5" w:rsidP="00DF1762">
            <w:pPr>
              <w:ind w:firstLine="0"/>
              <w:rPr>
                <w:rFonts w:cs="Times New Roman"/>
                <w:sz w:val="18"/>
                <w:szCs w:val="18"/>
              </w:rPr>
            </w:pPr>
            <w:r w:rsidRPr="007C65B6">
              <w:rPr>
                <w:rFonts w:cs="Times New Roman"/>
                <w:sz w:val="18"/>
                <w:szCs w:val="18"/>
              </w:rPr>
              <w:t>10 m</w:t>
            </w:r>
            <w:r>
              <w:rPr>
                <w:rFonts w:cs="Times New Roman"/>
                <w:sz w:val="18"/>
                <w:szCs w:val="18"/>
              </w:rPr>
              <w:t>etre</w:t>
            </w:r>
          </w:p>
        </w:tc>
        <w:tc>
          <w:tcPr>
            <w:tcW w:w="1787" w:type="dxa"/>
            <w:shd w:val="clear" w:color="auto" w:fill="auto"/>
            <w:tcMar>
              <w:top w:w="100" w:type="dxa"/>
              <w:left w:w="100" w:type="dxa"/>
              <w:bottom w:w="100" w:type="dxa"/>
              <w:right w:w="100" w:type="dxa"/>
            </w:tcMar>
            <w:vAlign w:val="center"/>
          </w:tcPr>
          <w:p w14:paraId="21DA5400" w14:textId="0606594E" w:rsidR="00A46A8F" w:rsidRPr="007C65B6" w:rsidRDefault="002A3ED5" w:rsidP="00DF1762">
            <w:pPr>
              <w:ind w:firstLine="0"/>
              <w:rPr>
                <w:rFonts w:cs="Times New Roman"/>
                <w:sz w:val="18"/>
                <w:szCs w:val="18"/>
              </w:rPr>
            </w:pPr>
            <w:r w:rsidRPr="007C65B6">
              <w:rPr>
                <w:rFonts w:cs="Times New Roman"/>
                <w:sz w:val="18"/>
                <w:szCs w:val="18"/>
              </w:rPr>
              <w:t>10 m</w:t>
            </w:r>
            <w:r>
              <w:rPr>
                <w:rFonts w:cs="Times New Roman"/>
                <w:sz w:val="18"/>
                <w:szCs w:val="18"/>
              </w:rPr>
              <w:t>etre</w:t>
            </w:r>
          </w:p>
        </w:tc>
        <w:tc>
          <w:tcPr>
            <w:tcW w:w="1787" w:type="dxa"/>
            <w:shd w:val="clear" w:color="auto" w:fill="auto"/>
            <w:tcMar>
              <w:top w:w="100" w:type="dxa"/>
              <w:left w:w="100" w:type="dxa"/>
              <w:bottom w:w="100" w:type="dxa"/>
              <w:right w:w="100" w:type="dxa"/>
            </w:tcMar>
            <w:vAlign w:val="center"/>
          </w:tcPr>
          <w:p w14:paraId="4FD535AD" w14:textId="3C9CC9D2" w:rsidR="00A46A8F" w:rsidRPr="007C65B6" w:rsidRDefault="002A3ED5" w:rsidP="00DF1762">
            <w:pPr>
              <w:widowControl w:val="0"/>
              <w:pBdr>
                <w:top w:val="nil"/>
                <w:left w:val="nil"/>
                <w:bottom w:val="nil"/>
                <w:right w:val="nil"/>
                <w:between w:val="nil"/>
              </w:pBdr>
              <w:ind w:firstLine="0"/>
              <w:rPr>
                <w:rFonts w:cs="Times New Roman"/>
                <w:sz w:val="18"/>
                <w:szCs w:val="18"/>
              </w:rPr>
            </w:pPr>
            <w:r w:rsidRPr="007C65B6">
              <w:rPr>
                <w:rFonts w:cs="Times New Roman"/>
                <w:sz w:val="18"/>
                <w:szCs w:val="18"/>
              </w:rPr>
              <w:t>10 m</w:t>
            </w:r>
            <w:r>
              <w:rPr>
                <w:rFonts w:cs="Times New Roman"/>
                <w:sz w:val="18"/>
                <w:szCs w:val="18"/>
              </w:rPr>
              <w:t>etre</w:t>
            </w:r>
          </w:p>
        </w:tc>
      </w:tr>
      <w:tr w:rsidR="00A46A8F" w:rsidRPr="00A46A8F" w14:paraId="50A60D01" w14:textId="77777777" w:rsidTr="00F56EA3">
        <w:trPr>
          <w:trHeight w:val="20"/>
          <w:jc w:val="center"/>
        </w:trPr>
        <w:tc>
          <w:tcPr>
            <w:tcW w:w="1498" w:type="dxa"/>
            <w:shd w:val="clear" w:color="auto" w:fill="FFFFFF" w:themeFill="background1"/>
            <w:tcMar>
              <w:top w:w="100" w:type="dxa"/>
              <w:left w:w="100" w:type="dxa"/>
              <w:bottom w:w="100" w:type="dxa"/>
              <w:right w:w="100" w:type="dxa"/>
            </w:tcMar>
          </w:tcPr>
          <w:p w14:paraId="5D9E4049" w14:textId="77777777" w:rsidR="00A46A8F" w:rsidRPr="007C65B6" w:rsidRDefault="00A46A8F" w:rsidP="00F56EA3">
            <w:pPr>
              <w:widowControl w:val="0"/>
              <w:pBdr>
                <w:top w:val="nil"/>
                <w:left w:val="nil"/>
                <w:bottom w:val="nil"/>
                <w:right w:val="nil"/>
                <w:between w:val="nil"/>
              </w:pBdr>
              <w:ind w:firstLine="0"/>
              <w:rPr>
                <w:rFonts w:cs="Times New Roman"/>
                <w:b/>
                <w:sz w:val="18"/>
                <w:szCs w:val="20"/>
              </w:rPr>
            </w:pPr>
            <w:r w:rsidRPr="007C65B6">
              <w:rPr>
                <w:rFonts w:cs="Times New Roman"/>
                <w:b/>
                <w:sz w:val="18"/>
                <w:szCs w:val="20"/>
              </w:rPr>
              <w:t>Elektrot türü</w:t>
            </w:r>
          </w:p>
        </w:tc>
        <w:tc>
          <w:tcPr>
            <w:tcW w:w="1787" w:type="dxa"/>
            <w:shd w:val="clear" w:color="auto" w:fill="auto"/>
            <w:tcMar>
              <w:top w:w="100" w:type="dxa"/>
              <w:left w:w="100" w:type="dxa"/>
              <w:bottom w:w="100" w:type="dxa"/>
              <w:right w:w="100" w:type="dxa"/>
            </w:tcMar>
          </w:tcPr>
          <w:p w14:paraId="1B151C1E" w14:textId="77777777" w:rsidR="00A46A8F" w:rsidRPr="007C65B6" w:rsidRDefault="00A46A8F" w:rsidP="00F56EA3">
            <w:pPr>
              <w:widowControl w:val="0"/>
              <w:pBdr>
                <w:top w:val="nil"/>
                <w:left w:val="nil"/>
                <w:bottom w:val="nil"/>
                <w:right w:val="nil"/>
                <w:between w:val="nil"/>
              </w:pBdr>
              <w:ind w:firstLine="0"/>
              <w:rPr>
                <w:rFonts w:cs="Times New Roman"/>
                <w:sz w:val="18"/>
                <w:szCs w:val="18"/>
              </w:rPr>
            </w:pPr>
            <w:r w:rsidRPr="007C65B6">
              <w:rPr>
                <w:rFonts w:cs="Times New Roman"/>
                <w:sz w:val="18"/>
                <w:szCs w:val="18"/>
              </w:rPr>
              <w:t>Kuru (Jel sürme gereksinimi yoktur)</w:t>
            </w:r>
          </w:p>
        </w:tc>
        <w:tc>
          <w:tcPr>
            <w:tcW w:w="1787" w:type="dxa"/>
            <w:shd w:val="clear" w:color="auto" w:fill="auto"/>
            <w:tcMar>
              <w:top w:w="100" w:type="dxa"/>
              <w:left w:w="100" w:type="dxa"/>
              <w:bottom w:w="100" w:type="dxa"/>
              <w:right w:w="100" w:type="dxa"/>
            </w:tcMar>
          </w:tcPr>
          <w:p w14:paraId="13E47E72" w14:textId="77777777" w:rsidR="00A46A8F" w:rsidRPr="007C65B6" w:rsidRDefault="00A46A8F" w:rsidP="00F56EA3">
            <w:pPr>
              <w:widowControl w:val="0"/>
              <w:pBdr>
                <w:top w:val="nil"/>
                <w:left w:val="nil"/>
                <w:bottom w:val="nil"/>
                <w:right w:val="nil"/>
                <w:between w:val="nil"/>
              </w:pBdr>
              <w:ind w:firstLine="0"/>
              <w:rPr>
                <w:rFonts w:cs="Times New Roman"/>
                <w:sz w:val="18"/>
                <w:szCs w:val="18"/>
              </w:rPr>
            </w:pPr>
            <w:r w:rsidRPr="007C65B6">
              <w:rPr>
                <w:rFonts w:cs="Times New Roman"/>
                <w:sz w:val="18"/>
                <w:szCs w:val="18"/>
              </w:rPr>
              <w:t>Kuru (Jel sürme gereksinimi yoktur)</w:t>
            </w:r>
          </w:p>
        </w:tc>
        <w:tc>
          <w:tcPr>
            <w:tcW w:w="1787" w:type="dxa"/>
            <w:shd w:val="clear" w:color="auto" w:fill="auto"/>
            <w:tcMar>
              <w:top w:w="100" w:type="dxa"/>
              <w:left w:w="100" w:type="dxa"/>
              <w:bottom w:w="100" w:type="dxa"/>
              <w:right w:w="100" w:type="dxa"/>
            </w:tcMar>
          </w:tcPr>
          <w:p w14:paraId="3FD3A332" w14:textId="77777777" w:rsidR="00A46A8F" w:rsidRPr="007C65B6" w:rsidRDefault="00A46A8F" w:rsidP="00F56EA3">
            <w:pPr>
              <w:ind w:firstLine="0"/>
              <w:rPr>
                <w:rFonts w:cs="Times New Roman"/>
                <w:sz w:val="18"/>
                <w:szCs w:val="18"/>
              </w:rPr>
            </w:pPr>
            <w:r w:rsidRPr="007C65B6">
              <w:rPr>
                <w:rFonts w:cs="Times New Roman"/>
                <w:sz w:val="18"/>
                <w:szCs w:val="18"/>
              </w:rPr>
              <w:t>Kuru (Jel sürme gereksinimi yoktur)</w:t>
            </w:r>
          </w:p>
        </w:tc>
        <w:tc>
          <w:tcPr>
            <w:tcW w:w="1787" w:type="dxa"/>
            <w:shd w:val="clear" w:color="auto" w:fill="auto"/>
            <w:tcMar>
              <w:top w:w="100" w:type="dxa"/>
              <w:left w:w="100" w:type="dxa"/>
              <w:bottom w:w="100" w:type="dxa"/>
              <w:right w:w="100" w:type="dxa"/>
            </w:tcMar>
          </w:tcPr>
          <w:p w14:paraId="35288F74" w14:textId="77777777" w:rsidR="00A46A8F" w:rsidRPr="007C65B6" w:rsidRDefault="00A46A8F" w:rsidP="00F56EA3">
            <w:pPr>
              <w:ind w:firstLine="0"/>
              <w:rPr>
                <w:rFonts w:cs="Times New Roman"/>
                <w:sz w:val="18"/>
                <w:szCs w:val="18"/>
              </w:rPr>
            </w:pPr>
            <w:r w:rsidRPr="007C65B6">
              <w:rPr>
                <w:rFonts w:cs="Times New Roman"/>
                <w:sz w:val="18"/>
                <w:szCs w:val="18"/>
              </w:rPr>
              <w:t>Islak</w:t>
            </w:r>
          </w:p>
        </w:tc>
        <w:tc>
          <w:tcPr>
            <w:tcW w:w="1787" w:type="dxa"/>
            <w:shd w:val="clear" w:color="auto" w:fill="auto"/>
            <w:tcMar>
              <w:top w:w="100" w:type="dxa"/>
              <w:left w:w="100" w:type="dxa"/>
              <w:bottom w:w="100" w:type="dxa"/>
              <w:right w:w="100" w:type="dxa"/>
            </w:tcMar>
          </w:tcPr>
          <w:p w14:paraId="70142A42" w14:textId="77777777" w:rsidR="00A46A8F" w:rsidRPr="007C65B6" w:rsidRDefault="00A46A8F" w:rsidP="00F56EA3">
            <w:pPr>
              <w:widowControl w:val="0"/>
              <w:pBdr>
                <w:top w:val="nil"/>
                <w:left w:val="nil"/>
                <w:bottom w:val="nil"/>
                <w:right w:val="nil"/>
                <w:between w:val="nil"/>
              </w:pBdr>
              <w:ind w:firstLine="0"/>
              <w:rPr>
                <w:rFonts w:cs="Times New Roman"/>
                <w:sz w:val="18"/>
                <w:szCs w:val="18"/>
              </w:rPr>
            </w:pPr>
            <w:r w:rsidRPr="007C65B6">
              <w:rPr>
                <w:rFonts w:cs="Times New Roman"/>
                <w:sz w:val="18"/>
                <w:szCs w:val="18"/>
              </w:rPr>
              <w:t>Kuru (Jel sürme gereksinimi yoktur)</w:t>
            </w:r>
          </w:p>
        </w:tc>
      </w:tr>
      <w:tr w:rsidR="00A46A8F" w:rsidRPr="00A46A8F" w14:paraId="656D10A1" w14:textId="77777777" w:rsidTr="00F56EA3">
        <w:trPr>
          <w:trHeight w:val="20"/>
          <w:jc w:val="center"/>
        </w:trPr>
        <w:tc>
          <w:tcPr>
            <w:tcW w:w="1498" w:type="dxa"/>
            <w:shd w:val="clear" w:color="auto" w:fill="FFFFFF" w:themeFill="background1"/>
            <w:tcMar>
              <w:top w:w="100" w:type="dxa"/>
              <w:left w:w="100" w:type="dxa"/>
              <w:bottom w:w="100" w:type="dxa"/>
              <w:right w:w="100" w:type="dxa"/>
            </w:tcMar>
          </w:tcPr>
          <w:p w14:paraId="0D4DAFEA" w14:textId="77777777" w:rsidR="00A46A8F" w:rsidRPr="007C65B6" w:rsidRDefault="00A46A8F" w:rsidP="00F56EA3">
            <w:pPr>
              <w:widowControl w:val="0"/>
              <w:pBdr>
                <w:top w:val="nil"/>
                <w:left w:val="nil"/>
                <w:bottom w:val="nil"/>
                <w:right w:val="nil"/>
                <w:between w:val="nil"/>
              </w:pBdr>
              <w:ind w:firstLine="0"/>
              <w:rPr>
                <w:rFonts w:cs="Times New Roman"/>
                <w:b/>
                <w:sz w:val="18"/>
                <w:szCs w:val="20"/>
              </w:rPr>
            </w:pPr>
            <w:r w:rsidRPr="007C65B6">
              <w:rPr>
                <w:rFonts w:cs="Times New Roman"/>
                <w:b/>
                <w:sz w:val="18"/>
                <w:szCs w:val="20"/>
              </w:rPr>
              <w:t>İşletim sistemi desteği</w:t>
            </w:r>
          </w:p>
        </w:tc>
        <w:tc>
          <w:tcPr>
            <w:tcW w:w="1787" w:type="dxa"/>
            <w:shd w:val="clear" w:color="auto" w:fill="auto"/>
            <w:tcMar>
              <w:top w:w="100" w:type="dxa"/>
              <w:left w:w="100" w:type="dxa"/>
              <w:bottom w:w="100" w:type="dxa"/>
              <w:right w:w="100" w:type="dxa"/>
            </w:tcMar>
          </w:tcPr>
          <w:p w14:paraId="78626199"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 xml:space="preserve">Windows, </w:t>
            </w:r>
          </w:p>
          <w:p w14:paraId="71471042"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 xml:space="preserve">Mac, </w:t>
            </w:r>
          </w:p>
          <w:p w14:paraId="4E47A08C"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 xml:space="preserve">iOS, </w:t>
            </w:r>
          </w:p>
          <w:p w14:paraId="2CE6FC58"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Android</w:t>
            </w:r>
          </w:p>
        </w:tc>
        <w:tc>
          <w:tcPr>
            <w:tcW w:w="1787" w:type="dxa"/>
            <w:shd w:val="clear" w:color="auto" w:fill="auto"/>
            <w:tcMar>
              <w:top w:w="100" w:type="dxa"/>
              <w:left w:w="100" w:type="dxa"/>
              <w:bottom w:w="100" w:type="dxa"/>
              <w:right w:w="100" w:type="dxa"/>
            </w:tcMar>
          </w:tcPr>
          <w:p w14:paraId="346B7B82"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 xml:space="preserve">Windows,  </w:t>
            </w:r>
          </w:p>
          <w:p w14:paraId="1A6E0544"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 xml:space="preserve">MAC, </w:t>
            </w:r>
          </w:p>
          <w:p w14:paraId="09CCCFC8"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iOS,</w:t>
            </w:r>
          </w:p>
          <w:p w14:paraId="114BE97A"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Android</w:t>
            </w:r>
            <w:hyperlink r:id="rId13" w:tgtFrame="_blank" w:history="1"/>
          </w:p>
        </w:tc>
        <w:tc>
          <w:tcPr>
            <w:tcW w:w="1787" w:type="dxa"/>
            <w:shd w:val="clear" w:color="auto" w:fill="auto"/>
            <w:tcMar>
              <w:top w:w="100" w:type="dxa"/>
              <w:left w:w="100" w:type="dxa"/>
              <w:bottom w:w="100" w:type="dxa"/>
              <w:right w:w="100" w:type="dxa"/>
            </w:tcMar>
          </w:tcPr>
          <w:p w14:paraId="28489B2E" w14:textId="77777777" w:rsidR="00A46A8F" w:rsidRPr="00755AE0"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55AE0">
              <w:rPr>
                <w:rFonts w:cs="Times New Roman"/>
                <w:sz w:val="18"/>
                <w:szCs w:val="18"/>
              </w:rPr>
              <w:t xml:space="preserve">Windows, </w:t>
            </w:r>
          </w:p>
          <w:p w14:paraId="0475ED7C"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Mac</w:t>
            </w:r>
          </w:p>
        </w:tc>
        <w:tc>
          <w:tcPr>
            <w:tcW w:w="1787" w:type="dxa"/>
            <w:shd w:val="clear" w:color="auto" w:fill="auto"/>
            <w:tcMar>
              <w:top w:w="100" w:type="dxa"/>
              <w:left w:w="100" w:type="dxa"/>
              <w:bottom w:w="100" w:type="dxa"/>
              <w:right w:w="100" w:type="dxa"/>
            </w:tcMar>
          </w:tcPr>
          <w:p w14:paraId="3B24633F"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 xml:space="preserve">Windows, </w:t>
            </w:r>
          </w:p>
          <w:p w14:paraId="7E004060"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 xml:space="preserve">MAC, </w:t>
            </w:r>
          </w:p>
          <w:p w14:paraId="6AB29091"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 xml:space="preserve">iOS, </w:t>
            </w:r>
          </w:p>
          <w:p w14:paraId="5F6107E1"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Android</w:t>
            </w:r>
          </w:p>
        </w:tc>
        <w:tc>
          <w:tcPr>
            <w:tcW w:w="1787" w:type="dxa"/>
            <w:shd w:val="clear" w:color="auto" w:fill="auto"/>
            <w:tcMar>
              <w:top w:w="100" w:type="dxa"/>
              <w:left w:w="100" w:type="dxa"/>
              <w:bottom w:w="100" w:type="dxa"/>
              <w:right w:w="100" w:type="dxa"/>
            </w:tcMar>
          </w:tcPr>
          <w:p w14:paraId="28783096"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 xml:space="preserve">Windows, </w:t>
            </w:r>
          </w:p>
          <w:p w14:paraId="25ECA8E9"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 xml:space="preserve">Mac, </w:t>
            </w:r>
          </w:p>
          <w:p w14:paraId="0318B1E3" w14:textId="77777777" w:rsidR="00A46A8F" w:rsidRPr="007C65B6" w:rsidRDefault="00A46A8F" w:rsidP="00F56EA3">
            <w:pPr>
              <w:pStyle w:val="ListeParagraf"/>
              <w:widowControl w:val="0"/>
              <w:numPr>
                <w:ilvl w:val="0"/>
                <w:numId w:val="5"/>
              </w:numPr>
              <w:pBdr>
                <w:top w:val="nil"/>
                <w:left w:val="nil"/>
                <w:bottom w:val="nil"/>
                <w:right w:val="nil"/>
                <w:between w:val="nil"/>
              </w:pBdr>
              <w:ind w:left="179" w:hanging="179"/>
              <w:rPr>
                <w:rFonts w:cs="Times New Roman"/>
                <w:sz w:val="18"/>
                <w:szCs w:val="18"/>
              </w:rPr>
            </w:pPr>
            <w:r w:rsidRPr="007C65B6">
              <w:rPr>
                <w:rFonts w:cs="Times New Roman"/>
                <w:sz w:val="18"/>
                <w:szCs w:val="18"/>
              </w:rPr>
              <w:t>Linux</w:t>
            </w:r>
          </w:p>
        </w:tc>
      </w:tr>
      <w:tr w:rsidR="00A46A8F" w:rsidRPr="00A46A8F" w14:paraId="72179074" w14:textId="77777777" w:rsidTr="00F56EA3">
        <w:trPr>
          <w:trHeight w:val="20"/>
          <w:jc w:val="center"/>
        </w:trPr>
        <w:tc>
          <w:tcPr>
            <w:tcW w:w="1498" w:type="dxa"/>
            <w:shd w:val="clear" w:color="auto" w:fill="FFFFFF" w:themeFill="background1"/>
            <w:tcMar>
              <w:top w:w="100" w:type="dxa"/>
              <w:left w:w="100" w:type="dxa"/>
              <w:bottom w:w="100" w:type="dxa"/>
              <w:right w:w="100" w:type="dxa"/>
            </w:tcMar>
          </w:tcPr>
          <w:p w14:paraId="2423CF0D" w14:textId="77777777" w:rsidR="00A46A8F" w:rsidRPr="007C65B6" w:rsidRDefault="00A46A8F" w:rsidP="00F56EA3">
            <w:pPr>
              <w:widowControl w:val="0"/>
              <w:pBdr>
                <w:top w:val="nil"/>
                <w:left w:val="nil"/>
                <w:bottom w:val="nil"/>
                <w:right w:val="nil"/>
                <w:between w:val="nil"/>
              </w:pBdr>
              <w:ind w:firstLine="0"/>
              <w:rPr>
                <w:rFonts w:cs="Times New Roman"/>
                <w:b/>
                <w:sz w:val="18"/>
                <w:szCs w:val="20"/>
              </w:rPr>
            </w:pPr>
            <w:r w:rsidRPr="007C65B6">
              <w:rPr>
                <w:rFonts w:cs="Times New Roman"/>
                <w:b/>
                <w:sz w:val="18"/>
                <w:szCs w:val="20"/>
              </w:rPr>
              <w:t>Bağlantı</w:t>
            </w:r>
          </w:p>
        </w:tc>
        <w:tc>
          <w:tcPr>
            <w:tcW w:w="1787" w:type="dxa"/>
            <w:shd w:val="clear" w:color="auto" w:fill="auto"/>
            <w:tcMar>
              <w:top w:w="100" w:type="dxa"/>
              <w:left w:w="100" w:type="dxa"/>
              <w:bottom w:w="100" w:type="dxa"/>
              <w:right w:w="100" w:type="dxa"/>
            </w:tcMar>
          </w:tcPr>
          <w:p w14:paraId="0CCAF90C" w14:textId="77777777" w:rsidR="00A46A8F" w:rsidRPr="007C65B6" w:rsidRDefault="00A46A8F" w:rsidP="00F56EA3">
            <w:pPr>
              <w:widowControl w:val="0"/>
              <w:pBdr>
                <w:top w:val="nil"/>
                <w:left w:val="nil"/>
                <w:bottom w:val="nil"/>
                <w:right w:val="nil"/>
                <w:between w:val="nil"/>
              </w:pBdr>
              <w:ind w:firstLine="0"/>
              <w:rPr>
                <w:rFonts w:cs="Times New Roman"/>
                <w:sz w:val="18"/>
                <w:szCs w:val="18"/>
              </w:rPr>
            </w:pPr>
            <w:r w:rsidRPr="007C65B6">
              <w:rPr>
                <w:rFonts w:cs="Times New Roman"/>
                <w:sz w:val="18"/>
                <w:szCs w:val="18"/>
              </w:rPr>
              <w:t>Bluetooth</w:t>
            </w:r>
          </w:p>
        </w:tc>
        <w:tc>
          <w:tcPr>
            <w:tcW w:w="1787" w:type="dxa"/>
            <w:shd w:val="clear" w:color="auto" w:fill="auto"/>
            <w:tcMar>
              <w:top w:w="100" w:type="dxa"/>
              <w:left w:w="100" w:type="dxa"/>
              <w:bottom w:w="100" w:type="dxa"/>
              <w:right w:w="100" w:type="dxa"/>
            </w:tcMar>
          </w:tcPr>
          <w:p w14:paraId="61C0F43C" w14:textId="77777777" w:rsidR="00A46A8F" w:rsidRPr="007C65B6" w:rsidRDefault="00A46A8F" w:rsidP="00F56EA3">
            <w:pPr>
              <w:widowControl w:val="0"/>
              <w:pBdr>
                <w:top w:val="nil"/>
                <w:left w:val="nil"/>
                <w:bottom w:val="nil"/>
                <w:right w:val="nil"/>
                <w:between w:val="nil"/>
              </w:pBdr>
              <w:ind w:firstLine="0"/>
              <w:rPr>
                <w:rFonts w:cs="Times New Roman"/>
                <w:sz w:val="18"/>
                <w:szCs w:val="18"/>
              </w:rPr>
            </w:pPr>
            <w:r w:rsidRPr="007C65B6">
              <w:rPr>
                <w:rFonts w:cs="Times New Roman"/>
                <w:sz w:val="18"/>
                <w:szCs w:val="18"/>
              </w:rPr>
              <w:t>Bluetooth</w:t>
            </w:r>
          </w:p>
        </w:tc>
        <w:tc>
          <w:tcPr>
            <w:tcW w:w="1787" w:type="dxa"/>
            <w:shd w:val="clear" w:color="auto" w:fill="auto"/>
            <w:tcMar>
              <w:top w:w="100" w:type="dxa"/>
              <w:left w:w="100" w:type="dxa"/>
              <w:bottom w:w="100" w:type="dxa"/>
              <w:right w:w="100" w:type="dxa"/>
            </w:tcMar>
          </w:tcPr>
          <w:p w14:paraId="42668873" w14:textId="77777777" w:rsidR="00A46A8F" w:rsidRPr="007C65B6" w:rsidRDefault="00A46A8F" w:rsidP="00F56EA3">
            <w:pPr>
              <w:widowControl w:val="0"/>
              <w:pBdr>
                <w:top w:val="nil"/>
                <w:left w:val="nil"/>
                <w:bottom w:val="nil"/>
                <w:right w:val="nil"/>
                <w:between w:val="nil"/>
              </w:pBdr>
              <w:ind w:firstLine="0"/>
              <w:rPr>
                <w:rFonts w:cs="Times New Roman"/>
                <w:sz w:val="18"/>
                <w:szCs w:val="18"/>
              </w:rPr>
            </w:pPr>
            <w:r w:rsidRPr="007C65B6">
              <w:rPr>
                <w:rFonts w:cs="Times New Roman"/>
                <w:sz w:val="18"/>
                <w:szCs w:val="18"/>
              </w:rPr>
              <w:t>Bluetooth</w:t>
            </w:r>
          </w:p>
        </w:tc>
        <w:tc>
          <w:tcPr>
            <w:tcW w:w="1787" w:type="dxa"/>
            <w:shd w:val="clear" w:color="auto" w:fill="auto"/>
            <w:tcMar>
              <w:top w:w="100" w:type="dxa"/>
              <w:left w:w="100" w:type="dxa"/>
              <w:bottom w:w="100" w:type="dxa"/>
              <w:right w:w="100" w:type="dxa"/>
            </w:tcMar>
          </w:tcPr>
          <w:p w14:paraId="728D77C5" w14:textId="77777777" w:rsidR="00A46A8F" w:rsidRPr="007C65B6" w:rsidRDefault="00A46A8F" w:rsidP="00F56EA3">
            <w:pPr>
              <w:widowControl w:val="0"/>
              <w:pBdr>
                <w:top w:val="nil"/>
                <w:left w:val="nil"/>
                <w:bottom w:val="nil"/>
                <w:right w:val="nil"/>
                <w:between w:val="nil"/>
              </w:pBdr>
              <w:ind w:firstLine="0"/>
              <w:rPr>
                <w:rFonts w:cs="Times New Roman"/>
                <w:sz w:val="18"/>
                <w:szCs w:val="18"/>
              </w:rPr>
            </w:pPr>
            <w:r w:rsidRPr="007C65B6">
              <w:rPr>
                <w:rFonts w:cs="Times New Roman"/>
                <w:sz w:val="18"/>
                <w:szCs w:val="18"/>
              </w:rPr>
              <w:t>Bluetooth</w:t>
            </w:r>
          </w:p>
        </w:tc>
        <w:tc>
          <w:tcPr>
            <w:tcW w:w="1787" w:type="dxa"/>
            <w:shd w:val="clear" w:color="auto" w:fill="auto"/>
            <w:tcMar>
              <w:top w:w="100" w:type="dxa"/>
              <w:left w:w="100" w:type="dxa"/>
              <w:bottom w:w="100" w:type="dxa"/>
              <w:right w:w="100" w:type="dxa"/>
            </w:tcMar>
          </w:tcPr>
          <w:p w14:paraId="3838B229" w14:textId="77777777" w:rsidR="00A46A8F" w:rsidRPr="007C65B6" w:rsidRDefault="00A46A8F" w:rsidP="00F56EA3">
            <w:pPr>
              <w:widowControl w:val="0"/>
              <w:pBdr>
                <w:top w:val="nil"/>
                <w:left w:val="nil"/>
                <w:bottom w:val="nil"/>
                <w:right w:val="nil"/>
                <w:between w:val="nil"/>
              </w:pBdr>
              <w:ind w:firstLine="0"/>
              <w:rPr>
                <w:rFonts w:cs="Times New Roman"/>
                <w:sz w:val="18"/>
                <w:szCs w:val="18"/>
              </w:rPr>
            </w:pPr>
            <w:r w:rsidRPr="007C65B6">
              <w:rPr>
                <w:rFonts w:cs="Times New Roman"/>
                <w:sz w:val="18"/>
                <w:szCs w:val="18"/>
              </w:rPr>
              <w:t>Bluetooth</w:t>
            </w:r>
          </w:p>
        </w:tc>
      </w:tr>
      <w:tr w:rsidR="00A46A8F" w:rsidRPr="00A46A8F" w14:paraId="0DE8B38F" w14:textId="77777777" w:rsidTr="00F56EA3">
        <w:trPr>
          <w:trHeight w:val="793"/>
          <w:jc w:val="center"/>
        </w:trPr>
        <w:tc>
          <w:tcPr>
            <w:tcW w:w="1498" w:type="dxa"/>
            <w:shd w:val="clear" w:color="auto" w:fill="FFFFFF" w:themeFill="background1"/>
            <w:tcMar>
              <w:top w:w="100" w:type="dxa"/>
              <w:left w:w="100" w:type="dxa"/>
              <w:bottom w:w="100" w:type="dxa"/>
              <w:right w:w="100" w:type="dxa"/>
            </w:tcMar>
          </w:tcPr>
          <w:p w14:paraId="0D0DAFE0" w14:textId="77777777" w:rsidR="00A46A8F" w:rsidRPr="007C65B6" w:rsidRDefault="00A46A8F" w:rsidP="00F56EA3">
            <w:pPr>
              <w:widowControl w:val="0"/>
              <w:pBdr>
                <w:top w:val="nil"/>
                <w:left w:val="nil"/>
                <w:bottom w:val="nil"/>
                <w:right w:val="nil"/>
                <w:between w:val="nil"/>
              </w:pBdr>
              <w:ind w:firstLine="0"/>
              <w:rPr>
                <w:rFonts w:cs="Times New Roman"/>
                <w:b/>
                <w:sz w:val="18"/>
                <w:szCs w:val="20"/>
              </w:rPr>
            </w:pPr>
            <w:r w:rsidRPr="007C65B6">
              <w:rPr>
                <w:rFonts w:cs="Times New Roman"/>
                <w:b/>
                <w:sz w:val="18"/>
                <w:szCs w:val="20"/>
              </w:rPr>
              <w:t>Enerji kullanımı</w:t>
            </w:r>
          </w:p>
        </w:tc>
        <w:tc>
          <w:tcPr>
            <w:tcW w:w="1787" w:type="dxa"/>
            <w:shd w:val="clear" w:color="auto" w:fill="auto"/>
            <w:tcMar>
              <w:top w:w="100" w:type="dxa"/>
              <w:left w:w="100" w:type="dxa"/>
              <w:bottom w:w="100" w:type="dxa"/>
              <w:right w:w="100" w:type="dxa"/>
            </w:tcMar>
          </w:tcPr>
          <w:p w14:paraId="6120D00E" w14:textId="77777777" w:rsidR="00A46A8F" w:rsidRPr="007C65B6" w:rsidRDefault="00A46A8F" w:rsidP="00F56EA3">
            <w:pPr>
              <w:widowControl w:val="0"/>
              <w:pBdr>
                <w:top w:val="nil"/>
                <w:left w:val="nil"/>
                <w:bottom w:val="nil"/>
                <w:right w:val="nil"/>
                <w:between w:val="nil"/>
              </w:pBdr>
              <w:ind w:firstLine="0"/>
              <w:rPr>
                <w:rFonts w:cs="Times New Roman"/>
                <w:sz w:val="18"/>
                <w:szCs w:val="18"/>
              </w:rPr>
            </w:pPr>
            <w:r w:rsidRPr="007C65B6">
              <w:rPr>
                <w:rFonts w:cs="Times New Roman"/>
                <w:sz w:val="18"/>
                <w:szCs w:val="18"/>
              </w:rPr>
              <w:t>1 adet değiştirilebilir pil</w:t>
            </w:r>
          </w:p>
        </w:tc>
        <w:tc>
          <w:tcPr>
            <w:tcW w:w="1787" w:type="dxa"/>
            <w:shd w:val="clear" w:color="auto" w:fill="auto"/>
            <w:tcMar>
              <w:top w:w="100" w:type="dxa"/>
              <w:left w:w="100" w:type="dxa"/>
              <w:bottom w:w="100" w:type="dxa"/>
              <w:right w:w="100" w:type="dxa"/>
            </w:tcMar>
          </w:tcPr>
          <w:p w14:paraId="42DAA551" w14:textId="77777777" w:rsidR="00A46A8F" w:rsidRPr="007C65B6" w:rsidRDefault="00A46A8F" w:rsidP="00F56EA3">
            <w:pPr>
              <w:widowControl w:val="0"/>
              <w:pBdr>
                <w:top w:val="nil"/>
                <w:left w:val="nil"/>
                <w:bottom w:val="nil"/>
                <w:right w:val="nil"/>
                <w:between w:val="nil"/>
              </w:pBdr>
              <w:ind w:firstLine="0"/>
              <w:rPr>
                <w:rFonts w:cs="Times New Roman"/>
                <w:sz w:val="18"/>
                <w:szCs w:val="18"/>
              </w:rPr>
            </w:pPr>
            <w:r w:rsidRPr="007C65B6">
              <w:rPr>
                <w:rFonts w:cs="Times New Roman"/>
                <w:sz w:val="18"/>
                <w:szCs w:val="18"/>
                <w:shd w:val="clear" w:color="auto" w:fill="FFFFFF"/>
              </w:rPr>
              <w:t>Şarj edilebilir Lityum Polimer batarya</w:t>
            </w:r>
          </w:p>
        </w:tc>
        <w:tc>
          <w:tcPr>
            <w:tcW w:w="1787" w:type="dxa"/>
            <w:shd w:val="clear" w:color="auto" w:fill="auto"/>
            <w:tcMar>
              <w:top w:w="100" w:type="dxa"/>
              <w:left w:w="100" w:type="dxa"/>
              <w:bottom w:w="100" w:type="dxa"/>
              <w:right w:w="100" w:type="dxa"/>
            </w:tcMar>
          </w:tcPr>
          <w:p w14:paraId="5904F468" w14:textId="77777777" w:rsidR="00A46A8F" w:rsidRPr="007C65B6" w:rsidRDefault="00A46A8F" w:rsidP="00F56EA3">
            <w:pPr>
              <w:widowControl w:val="0"/>
              <w:pBdr>
                <w:top w:val="nil"/>
                <w:left w:val="nil"/>
                <w:bottom w:val="nil"/>
                <w:right w:val="nil"/>
                <w:between w:val="nil"/>
              </w:pBdr>
              <w:ind w:firstLine="0"/>
              <w:rPr>
                <w:rFonts w:cs="Times New Roman"/>
                <w:sz w:val="18"/>
                <w:szCs w:val="18"/>
              </w:rPr>
            </w:pPr>
            <w:r w:rsidRPr="007C65B6">
              <w:rPr>
                <w:rFonts w:cs="Times New Roman"/>
                <w:sz w:val="18"/>
                <w:szCs w:val="18"/>
                <w:shd w:val="clear" w:color="auto" w:fill="FFFFFF"/>
              </w:rPr>
              <w:t xml:space="preserve">Şarj edilebilir </w:t>
            </w:r>
            <w:r w:rsidRPr="007C65B6">
              <w:rPr>
                <w:rFonts w:cs="Times New Roman"/>
                <w:sz w:val="18"/>
                <w:szCs w:val="18"/>
              </w:rPr>
              <w:t>batarya</w:t>
            </w:r>
          </w:p>
        </w:tc>
        <w:tc>
          <w:tcPr>
            <w:tcW w:w="1787" w:type="dxa"/>
            <w:shd w:val="clear" w:color="auto" w:fill="auto"/>
            <w:tcMar>
              <w:top w:w="100" w:type="dxa"/>
              <w:left w:w="100" w:type="dxa"/>
              <w:bottom w:w="100" w:type="dxa"/>
              <w:right w:w="100" w:type="dxa"/>
            </w:tcMar>
          </w:tcPr>
          <w:p w14:paraId="2E212DC6" w14:textId="77777777" w:rsidR="00A46A8F" w:rsidRPr="007C65B6" w:rsidRDefault="00A46A8F" w:rsidP="00F56EA3">
            <w:pPr>
              <w:widowControl w:val="0"/>
              <w:pBdr>
                <w:top w:val="nil"/>
                <w:left w:val="nil"/>
                <w:bottom w:val="nil"/>
                <w:right w:val="nil"/>
                <w:between w:val="nil"/>
              </w:pBdr>
              <w:ind w:firstLine="0"/>
              <w:rPr>
                <w:rFonts w:cs="Times New Roman"/>
                <w:sz w:val="18"/>
                <w:szCs w:val="18"/>
              </w:rPr>
            </w:pPr>
            <w:r w:rsidRPr="007C65B6">
              <w:rPr>
                <w:rFonts w:cs="Times New Roman"/>
                <w:sz w:val="18"/>
                <w:szCs w:val="18"/>
                <w:shd w:val="clear" w:color="auto" w:fill="FFFFFF"/>
              </w:rPr>
              <w:t xml:space="preserve">Şarj edilebilir </w:t>
            </w:r>
            <w:r w:rsidRPr="007C65B6">
              <w:rPr>
                <w:rFonts w:cs="Times New Roman"/>
                <w:sz w:val="18"/>
                <w:szCs w:val="18"/>
              </w:rPr>
              <w:t>LiPo pil</w:t>
            </w:r>
          </w:p>
        </w:tc>
        <w:tc>
          <w:tcPr>
            <w:tcW w:w="1787" w:type="dxa"/>
            <w:shd w:val="clear" w:color="auto" w:fill="auto"/>
            <w:tcMar>
              <w:top w:w="100" w:type="dxa"/>
              <w:left w:w="100" w:type="dxa"/>
              <w:bottom w:w="100" w:type="dxa"/>
              <w:right w:w="100" w:type="dxa"/>
            </w:tcMar>
          </w:tcPr>
          <w:p w14:paraId="49E5BF4C" w14:textId="77777777" w:rsidR="00A46A8F" w:rsidRPr="007C65B6" w:rsidRDefault="00A46A8F" w:rsidP="00F56EA3">
            <w:pPr>
              <w:widowControl w:val="0"/>
              <w:pBdr>
                <w:top w:val="nil"/>
                <w:left w:val="nil"/>
                <w:bottom w:val="nil"/>
                <w:right w:val="nil"/>
                <w:between w:val="nil"/>
              </w:pBdr>
              <w:ind w:firstLine="0"/>
              <w:rPr>
                <w:rFonts w:cs="Times New Roman"/>
                <w:sz w:val="18"/>
                <w:szCs w:val="18"/>
              </w:rPr>
            </w:pPr>
            <w:r w:rsidRPr="007C65B6">
              <w:rPr>
                <w:rFonts w:cs="Times New Roman"/>
                <w:sz w:val="18"/>
                <w:szCs w:val="18"/>
              </w:rPr>
              <w:t>Çalışırken değiştirilebilir Li-ion piller sürekli çalışmaya izin verir</w:t>
            </w:r>
          </w:p>
        </w:tc>
      </w:tr>
      <w:tr w:rsidR="00A46A8F" w:rsidRPr="00A46A8F" w14:paraId="30A6133B" w14:textId="77777777" w:rsidTr="00F56EA3">
        <w:trPr>
          <w:trHeight w:val="20"/>
          <w:jc w:val="center"/>
        </w:trPr>
        <w:tc>
          <w:tcPr>
            <w:tcW w:w="1498" w:type="dxa"/>
            <w:shd w:val="clear" w:color="auto" w:fill="FFFFFF" w:themeFill="background1"/>
            <w:tcMar>
              <w:top w:w="100" w:type="dxa"/>
              <w:left w:w="100" w:type="dxa"/>
              <w:bottom w:w="100" w:type="dxa"/>
              <w:right w:w="100" w:type="dxa"/>
            </w:tcMar>
          </w:tcPr>
          <w:p w14:paraId="333D2C79" w14:textId="77777777" w:rsidR="00A46A8F" w:rsidRPr="007C65B6" w:rsidRDefault="00A46A8F" w:rsidP="00F56EA3">
            <w:pPr>
              <w:widowControl w:val="0"/>
              <w:pBdr>
                <w:top w:val="nil"/>
                <w:left w:val="nil"/>
                <w:bottom w:val="nil"/>
                <w:right w:val="nil"/>
                <w:between w:val="nil"/>
              </w:pBdr>
              <w:ind w:firstLine="0"/>
              <w:rPr>
                <w:rFonts w:cs="Times New Roman"/>
                <w:b/>
                <w:sz w:val="18"/>
                <w:szCs w:val="20"/>
              </w:rPr>
            </w:pPr>
            <w:r w:rsidRPr="007C65B6">
              <w:rPr>
                <w:rFonts w:cs="Times New Roman"/>
                <w:b/>
                <w:sz w:val="18"/>
                <w:szCs w:val="20"/>
              </w:rPr>
              <w:t>Fiyatı</w:t>
            </w:r>
          </w:p>
        </w:tc>
        <w:tc>
          <w:tcPr>
            <w:tcW w:w="1787" w:type="dxa"/>
            <w:shd w:val="clear" w:color="auto" w:fill="auto"/>
            <w:tcMar>
              <w:top w:w="100" w:type="dxa"/>
              <w:left w:w="100" w:type="dxa"/>
              <w:bottom w:w="100" w:type="dxa"/>
              <w:right w:w="100" w:type="dxa"/>
            </w:tcMar>
          </w:tcPr>
          <w:p w14:paraId="4CDFE849" w14:textId="77777777" w:rsidR="00A46A8F" w:rsidRPr="007C65B6" w:rsidRDefault="00A46A8F" w:rsidP="00F56EA3">
            <w:pPr>
              <w:widowControl w:val="0"/>
              <w:pBdr>
                <w:top w:val="nil"/>
                <w:left w:val="nil"/>
                <w:bottom w:val="nil"/>
                <w:right w:val="nil"/>
                <w:between w:val="nil"/>
              </w:pBdr>
              <w:ind w:firstLine="0"/>
              <w:rPr>
                <w:rFonts w:cs="Times New Roman"/>
                <w:sz w:val="18"/>
                <w:szCs w:val="18"/>
              </w:rPr>
            </w:pPr>
            <w:r w:rsidRPr="007C65B6">
              <w:rPr>
                <w:rFonts w:cs="Times New Roman"/>
                <w:sz w:val="18"/>
                <w:szCs w:val="18"/>
              </w:rPr>
              <w:t>293 $</w:t>
            </w:r>
          </w:p>
        </w:tc>
        <w:tc>
          <w:tcPr>
            <w:tcW w:w="1787" w:type="dxa"/>
            <w:shd w:val="clear" w:color="auto" w:fill="auto"/>
            <w:tcMar>
              <w:top w:w="100" w:type="dxa"/>
              <w:left w:w="100" w:type="dxa"/>
              <w:bottom w:w="100" w:type="dxa"/>
              <w:right w:w="100" w:type="dxa"/>
            </w:tcMar>
          </w:tcPr>
          <w:p w14:paraId="44DF198D" w14:textId="77777777" w:rsidR="00A46A8F" w:rsidRPr="007C65B6" w:rsidRDefault="00A46A8F" w:rsidP="00F56EA3">
            <w:pPr>
              <w:widowControl w:val="0"/>
              <w:pBdr>
                <w:top w:val="nil"/>
                <w:left w:val="nil"/>
                <w:bottom w:val="nil"/>
                <w:right w:val="nil"/>
                <w:between w:val="nil"/>
              </w:pBdr>
              <w:ind w:firstLine="0"/>
              <w:rPr>
                <w:rFonts w:cs="Times New Roman"/>
                <w:sz w:val="18"/>
                <w:szCs w:val="18"/>
                <w:shd w:val="clear" w:color="auto" w:fill="FFFFFF"/>
              </w:rPr>
            </w:pPr>
            <w:r w:rsidRPr="007C65B6">
              <w:rPr>
                <w:rFonts w:cs="Times New Roman"/>
                <w:sz w:val="18"/>
                <w:szCs w:val="18"/>
                <w:shd w:val="clear" w:color="auto" w:fill="FFFFFF"/>
              </w:rPr>
              <w:t>849 $</w:t>
            </w:r>
          </w:p>
        </w:tc>
        <w:tc>
          <w:tcPr>
            <w:tcW w:w="1787" w:type="dxa"/>
            <w:shd w:val="clear" w:color="auto" w:fill="auto"/>
            <w:tcMar>
              <w:top w:w="100" w:type="dxa"/>
              <w:left w:w="100" w:type="dxa"/>
              <w:bottom w:w="100" w:type="dxa"/>
              <w:right w:w="100" w:type="dxa"/>
            </w:tcMar>
          </w:tcPr>
          <w:p w14:paraId="3DE418AE" w14:textId="77777777" w:rsidR="00A46A8F" w:rsidRPr="007C65B6" w:rsidRDefault="00A46A8F" w:rsidP="00F56EA3">
            <w:pPr>
              <w:widowControl w:val="0"/>
              <w:pBdr>
                <w:top w:val="nil"/>
                <w:left w:val="nil"/>
                <w:bottom w:val="nil"/>
                <w:right w:val="nil"/>
                <w:between w:val="nil"/>
              </w:pBdr>
              <w:ind w:firstLine="0"/>
              <w:rPr>
                <w:rFonts w:cs="Times New Roman"/>
                <w:sz w:val="18"/>
                <w:szCs w:val="18"/>
                <w:shd w:val="clear" w:color="auto" w:fill="FFFFFF"/>
              </w:rPr>
            </w:pPr>
            <w:r w:rsidRPr="007C65B6">
              <w:rPr>
                <w:rFonts w:cs="Times New Roman"/>
                <w:sz w:val="18"/>
                <w:szCs w:val="18"/>
                <w:shd w:val="clear" w:color="auto" w:fill="FFFFFF"/>
              </w:rPr>
              <w:t>9.950 $</w:t>
            </w:r>
          </w:p>
        </w:tc>
        <w:tc>
          <w:tcPr>
            <w:tcW w:w="1787" w:type="dxa"/>
            <w:shd w:val="clear" w:color="auto" w:fill="auto"/>
            <w:tcMar>
              <w:top w:w="100" w:type="dxa"/>
              <w:left w:w="100" w:type="dxa"/>
              <w:bottom w:w="100" w:type="dxa"/>
              <w:right w:w="100" w:type="dxa"/>
            </w:tcMar>
          </w:tcPr>
          <w:p w14:paraId="7293989C" w14:textId="77777777" w:rsidR="00A46A8F" w:rsidRPr="007C65B6" w:rsidRDefault="00A46A8F" w:rsidP="00F56EA3">
            <w:pPr>
              <w:widowControl w:val="0"/>
              <w:pBdr>
                <w:top w:val="nil"/>
                <w:left w:val="nil"/>
                <w:bottom w:val="nil"/>
                <w:right w:val="nil"/>
                <w:between w:val="nil"/>
              </w:pBdr>
              <w:ind w:firstLine="0"/>
              <w:rPr>
                <w:rFonts w:cs="Times New Roman"/>
                <w:sz w:val="18"/>
                <w:szCs w:val="18"/>
                <w:shd w:val="clear" w:color="auto" w:fill="FFFFFF"/>
              </w:rPr>
            </w:pPr>
            <w:r w:rsidRPr="007C65B6">
              <w:rPr>
                <w:rFonts w:cs="Times New Roman"/>
                <w:sz w:val="18"/>
                <w:szCs w:val="18"/>
                <w:shd w:val="clear" w:color="auto" w:fill="FFFFFF"/>
              </w:rPr>
              <w:t>1.699 $</w:t>
            </w:r>
          </w:p>
        </w:tc>
        <w:tc>
          <w:tcPr>
            <w:tcW w:w="1787" w:type="dxa"/>
            <w:shd w:val="clear" w:color="auto" w:fill="auto"/>
            <w:tcMar>
              <w:top w:w="100" w:type="dxa"/>
              <w:left w:w="100" w:type="dxa"/>
              <w:bottom w:w="100" w:type="dxa"/>
              <w:right w:w="100" w:type="dxa"/>
            </w:tcMar>
          </w:tcPr>
          <w:p w14:paraId="23528ADD" w14:textId="77777777" w:rsidR="00A46A8F" w:rsidRPr="007C65B6" w:rsidRDefault="00A46A8F" w:rsidP="00F56EA3">
            <w:pPr>
              <w:widowControl w:val="0"/>
              <w:pBdr>
                <w:top w:val="nil"/>
                <w:left w:val="nil"/>
                <w:bottom w:val="nil"/>
                <w:right w:val="nil"/>
                <w:between w:val="nil"/>
              </w:pBdr>
              <w:ind w:firstLine="0"/>
              <w:rPr>
                <w:rFonts w:cs="Times New Roman"/>
                <w:sz w:val="18"/>
                <w:szCs w:val="18"/>
              </w:rPr>
            </w:pPr>
            <w:r w:rsidRPr="007C65B6">
              <w:rPr>
                <w:rFonts w:cs="Times New Roman"/>
                <w:sz w:val="18"/>
                <w:szCs w:val="18"/>
              </w:rPr>
              <w:t>20.560 $</w:t>
            </w:r>
          </w:p>
        </w:tc>
      </w:tr>
    </w:tbl>
    <w:p w14:paraId="6E3C9B31" w14:textId="77777777" w:rsidR="00A46A8F" w:rsidRPr="00A46A8F" w:rsidRDefault="00A46A8F" w:rsidP="00A46A8F">
      <w:pPr>
        <w:ind w:left="720"/>
        <w:rPr>
          <w:szCs w:val="20"/>
        </w:rPr>
      </w:pPr>
    </w:p>
    <w:p w14:paraId="261AA20F" w14:textId="59DA0B9F" w:rsidR="00A46A8F" w:rsidRPr="00A46A8F" w:rsidRDefault="00A46A8F" w:rsidP="00A46A8F">
      <w:pPr>
        <w:spacing w:after="240"/>
        <w:ind w:firstLine="567"/>
        <w:jc w:val="both"/>
        <w:rPr>
          <w:rFonts w:cs="Times New Roman"/>
          <w:szCs w:val="20"/>
        </w:rPr>
      </w:pPr>
      <w:r w:rsidRPr="00A46A8F">
        <w:rPr>
          <w:rFonts w:cs="Times New Roman"/>
          <w:szCs w:val="20"/>
        </w:rPr>
        <w:t>İncelenen EEG araçlarının çoğunluğu kafaya takılıp çıkarılabilecek şekilde pratik kullanıma sahiptir. Kanal sayısı bakımından yapılan incelemede Emotiv araçlarının öne çıktığı görülmektedir. Kanal sayısının artması, beynin daha geniş bir bölümünden eş zamanlı şekilde veri toplama olanağı sunmaktadır. Bu durum, elde edilecek sonuçların daha detaylı yorumlanmasına katkı sağla</w:t>
      </w:r>
      <w:r w:rsidR="00532147">
        <w:rPr>
          <w:rFonts w:cs="Times New Roman"/>
          <w:szCs w:val="20"/>
        </w:rPr>
        <w:t>yabilir</w:t>
      </w:r>
      <w:r w:rsidRPr="00A46A8F">
        <w:rPr>
          <w:rFonts w:cs="Times New Roman"/>
          <w:szCs w:val="20"/>
        </w:rPr>
        <w:t>. Diğer taraftan, NeuroSky MindWave aracı tek kanala sahip olmasına rağmen diğerlerine kıyasla daha yüksek veri kayıt hızına sahiptir</w:t>
      </w:r>
      <w:r w:rsidR="00FF4A35">
        <w:rPr>
          <w:rFonts w:cs="Times New Roman"/>
          <w:szCs w:val="20"/>
        </w:rPr>
        <w:t>.</w:t>
      </w:r>
    </w:p>
    <w:p w14:paraId="66C7EBA5" w14:textId="6E33B298" w:rsidR="00A46A8F" w:rsidRPr="00A46A8F" w:rsidRDefault="00A46A8F" w:rsidP="00A46A8F">
      <w:pPr>
        <w:spacing w:after="240"/>
        <w:ind w:firstLine="567"/>
        <w:jc w:val="both"/>
        <w:rPr>
          <w:rFonts w:cs="Times New Roman"/>
          <w:szCs w:val="20"/>
        </w:rPr>
      </w:pPr>
      <w:r w:rsidRPr="00A46A8F">
        <w:rPr>
          <w:rFonts w:cs="Times New Roman"/>
          <w:szCs w:val="20"/>
        </w:rPr>
        <w:t xml:space="preserve">Uygulama alanları bakımından yapılan incelemede Emotiv araçlarının (EPOC X ve EPOC Flex) daha geniş bir kullanım alanına sahip olduğu görülmektedir. Bunun yanında incelenen tüm araçlar eğitimsel araştırmalarda kullanılabilmektedir. Performans metriği verileri her bir araç ile hangi değişkenlere yönelik veri toplanacağını ortaya koymaktadır. Bu kapsamda </w:t>
      </w:r>
      <w:r w:rsidR="00B463A5">
        <w:rPr>
          <w:rFonts w:cs="Times New Roman"/>
          <w:szCs w:val="20"/>
        </w:rPr>
        <w:t>incelenen araçların</w:t>
      </w:r>
      <w:r w:rsidRPr="00A46A8F">
        <w:rPr>
          <w:rFonts w:cs="Times New Roman"/>
          <w:szCs w:val="20"/>
        </w:rPr>
        <w:t xml:space="preserve"> sınırlı sayıda değişkeni ölçülebildiği görülmüştür. Örneğin NeuroSky MindWave ile yalnızca dikkat ve meditasyona yönelik veriler; Emotiv EPOC ile odaklanma, stres, ilgi ve bilişsel çaba gibi değişkenler ölçülebil</w:t>
      </w:r>
      <w:r w:rsidR="007B0093">
        <w:rPr>
          <w:rFonts w:cs="Times New Roman"/>
          <w:szCs w:val="20"/>
        </w:rPr>
        <w:t>mektedir</w:t>
      </w:r>
      <w:r w:rsidRPr="00A46A8F">
        <w:rPr>
          <w:rFonts w:cs="Times New Roman"/>
          <w:szCs w:val="20"/>
        </w:rPr>
        <w:t xml:space="preserve">. Tüm bu değişkenlerin analizi sırasında kullanılacak yazılımlar da farklılık göstermektedir. Her bir firmaya ait ürünlerde o firmanın tanımladığı yazılımları kullanmak gerekmektedir. </w:t>
      </w:r>
    </w:p>
    <w:p w14:paraId="1EA7FCC0" w14:textId="7BB1918A" w:rsidR="00A46A8F" w:rsidRPr="00A46A8F" w:rsidRDefault="00A46A8F" w:rsidP="00A46A8F">
      <w:pPr>
        <w:spacing w:after="240"/>
        <w:ind w:firstLine="567"/>
        <w:jc w:val="both"/>
        <w:rPr>
          <w:rFonts w:cs="Times New Roman"/>
          <w:szCs w:val="20"/>
        </w:rPr>
      </w:pPr>
      <w:r w:rsidRPr="00A46A8F">
        <w:rPr>
          <w:rFonts w:cs="Times New Roman"/>
          <w:szCs w:val="20"/>
        </w:rPr>
        <w:lastRenderedPageBreak/>
        <w:t xml:space="preserve">Bütün araçlar kablosuz bağlantı özelliğine sahiptir ve bağlı olduğu cihazlara 10 metre mesafeye kadar veri aktarabilmektedir. </w:t>
      </w:r>
      <w:r w:rsidR="00DF74DF">
        <w:rPr>
          <w:rFonts w:cs="Times New Roman"/>
          <w:szCs w:val="20"/>
        </w:rPr>
        <w:t>EEG araçları için k</w:t>
      </w:r>
      <w:r w:rsidRPr="00A46A8F">
        <w:rPr>
          <w:rFonts w:cs="Times New Roman"/>
          <w:szCs w:val="20"/>
        </w:rPr>
        <w:t>ablosuz bağlantı özelliği veri toplama</w:t>
      </w:r>
      <w:r w:rsidR="00DF74DF">
        <w:rPr>
          <w:rFonts w:cs="Times New Roman"/>
          <w:szCs w:val="20"/>
        </w:rPr>
        <w:t xml:space="preserve"> sürecini kolaylaştır</w:t>
      </w:r>
      <w:r w:rsidR="006206FF">
        <w:rPr>
          <w:rFonts w:cs="Times New Roman"/>
          <w:szCs w:val="20"/>
        </w:rPr>
        <w:t>maktadır. Bu yönüyle önemli bir avantaj sağladığından söz edilebilir</w:t>
      </w:r>
      <w:r w:rsidRPr="00A46A8F">
        <w:rPr>
          <w:rFonts w:cs="Times New Roman"/>
          <w:szCs w:val="20"/>
        </w:rPr>
        <w:t xml:space="preserve">. Kablosuz bağlantı özelliğine sahip tüm ürünlerin bağlantısı ise </w:t>
      </w:r>
      <w:r w:rsidR="00374905">
        <w:rPr>
          <w:rFonts w:cs="Times New Roman"/>
          <w:szCs w:val="20"/>
        </w:rPr>
        <w:t>B</w:t>
      </w:r>
      <w:r w:rsidRPr="00A46A8F">
        <w:rPr>
          <w:rFonts w:cs="Times New Roman"/>
          <w:szCs w:val="20"/>
        </w:rPr>
        <w:t>luetooth sistemi üzerinden sağlanmaktadır.</w:t>
      </w:r>
    </w:p>
    <w:p w14:paraId="2D980321" w14:textId="5D20120C" w:rsidR="00A46A8F" w:rsidRPr="00A46A8F" w:rsidRDefault="00A46A8F" w:rsidP="00A46A8F">
      <w:pPr>
        <w:spacing w:after="240"/>
        <w:ind w:firstLine="567"/>
        <w:jc w:val="both"/>
        <w:rPr>
          <w:rFonts w:cs="Times New Roman"/>
          <w:szCs w:val="20"/>
        </w:rPr>
      </w:pPr>
      <w:r w:rsidRPr="00A46A8F">
        <w:rPr>
          <w:rFonts w:cs="Times New Roman"/>
          <w:szCs w:val="20"/>
        </w:rPr>
        <w:t xml:space="preserve">Ürünlerden EPOC FLEX jel ile kullanılırken haricindekiler kuru elektrot özelliğine sahiptir. Kuru elektrotlar veri toplama esnasında daha temiz ve kullanışlıdır. Jel gerektiren elektrotlar ise dış gürültülerin yalıtılması, beyin sinyalleri haricindeki seslerin veri setine dâhil edilmemesinde avantajlıdır. Veri setinde beyin sinyallerine karışan gürültülerin olması durumunda </w:t>
      </w:r>
      <w:r w:rsidR="00C65B81">
        <w:rPr>
          <w:rFonts w:cs="Times New Roman"/>
          <w:szCs w:val="20"/>
        </w:rPr>
        <w:t xml:space="preserve">bu </w:t>
      </w:r>
      <w:r w:rsidRPr="00A46A8F">
        <w:rPr>
          <w:rFonts w:cs="Times New Roman"/>
          <w:szCs w:val="20"/>
        </w:rPr>
        <w:t xml:space="preserve">gürültülerin </w:t>
      </w:r>
      <w:r w:rsidR="00777EB0" w:rsidRPr="00A46A8F">
        <w:rPr>
          <w:rFonts w:cs="Times New Roman"/>
          <w:szCs w:val="20"/>
        </w:rPr>
        <w:t xml:space="preserve">filtreleme </w:t>
      </w:r>
      <w:r w:rsidR="00C65B81">
        <w:rPr>
          <w:rFonts w:cs="Times New Roman"/>
          <w:szCs w:val="20"/>
        </w:rPr>
        <w:t>yapılarak</w:t>
      </w:r>
      <w:r w:rsidR="00777EB0" w:rsidRPr="00A46A8F">
        <w:rPr>
          <w:rFonts w:cs="Times New Roman"/>
          <w:szCs w:val="20"/>
        </w:rPr>
        <w:t xml:space="preserve"> </w:t>
      </w:r>
      <w:r w:rsidRPr="00A46A8F">
        <w:rPr>
          <w:rFonts w:cs="Times New Roman"/>
          <w:szCs w:val="20"/>
        </w:rPr>
        <w:t xml:space="preserve">beyin sinyallerinden temizlenmesi </w:t>
      </w:r>
      <w:r w:rsidR="00777EB0">
        <w:rPr>
          <w:rFonts w:cs="Times New Roman"/>
          <w:szCs w:val="20"/>
        </w:rPr>
        <w:t>gerekmektedir</w:t>
      </w:r>
      <w:r w:rsidRPr="00A46A8F">
        <w:rPr>
          <w:rFonts w:cs="Times New Roman"/>
          <w:szCs w:val="20"/>
        </w:rPr>
        <w:t>.</w:t>
      </w:r>
    </w:p>
    <w:p w14:paraId="3BBCD75D" w14:textId="46E02BD0" w:rsidR="00A46A8F" w:rsidRPr="00A46A8F" w:rsidRDefault="00A46A8F" w:rsidP="00A46A8F">
      <w:pPr>
        <w:spacing w:after="240"/>
        <w:ind w:firstLine="567"/>
        <w:jc w:val="both"/>
        <w:rPr>
          <w:rFonts w:cs="Times New Roman"/>
          <w:szCs w:val="20"/>
        </w:rPr>
      </w:pPr>
      <w:r w:rsidRPr="00A46A8F">
        <w:rPr>
          <w:rFonts w:cs="Times New Roman"/>
          <w:szCs w:val="20"/>
        </w:rPr>
        <w:t xml:space="preserve">İşletim sistemi desteği, enerji ve fiyat konuları da </w:t>
      </w:r>
      <w:r w:rsidR="00CC4ABA">
        <w:rPr>
          <w:rFonts w:cs="Times New Roman"/>
          <w:szCs w:val="20"/>
        </w:rPr>
        <w:t>EEG</w:t>
      </w:r>
      <w:r w:rsidRPr="00A46A8F">
        <w:rPr>
          <w:rFonts w:cs="Times New Roman"/>
          <w:szCs w:val="20"/>
        </w:rPr>
        <w:t xml:space="preserve"> araçların</w:t>
      </w:r>
      <w:r w:rsidR="00CC4ABA">
        <w:rPr>
          <w:rFonts w:cs="Times New Roman"/>
          <w:szCs w:val="20"/>
        </w:rPr>
        <w:t>ın</w:t>
      </w:r>
      <w:r w:rsidRPr="00A46A8F">
        <w:rPr>
          <w:rFonts w:cs="Times New Roman"/>
          <w:szCs w:val="20"/>
        </w:rPr>
        <w:t xml:space="preserve"> tercih edilmesinde belirleyici unsurlard</w:t>
      </w:r>
      <w:r w:rsidR="00CC4ABA">
        <w:rPr>
          <w:rFonts w:cs="Times New Roman"/>
          <w:szCs w:val="20"/>
        </w:rPr>
        <w:t>and</w:t>
      </w:r>
      <w:r w:rsidRPr="00A46A8F">
        <w:rPr>
          <w:rFonts w:cs="Times New Roman"/>
          <w:szCs w:val="20"/>
        </w:rPr>
        <w:t>ır. İncelenen EEG araçlarının tümü Windows ve Mac işletim sistemlerinde kullanılabilmektedir. Bu araçların enerji gereksinimleri daha çok pil ile karşılanmaktadır. Ürünler arasında en düşük fiyata sahip olanı ise NeuroSky MindWave aracıdır.</w:t>
      </w:r>
    </w:p>
    <w:p w14:paraId="132C1253" w14:textId="1A6E3AFD" w:rsidR="00A46A8F" w:rsidRPr="00A46A8F" w:rsidRDefault="00A46A8F" w:rsidP="00AE5152">
      <w:pPr>
        <w:spacing w:before="240"/>
        <w:ind w:firstLine="0"/>
        <w:jc w:val="both"/>
        <w:rPr>
          <w:rFonts w:cs="Times New Roman"/>
          <w:b/>
          <w:szCs w:val="20"/>
        </w:rPr>
      </w:pPr>
      <w:r w:rsidRPr="00A46A8F">
        <w:rPr>
          <w:rFonts w:cs="Times New Roman"/>
          <w:b/>
          <w:szCs w:val="20"/>
        </w:rPr>
        <w:t xml:space="preserve">Neurosky Mindwave </w:t>
      </w:r>
      <w:r w:rsidR="00FE6296">
        <w:rPr>
          <w:rFonts w:cs="Times New Roman"/>
          <w:b/>
          <w:szCs w:val="20"/>
        </w:rPr>
        <w:t>A</w:t>
      </w:r>
      <w:r w:rsidRPr="00A46A8F">
        <w:rPr>
          <w:rFonts w:cs="Times New Roman"/>
          <w:b/>
          <w:szCs w:val="20"/>
        </w:rPr>
        <w:t>racının</w:t>
      </w:r>
      <w:r w:rsidR="0083029F">
        <w:rPr>
          <w:rFonts w:cs="Times New Roman"/>
          <w:b/>
          <w:szCs w:val="20"/>
        </w:rPr>
        <w:t xml:space="preserve"> Kullanıldığı Eğitimsel Sinirbilim Araştırmalarına</w:t>
      </w:r>
      <w:r w:rsidR="00E37BDD">
        <w:rPr>
          <w:rFonts w:cs="Times New Roman"/>
          <w:b/>
          <w:szCs w:val="20"/>
        </w:rPr>
        <w:t xml:space="preserve"> İlişkin Bulgular</w:t>
      </w:r>
    </w:p>
    <w:p w14:paraId="1CC7A6BD" w14:textId="46E64266" w:rsidR="00A46A8F" w:rsidRPr="00A46A8F" w:rsidRDefault="00A46A8F" w:rsidP="00A46A8F">
      <w:pPr>
        <w:spacing w:before="240" w:after="240"/>
        <w:ind w:firstLine="567"/>
        <w:jc w:val="both"/>
        <w:rPr>
          <w:rFonts w:cs="Times New Roman"/>
          <w:szCs w:val="20"/>
        </w:rPr>
      </w:pPr>
      <w:r w:rsidRPr="00A46A8F">
        <w:rPr>
          <w:rFonts w:cs="Times New Roman"/>
          <w:szCs w:val="20"/>
        </w:rPr>
        <w:t>Neurosky MindWave aracının eğit</w:t>
      </w:r>
      <w:r w:rsidR="0083029F">
        <w:rPr>
          <w:rFonts w:cs="Times New Roman"/>
          <w:szCs w:val="20"/>
        </w:rPr>
        <w:t>imsel sinirbilim alanında</w:t>
      </w:r>
      <w:r w:rsidRPr="00A46A8F">
        <w:rPr>
          <w:rFonts w:cs="Times New Roman"/>
          <w:szCs w:val="20"/>
        </w:rPr>
        <w:t xml:space="preserve"> kullanı</w:t>
      </w:r>
      <w:r w:rsidR="0083029F">
        <w:rPr>
          <w:rFonts w:cs="Times New Roman"/>
          <w:szCs w:val="20"/>
        </w:rPr>
        <w:t>mına ilişkin</w:t>
      </w:r>
      <w:r w:rsidRPr="00A46A8F">
        <w:rPr>
          <w:rFonts w:cs="Times New Roman"/>
          <w:szCs w:val="20"/>
        </w:rPr>
        <w:t xml:space="preserve"> çalışmalar yayın yılı, bağımlı değişken ve kullanım amacı bağlamlarında incelenmiştir. Elde edilen bulgular Tablo 2’de sunulmuştur.</w:t>
      </w:r>
    </w:p>
    <w:p w14:paraId="13722366" w14:textId="77777777" w:rsidR="009608DC" w:rsidRDefault="00A46A8F" w:rsidP="009608DC">
      <w:pPr>
        <w:spacing w:before="240" w:after="0"/>
        <w:ind w:firstLine="0"/>
        <w:rPr>
          <w:rFonts w:cs="Times New Roman"/>
          <w:b/>
          <w:szCs w:val="20"/>
        </w:rPr>
      </w:pPr>
      <w:r w:rsidRPr="00A46A8F">
        <w:rPr>
          <w:rFonts w:cs="Times New Roman"/>
          <w:b/>
          <w:szCs w:val="20"/>
        </w:rPr>
        <w:t>Tablo 2</w:t>
      </w:r>
    </w:p>
    <w:p w14:paraId="3254570F" w14:textId="6927B75B" w:rsidR="00A46A8F" w:rsidRPr="00C43B34" w:rsidRDefault="00A46A8F" w:rsidP="00206AB1">
      <w:pPr>
        <w:ind w:firstLine="0"/>
        <w:jc w:val="both"/>
        <w:rPr>
          <w:rFonts w:cs="Times New Roman"/>
          <w:i/>
          <w:szCs w:val="20"/>
        </w:rPr>
      </w:pPr>
      <w:r w:rsidRPr="00C43B34">
        <w:rPr>
          <w:rFonts w:cs="Times New Roman"/>
          <w:i/>
          <w:szCs w:val="20"/>
        </w:rPr>
        <w:t>Neurosky MindWave aracının</w:t>
      </w:r>
      <w:r w:rsidR="001F762A">
        <w:rPr>
          <w:rFonts w:cs="Times New Roman"/>
          <w:i/>
          <w:szCs w:val="20"/>
        </w:rPr>
        <w:t xml:space="preserve"> kullanıldığı</w:t>
      </w:r>
      <w:r w:rsidRPr="00C43B34">
        <w:rPr>
          <w:rFonts w:cs="Times New Roman"/>
          <w:i/>
          <w:szCs w:val="20"/>
        </w:rPr>
        <w:t xml:space="preserve"> eğitim</w:t>
      </w:r>
      <w:r w:rsidR="001F762A">
        <w:rPr>
          <w:rFonts w:cs="Times New Roman"/>
          <w:i/>
          <w:szCs w:val="20"/>
        </w:rPr>
        <w:t xml:space="preserve">sel sinirbilim araştırmalarının karşılaştırmalı </w:t>
      </w:r>
      <w:r w:rsidR="00D26982">
        <w:rPr>
          <w:rFonts w:cs="Times New Roman"/>
          <w:i/>
          <w:szCs w:val="20"/>
        </w:rPr>
        <w:t>incelemesi</w:t>
      </w:r>
    </w:p>
    <w:tbl>
      <w:tblPr>
        <w:tblStyle w:val="TabloKlavuzu"/>
        <w:tblW w:w="9923" w:type="dxa"/>
        <w:jc w:val="center"/>
        <w:tblLook w:val="04A0" w:firstRow="1" w:lastRow="0" w:firstColumn="1" w:lastColumn="0" w:noHBand="0" w:noVBand="1"/>
      </w:tblPr>
      <w:tblGrid>
        <w:gridCol w:w="528"/>
        <w:gridCol w:w="1534"/>
        <w:gridCol w:w="838"/>
        <w:gridCol w:w="2221"/>
        <w:gridCol w:w="4802"/>
      </w:tblGrid>
      <w:tr w:rsidR="004A6B5A" w:rsidRPr="00A46A8F" w14:paraId="1CB53948" w14:textId="77777777" w:rsidTr="006F23FA">
        <w:trPr>
          <w:trHeight w:val="608"/>
          <w:jc w:val="center"/>
        </w:trPr>
        <w:tc>
          <w:tcPr>
            <w:tcW w:w="528" w:type="dxa"/>
            <w:tcBorders>
              <w:top w:val="single" w:sz="12" w:space="0" w:color="auto"/>
              <w:left w:val="nil"/>
              <w:bottom w:val="single" w:sz="12" w:space="0" w:color="auto"/>
              <w:right w:val="nil"/>
            </w:tcBorders>
            <w:shd w:val="clear" w:color="auto" w:fill="D9D9D9" w:themeFill="background1" w:themeFillShade="D9"/>
            <w:vAlign w:val="center"/>
          </w:tcPr>
          <w:p w14:paraId="689CAF57" w14:textId="60B17F53" w:rsidR="00A46A8F" w:rsidRPr="00532147" w:rsidRDefault="006F23FA" w:rsidP="004A6B5A">
            <w:pPr>
              <w:ind w:firstLine="0"/>
              <w:rPr>
                <w:rFonts w:cs="Times New Roman"/>
                <w:b/>
                <w:sz w:val="18"/>
                <w:szCs w:val="20"/>
              </w:rPr>
            </w:pPr>
            <w:r w:rsidRPr="00532147">
              <w:rPr>
                <w:rFonts w:cs="Times New Roman"/>
                <w:b/>
                <w:sz w:val="18"/>
                <w:szCs w:val="20"/>
              </w:rPr>
              <w:t>Ç. No</w:t>
            </w:r>
          </w:p>
        </w:tc>
        <w:tc>
          <w:tcPr>
            <w:tcW w:w="1534" w:type="dxa"/>
            <w:tcBorders>
              <w:top w:val="single" w:sz="12" w:space="0" w:color="auto"/>
              <w:left w:val="nil"/>
              <w:bottom w:val="single" w:sz="12" w:space="0" w:color="auto"/>
              <w:right w:val="nil"/>
            </w:tcBorders>
            <w:shd w:val="clear" w:color="auto" w:fill="D9D9D9" w:themeFill="background1" w:themeFillShade="D9"/>
            <w:vAlign w:val="center"/>
          </w:tcPr>
          <w:p w14:paraId="5DFF9517" w14:textId="6A6083D1" w:rsidR="006F23FA" w:rsidRPr="00532147" w:rsidRDefault="006F23FA" w:rsidP="004A6B5A">
            <w:pPr>
              <w:ind w:firstLine="0"/>
              <w:rPr>
                <w:rFonts w:cs="Times New Roman"/>
                <w:b/>
                <w:sz w:val="18"/>
                <w:szCs w:val="20"/>
              </w:rPr>
            </w:pPr>
            <w:r w:rsidRPr="00532147">
              <w:rPr>
                <w:rFonts w:cs="Times New Roman"/>
                <w:b/>
                <w:sz w:val="18"/>
                <w:szCs w:val="20"/>
              </w:rPr>
              <w:t>Araştırmacı bilgisi</w:t>
            </w:r>
          </w:p>
        </w:tc>
        <w:tc>
          <w:tcPr>
            <w:tcW w:w="838" w:type="dxa"/>
            <w:tcBorders>
              <w:top w:val="single" w:sz="12" w:space="0" w:color="auto"/>
              <w:left w:val="nil"/>
              <w:bottom w:val="single" w:sz="12" w:space="0" w:color="auto"/>
              <w:right w:val="nil"/>
            </w:tcBorders>
            <w:shd w:val="clear" w:color="auto" w:fill="D9D9D9" w:themeFill="background1" w:themeFillShade="D9"/>
            <w:vAlign w:val="center"/>
          </w:tcPr>
          <w:p w14:paraId="31077031" w14:textId="77777777" w:rsidR="00A46A8F" w:rsidRPr="00532147" w:rsidRDefault="00A46A8F" w:rsidP="004A6B5A">
            <w:pPr>
              <w:ind w:firstLine="0"/>
              <w:rPr>
                <w:rFonts w:cs="Times New Roman"/>
                <w:b/>
                <w:sz w:val="18"/>
                <w:szCs w:val="20"/>
              </w:rPr>
            </w:pPr>
            <w:r w:rsidRPr="00532147">
              <w:rPr>
                <w:rFonts w:cs="Times New Roman"/>
                <w:b/>
                <w:sz w:val="18"/>
                <w:szCs w:val="20"/>
              </w:rPr>
              <w:t>Yayın yılı</w:t>
            </w:r>
          </w:p>
        </w:tc>
        <w:tc>
          <w:tcPr>
            <w:tcW w:w="2221" w:type="dxa"/>
            <w:tcBorders>
              <w:top w:val="single" w:sz="12" w:space="0" w:color="auto"/>
              <w:left w:val="nil"/>
              <w:bottom w:val="single" w:sz="12" w:space="0" w:color="auto"/>
              <w:right w:val="nil"/>
            </w:tcBorders>
            <w:shd w:val="clear" w:color="auto" w:fill="D9D9D9" w:themeFill="background1" w:themeFillShade="D9"/>
            <w:vAlign w:val="center"/>
          </w:tcPr>
          <w:p w14:paraId="0567E3AB" w14:textId="77777777" w:rsidR="00A46A8F" w:rsidRPr="00532147" w:rsidRDefault="00A46A8F" w:rsidP="004A6B5A">
            <w:pPr>
              <w:ind w:firstLine="0"/>
              <w:rPr>
                <w:rFonts w:cs="Times New Roman"/>
                <w:b/>
                <w:sz w:val="18"/>
                <w:szCs w:val="20"/>
              </w:rPr>
            </w:pPr>
            <w:r w:rsidRPr="00532147">
              <w:rPr>
                <w:rFonts w:cs="Times New Roman"/>
                <w:b/>
                <w:sz w:val="18"/>
                <w:szCs w:val="20"/>
              </w:rPr>
              <w:t xml:space="preserve">EEG aracıyla </w:t>
            </w:r>
          </w:p>
          <w:p w14:paraId="7D95BEC1" w14:textId="77777777" w:rsidR="00A46A8F" w:rsidRPr="00532147" w:rsidRDefault="00A46A8F" w:rsidP="004A6B5A">
            <w:pPr>
              <w:ind w:firstLine="0"/>
              <w:rPr>
                <w:rFonts w:cs="Times New Roman"/>
                <w:b/>
                <w:sz w:val="18"/>
                <w:szCs w:val="20"/>
              </w:rPr>
            </w:pPr>
            <w:r w:rsidRPr="00532147">
              <w:rPr>
                <w:rFonts w:cs="Times New Roman"/>
                <w:b/>
                <w:sz w:val="18"/>
                <w:szCs w:val="20"/>
              </w:rPr>
              <w:t>toplanan veriler</w:t>
            </w:r>
          </w:p>
        </w:tc>
        <w:tc>
          <w:tcPr>
            <w:tcW w:w="4802" w:type="dxa"/>
            <w:tcBorders>
              <w:top w:val="single" w:sz="12" w:space="0" w:color="auto"/>
              <w:left w:val="nil"/>
              <w:bottom w:val="single" w:sz="12" w:space="0" w:color="auto"/>
              <w:right w:val="nil"/>
            </w:tcBorders>
            <w:shd w:val="clear" w:color="auto" w:fill="D9D9D9" w:themeFill="background1" w:themeFillShade="D9"/>
            <w:vAlign w:val="center"/>
          </w:tcPr>
          <w:p w14:paraId="74C3F5AF" w14:textId="77777777" w:rsidR="00A46A8F" w:rsidRPr="00532147" w:rsidRDefault="00A46A8F" w:rsidP="004A6B5A">
            <w:pPr>
              <w:ind w:firstLine="0"/>
              <w:rPr>
                <w:rFonts w:cs="Times New Roman"/>
                <w:b/>
                <w:sz w:val="18"/>
                <w:szCs w:val="20"/>
              </w:rPr>
            </w:pPr>
            <w:r w:rsidRPr="00532147">
              <w:rPr>
                <w:rFonts w:cs="Times New Roman"/>
                <w:b/>
                <w:sz w:val="18"/>
                <w:szCs w:val="20"/>
              </w:rPr>
              <w:t>Aracın kullanım amacı</w:t>
            </w:r>
          </w:p>
        </w:tc>
      </w:tr>
      <w:tr w:rsidR="004A6B5A" w:rsidRPr="00A46A8F" w14:paraId="081015A6" w14:textId="77777777" w:rsidTr="00E85B51">
        <w:trPr>
          <w:trHeight w:val="656"/>
          <w:jc w:val="center"/>
        </w:trPr>
        <w:tc>
          <w:tcPr>
            <w:tcW w:w="528" w:type="dxa"/>
            <w:tcBorders>
              <w:top w:val="single" w:sz="12" w:space="0" w:color="auto"/>
              <w:left w:val="nil"/>
              <w:bottom w:val="single" w:sz="4" w:space="0" w:color="auto"/>
              <w:right w:val="nil"/>
            </w:tcBorders>
            <w:vAlign w:val="center"/>
          </w:tcPr>
          <w:p w14:paraId="6F6338A0" w14:textId="04EDDB2F" w:rsidR="00A46A8F" w:rsidRPr="004A6B5A" w:rsidRDefault="00A46A8F" w:rsidP="007B5A95">
            <w:pPr>
              <w:ind w:firstLine="0"/>
              <w:rPr>
                <w:rFonts w:cs="Times New Roman"/>
                <w:b/>
                <w:sz w:val="18"/>
                <w:szCs w:val="18"/>
              </w:rPr>
            </w:pPr>
            <w:r w:rsidRPr="004A6B5A">
              <w:rPr>
                <w:rFonts w:cs="Times New Roman"/>
                <w:b/>
                <w:sz w:val="18"/>
                <w:szCs w:val="18"/>
              </w:rPr>
              <w:t>1</w:t>
            </w:r>
          </w:p>
        </w:tc>
        <w:tc>
          <w:tcPr>
            <w:tcW w:w="1534" w:type="dxa"/>
            <w:tcBorders>
              <w:top w:val="single" w:sz="12" w:space="0" w:color="auto"/>
              <w:left w:val="nil"/>
              <w:bottom w:val="single" w:sz="4" w:space="0" w:color="auto"/>
              <w:right w:val="nil"/>
            </w:tcBorders>
            <w:vAlign w:val="center"/>
          </w:tcPr>
          <w:p w14:paraId="4C80382D" w14:textId="77777777" w:rsidR="00A46A8F" w:rsidRPr="004A6B5A" w:rsidRDefault="00A46A8F" w:rsidP="007B5A95">
            <w:pPr>
              <w:ind w:firstLine="0"/>
              <w:rPr>
                <w:rFonts w:cs="Times New Roman"/>
                <w:sz w:val="18"/>
                <w:szCs w:val="18"/>
              </w:rPr>
            </w:pPr>
            <w:r w:rsidRPr="004A6B5A">
              <w:rPr>
                <w:rFonts w:cs="Times New Roman"/>
                <w:sz w:val="18"/>
                <w:szCs w:val="18"/>
              </w:rPr>
              <w:t>Pajk vd.</w:t>
            </w:r>
          </w:p>
        </w:tc>
        <w:tc>
          <w:tcPr>
            <w:tcW w:w="838" w:type="dxa"/>
            <w:tcBorders>
              <w:top w:val="single" w:sz="12" w:space="0" w:color="auto"/>
              <w:left w:val="nil"/>
              <w:bottom w:val="single" w:sz="4" w:space="0" w:color="auto"/>
              <w:right w:val="nil"/>
            </w:tcBorders>
            <w:vAlign w:val="center"/>
          </w:tcPr>
          <w:p w14:paraId="6DF7FF78" w14:textId="77777777" w:rsidR="00A46A8F" w:rsidRPr="004A6B5A" w:rsidRDefault="00A46A8F" w:rsidP="007B5A95">
            <w:pPr>
              <w:ind w:firstLine="0"/>
              <w:rPr>
                <w:rFonts w:cs="Times New Roman"/>
                <w:sz w:val="18"/>
                <w:szCs w:val="18"/>
              </w:rPr>
            </w:pPr>
            <w:r w:rsidRPr="004A6B5A">
              <w:rPr>
                <w:rFonts w:cs="Times New Roman"/>
                <w:sz w:val="18"/>
                <w:szCs w:val="18"/>
              </w:rPr>
              <w:t>2021</w:t>
            </w:r>
          </w:p>
        </w:tc>
        <w:tc>
          <w:tcPr>
            <w:tcW w:w="2221" w:type="dxa"/>
            <w:tcBorders>
              <w:top w:val="single" w:sz="12" w:space="0" w:color="auto"/>
              <w:left w:val="nil"/>
              <w:bottom w:val="single" w:sz="4" w:space="0" w:color="auto"/>
              <w:right w:val="nil"/>
            </w:tcBorders>
            <w:vAlign w:val="center"/>
          </w:tcPr>
          <w:p w14:paraId="5E1098BA" w14:textId="77777777" w:rsidR="00A46A8F" w:rsidRPr="004A6B5A" w:rsidRDefault="00A46A8F" w:rsidP="007B5A95">
            <w:pPr>
              <w:ind w:firstLine="0"/>
              <w:rPr>
                <w:rFonts w:cs="Times New Roman"/>
                <w:sz w:val="18"/>
                <w:szCs w:val="18"/>
              </w:rPr>
            </w:pPr>
            <w:r w:rsidRPr="004A6B5A">
              <w:rPr>
                <w:rFonts w:cs="Times New Roman"/>
                <w:sz w:val="18"/>
                <w:szCs w:val="18"/>
              </w:rPr>
              <w:t>Dikkat süresi ve yoğunluğu</w:t>
            </w:r>
          </w:p>
        </w:tc>
        <w:tc>
          <w:tcPr>
            <w:tcW w:w="4802" w:type="dxa"/>
            <w:tcBorders>
              <w:top w:val="single" w:sz="12" w:space="0" w:color="auto"/>
              <w:left w:val="nil"/>
              <w:bottom w:val="single" w:sz="4" w:space="0" w:color="auto"/>
              <w:right w:val="nil"/>
            </w:tcBorders>
            <w:vAlign w:val="center"/>
          </w:tcPr>
          <w:p w14:paraId="3DBFF468" w14:textId="278DB558" w:rsidR="00A46A8F" w:rsidRPr="004A6B5A" w:rsidRDefault="00A46A8F" w:rsidP="00D47EA1">
            <w:pPr>
              <w:ind w:firstLine="0"/>
              <w:jc w:val="both"/>
              <w:rPr>
                <w:rFonts w:cs="Times New Roman"/>
                <w:sz w:val="18"/>
                <w:szCs w:val="18"/>
              </w:rPr>
            </w:pPr>
            <w:r w:rsidRPr="004A6B5A">
              <w:rPr>
                <w:rFonts w:cs="Times New Roman"/>
                <w:sz w:val="18"/>
                <w:szCs w:val="18"/>
              </w:rPr>
              <w:t>Performans odaklı karşılaştırma</w:t>
            </w:r>
            <w:r w:rsidR="00BC56E7">
              <w:rPr>
                <w:rFonts w:cs="Times New Roman"/>
                <w:sz w:val="18"/>
                <w:szCs w:val="18"/>
              </w:rPr>
              <w:t>.</w:t>
            </w:r>
          </w:p>
        </w:tc>
      </w:tr>
      <w:tr w:rsidR="004A6B5A" w:rsidRPr="00A46A8F" w14:paraId="662166F1" w14:textId="77777777" w:rsidTr="00E85B51">
        <w:trPr>
          <w:trHeight w:val="656"/>
          <w:jc w:val="center"/>
        </w:trPr>
        <w:tc>
          <w:tcPr>
            <w:tcW w:w="528" w:type="dxa"/>
            <w:tcBorders>
              <w:top w:val="single" w:sz="4" w:space="0" w:color="auto"/>
              <w:left w:val="nil"/>
              <w:bottom w:val="single" w:sz="4" w:space="0" w:color="auto"/>
              <w:right w:val="nil"/>
            </w:tcBorders>
            <w:vAlign w:val="center"/>
          </w:tcPr>
          <w:p w14:paraId="6C1B28F0" w14:textId="77777777" w:rsidR="00A46A8F" w:rsidRPr="004A6B5A" w:rsidRDefault="00A46A8F" w:rsidP="007B5A95">
            <w:pPr>
              <w:ind w:firstLine="0"/>
              <w:rPr>
                <w:rFonts w:cs="Times New Roman"/>
                <w:b/>
                <w:sz w:val="18"/>
                <w:szCs w:val="18"/>
              </w:rPr>
            </w:pPr>
            <w:r w:rsidRPr="004A6B5A">
              <w:rPr>
                <w:rFonts w:cs="Times New Roman"/>
                <w:b/>
                <w:sz w:val="18"/>
                <w:szCs w:val="18"/>
              </w:rPr>
              <w:t>2</w:t>
            </w:r>
          </w:p>
        </w:tc>
        <w:tc>
          <w:tcPr>
            <w:tcW w:w="1534" w:type="dxa"/>
            <w:tcBorders>
              <w:top w:val="single" w:sz="4" w:space="0" w:color="auto"/>
              <w:left w:val="nil"/>
              <w:bottom w:val="single" w:sz="4" w:space="0" w:color="auto"/>
              <w:right w:val="nil"/>
            </w:tcBorders>
            <w:vAlign w:val="center"/>
          </w:tcPr>
          <w:p w14:paraId="68FE82C2" w14:textId="77777777" w:rsidR="00A46A8F" w:rsidRPr="004A6B5A" w:rsidRDefault="00A46A8F" w:rsidP="007B5A95">
            <w:pPr>
              <w:ind w:firstLine="0"/>
              <w:rPr>
                <w:rFonts w:cs="Times New Roman"/>
                <w:sz w:val="18"/>
                <w:szCs w:val="18"/>
              </w:rPr>
            </w:pPr>
            <w:r w:rsidRPr="004A6B5A">
              <w:rPr>
                <w:rFonts w:cs="Times New Roman"/>
                <w:sz w:val="18"/>
                <w:szCs w:val="18"/>
              </w:rPr>
              <w:t>Lancheros-Cuesta vd.</w:t>
            </w:r>
          </w:p>
        </w:tc>
        <w:tc>
          <w:tcPr>
            <w:tcW w:w="838" w:type="dxa"/>
            <w:tcBorders>
              <w:top w:val="single" w:sz="4" w:space="0" w:color="auto"/>
              <w:left w:val="nil"/>
              <w:bottom w:val="single" w:sz="4" w:space="0" w:color="auto"/>
              <w:right w:val="nil"/>
            </w:tcBorders>
            <w:vAlign w:val="center"/>
          </w:tcPr>
          <w:p w14:paraId="06EB4B2F" w14:textId="77777777" w:rsidR="00A46A8F" w:rsidRPr="004A6B5A" w:rsidRDefault="00A46A8F" w:rsidP="007B5A95">
            <w:pPr>
              <w:ind w:firstLine="0"/>
              <w:rPr>
                <w:rFonts w:cs="Times New Roman"/>
                <w:sz w:val="18"/>
                <w:szCs w:val="18"/>
              </w:rPr>
            </w:pPr>
            <w:r w:rsidRPr="004A6B5A">
              <w:rPr>
                <w:rFonts w:cs="Times New Roman"/>
                <w:sz w:val="18"/>
                <w:szCs w:val="18"/>
              </w:rPr>
              <w:t>2019</w:t>
            </w:r>
          </w:p>
        </w:tc>
        <w:tc>
          <w:tcPr>
            <w:tcW w:w="2221" w:type="dxa"/>
            <w:tcBorders>
              <w:top w:val="single" w:sz="4" w:space="0" w:color="auto"/>
              <w:left w:val="nil"/>
              <w:bottom w:val="single" w:sz="4" w:space="0" w:color="auto"/>
              <w:right w:val="nil"/>
            </w:tcBorders>
            <w:vAlign w:val="center"/>
          </w:tcPr>
          <w:p w14:paraId="0BB00379" w14:textId="77777777" w:rsidR="00A46A8F" w:rsidRPr="004A6B5A" w:rsidRDefault="00A46A8F" w:rsidP="007B5A95">
            <w:pPr>
              <w:ind w:firstLine="0"/>
              <w:rPr>
                <w:rFonts w:cs="Times New Roman"/>
                <w:sz w:val="18"/>
                <w:szCs w:val="18"/>
              </w:rPr>
            </w:pPr>
            <w:r w:rsidRPr="004A6B5A">
              <w:rPr>
                <w:rFonts w:cs="Times New Roman"/>
                <w:sz w:val="18"/>
                <w:szCs w:val="18"/>
              </w:rPr>
              <w:t>Dikkat</w:t>
            </w:r>
          </w:p>
        </w:tc>
        <w:tc>
          <w:tcPr>
            <w:tcW w:w="4802" w:type="dxa"/>
            <w:tcBorders>
              <w:top w:val="single" w:sz="4" w:space="0" w:color="auto"/>
              <w:left w:val="nil"/>
              <w:bottom w:val="single" w:sz="4" w:space="0" w:color="auto"/>
              <w:right w:val="nil"/>
            </w:tcBorders>
            <w:vAlign w:val="center"/>
          </w:tcPr>
          <w:p w14:paraId="7A81F1AD" w14:textId="04CD8790" w:rsidR="00A46A8F" w:rsidRPr="004A6B5A" w:rsidRDefault="00A46A8F" w:rsidP="00D47EA1">
            <w:pPr>
              <w:ind w:firstLine="0"/>
              <w:jc w:val="both"/>
              <w:rPr>
                <w:rFonts w:cs="Times New Roman"/>
                <w:sz w:val="18"/>
                <w:szCs w:val="18"/>
              </w:rPr>
            </w:pPr>
            <w:r w:rsidRPr="004A6B5A">
              <w:rPr>
                <w:rFonts w:cs="Times New Roman"/>
                <w:sz w:val="18"/>
                <w:szCs w:val="18"/>
              </w:rPr>
              <w:t xml:space="preserve">Öğrenme güçlüğü çeken öğrencilerin </w:t>
            </w:r>
            <w:r w:rsidR="00BC56E7">
              <w:rPr>
                <w:rFonts w:cs="Times New Roman"/>
                <w:sz w:val="18"/>
                <w:szCs w:val="18"/>
              </w:rPr>
              <w:t>dikkat düzeylerinin incelenmesi.</w:t>
            </w:r>
          </w:p>
        </w:tc>
      </w:tr>
      <w:tr w:rsidR="004A6B5A" w:rsidRPr="00A46A8F" w14:paraId="03581C22" w14:textId="77777777" w:rsidTr="00E85B51">
        <w:trPr>
          <w:trHeight w:val="656"/>
          <w:jc w:val="center"/>
        </w:trPr>
        <w:tc>
          <w:tcPr>
            <w:tcW w:w="528" w:type="dxa"/>
            <w:tcBorders>
              <w:top w:val="single" w:sz="4" w:space="0" w:color="auto"/>
              <w:left w:val="nil"/>
              <w:bottom w:val="single" w:sz="4" w:space="0" w:color="auto"/>
              <w:right w:val="nil"/>
            </w:tcBorders>
            <w:vAlign w:val="center"/>
          </w:tcPr>
          <w:p w14:paraId="2A771760" w14:textId="77777777" w:rsidR="00A46A8F" w:rsidRPr="004A6B5A" w:rsidRDefault="00A46A8F" w:rsidP="007B5A95">
            <w:pPr>
              <w:ind w:firstLine="0"/>
              <w:rPr>
                <w:rFonts w:cs="Times New Roman"/>
                <w:b/>
                <w:sz w:val="18"/>
                <w:szCs w:val="18"/>
              </w:rPr>
            </w:pPr>
            <w:r w:rsidRPr="004A6B5A">
              <w:rPr>
                <w:rFonts w:cs="Times New Roman"/>
                <w:b/>
                <w:sz w:val="18"/>
                <w:szCs w:val="18"/>
              </w:rPr>
              <w:t>3</w:t>
            </w:r>
          </w:p>
        </w:tc>
        <w:tc>
          <w:tcPr>
            <w:tcW w:w="1534" w:type="dxa"/>
            <w:tcBorders>
              <w:top w:val="single" w:sz="4" w:space="0" w:color="auto"/>
              <w:left w:val="nil"/>
              <w:bottom w:val="single" w:sz="4" w:space="0" w:color="auto"/>
              <w:right w:val="nil"/>
            </w:tcBorders>
            <w:vAlign w:val="center"/>
          </w:tcPr>
          <w:p w14:paraId="35C87FF6" w14:textId="77777777" w:rsidR="00A46A8F" w:rsidRPr="004A6B5A" w:rsidRDefault="00A46A8F" w:rsidP="007B5A95">
            <w:pPr>
              <w:ind w:firstLine="0"/>
              <w:rPr>
                <w:rFonts w:cs="Times New Roman"/>
                <w:sz w:val="18"/>
                <w:szCs w:val="18"/>
              </w:rPr>
            </w:pPr>
            <w:r w:rsidRPr="004A6B5A">
              <w:rPr>
                <w:rFonts w:cs="Times New Roman"/>
                <w:sz w:val="18"/>
                <w:szCs w:val="18"/>
              </w:rPr>
              <w:t>Eloy vd.</w:t>
            </w:r>
          </w:p>
        </w:tc>
        <w:tc>
          <w:tcPr>
            <w:tcW w:w="838" w:type="dxa"/>
            <w:tcBorders>
              <w:top w:val="single" w:sz="4" w:space="0" w:color="auto"/>
              <w:left w:val="nil"/>
              <w:bottom w:val="single" w:sz="4" w:space="0" w:color="auto"/>
              <w:right w:val="nil"/>
            </w:tcBorders>
            <w:vAlign w:val="center"/>
          </w:tcPr>
          <w:p w14:paraId="67E1E226" w14:textId="77777777" w:rsidR="00A46A8F" w:rsidRPr="004A6B5A" w:rsidRDefault="00A46A8F" w:rsidP="007B5A95">
            <w:pPr>
              <w:ind w:firstLine="0"/>
              <w:rPr>
                <w:rFonts w:cs="Times New Roman"/>
                <w:sz w:val="18"/>
                <w:szCs w:val="18"/>
              </w:rPr>
            </w:pPr>
            <w:r w:rsidRPr="004A6B5A">
              <w:rPr>
                <w:rFonts w:cs="Times New Roman"/>
                <w:sz w:val="18"/>
                <w:szCs w:val="18"/>
              </w:rPr>
              <w:t>2019</w:t>
            </w:r>
          </w:p>
        </w:tc>
        <w:tc>
          <w:tcPr>
            <w:tcW w:w="2221" w:type="dxa"/>
            <w:tcBorders>
              <w:top w:val="single" w:sz="4" w:space="0" w:color="auto"/>
              <w:left w:val="nil"/>
              <w:bottom w:val="single" w:sz="4" w:space="0" w:color="auto"/>
              <w:right w:val="nil"/>
            </w:tcBorders>
            <w:vAlign w:val="center"/>
          </w:tcPr>
          <w:p w14:paraId="5FADA737" w14:textId="77777777" w:rsidR="00A46A8F" w:rsidRPr="004A6B5A" w:rsidRDefault="00A46A8F" w:rsidP="007B5A95">
            <w:pPr>
              <w:ind w:firstLine="0"/>
              <w:rPr>
                <w:rFonts w:cs="Times New Roman"/>
                <w:sz w:val="18"/>
                <w:szCs w:val="18"/>
              </w:rPr>
            </w:pPr>
            <w:r w:rsidRPr="004A6B5A">
              <w:rPr>
                <w:rFonts w:cs="Times New Roman"/>
                <w:sz w:val="18"/>
                <w:szCs w:val="18"/>
              </w:rPr>
              <w:t>Meditasyon ve dikkat</w:t>
            </w:r>
          </w:p>
        </w:tc>
        <w:tc>
          <w:tcPr>
            <w:tcW w:w="4802" w:type="dxa"/>
            <w:tcBorders>
              <w:top w:val="single" w:sz="4" w:space="0" w:color="auto"/>
              <w:left w:val="nil"/>
              <w:bottom w:val="single" w:sz="4" w:space="0" w:color="auto"/>
              <w:right w:val="nil"/>
            </w:tcBorders>
            <w:vAlign w:val="center"/>
          </w:tcPr>
          <w:p w14:paraId="23F4D9E6" w14:textId="424796CD" w:rsidR="00A46A8F" w:rsidRPr="004A6B5A" w:rsidRDefault="00A46A8F" w:rsidP="00BC56E7">
            <w:pPr>
              <w:ind w:firstLine="0"/>
              <w:jc w:val="both"/>
              <w:rPr>
                <w:rFonts w:cs="Times New Roman"/>
                <w:sz w:val="18"/>
                <w:szCs w:val="18"/>
              </w:rPr>
            </w:pPr>
            <w:r w:rsidRPr="004A6B5A">
              <w:rPr>
                <w:rFonts w:cs="Times New Roman"/>
                <w:sz w:val="18"/>
                <w:szCs w:val="18"/>
              </w:rPr>
              <w:t xml:space="preserve">Programlama </w:t>
            </w:r>
            <w:r w:rsidR="00BC56E7">
              <w:rPr>
                <w:rFonts w:cs="Times New Roman"/>
                <w:sz w:val="18"/>
                <w:szCs w:val="18"/>
              </w:rPr>
              <w:t>etkinlikleri</w:t>
            </w:r>
            <w:r w:rsidRPr="004A6B5A">
              <w:rPr>
                <w:rFonts w:cs="Times New Roman"/>
                <w:sz w:val="18"/>
                <w:szCs w:val="18"/>
              </w:rPr>
              <w:t xml:space="preserve"> sırasında</w:t>
            </w:r>
            <w:r w:rsidR="00BC56E7">
              <w:rPr>
                <w:rFonts w:cs="Times New Roman"/>
                <w:sz w:val="18"/>
                <w:szCs w:val="18"/>
              </w:rPr>
              <w:t xml:space="preserve"> gösterilen</w:t>
            </w:r>
            <w:r w:rsidRPr="004A6B5A">
              <w:rPr>
                <w:rFonts w:cs="Times New Roman"/>
                <w:sz w:val="18"/>
                <w:szCs w:val="18"/>
              </w:rPr>
              <w:t xml:space="preserve"> bilişsel parametreleri</w:t>
            </w:r>
            <w:r w:rsidR="00BC56E7">
              <w:rPr>
                <w:rFonts w:cs="Times New Roman"/>
                <w:sz w:val="18"/>
                <w:szCs w:val="18"/>
              </w:rPr>
              <w:t>n</w:t>
            </w:r>
            <w:r w:rsidRPr="004A6B5A">
              <w:rPr>
                <w:rFonts w:cs="Times New Roman"/>
                <w:sz w:val="18"/>
                <w:szCs w:val="18"/>
              </w:rPr>
              <w:t xml:space="preserve"> incele</w:t>
            </w:r>
            <w:r w:rsidR="00BC56E7">
              <w:rPr>
                <w:rFonts w:cs="Times New Roman"/>
                <w:sz w:val="18"/>
                <w:szCs w:val="18"/>
              </w:rPr>
              <w:t>nmesi.</w:t>
            </w:r>
          </w:p>
        </w:tc>
      </w:tr>
      <w:tr w:rsidR="004A6B5A" w:rsidRPr="00A46A8F" w14:paraId="2EFF02F3" w14:textId="77777777" w:rsidTr="00E85B51">
        <w:trPr>
          <w:trHeight w:val="656"/>
          <w:jc w:val="center"/>
        </w:trPr>
        <w:tc>
          <w:tcPr>
            <w:tcW w:w="528" w:type="dxa"/>
            <w:tcBorders>
              <w:top w:val="single" w:sz="4" w:space="0" w:color="auto"/>
              <w:left w:val="nil"/>
              <w:bottom w:val="single" w:sz="4" w:space="0" w:color="auto"/>
              <w:right w:val="nil"/>
            </w:tcBorders>
            <w:vAlign w:val="center"/>
          </w:tcPr>
          <w:p w14:paraId="663BF414" w14:textId="77777777" w:rsidR="00A46A8F" w:rsidRPr="004A6B5A" w:rsidRDefault="00A46A8F" w:rsidP="007B5A95">
            <w:pPr>
              <w:ind w:firstLine="0"/>
              <w:rPr>
                <w:rFonts w:cs="Times New Roman"/>
                <w:b/>
                <w:sz w:val="18"/>
                <w:szCs w:val="18"/>
              </w:rPr>
            </w:pPr>
            <w:r w:rsidRPr="004A6B5A">
              <w:rPr>
                <w:rFonts w:cs="Times New Roman"/>
                <w:b/>
                <w:sz w:val="18"/>
                <w:szCs w:val="18"/>
              </w:rPr>
              <w:t>4</w:t>
            </w:r>
          </w:p>
        </w:tc>
        <w:tc>
          <w:tcPr>
            <w:tcW w:w="1534" w:type="dxa"/>
            <w:tcBorders>
              <w:top w:val="single" w:sz="4" w:space="0" w:color="auto"/>
              <w:left w:val="nil"/>
              <w:bottom w:val="single" w:sz="4" w:space="0" w:color="auto"/>
              <w:right w:val="nil"/>
            </w:tcBorders>
            <w:vAlign w:val="center"/>
          </w:tcPr>
          <w:p w14:paraId="250F9828" w14:textId="77777777" w:rsidR="00A46A8F" w:rsidRPr="004A6B5A" w:rsidRDefault="00A46A8F" w:rsidP="007B5A95">
            <w:pPr>
              <w:ind w:firstLine="0"/>
              <w:rPr>
                <w:rFonts w:cs="Times New Roman"/>
                <w:sz w:val="18"/>
                <w:szCs w:val="18"/>
              </w:rPr>
            </w:pPr>
            <w:r w:rsidRPr="004A6B5A">
              <w:rPr>
                <w:rFonts w:cs="Times New Roman"/>
                <w:sz w:val="18"/>
                <w:szCs w:val="18"/>
              </w:rPr>
              <w:t>Nugroho &amp; Harnadi</w:t>
            </w:r>
          </w:p>
        </w:tc>
        <w:tc>
          <w:tcPr>
            <w:tcW w:w="838" w:type="dxa"/>
            <w:tcBorders>
              <w:top w:val="single" w:sz="4" w:space="0" w:color="auto"/>
              <w:left w:val="nil"/>
              <w:bottom w:val="single" w:sz="4" w:space="0" w:color="auto"/>
              <w:right w:val="nil"/>
            </w:tcBorders>
            <w:vAlign w:val="center"/>
          </w:tcPr>
          <w:p w14:paraId="624CF7CB" w14:textId="77777777" w:rsidR="00A46A8F" w:rsidRPr="004A6B5A" w:rsidRDefault="00A46A8F" w:rsidP="007B5A95">
            <w:pPr>
              <w:ind w:firstLine="0"/>
              <w:rPr>
                <w:rFonts w:cs="Times New Roman"/>
                <w:sz w:val="18"/>
                <w:szCs w:val="18"/>
              </w:rPr>
            </w:pPr>
            <w:r w:rsidRPr="004A6B5A">
              <w:rPr>
                <w:rFonts w:cs="Times New Roman"/>
                <w:sz w:val="18"/>
                <w:szCs w:val="18"/>
              </w:rPr>
              <w:t>2019</w:t>
            </w:r>
          </w:p>
        </w:tc>
        <w:tc>
          <w:tcPr>
            <w:tcW w:w="2221" w:type="dxa"/>
            <w:tcBorders>
              <w:top w:val="single" w:sz="4" w:space="0" w:color="auto"/>
              <w:left w:val="nil"/>
              <w:bottom w:val="single" w:sz="4" w:space="0" w:color="auto"/>
              <w:right w:val="nil"/>
            </w:tcBorders>
            <w:vAlign w:val="center"/>
          </w:tcPr>
          <w:p w14:paraId="3DCB089A" w14:textId="77777777" w:rsidR="00A46A8F" w:rsidRPr="004A6B5A" w:rsidRDefault="00A46A8F" w:rsidP="007B5A95">
            <w:pPr>
              <w:ind w:firstLine="0"/>
              <w:rPr>
                <w:rFonts w:cs="Times New Roman"/>
                <w:sz w:val="18"/>
                <w:szCs w:val="18"/>
              </w:rPr>
            </w:pPr>
            <w:r w:rsidRPr="004A6B5A">
              <w:rPr>
                <w:rFonts w:cs="Times New Roman"/>
                <w:sz w:val="18"/>
                <w:szCs w:val="18"/>
              </w:rPr>
              <w:t>Meditasyon ve dikkat</w:t>
            </w:r>
          </w:p>
        </w:tc>
        <w:tc>
          <w:tcPr>
            <w:tcW w:w="4802" w:type="dxa"/>
            <w:tcBorders>
              <w:top w:val="single" w:sz="4" w:space="0" w:color="auto"/>
              <w:left w:val="nil"/>
              <w:bottom w:val="single" w:sz="4" w:space="0" w:color="auto"/>
              <w:right w:val="nil"/>
            </w:tcBorders>
            <w:vAlign w:val="center"/>
          </w:tcPr>
          <w:p w14:paraId="3115DE54" w14:textId="5C88BACF" w:rsidR="00A46A8F" w:rsidRPr="004A6B5A" w:rsidRDefault="00A46A8F" w:rsidP="00BC56E7">
            <w:pPr>
              <w:ind w:firstLine="0"/>
              <w:jc w:val="both"/>
              <w:rPr>
                <w:rFonts w:cs="Times New Roman"/>
                <w:sz w:val="18"/>
                <w:szCs w:val="18"/>
              </w:rPr>
            </w:pPr>
            <w:r w:rsidRPr="004A6B5A">
              <w:rPr>
                <w:rFonts w:cs="Times New Roman"/>
                <w:sz w:val="18"/>
                <w:szCs w:val="18"/>
              </w:rPr>
              <w:t>Mobil tabanlı bir sanal gerçeklik oyun deneyiminin meditasyon ve dikkat değişkenlerine etkisini</w:t>
            </w:r>
            <w:r w:rsidR="00BC56E7">
              <w:rPr>
                <w:rFonts w:cs="Times New Roman"/>
                <w:sz w:val="18"/>
                <w:szCs w:val="18"/>
              </w:rPr>
              <w:t>n</w:t>
            </w:r>
            <w:r w:rsidRPr="004A6B5A">
              <w:rPr>
                <w:rFonts w:cs="Times New Roman"/>
                <w:sz w:val="18"/>
                <w:szCs w:val="18"/>
              </w:rPr>
              <w:t xml:space="preserve"> incele</w:t>
            </w:r>
            <w:r w:rsidR="00BC56E7">
              <w:rPr>
                <w:rFonts w:cs="Times New Roman"/>
                <w:sz w:val="18"/>
                <w:szCs w:val="18"/>
              </w:rPr>
              <w:t>nmesi.</w:t>
            </w:r>
          </w:p>
        </w:tc>
      </w:tr>
      <w:tr w:rsidR="004A6B5A" w:rsidRPr="00A46A8F" w14:paraId="0E752906" w14:textId="77777777" w:rsidTr="00E85B51">
        <w:trPr>
          <w:trHeight w:val="656"/>
          <w:jc w:val="center"/>
        </w:trPr>
        <w:tc>
          <w:tcPr>
            <w:tcW w:w="528" w:type="dxa"/>
            <w:tcBorders>
              <w:top w:val="single" w:sz="4" w:space="0" w:color="auto"/>
              <w:left w:val="nil"/>
              <w:bottom w:val="single" w:sz="4" w:space="0" w:color="auto"/>
              <w:right w:val="nil"/>
            </w:tcBorders>
            <w:vAlign w:val="center"/>
          </w:tcPr>
          <w:p w14:paraId="0820F43B" w14:textId="77777777" w:rsidR="00A46A8F" w:rsidRPr="004A6B5A" w:rsidRDefault="00A46A8F" w:rsidP="007B5A95">
            <w:pPr>
              <w:ind w:firstLine="0"/>
              <w:rPr>
                <w:rFonts w:cs="Times New Roman"/>
                <w:b/>
                <w:sz w:val="18"/>
                <w:szCs w:val="18"/>
              </w:rPr>
            </w:pPr>
            <w:r w:rsidRPr="004A6B5A">
              <w:rPr>
                <w:rFonts w:cs="Times New Roman"/>
                <w:b/>
                <w:sz w:val="18"/>
                <w:szCs w:val="18"/>
              </w:rPr>
              <w:t>5</w:t>
            </w:r>
          </w:p>
        </w:tc>
        <w:tc>
          <w:tcPr>
            <w:tcW w:w="1534" w:type="dxa"/>
            <w:tcBorders>
              <w:top w:val="single" w:sz="4" w:space="0" w:color="auto"/>
              <w:left w:val="nil"/>
              <w:bottom w:val="single" w:sz="4" w:space="0" w:color="auto"/>
              <w:right w:val="nil"/>
            </w:tcBorders>
            <w:vAlign w:val="center"/>
          </w:tcPr>
          <w:p w14:paraId="734627A3" w14:textId="77777777" w:rsidR="00A46A8F" w:rsidRPr="004A6B5A" w:rsidRDefault="00A46A8F" w:rsidP="007B5A95">
            <w:pPr>
              <w:ind w:firstLine="0"/>
              <w:rPr>
                <w:rFonts w:cs="Times New Roman"/>
                <w:sz w:val="18"/>
                <w:szCs w:val="18"/>
              </w:rPr>
            </w:pPr>
            <w:r w:rsidRPr="004A6B5A">
              <w:rPr>
                <w:rFonts w:cs="Times New Roman"/>
                <w:sz w:val="18"/>
                <w:szCs w:val="18"/>
              </w:rPr>
              <w:t>Vasiljevic &amp; Miranda</w:t>
            </w:r>
          </w:p>
        </w:tc>
        <w:tc>
          <w:tcPr>
            <w:tcW w:w="838" w:type="dxa"/>
            <w:tcBorders>
              <w:top w:val="single" w:sz="4" w:space="0" w:color="auto"/>
              <w:left w:val="nil"/>
              <w:bottom w:val="single" w:sz="4" w:space="0" w:color="auto"/>
              <w:right w:val="nil"/>
            </w:tcBorders>
            <w:vAlign w:val="center"/>
          </w:tcPr>
          <w:p w14:paraId="656B9EDC" w14:textId="77777777" w:rsidR="00A46A8F" w:rsidRPr="004A6B5A" w:rsidRDefault="00A46A8F" w:rsidP="007B5A95">
            <w:pPr>
              <w:ind w:firstLine="0"/>
              <w:rPr>
                <w:rFonts w:cs="Times New Roman"/>
                <w:sz w:val="18"/>
                <w:szCs w:val="18"/>
              </w:rPr>
            </w:pPr>
            <w:r w:rsidRPr="004A6B5A">
              <w:rPr>
                <w:rFonts w:cs="Times New Roman"/>
                <w:sz w:val="18"/>
                <w:szCs w:val="18"/>
              </w:rPr>
              <w:t>2019</w:t>
            </w:r>
          </w:p>
        </w:tc>
        <w:tc>
          <w:tcPr>
            <w:tcW w:w="2221" w:type="dxa"/>
            <w:tcBorders>
              <w:top w:val="single" w:sz="4" w:space="0" w:color="auto"/>
              <w:left w:val="nil"/>
              <w:bottom w:val="single" w:sz="4" w:space="0" w:color="auto"/>
              <w:right w:val="nil"/>
            </w:tcBorders>
            <w:vAlign w:val="center"/>
          </w:tcPr>
          <w:p w14:paraId="6CBA477E" w14:textId="77777777" w:rsidR="00A46A8F" w:rsidRPr="004A6B5A" w:rsidRDefault="00A46A8F" w:rsidP="007B5A95">
            <w:pPr>
              <w:ind w:firstLine="0"/>
              <w:rPr>
                <w:rFonts w:cs="Times New Roman"/>
                <w:sz w:val="18"/>
                <w:szCs w:val="18"/>
              </w:rPr>
            </w:pPr>
            <w:r w:rsidRPr="004A6B5A">
              <w:rPr>
                <w:rFonts w:cs="Times New Roman"/>
                <w:sz w:val="18"/>
                <w:szCs w:val="18"/>
              </w:rPr>
              <w:t>Meditasyon ve bilişsel çaba</w:t>
            </w:r>
          </w:p>
        </w:tc>
        <w:tc>
          <w:tcPr>
            <w:tcW w:w="4802" w:type="dxa"/>
            <w:tcBorders>
              <w:top w:val="single" w:sz="4" w:space="0" w:color="auto"/>
              <w:left w:val="nil"/>
              <w:bottom w:val="single" w:sz="4" w:space="0" w:color="auto"/>
              <w:right w:val="nil"/>
            </w:tcBorders>
            <w:vAlign w:val="center"/>
          </w:tcPr>
          <w:p w14:paraId="4155AA5A" w14:textId="12BC9B5B" w:rsidR="00A46A8F" w:rsidRPr="004A6B5A" w:rsidRDefault="00A46A8F" w:rsidP="00BC56E7">
            <w:pPr>
              <w:ind w:firstLine="0"/>
              <w:jc w:val="both"/>
              <w:rPr>
                <w:rFonts w:cs="Times New Roman"/>
                <w:sz w:val="18"/>
                <w:szCs w:val="18"/>
              </w:rPr>
            </w:pPr>
            <w:r w:rsidRPr="004A6B5A">
              <w:rPr>
                <w:rFonts w:cs="Times New Roman"/>
                <w:sz w:val="18"/>
                <w:szCs w:val="18"/>
              </w:rPr>
              <w:t>Neurofeedback tabanlı oyun oynayan deneklerde işitsel uyaranların etkisini</w:t>
            </w:r>
            <w:r w:rsidR="00BC56E7">
              <w:rPr>
                <w:rFonts w:cs="Times New Roman"/>
                <w:sz w:val="18"/>
                <w:szCs w:val="18"/>
              </w:rPr>
              <w:t>n</w:t>
            </w:r>
            <w:r w:rsidRPr="004A6B5A">
              <w:rPr>
                <w:rFonts w:cs="Times New Roman"/>
                <w:sz w:val="18"/>
                <w:szCs w:val="18"/>
              </w:rPr>
              <w:t xml:space="preserve"> incele</w:t>
            </w:r>
            <w:r w:rsidR="00BC56E7">
              <w:rPr>
                <w:rFonts w:cs="Times New Roman"/>
                <w:sz w:val="18"/>
                <w:szCs w:val="18"/>
              </w:rPr>
              <w:t>nmesi.</w:t>
            </w:r>
          </w:p>
        </w:tc>
      </w:tr>
      <w:tr w:rsidR="004A6B5A" w:rsidRPr="00A46A8F" w14:paraId="6A33DF9A" w14:textId="77777777" w:rsidTr="00E85B51">
        <w:trPr>
          <w:trHeight w:val="656"/>
          <w:jc w:val="center"/>
        </w:trPr>
        <w:tc>
          <w:tcPr>
            <w:tcW w:w="528" w:type="dxa"/>
            <w:tcBorders>
              <w:top w:val="single" w:sz="4" w:space="0" w:color="auto"/>
              <w:left w:val="nil"/>
              <w:bottom w:val="single" w:sz="4" w:space="0" w:color="auto"/>
              <w:right w:val="nil"/>
            </w:tcBorders>
            <w:vAlign w:val="center"/>
          </w:tcPr>
          <w:p w14:paraId="3FB374FD" w14:textId="77777777" w:rsidR="00A46A8F" w:rsidRPr="004A6B5A" w:rsidRDefault="00A46A8F" w:rsidP="007B5A95">
            <w:pPr>
              <w:ind w:firstLine="0"/>
              <w:rPr>
                <w:rFonts w:cs="Times New Roman"/>
                <w:b/>
                <w:sz w:val="18"/>
                <w:szCs w:val="18"/>
              </w:rPr>
            </w:pPr>
            <w:r w:rsidRPr="004A6B5A">
              <w:rPr>
                <w:rFonts w:cs="Times New Roman"/>
                <w:b/>
                <w:sz w:val="18"/>
                <w:szCs w:val="18"/>
              </w:rPr>
              <w:t>6</w:t>
            </w:r>
          </w:p>
        </w:tc>
        <w:tc>
          <w:tcPr>
            <w:tcW w:w="1534" w:type="dxa"/>
            <w:tcBorders>
              <w:top w:val="single" w:sz="4" w:space="0" w:color="auto"/>
              <w:left w:val="nil"/>
              <w:bottom w:val="single" w:sz="4" w:space="0" w:color="auto"/>
              <w:right w:val="nil"/>
            </w:tcBorders>
            <w:vAlign w:val="center"/>
          </w:tcPr>
          <w:p w14:paraId="629BF562" w14:textId="77777777" w:rsidR="00A46A8F" w:rsidRPr="004A6B5A" w:rsidRDefault="00A46A8F" w:rsidP="007B5A95">
            <w:pPr>
              <w:ind w:firstLine="0"/>
              <w:rPr>
                <w:rFonts w:cs="Times New Roman"/>
                <w:sz w:val="18"/>
                <w:szCs w:val="18"/>
              </w:rPr>
            </w:pPr>
            <w:r w:rsidRPr="004A6B5A">
              <w:rPr>
                <w:rFonts w:cs="Times New Roman"/>
                <w:sz w:val="18"/>
                <w:szCs w:val="18"/>
              </w:rPr>
              <w:t>Liao vd.</w:t>
            </w:r>
          </w:p>
        </w:tc>
        <w:tc>
          <w:tcPr>
            <w:tcW w:w="838" w:type="dxa"/>
            <w:tcBorders>
              <w:top w:val="single" w:sz="4" w:space="0" w:color="auto"/>
              <w:left w:val="nil"/>
              <w:bottom w:val="single" w:sz="4" w:space="0" w:color="auto"/>
              <w:right w:val="nil"/>
            </w:tcBorders>
            <w:vAlign w:val="center"/>
          </w:tcPr>
          <w:p w14:paraId="1421AAE3" w14:textId="77777777" w:rsidR="00A46A8F" w:rsidRPr="004A6B5A" w:rsidRDefault="00A46A8F" w:rsidP="007B5A95">
            <w:pPr>
              <w:ind w:firstLine="0"/>
              <w:rPr>
                <w:rFonts w:cs="Times New Roman"/>
                <w:sz w:val="18"/>
                <w:szCs w:val="18"/>
              </w:rPr>
            </w:pPr>
            <w:r w:rsidRPr="004A6B5A">
              <w:rPr>
                <w:rFonts w:cs="Times New Roman"/>
                <w:sz w:val="18"/>
                <w:szCs w:val="18"/>
              </w:rPr>
              <w:t>2019</w:t>
            </w:r>
          </w:p>
        </w:tc>
        <w:tc>
          <w:tcPr>
            <w:tcW w:w="2221" w:type="dxa"/>
            <w:tcBorders>
              <w:top w:val="single" w:sz="4" w:space="0" w:color="auto"/>
              <w:left w:val="nil"/>
              <w:bottom w:val="single" w:sz="4" w:space="0" w:color="auto"/>
              <w:right w:val="nil"/>
            </w:tcBorders>
            <w:vAlign w:val="center"/>
          </w:tcPr>
          <w:p w14:paraId="6AA58AB9" w14:textId="77777777" w:rsidR="00A46A8F" w:rsidRPr="004A6B5A" w:rsidRDefault="00A46A8F" w:rsidP="007B5A95">
            <w:pPr>
              <w:ind w:firstLine="0"/>
              <w:rPr>
                <w:rFonts w:cs="Times New Roman"/>
                <w:sz w:val="18"/>
                <w:szCs w:val="18"/>
              </w:rPr>
            </w:pPr>
            <w:r w:rsidRPr="004A6B5A">
              <w:rPr>
                <w:rFonts w:cs="Times New Roman"/>
                <w:sz w:val="18"/>
                <w:szCs w:val="18"/>
              </w:rPr>
              <w:t>Dikkat düzeyi</w:t>
            </w:r>
          </w:p>
        </w:tc>
        <w:tc>
          <w:tcPr>
            <w:tcW w:w="4802" w:type="dxa"/>
            <w:tcBorders>
              <w:top w:val="single" w:sz="4" w:space="0" w:color="auto"/>
              <w:left w:val="nil"/>
              <w:bottom w:val="single" w:sz="4" w:space="0" w:color="auto"/>
              <w:right w:val="nil"/>
            </w:tcBorders>
            <w:vAlign w:val="center"/>
          </w:tcPr>
          <w:p w14:paraId="6BC7C740" w14:textId="68A0B51E" w:rsidR="00A46A8F" w:rsidRPr="004A6B5A" w:rsidRDefault="00A46A8F" w:rsidP="00D47EA1">
            <w:pPr>
              <w:ind w:firstLine="0"/>
              <w:jc w:val="both"/>
              <w:rPr>
                <w:rFonts w:cs="Times New Roman"/>
                <w:sz w:val="18"/>
                <w:szCs w:val="18"/>
              </w:rPr>
            </w:pPr>
            <w:r w:rsidRPr="004A6B5A">
              <w:rPr>
                <w:rFonts w:cs="Times New Roman"/>
                <w:sz w:val="18"/>
                <w:szCs w:val="18"/>
              </w:rPr>
              <w:t>KAÇD ve geleneksel öğretim yöntemleriyle öğrenen öğrencilerin dikkat düzeylerinin karşılaştırılması</w:t>
            </w:r>
            <w:r w:rsidR="00BC56E7">
              <w:rPr>
                <w:rFonts w:cs="Times New Roman"/>
                <w:sz w:val="18"/>
                <w:szCs w:val="18"/>
              </w:rPr>
              <w:t>.</w:t>
            </w:r>
          </w:p>
        </w:tc>
      </w:tr>
      <w:tr w:rsidR="004A6B5A" w:rsidRPr="00A46A8F" w14:paraId="4C7DE25A" w14:textId="77777777" w:rsidTr="00E85B51">
        <w:trPr>
          <w:trHeight w:val="656"/>
          <w:jc w:val="center"/>
        </w:trPr>
        <w:tc>
          <w:tcPr>
            <w:tcW w:w="528" w:type="dxa"/>
            <w:tcBorders>
              <w:top w:val="single" w:sz="4" w:space="0" w:color="auto"/>
              <w:left w:val="nil"/>
              <w:bottom w:val="single" w:sz="4" w:space="0" w:color="auto"/>
              <w:right w:val="nil"/>
            </w:tcBorders>
            <w:vAlign w:val="center"/>
          </w:tcPr>
          <w:p w14:paraId="631612CD" w14:textId="77777777" w:rsidR="00A46A8F" w:rsidRPr="004A6B5A" w:rsidRDefault="00A46A8F" w:rsidP="007B5A95">
            <w:pPr>
              <w:ind w:firstLine="0"/>
              <w:rPr>
                <w:rFonts w:cs="Times New Roman"/>
                <w:b/>
                <w:sz w:val="18"/>
                <w:szCs w:val="18"/>
              </w:rPr>
            </w:pPr>
            <w:r w:rsidRPr="004A6B5A">
              <w:rPr>
                <w:rFonts w:cs="Times New Roman"/>
                <w:b/>
                <w:sz w:val="18"/>
                <w:szCs w:val="18"/>
              </w:rPr>
              <w:t>7</w:t>
            </w:r>
          </w:p>
        </w:tc>
        <w:tc>
          <w:tcPr>
            <w:tcW w:w="1534" w:type="dxa"/>
            <w:tcBorders>
              <w:top w:val="single" w:sz="4" w:space="0" w:color="auto"/>
              <w:left w:val="nil"/>
              <w:bottom w:val="single" w:sz="4" w:space="0" w:color="auto"/>
              <w:right w:val="nil"/>
            </w:tcBorders>
            <w:vAlign w:val="center"/>
          </w:tcPr>
          <w:p w14:paraId="60DC25FA" w14:textId="77777777" w:rsidR="00A46A8F" w:rsidRPr="004A6B5A" w:rsidRDefault="00A46A8F" w:rsidP="007B5A95">
            <w:pPr>
              <w:ind w:firstLine="0"/>
              <w:rPr>
                <w:rFonts w:cs="Times New Roman"/>
                <w:sz w:val="18"/>
                <w:szCs w:val="18"/>
              </w:rPr>
            </w:pPr>
            <w:r w:rsidRPr="004A6B5A">
              <w:rPr>
                <w:rFonts w:cs="Times New Roman"/>
                <w:sz w:val="18"/>
                <w:szCs w:val="18"/>
              </w:rPr>
              <w:t>Tabakçıoğlu vd.</w:t>
            </w:r>
          </w:p>
        </w:tc>
        <w:tc>
          <w:tcPr>
            <w:tcW w:w="838" w:type="dxa"/>
            <w:tcBorders>
              <w:top w:val="single" w:sz="4" w:space="0" w:color="auto"/>
              <w:left w:val="nil"/>
              <w:bottom w:val="single" w:sz="4" w:space="0" w:color="auto"/>
              <w:right w:val="nil"/>
            </w:tcBorders>
            <w:vAlign w:val="center"/>
          </w:tcPr>
          <w:p w14:paraId="78A9CA0C" w14:textId="77777777" w:rsidR="00A46A8F" w:rsidRPr="004A6B5A" w:rsidRDefault="00A46A8F" w:rsidP="007B5A95">
            <w:pPr>
              <w:ind w:firstLine="0"/>
              <w:rPr>
                <w:rFonts w:cs="Times New Roman"/>
                <w:sz w:val="18"/>
                <w:szCs w:val="18"/>
              </w:rPr>
            </w:pPr>
            <w:r w:rsidRPr="004A6B5A">
              <w:rPr>
                <w:rFonts w:cs="Times New Roman"/>
                <w:sz w:val="18"/>
                <w:szCs w:val="18"/>
              </w:rPr>
              <w:t>2016</w:t>
            </w:r>
          </w:p>
        </w:tc>
        <w:tc>
          <w:tcPr>
            <w:tcW w:w="2221" w:type="dxa"/>
            <w:tcBorders>
              <w:top w:val="single" w:sz="4" w:space="0" w:color="auto"/>
              <w:left w:val="nil"/>
              <w:bottom w:val="single" w:sz="4" w:space="0" w:color="auto"/>
              <w:right w:val="nil"/>
            </w:tcBorders>
            <w:vAlign w:val="center"/>
          </w:tcPr>
          <w:p w14:paraId="24B93395" w14:textId="77777777" w:rsidR="00A46A8F" w:rsidRPr="004A6B5A" w:rsidRDefault="00A46A8F" w:rsidP="007B5A95">
            <w:pPr>
              <w:ind w:firstLine="0"/>
              <w:rPr>
                <w:rFonts w:cs="Times New Roman"/>
                <w:sz w:val="18"/>
                <w:szCs w:val="18"/>
              </w:rPr>
            </w:pPr>
            <w:r w:rsidRPr="004A6B5A">
              <w:rPr>
                <w:rFonts w:cs="Times New Roman"/>
                <w:sz w:val="18"/>
                <w:szCs w:val="18"/>
              </w:rPr>
              <w:t>Dikkat, meditasyon</w:t>
            </w:r>
          </w:p>
        </w:tc>
        <w:tc>
          <w:tcPr>
            <w:tcW w:w="4802" w:type="dxa"/>
            <w:tcBorders>
              <w:top w:val="single" w:sz="4" w:space="0" w:color="auto"/>
              <w:left w:val="nil"/>
              <w:bottom w:val="single" w:sz="4" w:space="0" w:color="auto"/>
              <w:right w:val="nil"/>
            </w:tcBorders>
            <w:vAlign w:val="center"/>
          </w:tcPr>
          <w:p w14:paraId="6FFCB377" w14:textId="78512F8A" w:rsidR="00A46A8F" w:rsidRPr="004A6B5A" w:rsidRDefault="00A46A8F" w:rsidP="00D47EA1">
            <w:pPr>
              <w:ind w:firstLine="0"/>
              <w:jc w:val="both"/>
              <w:rPr>
                <w:rFonts w:cs="Times New Roman"/>
                <w:sz w:val="18"/>
                <w:szCs w:val="18"/>
              </w:rPr>
            </w:pPr>
            <w:r w:rsidRPr="004A6B5A">
              <w:rPr>
                <w:rFonts w:cs="Times New Roman"/>
                <w:sz w:val="18"/>
                <w:szCs w:val="18"/>
              </w:rPr>
              <w:t>Öğrencinin sonraki konuya geçişine karar verme</w:t>
            </w:r>
            <w:r w:rsidR="00BC56E7">
              <w:rPr>
                <w:rFonts w:cs="Times New Roman"/>
                <w:sz w:val="18"/>
                <w:szCs w:val="18"/>
              </w:rPr>
              <w:t>.</w:t>
            </w:r>
          </w:p>
        </w:tc>
      </w:tr>
      <w:tr w:rsidR="004A6B5A" w:rsidRPr="00A46A8F" w14:paraId="5B5FDAEF" w14:textId="77777777" w:rsidTr="00E85B51">
        <w:trPr>
          <w:trHeight w:val="656"/>
          <w:jc w:val="center"/>
        </w:trPr>
        <w:tc>
          <w:tcPr>
            <w:tcW w:w="528" w:type="dxa"/>
            <w:tcBorders>
              <w:top w:val="single" w:sz="4" w:space="0" w:color="auto"/>
              <w:left w:val="nil"/>
              <w:bottom w:val="single" w:sz="4" w:space="0" w:color="auto"/>
              <w:right w:val="nil"/>
            </w:tcBorders>
            <w:vAlign w:val="center"/>
          </w:tcPr>
          <w:p w14:paraId="146175EF" w14:textId="77777777" w:rsidR="00A46A8F" w:rsidRPr="004A6B5A" w:rsidRDefault="00A46A8F" w:rsidP="007B5A95">
            <w:pPr>
              <w:ind w:firstLine="0"/>
              <w:rPr>
                <w:rFonts w:cs="Times New Roman"/>
                <w:b/>
                <w:sz w:val="18"/>
                <w:szCs w:val="18"/>
              </w:rPr>
            </w:pPr>
            <w:r w:rsidRPr="004A6B5A">
              <w:rPr>
                <w:rFonts w:cs="Times New Roman"/>
                <w:b/>
                <w:sz w:val="18"/>
                <w:szCs w:val="18"/>
              </w:rPr>
              <w:t>8</w:t>
            </w:r>
          </w:p>
        </w:tc>
        <w:tc>
          <w:tcPr>
            <w:tcW w:w="1534" w:type="dxa"/>
            <w:tcBorders>
              <w:top w:val="single" w:sz="4" w:space="0" w:color="auto"/>
              <w:left w:val="nil"/>
              <w:bottom w:val="single" w:sz="4" w:space="0" w:color="auto"/>
              <w:right w:val="nil"/>
            </w:tcBorders>
            <w:vAlign w:val="center"/>
          </w:tcPr>
          <w:p w14:paraId="79F60020" w14:textId="77777777" w:rsidR="00A46A8F" w:rsidRPr="004A6B5A" w:rsidRDefault="00A46A8F" w:rsidP="007B5A95">
            <w:pPr>
              <w:ind w:firstLine="0"/>
              <w:rPr>
                <w:rFonts w:cs="Times New Roman"/>
                <w:sz w:val="18"/>
                <w:szCs w:val="18"/>
              </w:rPr>
            </w:pPr>
            <w:r w:rsidRPr="004A6B5A">
              <w:rPr>
                <w:rFonts w:cs="Times New Roman"/>
                <w:sz w:val="18"/>
                <w:szCs w:val="18"/>
              </w:rPr>
              <w:t>Ülker vd.</w:t>
            </w:r>
          </w:p>
        </w:tc>
        <w:tc>
          <w:tcPr>
            <w:tcW w:w="838" w:type="dxa"/>
            <w:tcBorders>
              <w:top w:val="single" w:sz="4" w:space="0" w:color="auto"/>
              <w:left w:val="nil"/>
              <w:bottom w:val="single" w:sz="4" w:space="0" w:color="auto"/>
              <w:right w:val="nil"/>
            </w:tcBorders>
            <w:vAlign w:val="center"/>
          </w:tcPr>
          <w:p w14:paraId="6D6FD591" w14:textId="77777777" w:rsidR="00A46A8F" w:rsidRPr="004A6B5A" w:rsidRDefault="00A46A8F" w:rsidP="007B5A95">
            <w:pPr>
              <w:ind w:firstLine="0"/>
              <w:rPr>
                <w:rFonts w:cs="Times New Roman"/>
                <w:sz w:val="18"/>
                <w:szCs w:val="18"/>
              </w:rPr>
            </w:pPr>
            <w:r w:rsidRPr="004A6B5A">
              <w:rPr>
                <w:rFonts w:cs="Times New Roman"/>
                <w:sz w:val="18"/>
                <w:szCs w:val="18"/>
              </w:rPr>
              <w:t>2017</w:t>
            </w:r>
          </w:p>
        </w:tc>
        <w:tc>
          <w:tcPr>
            <w:tcW w:w="2221" w:type="dxa"/>
            <w:tcBorders>
              <w:top w:val="single" w:sz="4" w:space="0" w:color="auto"/>
              <w:left w:val="nil"/>
              <w:bottom w:val="single" w:sz="4" w:space="0" w:color="auto"/>
              <w:right w:val="nil"/>
            </w:tcBorders>
            <w:vAlign w:val="center"/>
          </w:tcPr>
          <w:p w14:paraId="766104F2" w14:textId="77777777" w:rsidR="00A46A8F" w:rsidRPr="004A6B5A" w:rsidRDefault="00A46A8F" w:rsidP="007B5A95">
            <w:pPr>
              <w:ind w:firstLine="0"/>
              <w:rPr>
                <w:rFonts w:cs="Times New Roman"/>
                <w:sz w:val="18"/>
                <w:szCs w:val="18"/>
              </w:rPr>
            </w:pPr>
            <w:r w:rsidRPr="004A6B5A">
              <w:rPr>
                <w:rFonts w:cs="Times New Roman"/>
                <w:sz w:val="18"/>
                <w:szCs w:val="18"/>
              </w:rPr>
              <w:t>Dikkat, meditasyon</w:t>
            </w:r>
          </w:p>
        </w:tc>
        <w:tc>
          <w:tcPr>
            <w:tcW w:w="4802" w:type="dxa"/>
            <w:tcBorders>
              <w:top w:val="single" w:sz="4" w:space="0" w:color="auto"/>
              <w:left w:val="nil"/>
              <w:bottom w:val="single" w:sz="4" w:space="0" w:color="auto"/>
              <w:right w:val="nil"/>
            </w:tcBorders>
            <w:vAlign w:val="center"/>
          </w:tcPr>
          <w:p w14:paraId="0307C010" w14:textId="0C81EA28" w:rsidR="00A46A8F" w:rsidRPr="004A6B5A" w:rsidRDefault="00A46A8F" w:rsidP="00D47EA1">
            <w:pPr>
              <w:ind w:firstLine="0"/>
              <w:jc w:val="both"/>
              <w:rPr>
                <w:rFonts w:cs="Times New Roman"/>
                <w:sz w:val="18"/>
                <w:szCs w:val="18"/>
              </w:rPr>
            </w:pPr>
            <w:r w:rsidRPr="004A6B5A">
              <w:rPr>
                <w:rFonts w:cs="Times New Roman"/>
                <w:sz w:val="18"/>
                <w:szCs w:val="18"/>
              </w:rPr>
              <w:t>Programlama öğrenimi sırasındaki dikkat ve meditasyonun incelenmesi</w:t>
            </w:r>
            <w:r w:rsidR="00A32517">
              <w:rPr>
                <w:rFonts w:cs="Times New Roman"/>
                <w:sz w:val="18"/>
                <w:szCs w:val="18"/>
              </w:rPr>
              <w:t>.</w:t>
            </w:r>
          </w:p>
        </w:tc>
      </w:tr>
      <w:tr w:rsidR="004A6B5A" w:rsidRPr="00A46A8F" w14:paraId="5AD82A27" w14:textId="77777777" w:rsidTr="00E85B51">
        <w:trPr>
          <w:trHeight w:val="656"/>
          <w:jc w:val="center"/>
        </w:trPr>
        <w:tc>
          <w:tcPr>
            <w:tcW w:w="528" w:type="dxa"/>
            <w:tcBorders>
              <w:top w:val="single" w:sz="4" w:space="0" w:color="auto"/>
              <w:left w:val="nil"/>
              <w:bottom w:val="single" w:sz="4" w:space="0" w:color="auto"/>
              <w:right w:val="nil"/>
            </w:tcBorders>
            <w:vAlign w:val="center"/>
          </w:tcPr>
          <w:p w14:paraId="075EFAB7" w14:textId="77777777" w:rsidR="00A46A8F" w:rsidRPr="004A6B5A" w:rsidRDefault="00A46A8F" w:rsidP="007B5A95">
            <w:pPr>
              <w:ind w:firstLine="0"/>
              <w:rPr>
                <w:rFonts w:cs="Times New Roman"/>
                <w:b/>
                <w:sz w:val="18"/>
                <w:szCs w:val="18"/>
              </w:rPr>
            </w:pPr>
            <w:r w:rsidRPr="004A6B5A">
              <w:rPr>
                <w:rFonts w:cs="Times New Roman"/>
                <w:b/>
                <w:sz w:val="18"/>
                <w:szCs w:val="18"/>
              </w:rPr>
              <w:t>9</w:t>
            </w:r>
          </w:p>
        </w:tc>
        <w:tc>
          <w:tcPr>
            <w:tcW w:w="1534" w:type="dxa"/>
            <w:tcBorders>
              <w:top w:val="single" w:sz="4" w:space="0" w:color="auto"/>
              <w:left w:val="nil"/>
              <w:bottom w:val="single" w:sz="4" w:space="0" w:color="auto"/>
              <w:right w:val="nil"/>
            </w:tcBorders>
            <w:vAlign w:val="center"/>
          </w:tcPr>
          <w:p w14:paraId="61C4FA92" w14:textId="77777777" w:rsidR="00A46A8F" w:rsidRPr="004A6B5A" w:rsidRDefault="00A46A8F" w:rsidP="007B5A95">
            <w:pPr>
              <w:ind w:firstLine="0"/>
              <w:rPr>
                <w:rFonts w:cs="Times New Roman"/>
                <w:sz w:val="18"/>
                <w:szCs w:val="18"/>
              </w:rPr>
            </w:pPr>
            <w:r w:rsidRPr="004A6B5A">
              <w:rPr>
                <w:rFonts w:cs="Times New Roman"/>
                <w:sz w:val="18"/>
                <w:szCs w:val="18"/>
              </w:rPr>
              <w:t>Sun &amp; Yeh</w:t>
            </w:r>
          </w:p>
        </w:tc>
        <w:tc>
          <w:tcPr>
            <w:tcW w:w="838" w:type="dxa"/>
            <w:tcBorders>
              <w:top w:val="single" w:sz="4" w:space="0" w:color="auto"/>
              <w:left w:val="nil"/>
              <w:bottom w:val="single" w:sz="4" w:space="0" w:color="auto"/>
              <w:right w:val="nil"/>
            </w:tcBorders>
            <w:vAlign w:val="center"/>
          </w:tcPr>
          <w:p w14:paraId="5CCDA6CD" w14:textId="77777777" w:rsidR="00A46A8F" w:rsidRPr="004A6B5A" w:rsidRDefault="00A46A8F" w:rsidP="007B5A95">
            <w:pPr>
              <w:ind w:firstLine="0"/>
              <w:rPr>
                <w:rFonts w:cs="Times New Roman"/>
                <w:sz w:val="18"/>
                <w:szCs w:val="18"/>
              </w:rPr>
            </w:pPr>
            <w:r w:rsidRPr="004A6B5A">
              <w:rPr>
                <w:rFonts w:cs="Times New Roman"/>
                <w:sz w:val="18"/>
                <w:szCs w:val="18"/>
              </w:rPr>
              <w:t>2017</w:t>
            </w:r>
          </w:p>
        </w:tc>
        <w:tc>
          <w:tcPr>
            <w:tcW w:w="2221" w:type="dxa"/>
            <w:tcBorders>
              <w:top w:val="single" w:sz="4" w:space="0" w:color="auto"/>
              <w:left w:val="nil"/>
              <w:bottom w:val="single" w:sz="4" w:space="0" w:color="auto"/>
              <w:right w:val="nil"/>
            </w:tcBorders>
            <w:vAlign w:val="center"/>
          </w:tcPr>
          <w:p w14:paraId="5884F8AA" w14:textId="77777777" w:rsidR="00A46A8F" w:rsidRPr="004A6B5A" w:rsidRDefault="00A46A8F" w:rsidP="007B5A95">
            <w:pPr>
              <w:ind w:firstLine="0"/>
              <w:rPr>
                <w:rFonts w:cs="Times New Roman"/>
                <w:sz w:val="18"/>
                <w:szCs w:val="18"/>
              </w:rPr>
            </w:pPr>
            <w:r w:rsidRPr="004A6B5A">
              <w:rPr>
                <w:rFonts w:cs="Times New Roman"/>
                <w:sz w:val="18"/>
                <w:szCs w:val="18"/>
              </w:rPr>
              <w:t>Dikkat</w:t>
            </w:r>
          </w:p>
        </w:tc>
        <w:tc>
          <w:tcPr>
            <w:tcW w:w="4802" w:type="dxa"/>
            <w:tcBorders>
              <w:top w:val="single" w:sz="4" w:space="0" w:color="auto"/>
              <w:left w:val="nil"/>
              <w:bottom w:val="single" w:sz="4" w:space="0" w:color="auto"/>
              <w:right w:val="nil"/>
            </w:tcBorders>
            <w:vAlign w:val="center"/>
          </w:tcPr>
          <w:p w14:paraId="004464B5" w14:textId="4D631B5B" w:rsidR="00A46A8F" w:rsidRPr="004A6B5A" w:rsidRDefault="00A46A8F" w:rsidP="00D47EA1">
            <w:pPr>
              <w:ind w:firstLine="0"/>
              <w:jc w:val="both"/>
              <w:rPr>
                <w:rFonts w:cs="Times New Roman"/>
                <w:sz w:val="18"/>
                <w:szCs w:val="18"/>
              </w:rPr>
            </w:pPr>
            <w:r w:rsidRPr="004A6B5A">
              <w:rPr>
                <w:rFonts w:cs="Times New Roman"/>
                <w:sz w:val="18"/>
                <w:szCs w:val="18"/>
              </w:rPr>
              <w:t>Biyo-geribildirimin etkililiğini</w:t>
            </w:r>
            <w:r w:rsidR="00A32517">
              <w:rPr>
                <w:rFonts w:cs="Times New Roman"/>
                <w:sz w:val="18"/>
                <w:szCs w:val="18"/>
              </w:rPr>
              <w:t>n belirlenmesi.</w:t>
            </w:r>
          </w:p>
        </w:tc>
      </w:tr>
      <w:tr w:rsidR="004A6B5A" w:rsidRPr="00A46A8F" w14:paraId="378703C5" w14:textId="77777777" w:rsidTr="00E85B51">
        <w:trPr>
          <w:trHeight w:val="656"/>
          <w:jc w:val="center"/>
        </w:trPr>
        <w:tc>
          <w:tcPr>
            <w:tcW w:w="528" w:type="dxa"/>
            <w:tcBorders>
              <w:top w:val="single" w:sz="4" w:space="0" w:color="auto"/>
              <w:left w:val="nil"/>
              <w:bottom w:val="single" w:sz="4" w:space="0" w:color="auto"/>
              <w:right w:val="nil"/>
            </w:tcBorders>
            <w:vAlign w:val="center"/>
          </w:tcPr>
          <w:p w14:paraId="31D5EF10" w14:textId="77777777" w:rsidR="00A46A8F" w:rsidRPr="004A6B5A" w:rsidRDefault="00A46A8F" w:rsidP="007B5A95">
            <w:pPr>
              <w:ind w:firstLine="0"/>
              <w:rPr>
                <w:rFonts w:cs="Times New Roman"/>
                <w:b/>
                <w:sz w:val="18"/>
                <w:szCs w:val="18"/>
              </w:rPr>
            </w:pPr>
            <w:r w:rsidRPr="004A6B5A">
              <w:rPr>
                <w:rFonts w:cs="Times New Roman"/>
                <w:b/>
                <w:sz w:val="18"/>
                <w:szCs w:val="18"/>
              </w:rPr>
              <w:lastRenderedPageBreak/>
              <w:t>10</w:t>
            </w:r>
          </w:p>
        </w:tc>
        <w:tc>
          <w:tcPr>
            <w:tcW w:w="1534" w:type="dxa"/>
            <w:tcBorders>
              <w:top w:val="single" w:sz="4" w:space="0" w:color="auto"/>
              <w:left w:val="nil"/>
              <w:bottom w:val="single" w:sz="4" w:space="0" w:color="auto"/>
              <w:right w:val="nil"/>
            </w:tcBorders>
            <w:vAlign w:val="center"/>
          </w:tcPr>
          <w:p w14:paraId="77411951" w14:textId="77777777" w:rsidR="00A46A8F" w:rsidRPr="004A6B5A" w:rsidRDefault="00A46A8F" w:rsidP="007B5A95">
            <w:pPr>
              <w:ind w:firstLine="0"/>
              <w:rPr>
                <w:rFonts w:cs="Times New Roman"/>
                <w:sz w:val="18"/>
                <w:szCs w:val="18"/>
              </w:rPr>
            </w:pPr>
            <w:r w:rsidRPr="004A6B5A">
              <w:rPr>
                <w:rFonts w:cs="Times New Roman"/>
                <w:sz w:val="18"/>
                <w:szCs w:val="18"/>
              </w:rPr>
              <w:t>Kadar vd.</w:t>
            </w:r>
          </w:p>
        </w:tc>
        <w:tc>
          <w:tcPr>
            <w:tcW w:w="838" w:type="dxa"/>
            <w:tcBorders>
              <w:top w:val="single" w:sz="4" w:space="0" w:color="auto"/>
              <w:left w:val="nil"/>
              <w:bottom w:val="single" w:sz="4" w:space="0" w:color="auto"/>
              <w:right w:val="nil"/>
            </w:tcBorders>
            <w:vAlign w:val="center"/>
          </w:tcPr>
          <w:p w14:paraId="177536D5" w14:textId="77777777" w:rsidR="00A46A8F" w:rsidRPr="004A6B5A" w:rsidRDefault="00A46A8F" w:rsidP="007B5A95">
            <w:pPr>
              <w:ind w:firstLine="0"/>
              <w:rPr>
                <w:rFonts w:cs="Times New Roman"/>
                <w:sz w:val="18"/>
                <w:szCs w:val="18"/>
              </w:rPr>
            </w:pPr>
            <w:r w:rsidRPr="004A6B5A">
              <w:rPr>
                <w:rFonts w:cs="Times New Roman"/>
                <w:sz w:val="18"/>
                <w:szCs w:val="18"/>
              </w:rPr>
              <w:t>2017</w:t>
            </w:r>
          </w:p>
        </w:tc>
        <w:tc>
          <w:tcPr>
            <w:tcW w:w="2221" w:type="dxa"/>
            <w:tcBorders>
              <w:top w:val="single" w:sz="4" w:space="0" w:color="auto"/>
              <w:left w:val="nil"/>
              <w:bottom w:val="single" w:sz="4" w:space="0" w:color="auto"/>
              <w:right w:val="nil"/>
            </w:tcBorders>
            <w:vAlign w:val="center"/>
          </w:tcPr>
          <w:p w14:paraId="06C54D58" w14:textId="77777777" w:rsidR="00A46A8F" w:rsidRPr="004A6B5A" w:rsidRDefault="00A46A8F" w:rsidP="007B5A95">
            <w:pPr>
              <w:ind w:firstLine="0"/>
              <w:rPr>
                <w:rFonts w:cs="Times New Roman"/>
                <w:sz w:val="18"/>
                <w:szCs w:val="18"/>
              </w:rPr>
            </w:pPr>
            <w:r w:rsidRPr="004A6B5A">
              <w:rPr>
                <w:rFonts w:cs="Times New Roman"/>
                <w:sz w:val="18"/>
                <w:szCs w:val="18"/>
              </w:rPr>
              <w:t>Bölünmüş dikkat</w:t>
            </w:r>
          </w:p>
        </w:tc>
        <w:tc>
          <w:tcPr>
            <w:tcW w:w="4802" w:type="dxa"/>
            <w:tcBorders>
              <w:top w:val="single" w:sz="4" w:space="0" w:color="auto"/>
              <w:left w:val="nil"/>
              <w:bottom w:val="single" w:sz="4" w:space="0" w:color="auto"/>
              <w:right w:val="nil"/>
            </w:tcBorders>
            <w:vAlign w:val="center"/>
          </w:tcPr>
          <w:p w14:paraId="5A34D2C7" w14:textId="009826E6" w:rsidR="00A46A8F" w:rsidRPr="004A6B5A" w:rsidRDefault="00A46A8F" w:rsidP="00D47EA1">
            <w:pPr>
              <w:ind w:firstLine="0"/>
              <w:jc w:val="both"/>
              <w:rPr>
                <w:rFonts w:cs="Times New Roman"/>
                <w:sz w:val="18"/>
                <w:szCs w:val="18"/>
              </w:rPr>
            </w:pPr>
            <w:r w:rsidRPr="004A6B5A">
              <w:rPr>
                <w:rFonts w:cs="Times New Roman"/>
                <w:sz w:val="18"/>
                <w:szCs w:val="18"/>
              </w:rPr>
              <w:t>Geliştirilen test ortamının etkililiğini</w:t>
            </w:r>
            <w:r w:rsidR="00A32517">
              <w:rPr>
                <w:rFonts w:cs="Times New Roman"/>
                <w:sz w:val="18"/>
                <w:szCs w:val="18"/>
              </w:rPr>
              <w:t>n</w:t>
            </w:r>
            <w:r w:rsidRPr="004A6B5A">
              <w:rPr>
                <w:rFonts w:cs="Times New Roman"/>
                <w:sz w:val="18"/>
                <w:szCs w:val="18"/>
              </w:rPr>
              <w:t xml:space="preserve"> belirle</w:t>
            </w:r>
            <w:r w:rsidR="00A32517">
              <w:rPr>
                <w:rFonts w:cs="Times New Roman"/>
                <w:sz w:val="18"/>
                <w:szCs w:val="18"/>
              </w:rPr>
              <w:t>n</w:t>
            </w:r>
            <w:r w:rsidRPr="004A6B5A">
              <w:rPr>
                <w:rFonts w:cs="Times New Roman"/>
                <w:sz w:val="18"/>
                <w:szCs w:val="18"/>
              </w:rPr>
              <w:t>me</w:t>
            </w:r>
            <w:r w:rsidR="00A32517">
              <w:rPr>
                <w:rFonts w:cs="Times New Roman"/>
                <w:sz w:val="18"/>
                <w:szCs w:val="18"/>
              </w:rPr>
              <w:t>si.</w:t>
            </w:r>
          </w:p>
        </w:tc>
      </w:tr>
      <w:tr w:rsidR="004A6B5A" w:rsidRPr="00A46A8F" w14:paraId="38674DAE" w14:textId="77777777" w:rsidTr="00E85B51">
        <w:trPr>
          <w:trHeight w:val="656"/>
          <w:jc w:val="center"/>
        </w:trPr>
        <w:tc>
          <w:tcPr>
            <w:tcW w:w="528" w:type="dxa"/>
            <w:tcBorders>
              <w:top w:val="single" w:sz="4" w:space="0" w:color="auto"/>
              <w:left w:val="nil"/>
              <w:bottom w:val="single" w:sz="4" w:space="0" w:color="auto"/>
              <w:right w:val="nil"/>
            </w:tcBorders>
            <w:vAlign w:val="center"/>
          </w:tcPr>
          <w:p w14:paraId="51A8707C" w14:textId="77777777" w:rsidR="00A46A8F" w:rsidRPr="004A6B5A" w:rsidRDefault="00A46A8F" w:rsidP="007B5A95">
            <w:pPr>
              <w:ind w:firstLine="0"/>
              <w:rPr>
                <w:rFonts w:cs="Times New Roman"/>
                <w:b/>
                <w:sz w:val="18"/>
                <w:szCs w:val="18"/>
              </w:rPr>
            </w:pPr>
            <w:r w:rsidRPr="004A6B5A">
              <w:rPr>
                <w:rFonts w:cs="Times New Roman"/>
                <w:b/>
                <w:sz w:val="18"/>
                <w:szCs w:val="18"/>
              </w:rPr>
              <w:t>11</w:t>
            </w:r>
          </w:p>
        </w:tc>
        <w:tc>
          <w:tcPr>
            <w:tcW w:w="1534" w:type="dxa"/>
            <w:tcBorders>
              <w:top w:val="single" w:sz="4" w:space="0" w:color="auto"/>
              <w:left w:val="nil"/>
              <w:bottom w:val="single" w:sz="4" w:space="0" w:color="auto"/>
              <w:right w:val="nil"/>
            </w:tcBorders>
            <w:vAlign w:val="center"/>
          </w:tcPr>
          <w:p w14:paraId="45F02FAB" w14:textId="77777777" w:rsidR="00A46A8F" w:rsidRPr="004A6B5A" w:rsidRDefault="00A46A8F" w:rsidP="007B5A95">
            <w:pPr>
              <w:ind w:firstLine="0"/>
              <w:rPr>
                <w:rFonts w:cs="Times New Roman"/>
                <w:sz w:val="18"/>
                <w:szCs w:val="18"/>
              </w:rPr>
            </w:pPr>
            <w:r w:rsidRPr="004A6B5A">
              <w:rPr>
                <w:rFonts w:cs="Times New Roman"/>
                <w:sz w:val="18"/>
                <w:szCs w:val="18"/>
              </w:rPr>
              <w:t>Sezer vd.</w:t>
            </w:r>
          </w:p>
        </w:tc>
        <w:tc>
          <w:tcPr>
            <w:tcW w:w="838" w:type="dxa"/>
            <w:tcBorders>
              <w:top w:val="single" w:sz="4" w:space="0" w:color="auto"/>
              <w:left w:val="nil"/>
              <w:bottom w:val="single" w:sz="4" w:space="0" w:color="auto"/>
              <w:right w:val="nil"/>
            </w:tcBorders>
            <w:vAlign w:val="center"/>
          </w:tcPr>
          <w:p w14:paraId="2A619F2B" w14:textId="77777777" w:rsidR="00A46A8F" w:rsidRPr="004A6B5A" w:rsidRDefault="00A46A8F" w:rsidP="007B5A95">
            <w:pPr>
              <w:ind w:firstLine="0"/>
              <w:rPr>
                <w:rFonts w:cs="Times New Roman"/>
                <w:sz w:val="18"/>
                <w:szCs w:val="18"/>
              </w:rPr>
            </w:pPr>
            <w:r w:rsidRPr="004A6B5A">
              <w:rPr>
                <w:rFonts w:cs="Times New Roman"/>
                <w:sz w:val="18"/>
                <w:szCs w:val="18"/>
              </w:rPr>
              <w:t>2017</w:t>
            </w:r>
          </w:p>
        </w:tc>
        <w:tc>
          <w:tcPr>
            <w:tcW w:w="2221" w:type="dxa"/>
            <w:tcBorders>
              <w:top w:val="single" w:sz="4" w:space="0" w:color="auto"/>
              <w:left w:val="nil"/>
              <w:bottom w:val="single" w:sz="4" w:space="0" w:color="auto"/>
              <w:right w:val="nil"/>
            </w:tcBorders>
            <w:vAlign w:val="center"/>
          </w:tcPr>
          <w:p w14:paraId="7E240B9C" w14:textId="77777777" w:rsidR="00A46A8F" w:rsidRPr="004A6B5A" w:rsidRDefault="00A46A8F" w:rsidP="007B5A95">
            <w:pPr>
              <w:ind w:firstLine="0"/>
              <w:rPr>
                <w:rFonts w:cs="Times New Roman"/>
                <w:sz w:val="18"/>
                <w:szCs w:val="18"/>
              </w:rPr>
            </w:pPr>
            <w:r w:rsidRPr="004A6B5A">
              <w:rPr>
                <w:rFonts w:cs="Times New Roman"/>
                <w:sz w:val="18"/>
                <w:szCs w:val="18"/>
              </w:rPr>
              <w:t>Dikkat</w:t>
            </w:r>
          </w:p>
        </w:tc>
        <w:tc>
          <w:tcPr>
            <w:tcW w:w="4802" w:type="dxa"/>
            <w:tcBorders>
              <w:top w:val="single" w:sz="4" w:space="0" w:color="auto"/>
              <w:left w:val="nil"/>
              <w:bottom w:val="single" w:sz="4" w:space="0" w:color="auto"/>
              <w:right w:val="nil"/>
            </w:tcBorders>
            <w:vAlign w:val="center"/>
          </w:tcPr>
          <w:p w14:paraId="47DE5B74" w14:textId="52CAE6BE" w:rsidR="00A46A8F" w:rsidRPr="004A6B5A" w:rsidRDefault="00A46A8F" w:rsidP="00A32517">
            <w:pPr>
              <w:ind w:firstLine="0"/>
              <w:jc w:val="both"/>
              <w:rPr>
                <w:rFonts w:cs="Times New Roman"/>
                <w:sz w:val="18"/>
                <w:szCs w:val="18"/>
              </w:rPr>
            </w:pPr>
            <w:r w:rsidRPr="004A6B5A">
              <w:rPr>
                <w:rFonts w:cs="Times New Roman"/>
                <w:sz w:val="18"/>
                <w:szCs w:val="18"/>
              </w:rPr>
              <w:t>Öğretmen adaylarının derse katılımlarıyla dikk</w:t>
            </w:r>
            <w:r w:rsidR="00A32517">
              <w:rPr>
                <w:rFonts w:cs="Times New Roman"/>
                <w:sz w:val="18"/>
                <w:szCs w:val="18"/>
              </w:rPr>
              <w:t>at seviyeleri arasındaki ilişkin</w:t>
            </w:r>
            <w:r w:rsidRPr="004A6B5A">
              <w:rPr>
                <w:rFonts w:cs="Times New Roman"/>
                <w:sz w:val="18"/>
                <w:szCs w:val="18"/>
              </w:rPr>
              <w:t>i</w:t>
            </w:r>
            <w:r w:rsidR="00A32517">
              <w:rPr>
                <w:rFonts w:cs="Times New Roman"/>
                <w:sz w:val="18"/>
                <w:szCs w:val="18"/>
              </w:rPr>
              <w:t>n</w:t>
            </w:r>
            <w:r w:rsidRPr="004A6B5A">
              <w:rPr>
                <w:rFonts w:cs="Times New Roman"/>
                <w:sz w:val="18"/>
                <w:szCs w:val="18"/>
              </w:rPr>
              <w:t xml:space="preserve"> incele</w:t>
            </w:r>
            <w:r w:rsidR="00A32517">
              <w:rPr>
                <w:rFonts w:cs="Times New Roman"/>
                <w:sz w:val="18"/>
                <w:szCs w:val="18"/>
              </w:rPr>
              <w:t>nmesi.</w:t>
            </w:r>
          </w:p>
        </w:tc>
      </w:tr>
      <w:tr w:rsidR="004A6B5A" w:rsidRPr="00A46A8F" w14:paraId="6573A085" w14:textId="77777777" w:rsidTr="00E85B51">
        <w:trPr>
          <w:trHeight w:val="656"/>
          <w:jc w:val="center"/>
        </w:trPr>
        <w:tc>
          <w:tcPr>
            <w:tcW w:w="528" w:type="dxa"/>
            <w:tcBorders>
              <w:top w:val="single" w:sz="4" w:space="0" w:color="auto"/>
              <w:left w:val="nil"/>
              <w:bottom w:val="single" w:sz="4" w:space="0" w:color="auto"/>
              <w:right w:val="nil"/>
            </w:tcBorders>
            <w:vAlign w:val="center"/>
          </w:tcPr>
          <w:p w14:paraId="6E1BCC32" w14:textId="77777777" w:rsidR="00A46A8F" w:rsidRPr="004A6B5A" w:rsidRDefault="00A46A8F" w:rsidP="007B5A95">
            <w:pPr>
              <w:ind w:firstLine="0"/>
              <w:rPr>
                <w:rFonts w:cs="Times New Roman"/>
                <w:b/>
                <w:sz w:val="18"/>
                <w:szCs w:val="18"/>
              </w:rPr>
            </w:pPr>
            <w:r w:rsidRPr="004A6B5A">
              <w:rPr>
                <w:rFonts w:cs="Times New Roman"/>
                <w:b/>
                <w:sz w:val="18"/>
                <w:szCs w:val="18"/>
              </w:rPr>
              <w:t>12</w:t>
            </w:r>
          </w:p>
        </w:tc>
        <w:tc>
          <w:tcPr>
            <w:tcW w:w="1534" w:type="dxa"/>
            <w:tcBorders>
              <w:top w:val="single" w:sz="4" w:space="0" w:color="auto"/>
              <w:left w:val="nil"/>
              <w:bottom w:val="single" w:sz="4" w:space="0" w:color="auto"/>
              <w:right w:val="nil"/>
            </w:tcBorders>
            <w:vAlign w:val="center"/>
          </w:tcPr>
          <w:p w14:paraId="3B759F03" w14:textId="77777777" w:rsidR="00A46A8F" w:rsidRPr="004A6B5A" w:rsidRDefault="00A46A8F" w:rsidP="007B5A95">
            <w:pPr>
              <w:ind w:firstLine="0"/>
              <w:rPr>
                <w:rFonts w:cs="Times New Roman"/>
                <w:sz w:val="18"/>
                <w:szCs w:val="18"/>
              </w:rPr>
            </w:pPr>
            <w:r w:rsidRPr="004A6B5A">
              <w:rPr>
                <w:rFonts w:cs="Times New Roman"/>
                <w:sz w:val="18"/>
                <w:szCs w:val="18"/>
              </w:rPr>
              <w:t>Lin &amp; Kao</w:t>
            </w:r>
          </w:p>
        </w:tc>
        <w:tc>
          <w:tcPr>
            <w:tcW w:w="838" w:type="dxa"/>
            <w:tcBorders>
              <w:top w:val="single" w:sz="4" w:space="0" w:color="auto"/>
              <w:left w:val="nil"/>
              <w:bottom w:val="single" w:sz="4" w:space="0" w:color="auto"/>
              <w:right w:val="nil"/>
            </w:tcBorders>
            <w:vAlign w:val="center"/>
          </w:tcPr>
          <w:p w14:paraId="2A6211E1" w14:textId="77777777" w:rsidR="00A46A8F" w:rsidRPr="004A6B5A" w:rsidRDefault="00A46A8F" w:rsidP="007B5A95">
            <w:pPr>
              <w:ind w:firstLine="0"/>
              <w:rPr>
                <w:rFonts w:cs="Times New Roman"/>
                <w:sz w:val="18"/>
                <w:szCs w:val="18"/>
              </w:rPr>
            </w:pPr>
            <w:r w:rsidRPr="004A6B5A">
              <w:rPr>
                <w:rFonts w:cs="Times New Roman"/>
                <w:sz w:val="18"/>
                <w:szCs w:val="18"/>
              </w:rPr>
              <w:t>2018</w:t>
            </w:r>
          </w:p>
        </w:tc>
        <w:tc>
          <w:tcPr>
            <w:tcW w:w="2221" w:type="dxa"/>
            <w:tcBorders>
              <w:top w:val="single" w:sz="4" w:space="0" w:color="auto"/>
              <w:left w:val="nil"/>
              <w:bottom w:val="single" w:sz="4" w:space="0" w:color="auto"/>
              <w:right w:val="nil"/>
            </w:tcBorders>
            <w:vAlign w:val="center"/>
          </w:tcPr>
          <w:p w14:paraId="0F54ABC6" w14:textId="77777777" w:rsidR="00A46A8F" w:rsidRPr="004A6B5A" w:rsidRDefault="00A46A8F" w:rsidP="007B5A95">
            <w:pPr>
              <w:ind w:firstLine="0"/>
              <w:rPr>
                <w:rFonts w:cs="Times New Roman"/>
                <w:sz w:val="18"/>
                <w:szCs w:val="18"/>
              </w:rPr>
            </w:pPr>
            <w:r w:rsidRPr="004A6B5A">
              <w:rPr>
                <w:rFonts w:cs="Times New Roman"/>
                <w:sz w:val="18"/>
                <w:szCs w:val="18"/>
              </w:rPr>
              <w:t>Zihinsel çaba</w:t>
            </w:r>
          </w:p>
        </w:tc>
        <w:tc>
          <w:tcPr>
            <w:tcW w:w="4802" w:type="dxa"/>
            <w:tcBorders>
              <w:top w:val="single" w:sz="4" w:space="0" w:color="auto"/>
              <w:left w:val="nil"/>
              <w:bottom w:val="single" w:sz="4" w:space="0" w:color="auto"/>
              <w:right w:val="nil"/>
            </w:tcBorders>
            <w:vAlign w:val="center"/>
          </w:tcPr>
          <w:p w14:paraId="3E4E85E6" w14:textId="7CA56536" w:rsidR="00A46A8F" w:rsidRPr="004A6B5A" w:rsidRDefault="00A46A8F" w:rsidP="00D47EA1">
            <w:pPr>
              <w:ind w:firstLine="0"/>
              <w:jc w:val="both"/>
              <w:rPr>
                <w:rFonts w:cs="Times New Roman"/>
                <w:sz w:val="18"/>
                <w:szCs w:val="18"/>
              </w:rPr>
            </w:pPr>
            <w:r w:rsidRPr="004A6B5A">
              <w:rPr>
                <w:rFonts w:cs="Times New Roman"/>
                <w:sz w:val="18"/>
                <w:szCs w:val="18"/>
              </w:rPr>
              <w:t>E-öğrenme ortamında eğitsel videonun izlenme</w:t>
            </w:r>
            <w:r w:rsidR="00A6158B">
              <w:rPr>
                <w:rFonts w:cs="Times New Roman"/>
                <w:sz w:val="18"/>
                <w:szCs w:val="18"/>
              </w:rPr>
              <w:t>si</w:t>
            </w:r>
            <w:r w:rsidRPr="004A6B5A">
              <w:rPr>
                <w:rFonts w:cs="Times New Roman"/>
                <w:sz w:val="18"/>
                <w:szCs w:val="18"/>
              </w:rPr>
              <w:t xml:space="preserve"> sırasında</w:t>
            </w:r>
            <w:r w:rsidR="00A6158B">
              <w:rPr>
                <w:rFonts w:cs="Times New Roman"/>
                <w:sz w:val="18"/>
                <w:szCs w:val="18"/>
              </w:rPr>
              <w:t>ki</w:t>
            </w:r>
            <w:r w:rsidRPr="004A6B5A">
              <w:rPr>
                <w:rFonts w:cs="Times New Roman"/>
                <w:sz w:val="18"/>
                <w:szCs w:val="18"/>
              </w:rPr>
              <w:t xml:space="preserve"> zihinsel çabanın belirlenmesi</w:t>
            </w:r>
            <w:r w:rsidR="00A6158B">
              <w:rPr>
                <w:rFonts w:cs="Times New Roman"/>
                <w:sz w:val="18"/>
                <w:szCs w:val="18"/>
              </w:rPr>
              <w:t>.</w:t>
            </w:r>
          </w:p>
        </w:tc>
      </w:tr>
      <w:tr w:rsidR="004A6B5A" w:rsidRPr="00A46A8F" w14:paraId="5D87EFFD" w14:textId="77777777" w:rsidTr="00E85B51">
        <w:trPr>
          <w:trHeight w:val="657"/>
          <w:jc w:val="center"/>
        </w:trPr>
        <w:tc>
          <w:tcPr>
            <w:tcW w:w="528" w:type="dxa"/>
            <w:tcBorders>
              <w:top w:val="single" w:sz="4" w:space="0" w:color="auto"/>
              <w:left w:val="nil"/>
              <w:bottom w:val="single" w:sz="12" w:space="0" w:color="auto"/>
              <w:right w:val="nil"/>
            </w:tcBorders>
            <w:vAlign w:val="center"/>
          </w:tcPr>
          <w:p w14:paraId="1FE1F199" w14:textId="77777777" w:rsidR="00A46A8F" w:rsidRPr="004A6B5A" w:rsidRDefault="00A46A8F" w:rsidP="007B5A95">
            <w:pPr>
              <w:ind w:firstLine="0"/>
              <w:rPr>
                <w:rFonts w:cs="Times New Roman"/>
                <w:b/>
                <w:sz w:val="18"/>
                <w:szCs w:val="18"/>
              </w:rPr>
            </w:pPr>
            <w:r w:rsidRPr="004A6B5A">
              <w:rPr>
                <w:rFonts w:cs="Times New Roman"/>
                <w:b/>
                <w:sz w:val="18"/>
                <w:szCs w:val="18"/>
              </w:rPr>
              <w:t>13</w:t>
            </w:r>
          </w:p>
        </w:tc>
        <w:tc>
          <w:tcPr>
            <w:tcW w:w="1534" w:type="dxa"/>
            <w:tcBorders>
              <w:top w:val="single" w:sz="4" w:space="0" w:color="auto"/>
              <w:left w:val="nil"/>
              <w:bottom w:val="single" w:sz="12" w:space="0" w:color="auto"/>
              <w:right w:val="nil"/>
            </w:tcBorders>
            <w:vAlign w:val="center"/>
          </w:tcPr>
          <w:p w14:paraId="39FE47E9" w14:textId="77777777" w:rsidR="00A46A8F" w:rsidRPr="004A6B5A" w:rsidRDefault="00A46A8F" w:rsidP="007B5A95">
            <w:pPr>
              <w:ind w:firstLine="0"/>
              <w:rPr>
                <w:rFonts w:cs="Times New Roman"/>
                <w:sz w:val="18"/>
                <w:szCs w:val="18"/>
              </w:rPr>
            </w:pPr>
            <w:r w:rsidRPr="004A6B5A">
              <w:rPr>
                <w:rFonts w:cs="Times New Roman"/>
                <w:sz w:val="18"/>
                <w:szCs w:val="18"/>
              </w:rPr>
              <w:t>Ma &amp; Wei</w:t>
            </w:r>
          </w:p>
        </w:tc>
        <w:tc>
          <w:tcPr>
            <w:tcW w:w="838" w:type="dxa"/>
            <w:tcBorders>
              <w:top w:val="single" w:sz="4" w:space="0" w:color="auto"/>
              <w:left w:val="nil"/>
              <w:bottom w:val="single" w:sz="12" w:space="0" w:color="auto"/>
              <w:right w:val="nil"/>
            </w:tcBorders>
            <w:vAlign w:val="center"/>
          </w:tcPr>
          <w:p w14:paraId="6B197A80" w14:textId="77777777" w:rsidR="00A46A8F" w:rsidRPr="004A6B5A" w:rsidRDefault="00A46A8F" w:rsidP="007B5A95">
            <w:pPr>
              <w:ind w:firstLine="0"/>
              <w:rPr>
                <w:rFonts w:cs="Times New Roman"/>
                <w:sz w:val="18"/>
                <w:szCs w:val="18"/>
              </w:rPr>
            </w:pPr>
            <w:r w:rsidRPr="004A6B5A">
              <w:rPr>
                <w:rFonts w:cs="Times New Roman"/>
                <w:sz w:val="18"/>
                <w:szCs w:val="18"/>
              </w:rPr>
              <w:t>2015</w:t>
            </w:r>
          </w:p>
        </w:tc>
        <w:tc>
          <w:tcPr>
            <w:tcW w:w="2221" w:type="dxa"/>
            <w:tcBorders>
              <w:top w:val="single" w:sz="4" w:space="0" w:color="auto"/>
              <w:left w:val="nil"/>
              <w:bottom w:val="single" w:sz="12" w:space="0" w:color="auto"/>
              <w:right w:val="nil"/>
            </w:tcBorders>
            <w:vAlign w:val="center"/>
          </w:tcPr>
          <w:p w14:paraId="4B7D7DEE" w14:textId="77777777" w:rsidR="00A46A8F" w:rsidRPr="004A6B5A" w:rsidRDefault="00A46A8F" w:rsidP="007B5A95">
            <w:pPr>
              <w:ind w:firstLine="0"/>
              <w:rPr>
                <w:rFonts w:cs="Times New Roman"/>
                <w:sz w:val="18"/>
                <w:szCs w:val="18"/>
              </w:rPr>
            </w:pPr>
            <w:r w:rsidRPr="004A6B5A">
              <w:rPr>
                <w:rFonts w:cs="Times New Roman"/>
                <w:sz w:val="18"/>
                <w:szCs w:val="18"/>
              </w:rPr>
              <w:t>Odaklanma</w:t>
            </w:r>
          </w:p>
        </w:tc>
        <w:tc>
          <w:tcPr>
            <w:tcW w:w="4802" w:type="dxa"/>
            <w:tcBorders>
              <w:top w:val="single" w:sz="4" w:space="0" w:color="auto"/>
              <w:left w:val="nil"/>
              <w:bottom w:val="single" w:sz="12" w:space="0" w:color="auto"/>
              <w:right w:val="nil"/>
            </w:tcBorders>
            <w:vAlign w:val="center"/>
          </w:tcPr>
          <w:p w14:paraId="2854F000" w14:textId="2471594A" w:rsidR="00A46A8F" w:rsidRPr="004A6B5A" w:rsidRDefault="00A46A8F" w:rsidP="00D47EA1">
            <w:pPr>
              <w:ind w:firstLine="0"/>
              <w:jc w:val="both"/>
              <w:rPr>
                <w:rFonts w:cs="Times New Roman"/>
                <w:sz w:val="18"/>
                <w:szCs w:val="18"/>
              </w:rPr>
            </w:pPr>
            <w:r w:rsidRPr="004A6B5A">
              <w:rPr>
                <w:rFonts w:cs="Times New Roman"/>
                <w:sz w:val="18"/>
                <w:szCs w:val="18"/>
              </w:rPr>
              <w:t>Farklı medya türleriyle desteklenmiş kitapların odaklanma performansına etkisini</w:t>
            </w:r>
            <w:r w:rsidR="00A6158B">
              <w:rPr>
                <w:rFonts w:cs="Times New Roman"/>
                <w:sz w:val="18"/>
                <w:szCs w:val="18"/>
              </w:rPr>
              <w:t>n</w:t>
            </w:r>
            <w:r w:rsidRPr="004A6B5A">
              <w:rPr>
                <w:rFonts w:cs="Times New Roman"/>
                <w:sz w:val="18"/>
                <w:szCs w:val="18"/>
              </w:rPr>
              <w:t xml:space="preserve"> incele</w:t>
            </w:r>
            <w:r w:rsidR="00A6158B">
              <w:rPr>
                <w:rFonts w:cs="Times New Roman"/>
                <w:sz w:val="18"/>
                <w:szCs w:val="18"/>
              </w:rPr>
              <w:t>n</w:t>
            </w:r>
            <w:r w:rsidRPr="004A6B5A">
              <w:rPr>
                <w:rFonts w:cs="Times New Roman"/>
                <w:sz w:val="18"/>
                <w:szCs w:val="18"/>
              </w:rPr>
              <w:t>me</w:t>
            </w:r>
            <w:r w:rsidR="00A6158B">
              <w:rPr>
                <w:rFonts w:cs="Times New Roman"/>
                <w:sz w:val="18"/>
                <w:szCs w:val="18"/>
              </w:rPr>
              <w:t>si.</w:t>
            </w:r>
          </w:p>
        </w:tc>
      </w:tr>
    </w:tbl>
    <w:p w14:paraId="096999A9" w14:textId="7A3077A5" w:rsidR="007269C0" w:rsidRDefault="00A46A8F" w:rsidP="00CB70A4">
      <w:pPr>
        <w:spacing w:before="240" w:after="240"/>
        <w:ind w:firstLine="567"/>
        <w:jc w:val="both"/>
        <w:rPr>
          <w:rFonts w:cs="Times New Roman"/>
          <w:b/>
          <w:szCs w:val="20"/>
        </w:rPr>
      </w:pPr>
      <w:r w:rsidRPr="00A46A8F">
        <w:rPr>
          <w:rFonts w:cs="Times New Roman"/>
          <w:szCs w:val="20"/>
        </w:rPr>
        <w:t>Tablo 2’de sunulan çalışmalardan hareketle Neurosky MindWave aracının eğitsel sinirbilim alanınd</w:t>
      </w:r>
      <w:r w:rsidR="00155C54">
        <w:rPr>
          <w:rFonts w:cs="Times New Roman"/>
          <w:szCs w:val="20"/>
        </w:rPr>
        <w:t>a kullanımının yaygın olduğu</w:t>
      </w:r>
      <w:r w:rsidRPr="00A46A8F">
        <w:rPr>
          <w:rFonts w:cs="Times New Roman"/>
          <w:szCs w:val="20"/>
        </w:rPr>
        <w:t xml:space="preserve"> </w:t>
      </w:r>
      <w:r w:rsidR="00155C54">
        <w:rPr>
          <w:rFonts w:cs="Times New Roman"/>
          <w:szCs w:val="20"/>
        </w:rPr>
        <w:t>görülmektedir</w:t>
      </w:r>
      <w:r w:rsidRPr="00A46A8F">
        <w:rPr>
          <w:rFonts w:cs="Times New Roman"/>
          <w:szCs w:val="20"/>
        </w:rPr>
        <w:t xml:space="preserve">. </w:t>
      </w:r>
      <w:r w:rsidR="009D2570">
        <w:rPr>
          <w:rFonts w:cs="Times New Roman"/>
          <w:szCs w:val="20"/>
        </w:rPr>
        <w:t>E</w:t>
      </w:r>
      <w:r w:rsidR="009D2570" w:rsidRPr="00A46A8F">
        <w:rPr>
          <w:rFonts w:cs="Times New Roman"/>
          <w:szCs w:val="20"/>
        </w:rPr>
        <w:t>ğitim</w:t>
      </w:r>
      <w:r w:rsidR="009D2570">
        <w:rPr>
          <w:rFonts w:cs="Times New Roman"/>
          <w:szCs w:val="20"/>
        </w:rPr>
        <w:t>sel sinirbilim</w:t>
      </w:r>
      <w:r w:rsidR="009D2570" w:rsidRPr="00A46A8F">
        <w:rPr>
          <w:rFonts w:cs="Times New Roman"/>
          <w:szCs w:val="20"/>
        </w:rPr>
        <w:t xml:space="preserve"> alanında yapılan araştırmalar</w:t>
      </w:r>
      <w:r w:rsidR="009D2570">
        <w:rPr>
          <w:rFonts w:cs="Times New Roman"/>
          <w:szCs w:val="20"/>
        </w:rPr>
        <w:t>da</w:t>
      </w:r>
      <w:r w:rsidR="009D2570" w:rsidRPr="00A46A8F">
        <w:rPr>
          <w:rFonts w:cs="Times New Roman"/>
          <w:szCs w:val="20"/>
        </w:rPr>
        <w:t xml:space="preserve"> çoğunlukla </w:t>
      </w:r>
      <w:r w:rsidR="009D2570">
        <w:rPr>
          <w:rFonts w:cs="Times New Roman"/>
          <w:szCs w:val="20"/>
        </w:rPr>
        <w:t>dikkat ve meditasyon değişkenlerine</w:t>
      </w:r>
      <w:r w:rsidR="009D2570" w:rsidRPr="00A46A8F">
        <w:rPr>
          <w:rFonts w:cs="Times New Roman"/>
          <w:szCs w:val="20"/>
        </w:rPr>
        <w:t xml:space="preserve"> </w:t>
      </w:r>
      <w:r w:rsidR="00F97801">
        <w:rPr>
          <w:rFonts w:cs="Times New Roman"/>
          <w:szCs w:val="20"/>
        </w:rPr>
        <w:t>odaklanılması</w:t>
      </w:r>
      <w:r w:rsidR="009D2570">
        <w:rPr>
          <w:rFonts w:cs="Times New Roman"/>
          <w:szCs w:val="20"/>
        </w:rPr>
        <w:t xml:space="preserve"> bu</w:t>
      </w:r>
      <w:r w:rsidR="009D2570" w:rsidRPr="00A46A8F">
        <w:rPr>
          <w:rFonts w:cs="Times New Roman"/>
          <w:szCs w:val="20"/>
        </w:rPr>
        <w:t xml:space="preserve"> </w:t>
      </w:r>
      <w:r w:rsidR="009D2570">
        <w:rPr>
          <w:rFonts w:cs="Times New Roman"/>
          <w:szCs w:val="20"/>
        </w:rPr>
        <w:t>a</w:t>
      </w:r>
      <w:r w:rsidRPr="00A46A8F">
        <w:rPr>
          <w:rFonts w:cs="Times New Roman"/>
          <w:szCs w:val="20"/>
        </w:rPr>
        <w:t>racın performans metriklerinin sınırlı</w:t>
      </w:r>
      <w:r w:rsidR="009D2570">
        <w:rPr>
          <w:rFonts w:cs="Times New Roman"/>
          <w:szCs w:val="20"/>
        </w:rPr>
        <w:t>lığından kaynaklandığı belirtilebilir.</w:t>
      </w:r>
      <w:r w:rsidRPr="00A46A8F">
        <w:rPr>
          <w:rFonts w:cs="Times New Roman"/>
          <w:szCs w:val="20"/>
        </w:rPr>
        <w:t xml:space="preserve"> Diğer taraftan </w:t>
      </w:r>
      <w:r w:rsidR="000929F4">
        <w:rPr>
          <w:rFonts w:cs="Times New Roman"/>
          <w:szCs w:val="20"/>
        </w:rPr>
        <w:t xml:space="preserve">eğitimsel sinirbilim alanında </w:t>
      </w:r>
      <w:r w:rsidRPr="00A46A8F">
        <w:rPr>
          <w:rFonts w:cs="Times New Roman"/>
          <w:szCs w:val="20"/>
        </w:rPr>
        <w:t>yapılan çalışmaların son yıllarda yoğunluk kazandığı</w:t>
      </w:r>
      <w:r w:rsidR="003F510A">
        <w:rPr>
          <w:rFonts w:cs="Times New Roman"/>
          <w:szCs w:val="20"/>
        </w:rPr>
        <w:t xml:space="preserve"> görülmektedir</w:t>
      </w:r>
      <w:r w:rsidRPr="00A46A8F">
        <w:rPr>
          <w:rFonts w:cs="Times New Roman"/>
          <w:szCs w:val="20"/>
        </w:rPr>
        <w:t>.</w:t>
      </w:r>
    </w:p>
    <w:p w14:paraId="226C4D68" w14:textId="6D3F291B" w:rsidR="00A46A8F" w:rsidRPr="00A46A8F" w:rsidRDefault="00A46A8F" w:rsidP="00206AB1">
      <w:pPr>
        <w:spacing w:before="240"/>
        <w:ind w:firstLine="0"/>
        <w:rPr>
          <w:rFonts w:cs="Times New Roman"/>
          <w:b/>
          <w:szCs w:val="20"/>
        </w:rPr>
      </w:pPr>
      <w:r w:rsidRPr="00A46A8F">
        <w:rPr>
          <w:rFonts w:cs="Times New Roman"/>
          <w:b/>
          <w:szCs w:val="20"/>
        </w:rPr>
        <w:t xml:space="preserve">NeuroSky MindWave </w:t>
      </w:r>
      <w:r w:rsidR="00206AB1">
        <w:rPr>
          <w:rFonts w:cs="Times New Roman"/>
          <w:b/>
          <w:szCs w:val="20"/>
        </w:rPr>
        <w:t>A</w:t>
      </w:r>
      <w:r w:rsidRPr="00A46A8F">
        <w:rPr>
          <w:rFonts w:cs="Times New Roman"/>
          <w:b/>
          <w:szCs w:val="20"/>
        </w:rPr>
        <w:t xml:space="preserve">racının </w:t>
      </w:r>
      <w:r w:rsidR="00206AB1">
        <w:rPr>
          <w:rFonts w:cs="Times New Roman"/>
          <w:b/>
          <w:szCs w:val="20"/>
        </w:rPr>
        <w:t>T</w:t>
      </w:r>
      <w:r w:rsidRPr="00A46A8F">
        <w:rPr>
          <w:rFonts w:cs="Times New Roman"/>
          <w:b/>
          <w:szCs w:val="20"/>
        </w:rPr>
        <w:t xml:space="preserve">eknik </w:t>
      </w:r>
      <w:r w:rsidR="00206AB1">
        <w:rPr>
          <w:rFonts w:cs="Times New Roman"/>
          <w:b/>
          <w:szCs w:val="20"/>
        </w:rPr>
        <w:t>B</w:t>
      </w:r>
      <w:r w:rsidRPr="00A46A8F">
        <w:rPr>
          <w:rFonts w:cs="Times New Roman"/>
          <w:b/>
          <w:szCs w:val="20"/>
        </w:rPr>
        <w:t>ileşenleri</w:t>
      </w:r>
      <w:r w:rsidR="00490521">
        <w:rPr>
          <w:rFonts w:cs="Times New Roman"/>
          <w:b/>
          <w:szCs w:val="20"/>
        </w:rPr>
        <w:t>nin İncelenmesi</w:t>
      </w:r>
    </w:p>
    <w:p w14:paraId="2FE24ED9" w14:textId="77777777" w:rsidR="00A46A8F" w:rsidRPr="00A46A8F" w:rsidRDefault="00A46A8F" w:rsidP="00A46A8F">
      <w:pPr>
        <w:spacing w:before="240" w:after="240"/>
        <w:ind w:firstLine="567"/>
        <w:jc w:val="both"/>
        <w:rPr>
          <w:rFonts w:cs="Times New Roman"/>
          <w:szCs w:val="20"/>
        </w:rPr>
      </w:pPr>
      <w:r w:rsidRPr="00A46A8F">
        <w:rPr>
          <w:rFonts w:cs="Times New Roman"/>
          <w:szCs w:val="20"/>
        </w:rPr>
        <w:t>NeuroSky MindWave aracına ilişkin teknik açıklamalar ve aracın görünümü Şekil 2’de sunulmuştur.</w:t>
      </w:r>
    </w:p>
    <w:p w14:paraId="274DE0F8" w14:textId="77777777" w:rsidR="00CB1949" w:rsidRDefault="00CB1949" w:rsidP="003F0380">
      <w:pPr>
        <w:spacing w:after="0"/>
        <w:ind w:firstLine="0"/>
        <w:rPr>
          <w:rFonts w:cs="Times New Roman"/>
          <w:b/>
          <w:szCs w:val="20"/>
        </w:rPr>
      </w:pPr>
      <w:r w:rsidRPr="00A46A8F">
        <w:rPr>
          <w:rFonts w:cs="Times New Roman"/>
          <w:b/>
          <w:szCs w:val="20"/>
        </w:rPr>
        <w:t>Şekil 2</w:t>
      </w:r>
    </w:p>
    <w:p w14:paraId="6DA733C9" w14:textId="0383F479" w:rsidR="00CB1949" w:rsidRPr="00CB1949" w:rsidRDefault="00CB1949" w:rsidP="00776A50">
      <w:pPr>
        <w:ind w:firstLine="0"/>
        <w:jc w:val="both"/>
        <w:rPr>
          <w:rFonts w:cs="Times New Roman"/>
          <w:i/>
          <w:szCs w:val="20"/>
        </w:rPr>
      </w:pPr>
      <w:r w:rsidRPr="00CB1949">
        <w:rPr>
          <w:rFonts w:cs="Times New Roman"/>
          <w:i/>
          <w:szCs w:val="20"/>
        </w:rPr>
        <w:t xml:space="preserve">Neurosky MindWave aracının teknik </w:t>
      </w:r>
      <w:r>
        <w:rPr>
          <w:rFonts w:cs="Times New Roman"/>
          <w:i/>
          <w:szCs w:val="20"/>
        </w:rPr>
        <w:t>bileşenleri</w:t>
      </w:r>
    </w:p>
    <w:p w14:paraId="17F799ED" w14:textId="77777777" w:rsidR="00A46A8F" w:rsidRPr="00A46A8F" w:rsidRDefault="00A46A8F" w:rsidP="00644108">
      <w:pPr>
        <w:ind w:firstLine="0"/>
        <w:jc w:val="center"/>
        <w:rPr>
          <w:b/>
          <w:szCs w:val="20"/>
        </w:rPr>
      </w:pPr>
      <w:r w:rsidRPr="00A46A8F">
        <w:rPr>
          <w:b/>
          <w:noProof/>
          <w:szCs w:val="20"/>
          <w:lang w:eastAsia="tr-TR"/>
        </w:rPr>
        <w:drawing>
          <wp:inline distT="0" distB="0" distL="0" distR="0" wp14:anchorId="01760D4E" wp14:editId="1186DCC4">
            <wp:extent cx="4933056" cy="2584450"/>
            <wp:effectExtent l="0" t="0" r="127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BC6BF0.tmp"/>
                    <pic:cNvPicPr/>
                  </pic:nvPicPr>
                  <pic:blipFill>
                    <a:blip r:embed="rId14">
                      <a:extLst>
                        <a:ext uri="{28A0092B-C50C-407E-A947-70E740481C1C}">
                          <a14:useLocalDpi xmlns:a14="http://schemas.microsoft.com/office/drawing/2010/main" val="0"/>
                        </a:ext>
                      </a:extLst>
                    </a:blip>
                    <a:stretch>
                      <a:fillRect/>
                    </a:stretch>
                  </pic:blipFill>
                  <pic:spPr>
                    <a:xfrm>
                      <a:off x="0" y="0"/>
                      <a:ext cx="4940632" cy="2588419"/>
                    </a:xfrm>
                    <a:prstGeom prst="rect">
                      <a:avLst/>
                    </a:prstGeom>
                  </pic:spPr>
                </pic:pic>
              </a:graphicData>
            </a:graphic>
          </wp:inline>
        </w:drawing>
      </w:r>
    </w:p>
    <w:p w14:paraId="67D6B8F4" w14:textId="75BD373B" w:rsidR="00A46A8F" w:rsidRPr="00A46A8F" w:rsidRDefault="00A46A8F" w:rsidP="00A46A8F">
      <w:pPr>
        <w:spacing w:before="240"/>
        <w:ind w:firstLine="567"/>
        <w:jc w:val="both"/>
        <w:rPr>
          <w:rFonts w:cs="Times New Roman"/>
          <w:szCs w:val="20"/>
        </w:rPr>
      </w:pPr>
      <w:r w:rsidRPr="00A46A8F">
        <w:rPr>
          <w:rFonts w:cs="Times New Roman"/>
          <w:szCs w:val="20"/>
        </w:rPr>
        <w:t xml:space="preserve">Neurosky MindWave aracı, kullanıcının kafa yapısına veya saç yoğunluğuna göre ayarlanabilir </w:t>
      </w:r>
      <w:r w:rsidR="00776A50">
        <w:rPr>
          <w:rFonts w:cs="Times New Roman"/>
          <w:szCs w:val="20"/>
        </w:rPr>
        <w:t xml:space="preserve">bir </w:t>
      </w:r>
      <w:r w:rsidRPr="00A46A8F">
        <w:rPr>
          <w:rFonts w:cs="Times New Roman"/>
          <w:szCs w:val="20"/>
        </w:rPr>
        <w:t xml:space="preserve">banda sahiptir. Araç kafaya takıldıktan sonra alın bölgesine gelen sensör verilerin toplanmasını sağlamaktadır. Bir adet şarj edilebilir kumanda pili ile çalışan araç, </w:t>
      </w:r>
      <w:r w:rsidR="000259A5">
        <w:rPr>
          <w:rFonts w:cs="Times New Roman"/>
          <w:szCs w:val="20"/>
        </w:rPr>
        <w:t xml:space="preserve">kullanıcılara </w:t>
      </w:r>
      <w:r w:rsidRPr="00A46A8F">
        <w:rPr>
          <w:rFonts w:cs="Times New Roman"/>
          <w:szCs w:val="20"/>
        </w:rPr>
        <w:t xml:space="preserve">8 saat boyunca kesintisiz kullanım olanağı sunmaktadır. Kulak bağlantı yeri kulak memesine takılarak referans noktası oluşturulmaktadır. </w:t>
      </w:r>
      <w:r w:rsidR="000259A5">
        <w:rPr>
          <w:rFonts w:cs="Times New Roman"/>
          <w:szCs w:val="20"/>
        </w:rPr>
        <w:t>Araç, e</w:t>
      </w:r>
      <w:r w:rsidRPr="00A46A8F">
        <w:rPr>
          <w:rFonts w:cs="Times New Roman"/>
          <w:szCs w:val="20"/>
        </w:rPr>
        <w:t xml:space="preserve">snek bağlantı klipsi sayesinde hemen her türlü kulak yapısına takılabilmektedir. Araca enerji sağlandığında ve güç düğmesine basıldığında </w:t>
      </w:r>
      <w:r w:rsidR="004F550D">
        <w:rPr>
          <w:rFonts w:cs="Times New Roman"/>
          <w:szCs w:val="20"/>
        </w:rPr>
        <w:t xml:space="preserve">bir </w:t>
      </w:r>
      <w:r w:rsidRPr="00A46A8F">
        <w:rPr>
          <w:rFonts w:cs="Times New Roman"/>
          <w:szCs w:val="20"/>
        </w:rPr>
        <w:t xml:space="preserve">led </w:t>
      </w:r>
      <w:r w:rsidR="004F550D">
        <w:rPr>
          <w:rFonts w:cs="Times New Roman"/>
          <w:szCs w:val="20"/>
        </w:rPr>
        <w:t xml:space="preserve">ışık </w:t>
      </w:r>
      <w:r w:rsidRPr="00A46A8F">
        <w:rPr>
          <w:rFonts w:cs="Times New Roman"/>
          <w:szCs w:val="20"/>
        </w:rPr>
        <w:t xml:space="preserve">yanmaktadır. </w:t>
      </w:r>
      <w:r w:rsidR="004F550D">
        <w:rPr>
          <w:rFonts w:cs="Times New Roman"/>
          <w:szCs w:val="20"/>
        </w:rPr>
        <w:t>Bu ışık sistem</w:t>
      </w:r>
      <w:r w:rsidRPr="00A46A8F">
        <w:rPr>
          <w:rFonts w:cs="Times New Roman"/>
          <w:szCs w:val="20"/>
        </w:rPr>
        <w:t xml:space="preserve"> açık veya başka cihaza bağlantı sağladığında mavi; pil gücü zayıfladığında ise kırmızı renkte yanmaktadır </w:t>
      </w:r>
      <w:r w:rsidRPr="00A46A8F">
        <w:rPr>
          <w:rFonts w:cs="Times New Roman"/>
          <w:szCs w:val="20"/>
        </w:rPr>
        <w:fldChar w:fldCharType="begin"/>
      </w:r>
      <w:r w:rsidRPr="00A46A8F">
        <w:rPr>
          <w:rFonts w:cs="Times New Roman"/>
          <w:szCs w:val="20"/>
        </w:rPr>
        <w:instrText xml:space="preserve"> ADDIN EN.CITE &lt;EndNote&gt;&lt;Cite&gt;&lt;Author&gt;Neurosky&lt;/Author&gt;&lt;Year&gt;2018&lt;/Year&gt;&lt;RecNum&gt;29&lt;/RecNum&gt;&lt;DisplayText&gt;(Neurosky, 2018)&lt;/DisplayText&gt;&lt;record&gt;&lt;rec-number&gt;29&lt;/rec-number&gt;&lt;foreign-keys&gt;&lt;key app="EN" db-id="fa2zrad09azxfle9axr5e9ef9wvp2per9rvx"&gt;29&lt;/key&gt;&lt;/foreign-keys&gt;&lt;ref-type name="Web Page"&gt;12&lt;/ref-type&gt;&lt;contributors&gt;&lt;authors&gt;&lt;author&gt;&lt;style face="normal" font="default" charset="162" size="100%"&gt;Neurosky&lt;/style&gt;&lt;/author&gt;&lt;/authors&gt;&lt;/contributors&gt;&lt;titles&gt;&lt;title&gt;MindWave Mobile 2: User Guide&lt;/title&gt;&lt;/titles&gt;&lt;dates&gt;&lt;year&gt;&lt;style face="normal" font="default" charset="162" size="100%"&gt;2018&lt;/style&gt;&lt;/year&gt;&lt;/dates&gt;&lt;urls&gt;&lt;related-urls&gt;&lt;url&gt;&lt;style face="normal" font="default" size="100%"&gt;http://download.neurosky.com/public/Products/MindWave%20Mobile%202/MindWave%20Mobile%202%20User%20Guide%20.pdf&lt;/style&gt;&lt;style face="normal" font="default" charset="162" size="100%"&gt; adresinden 28.09.2021 tarihinde elde edildi.&lt;/style&gt;&lt;/url&gt;&lt;/related-urls&gt;&lt;/urls&gt;&lt;/record&gt;&lt;/Cite&gt;&lt;/EndNote&gt;</w:instrText>
      </w:r>
      <w:r w:rsidRPr="00A46A8F">
        <w:rPr>
          <w:rFonts w:cs="Times New Roman"/>
          <w:szCs w:val="20"/>
        </w:rPr>
        <w:fldChar w:fldCharType="separate"/>
      </w:r>
      <w:r w:rsidRPr="00A46A8F">
        <w:rPr>
          <w:rFonts w:cs="Times New Roman"/>
          <w:szCs w:val="20"/>
        </w:rPr>
        <w:t>(</w:t>
      </w:r>
      <w:hyperlink w:anchor="_ENREF_1" w:tooltip="Neurosky, 2018 #29" w:history="1">
        <w:r w:rsidRPr="00A46A8F">
          <w:rPr>
            <w:rFonts w:cs="Times New Roman"/>
            <w:szCs w:val="20"/>
          </w:rPr>
          <w:t>Neurosky, 2018</w:t>
        </w:r>
      </w:hyperlink>
      <w:r w:rsidRPr="00A46A8F">
        <w:rPr>
          <w:rFonts w:cs="Times New Roman"/>
          <w:szCs w:val="20"/>
        </w:rPr>
        <w:t>)</w:t>
      </w:r>
      <w:r w:rsidRPr="00A46A8F">
        <w:rPr>
          <w:rFonts w:cs="Times New Roman"/>
          <w:szCs w:val="20"/>
        </w:rPr>
        <w:fldChar w:fldCharType="end"/>
      </w:r>
      <w:r w:rsidR="009E6AE3">
        <w:rPr>
          <w:rFonts w:cs="Times New Roman"/>
          <w:szCs w:val="20"/>
        </w:rPr>
        <w:t>.</w:t>
      </w:r>
    </w:p>
    <w:p w14:paraId="33824A93" w14:textId="7A2F17A7" w:rsidR="00A46A8F" w:rsidRPr="00A46A8F" w:rsidRDefault="00A46A8F" w:rsidP="00992ACF">
      <w:pPr>
        <w:spacing w:before="240"/>
        <w:ind w:firstLine="0"/>
        <w:jc w:val="both"/>
        <w:rPr>
          <w:rFonts w:cs="Times New Roman"/>
          <w:b/>
          <w:szCs w:val="20"/>
        </w:rPr>
      </w:pPr>
      <w:r w:rsidRPr="00A46A8F">
        <w:rPr>
          <w:rFonts w:cs="Times New Roman"/>
          <w:b/>
          <w:szCs w:val="20"/>
        </w:rPr>
        <w:t xml:space="preserve">NeuroSky MindWave </w:t>
      </w:r>
      <w:r w:rsidR="009E6AE3">
        <w:rPr>
          <w:rFonts w:cs="Times New Roman"/>
          <w:b/>
          <w:szCs w:val="20"/>
        </w:rPr>
        <w:t>A</w:t>
      </w:r>
      <w:r w:rsidRPr="00A46A8F">
        <w:rPr>
          <w:rFonts w:cs="Times New Roman"/>
          <w:b/>
          <w:szCs w:val="20"/>
        </w:rPr>
        <w:t xml:space="preserve">racıyla </w:t>
      </w:r>
      <w:r w:rsidR="009E6AE3">
        <w:rPr>
          <w:rFonts w:cs="Times New Roman"/>
          <w:b/>
          <w:szCs w:val="20"/>
        </w:rPr>
        <w:t>V</w:t>
      </w:r>
      <w:r w:rsidRPr="00A46A8F">
        <w:rPr>
          <w:rFonts w:cs="Times New Roman"/>
          <w:b/>
          <w:szCs w:val="20"/>
        </w:rPr>
        <w:t xml:space="preserve">eri </w:t>
      </w:r>
      <w:r w:rsidR="009E6AE3">
        <w:rPr>
          <w:rFonts w:cs="Times New Roman"/>
          <w:b/>
          <w:szCs w:val="20"/>
        </w:rPr>
        <w:t>T</w:t>
      </w:r>
      <w:r w:rsidRPr="00A46A8F">
        <w:rPr>
          <w:rFonts w:cs="Times New Roman"/>
          <w:b/>
          <w:szCs w:val="20"/>
        </w:rPr>
        <w:t xml:space="preserve">oplama </w:t>
      </w:r>
      <w:r w:rsidR="009E6AE3">
        <w:rPr>
          <w:rFonts w:cs="Times New Roman"/>
          <w:b/>
          <w:szCs w:val="20"/>
        </w:rPr>
        <w:t>S</w:t>
      </w:r>
      <w:r w:rsidRPr="00A46A8F">
        <w:rPr>
          <w:rFonts w:cs="Times New Roman"/>
          <w:b/>
          <w:szCs w:val="20"/>
        </w:rPr>
        <w:t xml:space="preserve">ürecinin </w:t>
      </w:r>
      <w:r w:rsidR="009E6AE3">
        <w:rPr>
          <w:rFonts w:cs="Times New Roman"/>
          <w:b/>
          <w:szCs w:val="20"/>
        </w:rPr>
        <w:t>Y</w:t>
      </w:r>
      <w:r w:rsidRPr="00A46A8F">
        <w:rPr>
          <w:rFonts w:cs="Times New Roman"/>
          <w:b/>
          <w:szCs w:val="20"/>
        </w:rPr>
        <w:t>apılandırılması</w:t>
      </w:r>
    </w:p>
    <w:p w14:paraId="2873AC64" w14:textId="77777777" w:rsidR="00A46A8F" w:rsidRPr="00A46A8F" w:rsidRDefault="00A46A8F" w:rsidP="00A46A8F">
      <w:pPr>
        <w:spacing w:before="240" w:after="240"/>
        <w:ind w:firstLine="567"/>
        <w:jc w:val="both"/>
        <w:rPr>
          <w:rFonts w:cs="Times New Roman"/>
          <w:szCs w:val="20"/>
        </w:rPr>
      </w:pPr>
      <w:r w:rsidRPr="00A46A8F">
        <w:rPr>
          <w:rFonts w:cs="Times New Roman"/>
          <w:szCs w:val="20"/>
        </w:rPr>
        <w:lastRenderedPageBreak/>
        <w:t>NeuroSky MindWave aracı kullanılarak yapılacak veri toplama işlemleri sırasıyla Şekil 3’te sunulmuştur.</w:t>
      </w:r>
    </w:p>
    <w:p w14:paraId="08DA946B" w14:textId="7DC77613" w:rsidR="00D84E3C" w:rsidRDefault="00D84E3C" w:rsidP="00D84E3C">
      <w:pPr>
        <w:spacing w:after="0"/>
        <w:ind w:firstLine="0"/>
        <w:rPr>
          <w:rFonts w:cs="Times New Roman"/>
          <w:b/>
          <w:szCs w:val="20"/>
        </w:rPr>
      </w:pPr>
      <w:r w:rsidRPr="00A46A8F">
        <w:rPr>
          <w:rFonts w:cs="Times New Roman"/>
          <w:b/>
          <w:szCs w:val="20"/>
        </w:rPr>
        <w:t>Şekil 3</w:t>
      </w:r>
    </w:p>
    <w:p w14:paraId="7E01099C" w14:textId="447C9254" w:rsidR="00D84E3C" w:rsidRPr="00D84E3C" w:rsidRDefault="00D84E3C" w:rsidP="00D84E3C">
      <w:pPr>
        <w:ind w:firstLine="0"/>
        <w:rPr>
          <w:rFonts w:cs="Times New Roman"/>
          <w:i/>
          <w:szCs w:val="20"/>
        </w:rPr>
      </w:pPr>
      <w:r w:rsidRPr="00D84E3C">
        <w:rPr>
          <w:rFonts w:cs="Times New Roman"/>
          <w:i/>
          <w:szCs w:val="20"/>
        </w:rPr>
        <w:t>NeuroSky MindWave aracıyla veri toplama süreci</w:t>
      </w:r>
    </w:p>
    <w:p w14:paraId="78A93AA3" w14:textId="77777777" w:rsidR="00A46A8F" w:rsidRPr="00A46A8F" w:rsidRDefault="00A46A8F" w:rsidP="003F0380">
      <w:pPr>
        <w:ind w:firstLine="0"/>
        <w:jc w:val="center"/>
        <w:rPr>
          <w:rFonts w:cs="Times New Roman"/>
          <w:b/>
          <w:szCs w:val="20"/>
        </w:rPr>
      </w:pPr>
      <w:r w:rsidRPr="00A46A8F">
        <w:rPr>
          <w:rFonts w:cs="Times New Roman"/>
          <w:b/>
          <w:noProof/>
          <w:szCs w:val="20"/>
          <w:lang w:eastAsia="tr-TR"/>
        </w:rPr>
        <w:drawing>
          <wp:inline distT="0" distB="0" distL="0" distR="0" wp14:anchorId="0F00CBE6" wp14:editId="5062598C">
            <wp:extent cx="5761259" cy="2105025"/>
            <wp:effectExtent l="0" t="0" r="0" b="0"/>
            <wp:docPr id="11" name="Resim 11" descr="C:\Users\USER\Downloads\Bir alt başlık ekleyin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Bir alt başlık ekleyin (5).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4490" b="54704"/>
                    <a:stretch/>
                  </pic:blipFill>
                  <pic:spPr bwMode="auto">
                    <a:xfrm>
                      <a:off x="0" y="0"/>
                      <a:ext cx="5776118" cy="2110454"/>
                    </a:xfrm>
                    <a:prstGeom prst="rect">
                      <a:avLst/>
                    </a:prstGeom>
                    <a:noFill/>
                    <a:ln>
                      <a:noFill/>
                    </a:ln>
                    <a:extLst>
                      <a:ext uri="{53640926-AAD7-44D8-BBD7-CCE9431645EC}">
                        <a14:shadowObscured xmlns:a14="http://schemas.microsoft.com/office/drawing/2010/main"/>
                      </a:ext>
                    </a:extLst>
                  </pic:spPr>
                </pic:pic>
              </a:graphicData>
            </a:graphic>
          </wp:inline>
        </w:drawing>
      </w:r>
    </w:p>
    <w:p w14:paraId="7726EDF7" w14:textId="52FD8413" w:rsidR="00A46A8F" w:rsidRPr="00A46A8F" w:rsidRDefault="00A46A8F" w:rsidP="00A46A8F">
      <w:pPr>
        <w:spacing w:before="240" w:after="240"/>
        <w:ind w:firstLine="567"/>
        <w:jc w:val="both"/>
        <w:rPr>
          <w:rFonts w:cs="Times New Roman"/>
          <w:szCs w:val="20"/>
        </w:rPr>
      </w:pPr>
      <w:r w:rsidRPr="00A46A8F">
        <w:rPr>
          <w:rFonts w:cs="Times New Roman"/>
          <w:szCs w:val="20"/>
        </w:rPr>
        <w:t xml:space="preserve">NeuroSky MindWave aracıyla veri toplama işlemleri dört başlık altında </w:t>
      </w:r>
      <w:r w:rsidR="00644108">
        <w:rPr>
          <w:rFonts w:cs="Times New Roman"/>
          <w:szCs w:val="20"/>
        </w:rPr>
        <w:t>sınıflandırılmıştır</w:t>
      </w:r>
      <w:r w:rsidRPr="00A46A8F">
        <w:rPr>
          <w:rFonts w:cs="Times New Roman"/>
          <w:szCs w:val="20"/>
        </w:rPr>
        <w:t xml:space="preserve">. Bu </w:t>
      </w:r>
      <w:r w:rsidR="00644108">
        <w:rPr>
          <w:rFonts w:cs="Times New Roman"/>
          <w:szCs w:val="20"/>
        </w:rPr>
        <w:t xml:space="preserve">işlem adımları </w:t>
      </w:r>
      <w:r w:rsidRPr="00A46A8F">
        <w:rPr>
          <w:rFonts w:cs="Times New Roman"/>
          <w:szCs w:val="20"/>
        </w:rPr>
        <w:t>şu şekildedir:</w:t>
      </w:r>
    </w:p>
    <w:p w14:paraId="2B840EC6" w14:textId="64982C44" w:rsidR="00A46A8F" w:rsidRPr="001A04B2" w:rsidRDefault="001A04B2" w:rsidP="001A04B2">
      <w:pPr>
        <w:pStyle w:val="ListeParagraf"/>
        <w:numPr>
          <w:ilvl w:val="0"/>
          <w:numId w:val="18"/>
        </w:numPr>
        <w:spacing w:before="240" w:after="240"/>
        <w:jc w:val="both"/>
        <w:rPr>
          <w:rFonts w:cs="Times New Roman"/>
          <w:szCs w:val="20"/>
        </w:rPr>
      </w:pPr>
      <w:r w:rsidRPr="001A04B2">
        <w:rPr>
          <w:rFonts w:cs="Times New Roman"/>
          <w:b/>
          <w:szCs w:val="20"/>
        </w:rPr>
        <w:t>Adım</w:t>
      </w:r>
      <w:r w:rsidR="00A46A8F" w:rsidRPr="001A04B2">
        <w:rPr>
          <w:rFonts w:cs="Times New Roman"/>
          <w:b/>
          <w:szCs w:val="20"/>
        </w:rPr>
        <w:t>:</w:t>
      </w:r>
      <w:r w:rsidR="00A46A8F" w:rsidRPr="001A04B2">
        <w:rPr>
          <w:rFonts w:cs="Times New Roman"/>
          <w:szCs w:val="20"/>
        </w:rPr>
        <w:t xml:space="preserve"> Öncelikle aşağı-yukarı yönde hareket edebilen sensör ucunun alın bölgesine uygun olacak şekilde ayarlanması gerekmektedir.</w:t>
      </w:r>
    </w:p>
    <w:p w14:paraId="04378718" w14:textId="5820DC3C" w:rsidR="00A46A8F" w:rsidRPr="001A04B2" w:rsidRDefault="001A04B2" w:rsidP="001A04B2">
      <w:pPr>
        <w:pStyle w:val="ListeParagraf"/>
        <w:numPr>
          <w:ilvl w:val="0"/>
          <w:numId w:val="18"/>
        </w:numPr>
        <w:spacing w:after="240"/>
        <w:jc w:val="both"/>
        <w:rPr>
          <w:rFonts w:cs="Times New Roman"/>
          <w:szCs w:val="20"/>
        </w:rPr>
      </w:pPr>
      <w:r w:rsidRPr="001A04B2">
        <w:rPr>
          <w:rFonts w:cs="Times New Roman"/>
          <w:b/>
          <w:szCs w:val="20"/>
        </w:rPr>
        <w:t>Adım</w:t>
      </w:r>
      <w:r w:rsidR="00A46A8F" w:rsidRPr="001A04B2">
        <w:rPr>
          <w:rFonts w:cs="Times New Roman"/>
          <w:b/>
          <w:szCs w:val="20"/>
        </w:rPr>
        <w:t>:</w:t>
      </w:r>
      <w:r w:rsidR="00A46A8F" w:rsidRPr="001A04B2">
        <w:rPr>
          <w:rFonts w:cs="Times New Roman"/>
          <w:szCs w:val="20"/>
        </w:rPr>
        <w:t xml:space="preserve"> Ayarlanabilir panel kullanıcının kafa yapısına göre genişleyip daralabilen özelliğe sahiptir. Panel, kullanıcıya göre ayarlandıktan sonra kullanıcının kafasına takıl</w:t>
      </w:r>
      <w:r w:rsidR="003239AE">
        <w:rPr>
          <w:rFonts w:cs="Times New Roman"/>
          <w:szCs w:val="20"/>
        </w:rPr>
        <w:t>malıdır</w:t>
      </w:r>
      <w:r w:rsidR="00A46A8F" w:rsidRPr="001A04B2">
        <w:rPr>
          <w:rFonts w:cs="Times New Roman"/>
          <w:szCs w:val="20"/>
        </w:rPr>
        <w:t>. Ardından, EEG sinyallerini yakalayacak olan sensörün alın bölgesine teması sağlanmalıdır. Sensörün alın</w:t>
      </w:r>
      <w:r w:rsidR="00E4133D">
        <w:rPr>
          <w:rFonts w:cs="Times New Roman"/>
          <w:szCs w:val="20"/>
        </w:rPr>
        <w:t xml:space="preserve"> bölgesine</w:t>
      </w:r>
      <w:r w:rsidR="00A46A8F" w:rsidRPr="001A04B2">
        <w:rPr>
          <w:rFonts w:cs="Times New Roman"/>
          <w:szCs w:val="20"/>
        </w:rPr>
        <w:t xml:space="preserve"> teması kesilmesi halinde veri kaybı oluşacağından mutlaka temas edip etmediği kontrol edilmelidir</w:t>
      </w:r>
      <w:r w:rsidR="00CA3CBB">
        <w:rPr>
          <w:rFonts w:cs="Times New Roman"/>
          <w:szCs w:val="20"/>
        </w:rPr>
        <w:t>.</w:t>
      </w:r>
    </w:p>
    <w:p w14:paraId="614649EE" w14:textId="40ED8561" w:rsidR="00A46A8F" w:rsidRPr="001A04B2" w:rsidRDefault="001A04B2" w:rsidP="001A04B2">
      <w:pPr>
        <w:pStyle w:val="ListeParagraf"/>
        <w:numPr>
          <w:ilvl w:val="0"/>
          <w:numId w:val="18"/>
        </w:numPr>
        <w:spacing w:after="240"/>
        <w:jc w:val="both"/>
        <w:rPr>
          <w:rFonts w:cs="Times New Roman"/>
          <w:szCs w:val="20"/>
        </w:rPr>
      </w:pPr>
      <w:r w:rsidRPr="001A04B2">
        <w:rPr>
          <w:rFonts w:cs="Times New Roman"/>
          <w:b/>
          <w:szCs w:val="20"/>
        </w:rPr>
        <w:t>Adım</w:t>
      </w:r>
      <w:r w:rsidR="00A46A8F" w:rsidRPr="001A04B2">
        <w:rPr>
          <w:rFonts w:cs="Times New Roman"/>
          <w:b/>
          <w:szCs w:val="20"/>
        </w:rPr>
        <w:t>:</w:t>
      </w:r>
      <w:r w:rsidR="00A46A8F" w:rsidRPr="001A04B2">
        <w:rPr>
          <w:rFonts w:cs="Times New Roman"/>
          <w:szCs w:val="20"/>
        </w:rPr>
        <w:t xml:space="preserve"> İçi kauçuk olan ve referans elektrodu olarak da adlandırılan kulak klipsi sol kulak memesine takılır. Kulak klipsi takılırken kulakta küpe, piercing vb. aksesuarların olmaması gerekmektedir.</w:t>
      </w:r>
    </w:p>
    <w:p w14:paraId="608F21BA" w14:textId="4B2782BF" w:rsidR="00A46A8F" w:rsidRPr="001A04B2" w:rsidRDefault="001A04B2" w:rsidP="001A04B2">
      <w:pPr>
        <w:pStyle w:val="ListeParagraf"/>
        <w:numPr>
          <w:ilvl w:val="0"/>
          <w:numId w:val="18"/>
        </w:numPr>
        <w:spacing w:after="240"/>
        <w:jc w:val="both"/>
        <w:rPr>
          <w:rFonts w:cs="Times New Roman"/>
          <w:szCs w:val="20"/>
        </w:rPr>
      </w:pPr>
      <w:r w:rsidRPr="001A04B2">
        <w:rPr>
          <w:rFonts w:cs="Times New Roman"/>
          <w:b/>
          <w:szCs w:val="20"/>
        </w:rPr>
        <w:t>Adım</w:t>
      </w:r>
      <w:r w:rsidR="00A46A8F" w:rsidRPr="001A04B2">
        <w:rPr>
          <w:rFonts w:cs="Times New Roman"/>
          <w:b/>
          <w:szCs w:val="20"/>
        </w:rPr>
        <w:t>:</w:t>
      </w:r>
      <w:r w:rsidR="00A46A8F" w:rsidRPr="001A04B2">
        <w:rPr>
          <w:rFonts w:cs="Times New Roman"/>
          <w:szCs w:val="20"/>
        </w:rPr>
        <w:t xml:space="preserve"> Veri toplama süresince sensör alın</w:t>
      </w:r>
      <w:r w:rsidR="00F20148">
        <w:rPr>
          <w:rFonts w:cs="Times New Roman"/>
          <w:szCs w:val="20"/>
        </w:rPr>
        <w:t xml:space="preserve"> bölgesinde</w:t>
      </w:r>
      <w:r w:rsidR="00A46A8F" w:rsidRPr="001A04B2">
        <w:rPr>
          <w:rFonts w:cs="Times New Roman"/>
          <w:szCs w:val="20"/>
        </w:rPr>
        <w:t xml:space="preserve"> sabit kalmalı</w:t>
      </w:r>
      <w:r w:rsidR="00F20148">
        <w:rPr>
          <w:rFonts w:cs="Times New Roman"/>
          <w:szCs w:val="20"/>
        </w:rPr>
        <w:t xml:space="preserve">, </w:t>
      </w:r>
      <w:r w:rsidR="00A46A8F" w:rsidRPr="001A04B2">
        <w:rPr>
          <w:rFonts w:cs="Times New Roman"/>
          <w:szCs w:val="20"/>
        </w:rPr>
        <w:t>hareket etmemelidir. Makyaj, cilt rahatsızlıkları, kabarık saç gibi durumlar sensörün alın bölgesine temasını engelleyebilir. Ayrıca veri toplanırken katılımcının konuşması veya durmadan hareket etmesi de sinyal kalitesini olumsuz etkileyebilmektedir.</w:t>
      </w:r>
    </w:p>
    <w:p w14:paraId="6E0DB67B" w14:textId="63746BA6" w:rsidR="00A46A8F" w:rsidRPr="00A46A8F" w:rsidRDefault="00525FA2" w:rsidP="00A46A8F">
      <w:pPr>
        <w:spacing w:after="240"/>
        <w:ind w:firstLine="567"/>
        <w:jc w:val="both"/>
        <w:rPr>
          <w:rFonts w:cs="Times New Roman"/>
          <w:szCs w:val="20"/>
        </w:rPr>
      </w:pPr>
      <w:r>
        <w:rPr>
          <w:rFonts w:cs="Times New Roman"/>
          <w:szCs w:val="20"/>
        </w:rPr>
        <w:t xml:space="preserve">Bu dört adım dışında </w:t>
      </w:r>
      <w:r w:rsidR="00A46A8F" w:rsidRPr="00A46A8F">
        <w:rPr>
          <w:rFonts w:cs="Times New Roman"/>
          <w:szCs w:val="20"/>
        </w:rPr>
        <w:t xml:space="preserve">NeuroSky MindWave aracının kullanımı </w:t>
      </w:r>
      <w:r>
        <w:rPr>
          <w:rFonts w:cs="Times New Roman"/>
          <w:szCs w:val="20"/>
        </w:rPr>
        <w:t xml:space="preserve">sırasında </w:t>
      </w:r>
      <w:r w:rsidR="00A46A8F" w:rsidRPr="00A46A8F">
        <w:rPr>
          <w:rFonts w:cs="Times New Roman"/>
          <w:szCs w:val="20"/>
        </w:rPr>
        <w:t xml:space="preserve">şu hususlara </w:t>
      </w:r>
      <w:r>
        <w:rPr>
          <w:rFonts w:cs="Times New Roman"/>
          <w:szCs w:val="20"/>
        </w:rPr>
        <w:t xml:space="preserve">da </w:t>
      </w:r>
      <w:r w:rsidR="00A46A8F" w:rsidRPr="00A46A8F">
        <w:rPr>
          <w:rFonts w:cs="Times New Roman"/>
          <w:szCs w:val="20"/>
        </w:rPr>
        <w:t xml:space="preserve">dikkat edilmesi </w:t>
      </w:r>
      <w:r>
        <w:rPr>
          <w:rFonts w:cs="Times New Roman"/>
          <w:szCs w:val="20"/>
        </w:rPr>
        <w:t>gerekmektedir</w:t>
      </w:r>
      <w:r w:rsidR="00A46A8F" w:rsidRPr="00A46A8F">
        <w:rPr>
          <w:rFonts w:cs="Times New Roman"/>
          <w:szCs w:val="20"/>
        </w:rPr>
        <w:t>:</w:t>
      </w:r>
    </w:p>
    <w:p w14:paraId="1F1E8BB0" w14:textId="77777777" w:rsidR="00A46A8F" w:rsidRPr="00A46A8F" w:rsidRDefault="00A46A8F" w:rsidP="003F0380">
      <w:pPr>
        <w:pStyle w:val="ListeParagraf"/>
        <w:numPr>
          <w:ilvl w:val="0"/>
          <w:numId w:val="17"/>
        </w:numPr>
        <w:spacing w:after="240" w:line="276" w:lineRule="auto"/>
        <w:jc w:val="both"/>
        <w:rPr>
          <w:rFonts w:cs="Times New Roman"/>
          <w:szCs w:val="20"/>
        </w:rPr>
      </w:pPr>
      <w:r w:rsidRPr="00A46A8F">
        <w:rPr>
          <w:rFonts w:cs="Times New Roman"/>
          <w:szCs w:val="20"/>
        </w:rPr>
        <w:t>EEG aracından verimli sinyaller elde etmek için alına temas eden sensörün ve kulağa takılan referans elektrodunun düzenli aralıklarla alkol veya nemli bezle silinmesi sağlanabilir.</w:t>
      </w:r>
    </w:p>
    <w:p w14:paraId="71E1B447" w14:textId="76080307" w:rsidR="00A46A8F" w:rsidRPr="00A46A8F" w:rsidRDefault="00A46A8F" w:rsidP="003F0380">
      <w:pPr>
        <w:pStyle w:val="ListeParagraf"/>
        <w:numPr>
          <w:ilvl w:val="0"/>
          <w:numId w:val="17"/>
        </w:numPr>
        <w:spacing w:after="240" w:line="276" w:lineRule="auto"/>
        <w:jc w:val="both"/>
        <w:rPr>
          <w:rFonts w:cs="Times New Roman"/>
          <w:szCs w:val="20"/>
        </w:rPr>
      </w:pPr>
      <w:r w:rsidRPr="00A46A8F">
        <w:rPr>
          <w:rFonts w:cs="Times New Roman"/>
          <w:szCs w:val="20"/>
        </w:rPr>
        <w:t xml:space="preserve">EEG aracı uzun süre kullanılmayacaksa </w:t>
      </w:r>
      <w:r w:rsidR="00853E8B">
        <w:rPr>
          <w:rFonts w:cs="Times New Roman"/>
          <w:szCs w:val="20"/>
        </w:rPr>
        <w:t xml:space="preserve">üzerindeki </w:t>
      </w:r>
      <w:r w:rsidRPr="00A46A8F">
        <w:rPr>
          <w:rFonts w:cs="Times New Roman"/>
          <w:szCs w:val="20"/>
        </w:rPr>
        <w:t xml:space="preserve">pilin çıkarılması </w:t>
      </w:r>
      <w:r w:rsidR="00853E8B">
        <w:rPr>
          <w:rFonts w:cs="Times New Roman"/>
          <w:szCs w:val="20"/>
        </w:rPr>
        <w:t>öneril</w:t>
      </w:r>
      <w:r w:rsidR="00C0111C">
        <w:rPr>
          <w:rFonts w:cs="Times New Roman"/>
          <w:szCs w:val="20"/>
        </w:rPr>
        <w:t>ebili</w:t>
      </w:r>
      <w:r w:rsidR="00853E8B">
        <w:rPr>
          <w:rFonts w:cs="Times New Roman"/>
          <w:szCs w:val="20"/>
        </w:rPr>
        <w:t>r</w:t>
      </w:r>
      <w:r w:rsidRPr="00A46A8F">
        <w:rPr>
          <w:rFonts w:cs="Times New Roman"/>
          <w:szCs w:val="20"/>
        </w:rPr>
        <w:t>.</w:t>
      </w:r>
    </w:p>
    <w:p w14:paraId="7ACE03B9" w14:textId="6E2D0BC6" w:rsidR="00A46A8F" w:rsidRPr="00A46A8F" w:rsidRDefault="00A46A8F" w:rsidP="003F0380">
      <w:pPr>
        <w:pStyle w:val="ListeParagraf"/>
        <w:numPr>
          <w:ilvl w:val="0"/>
          <w:numId w:val="17"/>
        </w:numPr>
        <w:spacing w:after="240" w:line="276" w:lineRule="auto"/>
        <w:jc w:val="both"/>
        <w:rPr>
          <w:rFonts w:cs="Times New Roman"/>
          <w:szCs w:val="20"/>
        </w:rPr>
      </w:pPr>
      <w:r w:rsidRPr="00A46A8F">
        <w:rPr>
          <w:rFonts w:cs="Times New Roman"/>
          <w:szCs w:val="20"/>
        </w:rPr>
        <w:t xml:space="preserve">Araç içindeki sensörlerin bozulmaması için 60 </w:t>
      </w:r>
      <w:r w:rsidRPr="00A46A8F">
        <w:rPr>
          <w:rFonts w:cs="Times New Roman"/>
          <w:szCs w:val="20"/>
          <w:vertAlign w:val="superscript"/>
        </w:rPr>
        <w:t>o</w:t>
      </w:r>
      <w:r w:rsidRPr="00A46A8F">
        <w:rPr>
          <w:rFonts w:cs="Times New Roman"/>
          <w:szCs w:val="20"/>
        </w:rPr>
        <w:t xml:space="preserve">C üzerinde sıcaklığa maruz bırakılmaması </w:t>
      </w:r>
      <w:r w:rsidR="00D32838">
        <w:rPr>
          <w:rFonts w:cs="Times New Roman"/>
          <w:szCs w:val="20"/>
        </w:rPr>
        <w:t>önemlidir</w:t>
      </w:r>
      <w:r w:rsidRPr="00A46A8F">
        <w:rPr>
          <w:rFonts w:cs="Times New Roman"/>
          <w:szCs w:val="20"/>
        </w:rPr>
        <w:t>.</w:t>
      </w:r>
    </w:p>
    <w:p w14:paraId="4C71BAD4" w14:textId="5FB16EDC" w:rsidR="00A46A8F" w:rsidRPr="00A46A8F" w:rsidRDefault="00A46A8F" w:rsidP="008B67AD">
      <w:pPr>
        <w:spacing w:after="240"/>
        <w:ind w:firstLine="0"/>
        <w:jc w:val="both"/>
        <w:rPr>
          <w:rFonts w:cs="Times New Roman"/>
          <w:b/>
          <w:szCs w:val="20"/>
        </w:rPr>
      </w:pPr>
      <w:r w:rsidRPr="00A46A8F">
        <w:rPr>
          <w:rFonts w:cs="Times New Roman"/>
          <w:b/>
          <w:szCs w:val="20"/>
        </w:rPr>
        <w:t xml:space="preserve">NeuroSky MindWave </w:t>
      </w:r>
      <w:r w:rsidR="008B67AD">
        <w:rPr>
          <w:rFonts w:cs="Times New Roman"/>
          <w:b/>
          <w:szCs w:val="20"/>
        </w:rPr>
        <w:t>A</w:t>
      </w:r>
      <w:r w:rsidRPr="00A46A8F">
        <w:rPr>
          <w:rFonts w:cs="Times New Roman"/>
          <w:b/>
          <w:szCs w:val="20"/>
        </w:rPr>
        <w:t xml:space="preserve">racıyla </w:t>
      </w:r>
      <w:r w:rsidR="008B67AD">
        <w:rPr>
          <w:rFonts w:cs="Times New Roman"/>
          <w:b/>
          <w:szCs w:val="20"/>
        </w:rPr>
        <w:t>T</w:t>
      </w:r>
      <w:r w:rsidRPr="00A46A8F">
        <w:rPr>
          <w:rFonts w:cs="Times New Roman"/>
          <w:b/>
          <w:szCs w:val="20"/>
        </w:rPr>
        <w:t xml:space="preserve">oplanan </w:t>
      </w:r>
      <w:r w:rsidR="008B67AD">
        <w:rPr>
          <w:rFonts w:cs="Times New Roman"/>
          <w:b/>
          <w:szCs w:val="20"/>
        </w:rPr>
        <w:t>V</w:t>
      </w:r>
      <w:r w:rsidRPr="00A46A8F">
        <w:rPr>
          <w:rFonts w:cs="Times New Roman"/>
          <w:b/>
          <w:szCs w:val="20"/>
        </w:rPr>
        <w:t xml:space="preserve">erilerin </w:t>
      </w:r>
      <w:r w:rsidR="008B67AD">
        <w:rPr>
          <w:rFonts w:cs="Times New Roman"/>
          <w:b/>
          <w:szCs w:val="20"/>
        </w:rPr>
        <w:t>A</w:t>
      </w:r>
      <w:r w:rsidRPr="00A46A8F">
        <w:rPr>
          <w:rFonts w:cs="Times New Roman"/>
          <w:b/>
          <w:szCs w:val="20"/>
        </w:rPr>
        <w:t xml:space="preserve">nalizi ve </w:t>
      </w:r>
      <w:r w:rsidR="008B67AD">
        <w:rPr>
          <w:rFonts w:cs="Times New Roman"/>
          <w:b/>
          <w:szCs w:val="20"/>
        </w:rPr>
        <w:t>Y</w:t>
      </w:r>
      <w:r w:rsidRPr="00A46A8F">
        <w:rPr>
          <w:rFonts w:cs="Times New Roman"/>
          <w:b/>
          <w:szCs w:val="20"/>
        </w:rPr>
        <w:t>orumlanması</w:t>
      </w:r>
    </w:p>
    <w:p w14:paraId="42194323" w14:textId="4B634A9B" w:rsidR="00A46A8F" w:rsidRPr="00A46A8F" w:rsidRDefault="00891AF2" w:rsidP="00A46A8F">
      <w:pPr>
        <w:spacing w:after="240"/>
        <w:ind w:firstLine="567"/>
        <w:jc w:val="both"/>
        <w:rPr>
          <w:rFonts w:cs="Times New Roman"/>
          <w:szCs w:val="20"/>
        </w:rPr>
      </w:pPr>
      <w:r>
        <w:rPr>
          <w:rFonts w:cs="Times New Roman"/>
          <w:szCs w:val="20"/>
        </w:rPr>
        <w:t>Bu aşamada</w:t>
      </w:r>
      <w:r w:rsidR="00A46A8F" w:rsidRPr="00A46A8F">
        <w:rPr>
          <w:rFonts w:cs="Times New Roman"/>
          <w:szCs w:val="20"/>
        </w:rPr>
        <w:t xml:space="preserve"> öne çıkan sistemler arasında ThinkGear, eSense ve </w:t>
      </w:r>
      <w:r>
        <w:rPr>
          <w:rFonts w:cs="Times New Roman"/>
          <w:szCs w:val="20"/>
        </w:rPr>
        <w:t>B</w:t>
      </w:r>
      <w:r w:rsidR="00A46A8F" w:rsidRPr="00A46A8F">
        <w:rPr>
          <w:rFonts w:cs="Times New Roman"/>
          <w:szCs w:val="20"/>
        </w:rPr>
        <w:t xml:space="preserve">rainwave </w:t>
      </w:r>
      <w:r>
        <w:rPr>
          <w:rFonts w:cs="Times New Roman"/>
          <w:szCs w:val="20"/>
        </w:rPr>
        <w:t>V</w:t>
      </w:r>
      <w:r w:rsidR="00A46A8F" w:rsidRPr="00A46A8F">
        <w:rPr>
          <w:rFonts w:cs="Times New Roman"/>
          <w:szCs w:val="20"/>
        </w:rPr>
        <w:t>isualizer uygulama</w:t>
      </w:r>
      <w:r>
        <w:rPr>
          <w:rFonts w:cs="Times New Roman"/>
          <w:szCs w:val="20"/>
        </w:rPr>
        <w:t>ların</w:t>
      </w:r>
      <w:r w:rsidR="00A46A8F" w:rsidRPr="00A46A8F">
        <w:rPr>
          <w:rFonts w:cs="Times New Roman"/>
          <w:szCs w:val="20"/>
        </w:rPr>
        <w:t>dan söz edilebilir.</w:t>
      </w:r>
    </w:p>
    <w:p w14:paraId="5E3173AC" w14:textId="12117160" w:rsidR="00A46A8F" w:rsidRPr="00A46A8F" w:rsidRDefault="00A46A8F" w:rsidP="00A46A8F">
      <w:pPr>
        <w:spacing w:after="240"/>
        <w:ind w:firstLine="567"/>
        <w:jc w:val="both"/>
        <w:rPr>
          <w:rFonts w:cs="Times New Roman"/>
          <w:szCs w:val="20"/>
        </w:rPr>
      </w:pPr>
      <w:r w:rsidRPr="00A46A8F">
        <w:rPr>
          <w:rFonts w:cs="Times New Roman"/>
          <w:i/>
          <w:szCs w:val="20"/>
        </w:rPr>
        <w:t>ThinkGear:</w:t>
      </w:r>
      <w:r w:rsidRPr="00A46A8F">
        <w:rPr>
          <w:rFonts w:cs="Times New Roman"/>
          <w:b/>
          <w:szCs w:val="20"/>
        </w:rPr>
        <w:t xml:space="preserve"> </w:t>
      </w:r>
      <w:r w:rsidRPr="00A46A8F">
        <w:rPr>
          <w:rFonts w:cs="Times New Roman"/>
          <w:szCs w:val="20"/>
        </w:rPr>
        <w:t>Bilgisayar ile EEG aracı arasında arayüz görevi görerek kullanıcının zihinsel durumuna ilişkin verileri elde etmektedir. Kullanıcının eSense ölçümleri bu çipte hesaplanmaktadır. Bu çip beyin sinyallerini ve diğe</w:t>
      </w:r>
      <w:r w:rsidR="004661B8">
        <w:rPr>
          <w:rFonts w:cs="Times New Roman"/>
          <w:szCs w:val="20"/>
        </w:rPr>
        <w:t xml:space="preserve">r gürültü sinyallerini yükselterek </w:t>
      </w:r>
      <w:r w:rsidR="004661B8">
        <w:rPr>
          <w:rFonts w:cs="Times New Roman"/>
          <w:szCs w:val="20"/>
        </w:rPr>
        <w:lastRenderedPageBreak/>
        <w:t>sunmaktadır</w:t>
      </w:r>
      <w:r w:rsidRPr="00A46A8F">
        <w:rPr>
          <w:rFonts w:cs="Times New Roman"/>
          <w:szCs w:val="20"/>
        </w:rPr>
        <w:t>. Daha sonra sinyaller arasından gürültü sinyallerini ve kas hareketlerini filtreleyerek salt beyin sin</w:t>
      </w:r>
      <w:r w:rsidR="008864FC">
        <w:rPr>
          <w:rFonts w:cs="Times New Roman"/>
          <w:szCs w:val="20"/>
        </w:rPr>
        <w:t>yallerinin elde edinimini sağlamaktadır</w:t>
      </w:r>
      <w:r w:rsidRPr="00A46A8F">
        <w:rPr>
          <w:rFonts w:cs="Times New Roman"/>
          <w:szCs w:val="20"/>
        </w:rPr>
        <w:t>.</w:t>
      </w:r>
    </w:p>
    <w:p w14:paraId="2A2F8526" w14:textId="6088242C" w:rsidR="00A46A8F" w:rsidRPr="00A46A8F" w:rsidRDefault="00A46A8F" w:rsidP="00A46A8F">
      <w:pPr>
        <w:spacing w:after="240"/>
        <w:ind w:firstLine="567"/>
        <w:jc w:val="both"/>
        <w:rPr>
          <w:rFonts w:cs="Times New Roman"/>
          <w:szCs w:val="20"/>
        </w:rPr>
      </w:pPr>
      <w:r w:rsidRPr="00A46A8F">
        <w:rPr>
          <w:rFonts w:cs="Times New Roman"/>
          <w:i/>
          <w:szCs w:val="20"/>
        </w:rPr>
        <w:t xml:space="preserve">eSense: </w:t>
      </w:r>
      <w:r w:rsidRPr="00A46A8F">
        <w:rPr>
          <w:rFonts w:cs="Times New Roman"/>
          <w:szCs w:val="20"/>
        </w:rPr>
        <w:t>Zihinsel durumları tespit etmede kullanılan özel bir a</w:t>
      </w:r>
      <w:r w:rsidR="002F1CB8">
        <w:rPr>
          <w:rFonts w:cs="Times New Roman"/>
          <w:szCs w:val="20"/>
        </w:rPr>
        <w:t xml:space="preserve">lgoritmadır. eSense algoritması, </w:t>
      </w:r>
      <w:r w:rsidRPr="00A46A8F">
        <w:rPr>
          <w:rFonts w:cs="Times New Roman"/>
          <w:szCs w:val="20"/>
        </w:rPr>
        <w:t>ThinkGear tarafından temizlenen sinyallere uygulan</w:t>
      </w:r>
      <w:r w:rsidR="002F1CB8">
        <w:rPr>
          <w:rFonts w:cs="Times New Roman"/>
          <w:szCs w:val="20"/>
        </w:rPr>
        <w:t>maktad</w:t>
      </w:r>
      <w:r w:rsidRPr="00A46A8F">
        <w:rPr>
          <w:rFonts w:cs="Times New Roman"/>
          <w:szCs w:val="20"/>
        </w:rPr>
        <w:t>ır. eSense, dikkat ve meditasyon değişkenlerini ölçmektedir ve iki özellik için de ayrı ayrı 0–100 aralığında değer üretmektedir. 0-20 aralığı çok düşük, 21-40 aralığı düşük, 41-60 aralığı orta düzey, 61-80 aralığı yüksek, 81-100 aralığı ise çok yüksek olarak kabul edil</w:t>
      </w:r>
      <w:r w:rsidR="002F1CB8">
        <w:rPr>
          <w:rFonts w:cs="Times New Roman"/>
          <w:szCs w:val="20"/>
        </w:rPr>
        <w:t>erek yorumlanmaktadır</w:t>
      </w:r>
      <w:r w:rsidRPr="00A46A8F">
        <w:rPr>
          <w:rFonts w:cs="Times New Roman"/>
          <w:szCs w:val="20"/>
        </w:rPr>
        <w:t>.</w:t>
      </w:r>
    </w:p>
    <w:p w14:paraId="1F083CF1" w14:textId="68949424" w:rsidR="007269C0" w:rsidRDefault="00A46A8F" w:rsidP="00CB70A4">
      <w:pPr>
        <w:spacing w:after="240"/>
        <w:ind w:firstLine="567"/>
        <w:jc w:val="both"/>
        <w:rPr>
          <w:rFonts w:cs="Times New Roman"/>
          <w:b/>
          <w:szCs w:val="20"/>
        </w:rPr>
      </w:pPr>
      <w:r w:rsidRPr="00A46A8F">
        <w:rPr>
          <w:rFonts w:cs="Times New Roman"/>
          <w:i/>
          <w:szCs w:val="20"/>
        </w:rPr>
        <w:t xml:space="preserve">Brainwave Visualizer: </w:t>
      </w:r>
      <w:r w:rsidRPr="00A46A8F">
        <w:rPr>
          <w:rFonts w:cs="Times New Roman"/>
          <w:szCs w:val="20"/>
        </w:rPr>
        <w:t>Beynin etkinliğinin grafiksel bir temsilini gösteren renkli</w:t>
      </w:r>
      <w:r w:rsidR="00161C23">
        <w:rPr>
          <w:rFonts w:cs="Times New Roman"/>
          <w:szCs w:val="20"/>
        </w:rPr>
        <w:t xml:space="preserve"> ve </w:t>
      </w:r>
      <w:r w:rsidRPr="00A46A8F">
        <w:rPr>
          <w:rFonts w:cs="Times New Roman"/>
          <w:szCs w:val="20"/>
        </w:rPr>
        <w:t>etkileşimli bir uygulamadır. Dikkat ve meditasyon ölçümlerine yönelik veriler beyin dalgalarının hareketliliğine bağlı olarak şekil ve renk değiştirir. Uygulama</w:t>
      </w:r>
      <w:r w:rsidR="00012920">
        <w:rPr>
          <w:rFonts w:cs="Times New Roman"/>
          <w:szCs w:val="20"/>
        </w:rPr>
        <w:t>,</w:t>
      </w:r>
      <w:r w:rsidRPr="00A46A8F">
        <w:rPr>
          <w:rFonts w:cs="Times New Roman"/>
          <w:szCs w:val="20"/>
        </w:rPr>
        <w:t xml:space="preserve"> tüm NeuroSky MindWave </w:t>
      </w:r>
      <w:r w:rsidR="00E675AC">
        <w:rPr>
          <w:rFonts w:cs="Times New Roman"/>
          <w:szCs w:val="20"/>
        </w:rPr>
        <w:t>modelleriyle</w:t>
      </w:r>
      <w:r w:rsidRPr="00A46A8F">
        <w:rPr>
          <w:rFonts w:cs="Times New Roman"/>
          <w:szCs w:val="20"/>
        </w:rPr>
        <w:t xml:space="preserve"> uyumlu şekilde çalışmaktadır.</w:t>
      </w:r>
    </w:p>
    <w:p w14:paraId="1BBA9487" w14:textId="3338A46A" w:rsidR="00A46A8F" w:rsidRPr="00A46A8F" w:rsidRDefault="00A46A8F" w:rsidP="00154791">
      <w:pPr>
        <w:spacing w:after="240"/>
        <w:ind w:firstLine="0"/>
        <w:jc w:val="center"/>
        <w:rPr>
          <w:rFonts w:cs="Times New Roman"/>
          <w:b/>
          <w:szCs w:val="20"/>
        </w:rPr>
      </w:pPr>
      <w:r w:rsidRPr="00A46A8F">
        <w:rPr>
          <w:rFonts w:cs="Times New Roman"/>
          <w:b/>
          <w:szCs w:val="20"/>
        </w:rPr>
        <w:t>Tartışma ve Sonuçlar</w:t>
      </w:r>
    </w:p>
    <w:p w14:paraId="5FE0C8FF" w14:textId="1C1B85F2" w:rsidR="00A46A8F" w:rsidRPr="00A46A8F" w:rsidRDefault="00A46A8F" w:rsidP="00A46A8F">
      <w:pPr>
        <w:spacing w:after="240"/>
        <w:ind w:firstLine="567"/>
        <w:jc w:val="both"/>
        <w:rPr>
          <w:rFonts w:cs="Times New Roman"/>
          <w:szCs w:val="20"/>
        </w:rPr>
      </w:pPr>
      <w:r w:rsidRPr="00A46A8F">
        <w:rPr>
          <w:rFonts w:cs="Times New Roman"/>
          <w:szCs w:val="20"/>
        </w:rPr>
        <w:t>Bu çalışmada beyin dalgalarının analizinde kullanılan beş EEG aracı karşılaştırmalı şekilde incelenmiş; Neurosky MindWave aracının kullanılabilirlik özellikleri alanyazındaki çalışmalarla da desteklenerek açıklanmıştır</w:t>
      </w:r>
      <w:r w:rsidR="002F28B6">
        <w:rPr>
          <w:rFonts w:cs="Times New Roman"/>
          <w:szCs w:val="20"/>
        </w:rPr>
        <w:t>.</w:t>
      </w:r>
    </w:p>
    <w:p w14:paraId="4D8BC331" w14:textId="77777777" w:rsidR="00A46A8F" w:rsidRPr="00A46A8F" w:rsidRDefault="00A46A8F" w:rsidP="00A46A8F">
      <w:pPr>
        <w:spacing w:after="240"/>
        <w:ind w:firstLine="567"/>
        <w:jc w:val="both"/>
        <w:rPr>
          <w:rFonts w:cs="Times New Roman"/>
          <w:szCs w:val="20"/>
        </w:rPr>
      </w:pPr>
      <w:r w:rsidRPr="00A46A8F">
        <w:rPr>
          <w:rFonts w:cs="Times New Roman"/>
          <w:szCs w:val="20"/>
        </w:rPr>
        <w:t>NeuroSky MindWave aracının kuru kullanıma izin vermesi, uygun maliyeti, benzerlerine kıyasla en yüksek veri kayıt hızına sahip olması avantaj olarak belirtilebilir. Aynı zamanda bu aracın diğerlerine göre daha basit ve sade bir tasarıma sahip olması deneye katılacakların muhtemel çekincelerini azaltabilir. Nitekim yapılan çalışmalarda katılımcılar NeuroSky MindWave aracını kullanırken kendilerini güvende hissettiklerini ve bu aracın kullanıcı dostu olduğunu düşündüklerini belirtmişlerdir (Chatterjee vd., 2014). Bir başka çalışmada ise katılımcılar bu aracın kullanımının kolay olmasından dolayı memnuniyetlerini dile getirmişlerdir (Ekandem vd., 2012).</w:t>
      </w:r>
    </w:p>
    <w:p w14:paraId="05CBFF81" w14:textId="5B18B1EA" w:rsidR="00A46A8F" w:rsidRPr="00A46A8F" w:rsidRDefault="00A46A8F" w:rsidP="00A46A8F">
      <w:pPr>
        <w:spacing w:after="240"/>
        <w:ind w:firstLine="567"/>
        <w:jc w:val="both"/>
        <w:rPr>
          <w:rFonts w:cs="Times New Roman"/>
          <w:szCs w:val="20"/>
        </w:rPr>
      </w:pPr>
      <w:r w:rsidRPr="00A46A8F">
        <w:rPr>
          <w:rFonts w:cs="Times New Roman"/>
          <w:szCs w:val="20"/>
        </w:rPr>
        <w:t>NeuroSky MindWave aracının kablosuz kullanıma izin vermesi, Android, IOS, Windows, MacOS gibi işletim sistemleriyle uyumlu olması, entegre veri toplama yazılımlarının kullanımının kolay olması gibi durumlar bu aracın pratik kullanıma sahip olduğuna işaret etmektedir. Nitekim yapılan çalışmalarda NeuroSky MindWave aracının basit-kolay kurulum ve kullanıma sahip olduğu belirtilmektedir (Ekandem vd., 2012).</w:t>
      </w:r>
    </w:p>
    <w:p w14:paraId="7E159D06" w14:textId="6C43E4C1" w:rsidR="00A46A8F" w:rsidRPr="00A46A8F" w:rsidRDefault="00A46A8F" w:rsidP="00A46A8F">
      <w:pPr>
        <w:spacing w:after="240"/>
        <w:ind w:firstLine="567"/>
        <w:jc w:val="both"/>
        <w:rPr>
          <w:rFonts w:cs="Times New Roman"/>
          <w:szCs w:val="20"/>
        </w:rPr>
      </w:pPr>
      <w:r w:rsidRPr="00A46A8F">
        <w:rPr>
          <w:rFonts w:cs="Times New Roman"/>
          <w:szCs w:val="20"/>
        </w:rPr>
        <w:t>Diğer taraftan, benzerleriyle karşılaştırıldığında NeuroSky MindWave aracıyla yalnızca</w:t>
      </w:r>
      <w:r w:rsidR="0032161C">
        <w:rPr>
          <w:rFonts w:cs="Times New Roman"/>
          <w:szCs w:val="20"/>
        </w:rPr>
        <w:t xml:space="preserve"> bir</w:t>
      </w:r>
      <w:r w:rsidRPr="00A46A8F">
        <w:rPr>
          <w:rFonts w:cs="Times New Roman"/>
          <w:szCs w:val="20"/>
        </w:rPr>
        <w:t xml:space="preserve"> kanaldan veri toplanabilir olması toplanabilecek verilerin güvenirliği ve çeşitliliği konusunda tereddüt oluşturabilir. Bu konuda Erat ve Onay Durdu (2021) yaptıkları araştırmada yüksek bilişsel yük oluşturan ve dikkat gerektiren görevlerde EPOC EEG aracı ile NeuroSky MindWave aracının benzer sonuçlar ürettiğini belirtmişlerdir. Ayrıca, aynı çalışmada meditasyon verisine ihtiyaç duyulan görevlerde NeuroSky MindWave aracının Emotiv EPOC aracına göre daha iyi sonuçlar verdiğini ortaya koymuşlardır (Erat ve Onay Durdu, 2021).</w:t>
      </w:r>
    </w:p>
    <w:p w14:paraId="1E35F2FB" w14:textId="6ABE5789" w:rsidR="00A46A8F" w:rsidRPr="00A46A8F" w:rsidRDefault="00A46A8F" w:rsidP="00A46A8F">
      <w:pPr>
        <w:spacing w:after="240"/>
        <w:ind w:firstLine="567"/>
        <w:jc w:val="both"/>
        <w:rPr>
          <w:rFonts w:cs="Times New Roman"/>
          <w:szCs w:val="20"/>
        </w:rPr>
      </w:pPr>
      <w:r w:rsidRPr="00A46A8F">
        <w:rPr>
          <w:rFonts w:cs="Times New Roman"/>
          <w:szCs w:val="20"/>
        </w:rPr>
        <w:t>Araştırmadan elde edilen sonuçlardan hareketle şu öneride bulunulabilir:</w:t>
      </w:r>
    </w:p>
    <w:p w14:paraId="16B74E25" w14:textId="52D670B8" w:rsidR="00A46A8F" w:rsidRPr="00A46A8F" w:rsidRDefault="00A46A8F" w:rsidP="00A46A8F">
      <w:pPr>
        <w:spacing w:after="240"/>
        <w:ind w:firstLine="567"/>
        <w:jc w:val="both"/>
        <w:rPr>
          <w:rFonts w:cs="Times New Roman"/>
          <w:szCs w:val="20"/>
        </w:rPr>
      </w:pPr>
      <w:r w:rsidRPr="00A46A8F">
        <w:rPr>
          <w:rFonts w:cs="Times New Roman"/>
          <w:szCs w:val="20"/>
        </w:rPr>
        <w:t xml:space="preserve">Alanyazında Neurosky MindWave aracının özellikle eğitim araştırmaları için geliştirildiği belirtilmektedir (Neurosky, 2018). Yapılan çalışma bu durumu destekler niteliktedir. </w:t>
      </w:r>
      <w:r w:rsidR="003D52FC">
        <w:rPr>
          <w:rFonts w:cs="Times New Roman"/>
          <w:szCs w:val="20"/>
        </w:rPr>
        <w:t>E</w:t>
      </w:r>
      <w:r w:rsidRPr="00A46A8F">
        <w:rPr>
          <w:rFonts w:cs="Times New Roman"/>
          <w:szCs w:val="20"/>
        </w:rPr>
        <w:t xml:space="preserve">ğitim araştırmalarında deneysel odaklı çalışmalar için bu aracın kullanılabilir özellikler sunduğu ve </w:t>
      </w:r>
      <w:r w:rsidR="00902AE8">
        <w:rPr>
          <w:rFonts w:cs="Times New Roman"/>
          <w:szCs w:val="20"/>
        </w:rPr>
        <w:t xml:space="preserve">buradan hareketle </w:t>
      </w:r>
      <w:r w:rsidRPr="00A46A8F">
        <w:rPr>
          <w:rFonts w:cs="Times New Roman"/>
          <w:szCs w:val="20"/>
        </w:rPr>
        <w:t xml:space="preserve">kullanılması halinde </w:t>
      </w:r>
      <w:r w:rsidR="003272DE">
        <w:rPr>
          <w:rFonts w:cs="Times New Roman"/>
          <w:szCs w:val="20"/>
        </w:rPr>
        <w:t xml:space="preserve">yapılacak </w:t>
      </w:r>
      <w:r w:rsidRPr="00A46A8F">
        <w:rPr>
          <w:rFonts w:cs="Times New Roman"/>
          <w:szCs w:val="20"/>
        </w:rPr>
        <w:t>araştırmayı güçlü kılacağı önerisinde bulunulabilir.</w:t>
      </w:r>
    </w:p>
    <w:p w14:paraId="682E99B4" w14:textId="77777777" w:rsidR="00F86A9C" w:rsidRDefault="00F86A9C">
      <w:pPr>
        <w:spacing w:line="259" w:lineRule="auto"/>
        <w:ind w:firstLine="0"/>
        <w:rPr>
          <w:rFonts w:cs="Times New Roman"/>
          <w:b/>
          <w:szCs w:val="20"/>
        </w:rPr>
      </w:pPr>
      <w:r>
        <w:rPr>
          <w:rFonts w:cs="Times New Roman"/>
          <w:b/>
          <w:szCs w:val="20"/>
        </w:rPr>
        <w:br w:type="page"/>
      </w:r>
    </w:p>
    <w:p w14:paraId="029AEC24" w14:textId="2F0EDC85" w:rsidR="00A46A8F" w:rsidRPr="00A46A8F" w:rsidRDefault="00A46A8F" w:rsidP="00154791">
      <w:pPr>
        <w:ind w:firstLine="0"/>
        <w:jc w:val="center"/>
        <w:rPr>
          <w:rFonts w:cs="Times New Roman"/>
          <w:b/>
          <w:szCs w:val="20"/>
        </w:rPr>
      </w:pPr>
      <w:r w:rsidRPr="00A46A8F">
        <w:rPr>
          <w:rFonts w:cs="Times New Roman"/>
          <w:b/>
          <w:szCs w:val="20"/>
        </w:rPr>
        <w:lastRenderedPageBreak/>
        <w:t>Kaynakça</w:t>
      </w:r>
    </w:p>
    <w:p w14:paraId="0C61DDA0" w14:textId="77777777" w:rsidR="00A46A8F" w:rsidRPr="00A46A8F" w:rsidRDefault="00A46A8F" w:rsidP="00A46A8F">
      <w:pPr>
        <w:pStyle w:val="EndNoteBibliography"/>
        <w:ind w:left="720" w:hanging="720"/>
        <w:jc w:val="both"/>
        <w:rPr>
          <w:rFonts w:ascii="Verdana" w:hAnsi="Verdana" w:cs="Times New Roman"/>
          <w:sz w:val="20"/>
          <w:szCs w:val="20"/>
        </w:rPr>
      </w:pPr>
      <w:r w:rsidRPr="00A46A8F">
        <w:rPr>
          <w:rFonts w:ascii="Verdana" w:hAnsi="Verdana" w:cs="Times New Roman"/>
          <w:sz w:val="20"/>
          <w:szCs w:val="20"/>
        </w:rPr>
        <w:fldChar w:fldCharType="begin"/>
      </w:r>
      <w:r w:rsidRPr="00A46A8F">
        <w:rPr>
          <w:rFonts w:ascii="Verdana" w:hAnsi="Verdana" w:cs="Times New Roman"/>
          <w:sz w:val="20"/>
          <w:szCs w:val="20"/>
        </w:rPr>
        <w:instrText xml:space="preserve"> ADDIN EN.REFLIST </w:instrText>
      </w:r>
      <w:r w:rsidRPr="00A46A8F">
        <w:rPr>
          <w:rFonts w:ascii="Verdana" w:hAnsi="Verdana" w:cs="Times New Roman"/>
          <w:sz w:val="20"/>
          <w:szCs w:val="20"/>
        </w:rPr>
        <w:fldChar w:fldCharType="separate"/>
      </w:r>
    </w:p>
    <w:p w14:paraId="217FED9D" w14:textId="77777777" w:rsidR="00A46A8F" w:rsidRPr="00A46A8F" w:rsidRDefault="00A46A8F" w:rsidP="00A46A8F">
      <w:pPr>
        <w:pStyle w:val="EndNoteBibliography"/>
        <w:ind w:left="720" w:hanging="720"/>
        <w:jc w:val="both"/>
        <w:rPr>
          <w:rFonts w:ascii="Verdana" w:hAnsi="Verdana" w:cs="Times New Roman"/>
          <w:sz w:val="20"/>
          <w:szCs w:val="20"/>
        </w:rPr>
      </w:pPr>
      <w:bookmarkStart w:id="1" w:name="_ENREF_2"/>
      <w:r w:rsidRPr="00A46A8F">
        <w:rPr>
          <w:rFonts w:ascii="Verdana" w:hAnsi="Verdana" w:cs="Times New Roman"/>
          <w:sz w:val="20"/>
          <w:szCs w:val="20"/>
        </w:rPr>
        <w:t xml:space="preserve">Bal, F. (2020). Beyin Dalgalarının depresyon üzerindeki etkisinin incelenmesi. </w:t>
      </w:r>
      <w:r w:rsidRPr="00C74B47">
        <w:rPr>
          <w:rFonts w:ascii="Verdana" w:hAnsi="Verdana" w:cs="Times New Roman"/>
          <w:i/>
          <w:sz w:val="20"/>
          <w:szCs w:val="20"/>
        </w:rPr>
        <w:t>Humanistic Perspective, 2</w:t>
      </w:r>
      <w:r w:rsidRPr="00A46A8F">
        <w:rPr>
          <w:rFonts w:ascii="Verdana" w:hAnsi="Verdana" w:cs="Times New Roman"/>
          <w:sz w:val="20"/>
          <w:szCs w:val="20"/>
        </w:rPr>
        <w:t xml:space="preserve">(3), 252-270. </w:t>
      </w:r>
      <w:bookmarkEnd w:id="1"/>
      <w:r w:rsidRPr="00A46A8F">
        <w:rPr>
          <w:rFonts w:ascii="Verdana" w:hAnsi="Verdana" w:cs="Times New Roman"/>
          <w:sz w:val="20"/>
          <w:szCs w:val="20"/>
        </w:rPr>
        <w:fldChar w:fldCharType="begin"/>
      </w:r>
      <w:r w:rsidRPr="00A46A8F">
        <w:rPr>
          <w:rFonts w:ascii="Verdana" w:hAnsi="Verdana" w:cs="Times New Roman"/>
          <w:sz w:val="20"/>
          <w:szCs w:val="20"/>
        </w:rPr>
        <w:instrText xml:space="preserve"> HYPERLINK "https://doi.org/10.47793/hp.797133" </w:instrText>
      </w:r>
      <w:r w:rsidRPr="00A46A8F">
        <w:rPr>
          <w:rFonts w:ascii="Verdana" w:hAnsi="Verdana" w:cs="Times New Roman"/>
          <w:sz w:val="20"/>
          <w:szCs w:val="20"/>
        </w:rPr>
        <w:fldChar w:fldCharType="separate"/>
      </w:r>
      <w:r w:rsidRPr="00C74B47">
        <w:t>doi:10.47793/hp.797133</w:t>
      </w:r>
      <w:r w:rsidRPr="00A46A8F">
        <w:rPr>
          <w:rFonts w:ascii="Verdana" w:hAnsi="Verdana" w:cs="Times New Roman"/>
          <w:sz w:val="20"/>
          <w:szCs w:val="20"/>
        </w:rPr>
        <w:fldChar w:fldCharType="end"/>
      </w:r>
    </w:p>
    <w:p w14:paraId="43CB6A21" w14:textId="3AD0DD73" w:rsidR="00A46A8F" w:rsidRPr="00A46A8F" w:rsidRDefault="00A46A8F" w:rsidP="00A46A8F">
      <w:pPr>
        <w:pStyle w:val="EndNoteBibliography"/>
        <w:ind w:left="720" w:hanging="720"/>
        <w:jc w:val="both"/>
        <w:rPr>
          <w:rFonts w:ascii="Verdana" w:hAnsi="Verdana" w:cs="Times New Roman"/>
          <w:sz w:val="20"/>
          <w:szCs w:val="20"/>
        </w:rPr>
      </w:pPr>
      <w:r w:rsidRPr="00A46A8F">
        <w:rPr>
          <w:rFonts w:ascii="Verdana" w:hAnsi="Verdana" w:cs="Times New Roman"/>
          <w:sz w:val="20"/>
          <w:szCs w:val="20"/>
        </w:rPr>
        <w:t>Chatterjee, D., Das, R</w:t>
      </w:r>
      <w:r w:rsidR="009C0995">
        <w:rPr>
          <w:rFonts w:ascii="Verdana" w:hAnsi="Verdana" w:cs="Times New Roman"/>
          <w:sz w:val="20"/>
          <w:szCs w:val="20"/>
        </w:rPr>
        <w:t>.</w:t>
      </w:r>
      <w:r w:rsidRPr="00A46A8F">
        <w:rPr>
          <w:rFonts w:ascii="Verdana" w:hAnsi="Verdana" w:cs="Times New Roman"/>
          <w:sz w:val="20"/>
          <w:szCs w:val="20"/>
        </w:rPr>
        <w:t>, Das D</w:t>
      </w:r>
      <w:r w:rsidR="009C0995">
        <w:rPr>
          <w:rFonts w:ascii="Verdana" w:hAnsi="Verdana" w:cs="Times New Roman"/>
          <w:sz w:val="20"/>
          <w:szCs w:val="20"/>
        </w:rPr>
        <w:t>.</w:t>
      </w:r>
      <w:r w:rsidRPr="00A46A8F">
        <w:rPr>
          <w:rFonts w:ascii="Verdana" w:hAnsi="Verdana" w:cs="Times New Roman"/>
          <w:sz w:val="20"/>
          <w:szCs w:val="20"/>
        </w:rPr>
        <w:t>, Sinharay A</w:t>
      </w:r>
      <w:r w:rsidR="009C0995">
        <w:rPr>
          <w:rFonts w:ascii="Verdana" w:hAnsi="Verdana" w:cs="Times New Roman"/>
          <w:sz w:val="20"/>
          <w:szCs w:val="20"/>
        </w:rPr>
        <w:t>.</w:t>
      </w:r>
      <w:r w:rsidRPr="00A46A8F">
        <w:rPr>
          <w:rFonts w:ascii="Verdana" w:hAnsi="Verdana" w:cs="Times New Roman"/>
          <w:sz w:val="20"/>
          <w:szCs w:val="20"/>
        </w:rPr>
        <w:t xml:space="preserve">, </w:t>
      </w:r>
      <w:r w:rsidR="009C0995">
        <w:rPr>
          <w:rFonts w:ascii="Verdana" w:hAnsi="Verdana" w:cs="Times New Roman"/>
          <w:sz w:val="20"/>
          <w:szCs w:val="20"/>
        </w:rPr>
        <w:t xml:space="preserve">&amp; </w:t>
      </w:r>
      <w:r w:rsidRPr="00A46A8F">
        <w:rPr>
          <w:rFonts w:ascii="Verdana" w:hAnsi="Verdana" w:cs="Times New Roman"/>
          <w:sz w:val="20"/>
          <w:szCs w:val="20"/>
        </w:rPr>
        <w:t xml:space="preserve">Sinha A. (2014). </w:t>
      </w:r>
      <w:r w:rsidR="00C74B47" w:rsidRPr="00C74B47">
        <w:rPr>
          <w:rFonts w:ascii="Verdana" w:hAnsi="Verdana" w:cs="Times New Roman"/>
          <w:i/>
          <w:sz w:val="20"/>
          <w:szCs w:val="20"/>
        </w:rPr>
        <w:t>Cognitive load measurement</w:t>
      </w:r>
      <w:r w:rsidRPr="00C74B47">
        <w:rPr>
          <w:rFonts w:ascii="Verdana" w:hAnsi="Verdana" w:cs="Times New Roman"/>
          <w:i/>
          <w:sz w:val="20"/>
          <w:szCs w:val="20"/>
        </w:rPr>
        <w:t>–Acomparative study using low cost commercial EEG devices</w:t>
      </w:r>
      <w:r w:rsidRPr="00C74B47">
        <w:rPr>
          <w:rFonts w:ascii="Verdana" w:hAnsi="Verdana" w:cs="Times New Roman"/>
          <w:sz w:val="20"/>
          <w:szCs w:val="20"/>
        </w:rPr>
        <w:t>. ICACCI 2014, International Conference on Advances in Computing, Communications and Informatics</w:t>
      </w:r>
      <w:r w:rsidRPr="00A46A8F">
        <w:rPr>
          <w:rFonts w:ascii="Verdana" w:hAnsi="Verdana" w:cs="Times New Roman"/>
          <w:sz w:val="20"/>
          <w:szCs w:val="20"/>
        </w:rPr>
        <w:t>, Noida, India.</w:t>
      </w:r>
    </w:p>
    <w:p w14:paraId="6DB3573A" w14:textId="77777777" w:rsidR="00A46A8F" w:rsidRPr="00A46A8F" w:rsidRDefault="00A46A8F" w:rsidP="00A46A8F">
      <w:pPr>
        <w:pStyle w:val="EndNoteBibliography"/>
        <w:ind w:left="720" w:hanging="720"/>
        <w:jc w:val="both"/>
        <w:rPr>
          <w:rFonts w:ascii="Verdana" w:hAnsi="Verdana" w:cs="Times New Roman"/>
          <w:sz w:val="20"/>
          <w:szCs w:val="20"/>
        </w:rPr>
      </w:pPr>
      <w:bookmarkStart w:id="2" w:name="_ENREF_3"/>
      <w:r w:rsidRPr="00A46A8F">
        <w:rPr>
          <w:rFonts w:ascii="Verdana" w:hAnsi="Verdana" w:cs="Times New Roman"/>
          <w:sz w:val="20"/>
          <w:szCs w:val="20"/>
        </w:rPr>
        <w:t xml:space="preserve">Constant, I., &amp; Sabourdin, N. (2012). The EEG signal: a window on the cortical brain activity. </w:t>
      </w:r>
      <w:r w:rsidRPr="00C74B47">
        <w:rPr>
          <w:rFonts w:ascii="Verdana" w:hAnsi="Verdana" w:cs="Times New Roman"/>
          <w:sz w:val="20"/>
          <w:szCs w:val="20"/>
        </w:rPr>
        <w:t>P</w:t>
      </w:r>
      <w:r w:rsidRPr="00C74B47">
        <w:rPr>
          <w:rFonts w:ascii="Verdana" w:hAnsi="Verdana" w:cs="Times New Roman"/>
          <w:i/>
          <w:sz w:val="20"/>
          <w:szCs w:val="20"/>
        </w:rPr>
        <w:t>ediatric Anesthesia, 22</w:t>
      </w:r>
      <w:r w:rsidRPr="00A46A8F">
        <w:rPr>
          <w:rFonts w:ascii="Verdana" w:hAnsi="Verdana" w:cs="Times New Roman"/>
          <w:sz w:val="20"/>
          <w:szCs w:val="20"/>
        </w:rPr>
        <w:t xml:space="preserve">(6), 539-552. </w:t>
      </w:r>
      <w:bookmarkEnd w:id="2"/>
      <w:r w:rsidRPr="00C74B47">
        <w:rPr>
          <w:rFonts w:ascii="Verdana" w:hAnsi="Verdana" w:cs="Times New Roman"/>
          <w:sz w:val="20"/>
          <w:szCs w:val="20"/>
        </w:rPr>
        <w:t>doi.org/</w:t>
      </w:r>
      <w:hyperlink r:id="rId16" w:tgtFrame="_blank" w:history="1">
        <w:r w:rsidRPr="00C74B47">
          <w:t>10.1111/j.1460-9592.2012.03883.x</w:t>
        </w:r>
      </w:hyperlink>
    </w:p>
    <w:p w14:paraId="14264F7F" w14:textId="77777777" w:rsidR="00A46A8F" w:rsidRPr="00A46A8F" w:rsidRDefault="00A46A8F" w:rsidP="00A46A8F">
      <w:pPr>
        <w:pStyle w:val="EndNoteBibliography"/>
        <w:ind w:left="720" w:hanging="720"/>
        <w:jc w:val="both"/>
        <w:rPr>
          <w:rFonts w:ascii="Verdana" w:hAnsi="Verdana" w:cs="Times New Roman"/>
          <w:sz w:val="20"/>
          <w:szCs w:val="20"/>
        </w:rPr>
      </w:pPr>
      <w:bookmarkStart w:id="3" w:name="_ENREF_6"/>
      <w:r w:rsidRPr="00A46A8F">
        <w:rPr>
          <w:rFonts w:ascii="Verdana" w:hAnsi="Verdana" w:cs="Times New Roman"/>
          <w:sz w:val="20"/>
          <w:szCs w:val="20"/>
        </w:rPr>
        <w:t xml:space="preserve">Dündar, S. (2013). </w:t>
      </w:r>
      <w:r w:rsidRPr="00756F73">
        <w:rPr>
          <w:rFonts w:ascii="Verdana" w:hAnsi="Verdana" w:cs="Times New Roman"/>
          <w:i/>
          <w:sz w:val="20"/>
          <w:szCs w:val="20"/>
        </w:rPr>
        <w:t>Öğrencilerin beyin dalgalarının problem çözme sürecinde incelenmesi</w:t>
      </w:r>
      <w:r w:rsidRPr="00C74B47">
        <w:rPr>
          <w:rFonts w:ascii="Verdana" w:hAnsi="Verdana" w:cs="Times New Roman"/>
          <w:sz w:val="20"/>
          <w:szCs w:val="20"/>
        </w:rPr>
        <w:t xml:space="preserve">. </w:t>
      </w:r>
      <w:r w:rsidRPr="00A46A8F">
        <w:rPr>
          <w:rFonts w:ascii="Verdana" w:hAnsi="Verdana" w:cs="Times New Roman"/>
          <w:sz w:val="20"/>
          <w:szCs w:val="20"/>
        </w:rPr>
        <w:t>[Yayınlanmamış doktora tezi].Gazi Üniversitesi Eğitim Bilimleri Enstitüsü.</w:t>
      </w:r>
      <w:bookmarkEnd w:id="3"/>
    </w:p>
    <w:p w14:paraId="1CC485B1" w14:textId="77777777" w:rsidR="00A46A8F" w:rsidRPr="001361E2" w:rsidRDefault="00A46A8F" w:rsidP="00A46A8F">
      <w:pPr>
        <w:pStyle w:val="EndNoteBibliography"/>
        <w:ind w:left="720" w:hanging="720"/>
        <w:jc w:val="both"/>
        <w:rPr>
          <w:rFonts w:ascii="Verdana" w:hAnsi="Verdana" w:cs="Times New Roman"/>
          <w:sz w:val="20"/>
          <w:szCs w:val="20"/>
        </w:rPr>
      </w:pPr>
      <w:r w:rsidRPr="001361E2">
        <w:rPr>
          <w:rFonts w:ascii="Verdana" w:hAnsi="Verdana" w:cs="Times New Roman"/>
          <w:sz w:val="20"/>
          <w:szCs w:val="20"/>
        </w:rPr>
        <w:fldChar w:fldCharType="begin"/>
      </w:r>
      <w:r w:rsidRPr="001361E2">
        <w:rPr>
          <w:rFonts w:ascii="Verdana" w:hAnsi="Verdana" w:cs="Times New Roman"/>
          <w:sz w:val="20"/>
          <w:szCs w:val="20"/>
        </w:rPr>
        <w:instrText xml:space="preserve"> ADDIN EN.REFLIST </w:instrText>
      </w:r>
      <w:r w:rsidRPr="001361E2">
        <w:rPr>
          <w:rFonts w:ascii="Verdana" w:hAnsi="Verdana" w:cs="Times New Roman"/>
          <w:sz w:val="20"/>
          <w:szCs w:val="20"/>
        </w:rPr>
        <w:fldChar w:fldCharType="separate"/>
      </w:r>
      <w:r w:rsidRPr="001361E2">
        <w:rPr>
          <w:rFonts w:ascii="Verdana" w:hAnsi="Verdana" w:cs="Times New Roman"/>
          <w:sz w:val="20"/>
          <w:szCs w:val="20"/>
        </w:rPr>
        <w:t xml:space="preserve">Ekandem, J. I., Davis, T. A., Alvarez, I., James, M. T., &amp; Gilbert, J. E. (2012). Evaluating the ergonomics of BCI devices for research and experimentation. </w:t>
      </w:r>
      <w:r w:rsidRPr="001361E2">
        <w:rPr>
          <w:rFonts w:ascii="Verdana" w:hAnsi="Verdana" w:cs="Times New Roman"/>
          <w:i/>
          <w:sz w:val="20"/>
          <w:szCs w:val="20"/>
        </w:rPr>
        <w:t>Ergonomics, 55</w:t>
      </w:r>
      <w:r w:rsidRPr="001361E2">
        <w:rPr>
          <w:rFonts w:ascii="Verdana" w:hAnsi="Verdana" w:cs="Times New Roman"/>
          <w:sz w:val="20"/>
          <w:szCs w:val="20"/>
        </w:rPr>
        <w:t xml:space="preserve">(5), 592-598. </w:t>
      </w:r>
      <w:hyperlink r:id="rId17" w:history="1">
        <w:r w:rsidRPr="001361E2">
          <w:t>doi.org/10.1080/00140139.2012.662527</w:t>
        </w:r>
      </w:hyperlink>
      <w:r w:rsidRPr="001361E2">
        <w:rPr>
          <w:rFonts w:ascii="Verdana" w:hAnsi="Verdana" w:cs="Times New Roman"/>
          <w:sz w:val="20"/>
          <w:szCs w:val="20"/>
        </w:rPr>
        <w:t xml:space="preserve"> </w:t>
      </w:r>
    </w:p>
    <w:p w14:paraId="3A49A6E0" w14:textId="44113DEC" w:rsidR="00A46A8F" w:rsidRPr="001361E2" w:rsidRDefault="00A46A8F" w:rsidP="00A46A8F">
      <w:pPr>
        <w:pStyle w:val="EndNoteBibliography"/>
        <w:ind w:left="720" w:hanging="720"/>
        <w:jc w:val="both"/>
        <w:rPr>
          <w:rFonts w:ascii="Verdana" w:hAnsi="Verdana" w:cs="Times New Roman"/>
          <w:sz w:val="20"/>
          <w:szCs w:val="20"/>
        </w:rPr>
      </w:pPr>
      <w:r w:rsidRPr="001361E2">
        <w:rPr>
          <w:rFonts w:ascii="Verdana" w:hAnsi="Verdana" w:cs="Times New Roman"/>
          <w:sz w:val="20"/>
          <w:szCs w:val="20"/>
        </w:rPr>
        <w:fldChar w:fldCharType="end"/>
      </w:r>
      <w:r w:rsidRPr="001361E2">
        <w:rPr>
          <w:rFonts w:ascii="Verdana" w:hAnsi="Verdana" w:cs="Times New Roman"/>
          <w:sz w:val="20"/>
          <w:szCs w:val="20"/>
        </w:rPr>
        <w:t xml:space="preserve">Eloy, J., Teixeira, A. R., Gomes, A., &amp; Mendes, A. J. (2019). </w:t>
      </w:r>
      <w:r w:rsidRPr="001361E2">
        <w:rPr>
          <w:rFonts w:ascii="Verdana" w:hAnsi="Verdana" w:cs="Times New Roman"/>
          <w:i/>
          <w:sz w:val="20"/>
          <w:szCs w:val="20"/>
        </w:rPr>
        <w:t>Understand and characterize mental effort in a programming-oriented task</w:t>
      </w:r>
      <w:r w:rsidR="00756F73" w:rsidRPr="001361E2">
        <w:rPr>
          <w:rFonts w:ascii="Verdana" w:hAnsi="Verdana" w:cs="Times New Roman"/>
          <w:i/>
          <w:sz w:val="20"/>
          <w:szCs w:val="20"/>
        </w:rPr>
        <w:t>.</w:t>
      </w:r>
      <w:r w:rsidR="00756F73" w:rsidRPr="001361E2">
        <w:rPr>
          <w:rFonts w:ascii="Verdana" w:hAnsi="Verdana" w:cs="Times New Roman"/>
          <w:sz w:val="20"/>
          <w:szCs w:val="20"/>
        </w:rPr>
        <w:t xml:space="preserve"> In </w:t>
      </w:r>
      <w:r w:rsidRPr="001361E2">
        <w:rPr>
          <w:rFonts w:ascii="Verdana" w:hAnsi="Verdana" w:cs="Times New Roman"/>
          <w:sz w:val="20"/>
          <w:szCs w:val="20"/>
        </w:rPr>
        <w:t>2019 IEEE 6th Portuguese Meeting on Bioengineering (ENBENG). IEEE. https://ieeexplore.ieee.org/stamp/stamp.jsp?arnumber=8692570</w:t>
      </w:r>
    </w:p>
    <w:p w14:paraId="3693B578" w14:textId="77777777" w:rsidR="00A46A8F" w:rsidRPr="009C0995" w:rsidRDefault="00A46A8F" w:rsidP="00C74B47">
      <w:pPr>
        <w:pStyle w:val="EndNoteBibliography"/>
        <w:ind w:left="720" w:hanging="720"/>
        <w:jc w:val="both"/>
        <w:rPr>
          <w:rFonts w:ascii="Verdana" w:hAnsi="Verdana" w:cs="Times New Roman"/>
          <w:sz w:val="20"/>
          <w:szCs w:val="20"/>
        </w:rPr>
      </w:pPr>
      <w:r w:rsidRPr="009C0995">
        <w:rPr>
          <w:rFonts w:ascii="Verdana" w:hAnsi="Verdana" w:cs="Times New Roman"/>
          <w:sz w:val="20"/>
          <w:szCs w:val="20"/>
        </w:rPr>
        <w:fldChar w:fldCharType="begin"/>
      </w:r>
      <w:r w:rsidRPr="009C0995">
        <w:rPr>
          <w:rFonts w:ascii="Verdana" w:hAnsi="Verdana" w:cs="Times New Roman"/>
          <w:sz w:val="20"/>
          <w:szCs w:val="20"/>
        </w:rPr>
        <w:instrText xml:space="preserve"> ADDIN EN.REFLIST </w:instrText>
      </w:r>
      <w:r w:rsidRPr="009C0995">
        <w:rPr>
          <w:rFonts w:ascii="Verdana" w:hAnsi="Verdana" w:cs="Times New Roman"/>
          <w:sz w:val="20"/>
          <w:szCs w:val="20"/>
        </w:rPr>
        <w:fldChar w:fldCharType="separate"/>
      </w:r>
      <w:r w:rsidRPr="009C0995">
        <w:rPr>
          <w:rFonts w:ascii="Verdana" w:hAnsi="Verdana" w:cs="Times New Roman"/>
          <w:sz w:val="20"/>
          <w:szCs w:val="20"/>
        </w:rPr>
        <w:t xml:space="preserve">Erat, K., &amp; Onay Durdu, P. (2021). Düşük maliyetli EEG başlıklarının kullanıcı deneyimi değerlendirmesi. </w:t>
      </w:r>
      <w:r w:rsidRPr="00756F73">
        <w:rPr>
          <w:rFonts w:ascii="Verdana" w:hAnsi="Verdana" w:cs="Times New Roman"/>
          <w:i/>
          <w:sz w:val="20"/>
          <w:szCs w:val="20"/>
        </w:rPr>
        <w:t>Pamukkale Üniversitesi Mühendislik Bilimleri Dergisi, 27</w:t>
      </w:r>
      <w:r w:rsidRPr="009C0995">
        <w:rPr>
          <w:rFonts w:ascii="Verdana" w:hAnsi="Verdana" w:cs="Times New Roman"/>
          <w:sz w:val="20"/>
          <w:szCs w:val="20"/>
        </w:rPr>
        <w:t>(4), 1-14. doi: 10.5505/pajes.2021.78910</w:t>
      </w:r>
    </w:p>
    <w:p w14:paraId="5BA58B1E" w14:textId="00168417" w:rsidR="00A46A8F" w:rsidRPr="00A46A8F" w:rsidRDefault="00A46A8F" w:rsidP="00C74B47">
      <w:pPr>
        <w:pStyle w:val="EndNoteBibliography"/>
        <w:ind w:left="720" w:hanging="720"/>
        <w:jc w:val="both"/>
        <w:rPr>
          <w:rFonts w:ascii="Verdana" w:hAnsi="Verdana" w:cs="Times New Roman"/>
          <w:sz w:val="20"/>
          <w:szCs w:val="20"/>
        </w:rPr>
      </w:pPr>
      <w:r w:rsidRPr="009C0995">
        <w:rPr>
          <w:rFonts w:ascii="Verdana" w:hAnsi="Verdana" w:cs="Times New Roman"/>
          <w:sz w:val="20"/>
          <w:szCs w:val="20"/>
        </w:rPr>
        <w:fldChar w:fldCharType="end"/>
      </w:r>
      <w:bookmarkStart w:id="4" w:name="_ENREF_8"/>
      <w:r w:rsidRPr="00A46A8F">
        <w:rPr>
          <w:rFonts w:ascii="Verdana" w:hAnsi="Verdana" w:cs="Times New Roman"/>
          <w:sz w:val="20"/>
          <w:szCs w:val="20"/>
        </w:rPr>
        <w:t xml:space="preserve">Girase, P. D., &amp; Deshmukh, M. (2016). MindWave device wheelchair control. </w:t>
      </w:r>
      <w:r w:rsidRPr="00C74B47">
        <w:rPr>
          <w:rFonts w:ascii="Verdana" w:hAnsi="Verdana" w:cs="Times New Roman"/>
          <w:sz w:val="20"/>
          <w:szCs w:val="20"/>
        </w:rPr>
        <w:t xml:space="preserve">International </w:t>
      </w:r>
      <w:r w:rsidR="00756F73">
        <w:rPr>
          <w:rFonts w:ascii="Verdana" w:hAnsi="Verdana" w:cs="Times New Roman"/>
          <w:i/>
          <w:sz w:val="20"/>
          <w:szCs w:val="20"/>
        </w:rPr>
        <w:t>Journal of Science and Research</w:t>
      </w:r>
      <w:r w:rsidRPr="00756F73">
        <w:rPr>
          <w:rFonts w:ascii="Verdana" w:hAnsi="Verdana" w:cs="Times New Roman"/>
          <w:i/>
          <w:sz w:val="20"/>
          <w:szCs w:val="20"/>
        </w:rPr>
        <w:t>, 5</w:t>
      </w:r>
      <w:r w:rsidRPr="00A46A8F">
        <w:rPr>
          <w:rFonts w:ascii="Verdana" w:hAnsi="Verdana" w:cs="Times New Roman"/>
          <w:sz w:val="20"/>
          <w:szCs w:val="20"/>
        </w:rPr>
        <w:t xml:space="preserve">(6), 2172-2176. </w:t>
      </w:r>
      <w:bookmarkEnd w:id="4"/>
      <w:r w:rsidRPr="00A46A8F">
        <w:rPr>
          <w:rFonts w:ascii="Verdana" w:hAnsi="Verdana" w:cs="Times New Roman"/>
          <w:sz w:val="20"/>
          <w:szCs w:val="20"/>
        </w:rPr>
        <w:t xml:space="preserve"> http://dx.doi.org/10.21275/v5i6.NOV164722</w:t>
      </w:r>
    </w:p>
    <w:p w14:paraId="78D6E585" w14:textId="0D48EF86" w:rsidR="00A46A8F" w:rsidRPr="00A46A8F" w:rsidRDefault="00A46A8F" w:rsidP="00A46A8F">
      <w:pPr>
        <w:pStyle w:val="EndNoteBibliography"/>
        <w:ind w:left="720" w:hanging="720"/>
        <w:jc w:val="both"/>
        <w:rPr>
          <w:rFonts w:ascii="Verdana" w:hAnsi="Verdana" w:cs="Times New Roman"/>
          <w:sz w:val="20"/>
          <w:szCs w:val="20"/>
        </w:rPr>
      </w:pPr>
      <w:bookmarkStart w:id="5" w:name="_ENREF_9"/>
      <w:r w:rsidRPr="00A46A8F">
        <w:rPr>
          <w:rFonts w:ascii="Verdana" w:hAnsi="Verdana" w:cs="Times New Roman"/>
          <w:sz w:val="20"/>
          <w:szCs w:val="20"/>
        </w:rPr>
        <w:t xml:space="preserve">Gürsel Özmen, N. (2010). </w:t>
      </w:r>
      <w:r w:rsidRPr="00756F73">
        <w:rPr>
          <w:rFonts w:ascii="Verdana" w:hAnsi="Verdana" w:cs="Times New Roman"/>
          <w:i/>
          <w:sz w:val="20"/>
          <w:szCs w:val="20"/>
        </w:rPr>
        <w:t>Beyin bilgisayar arayüzü tasarımı için farklı zihinsel aktiviteler esnasında oluşan EEG işaretlerinin analiz edilmesi ve sınıflandırılması.</w:t>
      </w:r>
      <w:r w:rsidRPr="00C74B47">
        <w:rPr>
          <w:rFonts w:ascii="Verdana" w:hAnsi="Verdana" w:cs="Times New Roman"/>
          <w:sz w:val="20"/>
          <w:szCs w:val="20"/>
        </w:rPr>
        <w:t xml:space="preserve"> </w:t>
      </w:r>
      <w:r w:rsidRPr="00A46A8F">
        <w:rPr>
          <w:rFonts w:ascii="Verdana" w:hAnsi="Verdana" w:cs="Times New Roman"/>
          <w:sz w:val="20"/>
          <w:szCs w:val="20"/>
        </w:rPr>
        <w:t>[</w:t>
      </w:r>
      <w:r w:rsidR="009C0995">
        <w:rPr>
          <w:rFonts w:ascii="Verdana" w:hAnsi="Verdana" w:cs="Times New Roman"/>
          <w:sz w:val="20"/>
          <w:szCs w:val="20"/>
        </w:rPr>
        <w:t xml:space="preserve">Yayımlanmamış </w:t>
      </w:r>
      <w:r w:rsidRPr="00A46A8F">
        <w:rPr>
          <w:rFonts w:ascii="Verdana" w:hAnsi="Verdana" w:cs="Times New Roman"/>
          <w:sz w:val="20"/>
          <w:szCs w:val="20"/>
        </w:rPr>
        <w:t>Doktora Tezi]. Karadeniz Teknik Üniversitesi, Fen Bilimleri Enstitüsü.</w:t>
      </w:r>
      <w:bookmarkEnd w:id="5"/>
    </w:p>
    <w:p w14:paraId="3D69954D" w14:textId="061D1E06" w:rsidR="00A46A8F" w:rsidRPr="00A46A8F" w:rsidRDefault="00A46A8F" w:rsidP="00A46A8F">
      <w:pPr>
        <w:pStyle w:val="EndNoteBibliography"/>
        <w:ind w:left="720" w:hanging="720"/>
        <w:jc w:val="both"/>
        <w:rPr>
          <w:rFonts w:ascii="Verdana" w:hAnsi="Verdana" w:cs="Times New Roman"/>
          <w:sz w:val="20"/>
          <w:szCs w:val="20"/>
        </w:rPr>
      </w:pPr>
      <w:r w:rsidRPr="00A46A8F">
        <w:rPr>
          <w:rFonts w:ascii="Verdana" w:hAnsi="Verdana" w:cs="Times New Roman"/>
          <w:sz w:val="20"/>
          <w:szCs w:val="20"/>
        </w:rPr>
        <w:t xml:space="preserve">Ildız, G. (2007). </w:t>
      </w:r>
      <w:r w:rsidRPr="00756F73">
        <w:rPr>
          <w:rFonts w:ascii="Verdana" w:hAnsi="Verdana" w:cs="Times New Roman"/>
          <w:i/>
          <w:sz w:val="20"/>
          <w:szCs w:val="20"/>
        </w:rPr>
        <w:t>Ah şu beynimiz “Göz ardı edilemeyen tıbbi gerçekler”</w:t>
      </w:r>
      <w:r w:rsidR="00C74B47">
        <w:rPr>
          <w:rFonts w:ascii="Verdana" w:hAnsi="Verdana" w:cs="Times New Roman"/>
          <w:sz w:val="20"/>
          <w:szCs w:val="20"/>
        </w:rPr>
        <w:t>.</w:t>
      </w:r>
      <w:r w:rsidRPr="00A46A8F">
        <w:rPr>
          <w:rFonts w:ascii="Verdana" w:hAnsi="Verdana" w:cs="Times New Roman"/>
          <w:sz w:val="20"/>
          <w:szCs w:val="20"/>
        </w:rPr>
        <w:t xml:space="preserve"> FSF Priniting House.</w:t>
      </w:r>
    </w:p>
    <w:p w14:paraId="3F161534" w14:textId="77777777" w:rsidR="00C74B47" w:rsidRPr="00C74B47" w:rsidRDefault="00A46A8F" w:rsidP="00C74B47">
      <w:pPr>
        <w:pStyle w:val="EndNoteBibliography"/>
        <w:ind w:left="720" w:hanging="720"/>
        <w:jc w:val="both"/>
        <w:rPr>
          <w:rFonts w:ascii="Verdana" w:hAnsi="Verdana" w:cs="Times New Roman"/>
          <w:sz w:val="20"/>
          <w:szCs w:val="20"/>
        </w:rPr>
      </w:pPr>
      <w:r w:rsidRPr="00C74B47">
        <w:rPr>
          <w:rFonts w:ascii="Verdana" w:hAnsi="Verdana" w:cs="Times New Roman"/>
          <w:sz w:val="20"/>
          <w:szCs w:val="20"/>
        </w:rPr>
        <w:t>Kadar, M., Borza, P. N., Romanca, M., Iordachescu, D., &amp; Iordachescu, T. (2017). Smart testing environment for the evaluation of students' attention.</w:t>
      </w:r>
      <w:r w:rsidR="00C74B47" w:rsidRPr="00C74B47">
        <w:rPr>
          <w:rFonts w:ascii="Verdana" w:hAnsi="Verdana" w:cs="Times New Roman"/>
          <w:sz w:val="20"/>
          <w:szCs w:val="20"/>
        </w:rPr>
        <w:t xml:space="preserve"> </w:t>
      </w:r>
      <w:r w:rsidRPr="00C74B47">
        <w:rPr>
          <w:rFonts w:ascii="Verdana" w:hAnsi="Verdana" w:cs="Times New Roman"/>
          <w:sz w:val="20"/>
          <w:szCs w:val="20"/>
        </w:rPr>
        <w:t xml:space="preserve">Interaction </w:t>
      </w:r>
      <w:r w:rsidRPr="00756F73">
        <w:rPr>
          <w:rFonts w:ascii="Verdana" w:hAnsi="Verdana" w:cs="Times New Roman"/>
          <w:i/>
          <w:sz w:val="20"/>
          <w:szCs w:val="20"/>
        </w:rPr>
        <w:t>Des</w:t>
      </w:r>
      <w:r w:rsidR="00C74B47" w:rsidRPr="00756F73">
        <w:rPr>
          <w:rFonts w:ascii="Verdana" w:hAnsi="Verdana" w:cs="Times New Roman"/>
          <w:i/>
          <w:sz w:val="20"/>
          <w:szCs w:val="20"/>
        </w:rPr>
        <w:t xml:space="preserve">ign and Architecture(s) Journal, </w:t>
      </w:r>
      <w:r w:rsidRPr="00756F73">
        <w:rPr>
          <w:rFonts w:ascii="Verdana" w:hAnsi="Verdana" w:cs="Times New Roman"/>
          <w:i/>
          <w:sz w:val="20"/>
          <w:szCs w:val="20"/>
        </w:rPr>
        <w:t>32</w:t>
      </w:r>
      <w:r w:rsidRPr="00C74B47">
        <w:rPr>
          <w:rFonts w:ascii="Verdana" w:hAnsi="Verdana" w:cs="Times New Roman"/>
          <w:sz w:val="20"/>
          <w:szCs w:val="20"/>
        </w:rPr>
        <w:t>, 205-217.</w:t>
      </w:r>
      <w:r w:rsidR="00C74B47" w:rsidRPr="00C74B47">
        <w:rPr>
          <w:rFonts w:ascii="Verdana" w:hAnsi="Verdana" w:cs="Times New Roman"/>
          <w:sz w:val="20"/>
          <w:szCs w:val="20"/>
        </w:rPr>
        <w:t xml:space="preserve"> m</w:t>
      </w:r>
      <w:r w:rsidRPr="00C74B47">
        <w:rPr>
          <w:rFonts w:ascii="Verdana" w:hAnsi="Verdana" w:cs="Times New Roman"/>
          <w:sz w:val="20"/>
          <w:szCs w:val="20"/>
        </w:rPr>
        <w:t>ifav.uniroma2.it/inevent/events/idea2010/doc/32_13.pdf</w:t>
      </w:r>
      <w:bookmarkStart w:id="6" w:name="_ENREF_13"/>
    </w:p>
    <w:p w14:paraId="323F322B" w14:textId="4D38505E" w:rsidR="00A46A8F" w:rsidRPr="00A46A8F" w:rsidRDefault="00A46A8F" w:rsidP="00C74B47">
      <w:pPr>
        <w:pStyle w:val="EndNoteBibliography"/>
        <w:ind w:left="720" w:hanging="720"/>
        <w:jc w:val="both"/>
        <w:rPr>
          <w:rFonts w:ascii="Verdana" w:hAnsi="Verdana" w:cs="Times New Roman"/>
          <w:sz w:val="20"/>
          <w:szCs w:val="20"/>
        </w:rPr>
      </w:pPr>
      <w:r w:rsidRPr="00A46A8F">
        <w:rPr>
          <w:rFonts w:ascii="Verdana" w:hAnsi="Verdana" w:cs="Times New Roman"/>
          <w:sz w:val="20"/>
          <w:szCs w:val="20"/>
        </w:rPr>
        <w:t xml:space="preserve">Kurşunet, D. D. K., &amp; Sazak, N. (2018). Tetha, Alpha, SMR, beyin dalgalarının müzik türleriyle olan etkileşimi: Bir Nexus-10 EEG çalışması. </w:t>
      </w:r>
      <w:r w:rsidRPr="00756F73">
        <w:rPr>
          <w:rFonts w:ascii="Verdana" w:hAnsi="Verdana" w:cs="Times New Roman"/>
          <w:i/>
          <w:sz w:val="20"/>
          <w:szCs w:val="20"/>
        </w:rPr>
        <w:t>Sciences, 3</w:t>
      </w:r>
      <w:r w:rsidRPr="00A46A8F">
        <w:rPr>
          <w:rFonts w:ascii="Verdana" w:hAnsi="Verdana" w:cs="Times New Roman"/>
          <w:sz w:val="20"/>
          <w:szCs w:val="20"/>
        </w:rPr>
        <w:t>(1), 149-165.</w:t>
      </w:r>
      <w:bookmarkEnd w:id="6"/>
      <w:r w:rsidRPr="00C74B47">
        <w:rPr>
          <w:rFonts w:ascii="Verdana" w:hAnsi="Verdana" w:cs="Times New Roman"/>
          <w:sz w:val="20"/>
          <w:szCs w:val="20"/>
        </w:rPr>
        <w:t xml:space="preserve"> </w:t>
      </w:r>
      <w:hyperlink r:id="rId18" w:history="1">
        <w:r w:rsidRPr="00C74B47">
          <w:t>doi.org/10.31811/ojomus.435201</w:t>
        </w:r>
      </w:hyperlink>
    </w:p>
    <w:p w14:paraId="3D7474DC" w14:textId="5B12182C" w:rsidR="00A46A8F" w:rsidRPr="00C74B47" w:rsidRDefault="00A46A8F" w:rsidP="00A46A8F">
      <w:pPr>
        <w:pStyle w:val="EndNoteBibliography"/>
        <w:ind w:left="720" w:hanging="720"/>
        <w:jc w:val="both"/>
        <w:rPr>
          <w:rFonts w:ascii="Verdana" w:hAnsi="Verdana" w:cs="Times New Roman"/>
          <w:sz w:val="20"/>
          <w:szCs w:val="20"/>
        </w:rPr>
      </w:pPr>
      <w:r w:rsidRPr="00C74B47">
        <w:rPr>
          <w:rFonts w:ascii="Verdana" w:hAnsi="Verdana" w:cs="Times New Roman"/>
          <w:sz w:val="20"/>
          <w:szCs w:val="20"/>
        </w:rPr>
        <w:t>Lancheros-Cuesta, D. J., Carrillo-Ramos, A., &amp; Lancheros-Cuesta, M. (2019). Evaluation of content adaptation: Case study with NeuroSky MindWave in child</w:t>
      </w:r>
      <w:r w:rsidR="00C74B47" w:rsidRPr="00C74B47">
        <w:rPr>
          <w:rFonts w:ascii="Verdana" w:hAnsi="Verdana" w:cs="Times New Roman"/>
          <w:sz w:val="20"/>
          <w:szCs w:val="20"/>
        </w:rPr>
        <w:t xml:space="preserve">ren with learning difficulties. </w:t>
      </w:r>
      <w:r w:rsidRPr="00756F73">
        <w:rPr>
          <w:rFonts w:ascii="Verdana" w:hAnsi="Verdana" w:cs="Times New Roman"/>
          <w:i/>
          <w:sz w:val="20"/>
          <w:szCs w:val="20"/>
        </w:rPr>
        <w:t>International Journal of Web Information Systems, 15</w:t>
      </w:r>
      <w:r w:rsidRPr="00C74B47">
        <w:rPr>
          <w:rFonts w:ascii="Verdana" w:hAnsi="Verdana" w:cs="Times New Roman"/>
          <w:sz w:val="20"/>
          <w:szCs w:val="20"/>
        </w:rPr>
        <w:t>(4), 474-488. DOI 10.1108/IJWIS-11-2018-0078</w:t>
      </w:r>
    </w:p>
    <w:p w14:paraId="37B40293" w14:textId="77777777" w:rsidR="00A46A8F" w:rsidRPr="00C74B47" w:rsidRDefault="00A46A8F" w:rsidP="00C74B47">
      <w:pPr>
        <w:pStyle w:val="EndNoteBibliography"/>
        <w:ind w:left="720" w:hanging="720"/>
        <w:jc w:val="both"/>
        <w:rPr>
          <w:rFonts w:ascii="Verdana" w:hAnsi="Verdana" w:cs="Times New Roman"/>
          <w:sz w:val="20"/>
          <w:szCs w:val="20"/>
        </w:rPr>
      </w:pPr>
      <w:r w:rsidRPr="00C74B47">
        <w:rPr>
          <w:rFonts w:ascii="Verdana" w:hAnsi="Verdana" w:cs="Times New Roman"/>
          <w:sz w:val="20"/>
          <w:szCs w:val="20"/>
        </w:rPr>
        <w:t xml:space="preserve">Liao, C. Y., Chen, R. C., &amp; Tai, S. K. (2019). Evaluating attention level on MOOCs learning based on brainwaves signals analysis. </w:t>
      </w:r>
      <w:r w:rsidRPr="00CC1EBA">
        <w:rPr>
          <w:rFonts w:ascii="Verdana" w:hAnsi="Verdana" w:cs="Times New Roman"/>
          <w:i/>
          <w:sz w:val="20"/>
          <w:szCs w:val="20"/>
        </w:rPr>
        <w:t>International Journal of Innovative Computing, Information and Control, 15</w:t>
      </w:r>
      <w:r w:rsidRPr="00C74B47">
        <w:rPr>
          <w:rFonts w:ascii="Verdana" w:hAnsi="Verdana" w:cs="Times New Roman"/>
          <w:sz w:val="20"/>
          <w:szCs w:val="20"/>
        </w:rPr>
        <w:t>(1), 39-51.</w:t>
      </w:r>
      <w:r w:rsidRPr="00A46A8F">
        <w:rPr>
          <w:rFonts w:ascii="Verdana" w:hAnsi="Verdana" w:cs="Times New Roman"/>
          <w:sz w:val="20"/>
          <w:szCs w:val="20"/>
        </w:rPr>
        <w:t xml:space="preserve"> DOI: 10.24507/ijicic.15.01.39</w:t>
      </w:r>
    </w:p>
    <w:p w14:paraId="0FD39566" w14:textId="77777777" w:rsidR="00A46A8F" w:rsidRPr="00C74B47" w:rsidRDefault="00A46A8F" w:rsidP="00C74B47">
      <w:pPr>
        <w:pStyle w:val="EndNoteBibliography"/>
        <w:ind w:left="720" w:hanging="720"/>
        <w:jc w:val="both"/>
        <w:rPr>
          <w:rFonts w:ascii="Verdana" w:hAnsi="Verdana" w:cs="Times New Roman"/>
          <w:sz w:val="20"/>
          <w:szCs w:val="20"/>
        </w:rPr>
      </w:pPr>
      <w:r w:rsidRPr="00C74B47">
        <w:rPr>
          <w:rFonts w:ascii="Verdana" w:hAnsi="Verdana" w:cs="Times New Roman"/>
          <w:sz w:val="20"/>
          <w:szCs w:val="20"/>
        </w:rPr>
        <w:t xml:space="preserve">Lin, F. R., &amp; Kao, C. M. (2018). Mental effort detection using EEG data in E-learning contexts. </w:t>
      </w:r>
      <w:r w:rsidRPr="00CC1EBA">
        <w:rPr>
          <w:rFonts w:ascii="Verdana" w:hAnsi="Verdana" w:cs="Times New Roman"/>
          <w:i/>
          <w:sz w:val="20"/>
          <w:szCs w:val="20"/>
        </w:rPr>
        <w:t>Computers &amp; Education, 122</w:t>
      </w:r>
      <w:r w:rsidRPr="00C74B47">
        <w:rPr>
          <w:rFonts w:ascii="Verdana" w:hAnsi="Verdana" w:cs="Times New Roman"/>
          <w:sz w:val="20"/>
          <w:szCs w:val="20"/>
        </w:rPr>
        <w:t xml:space="preserve">(2018), 63-79. </w:t>
      </w:r>
      <w:hyperlink r:id="rId19" w:tgtFrame="_blank" w:tooltip="Persistent link using digital object identifier" w:history="1">
        <w:r w:rsidRPr="00C74B47">
          <w:t>doi.org/10.1016/j.compedu.2018.03.020</w:t>
        </w:r>
      </w:hyperlink>
    </w:p>
    <w:p w14:paraId="43173548" w14:textId="78AD74A5" w:rsidR="00A46A8F" w:rsidRPr="00A46A8F" w:rsidRDefault="00A46A8F" w:rsidP="00A46A8F">
      <w:pPr>
        <w:pStyle w:val="EndNoteBibliography"/>
        <w:ind w:left="720" w:hanging="720"/>
        <w:jc w:val="both"/>
        <w:rPr>
          <w:rFonts w:ascii="Verdana" w:hAnsi="Verdana" w:cs="Times New Roman"/>
          <w:sz w:val="20"/>
          <w:szCs w:val="20"/>
        </w:rPr>
      </w:pPr>
      <w:bookmarkStart w:id="7" w:name="_ENREF_14"/>
      <w:r w:rsidRPr="00A46A8F">
        <w:rPr>
          <w:rFonts w:ascii="Verdana" w:hAnsi="Verdana" w:cs="Times New Roman"/>
          <w:sz w:val="20"/>
          <w:szCs w:val="20"/>
        </w:rPr>
        <w:t xml:space="preserve">Matamoros, O. M., Escobar, J. J. M., Tejeida Padilla, R., &amp; Lina Reyes, I. (2020). Neurodynamics of </w:t>
      </w:r>
      <w:r w:rsidR="00C74B47">
        <w:rPr>
          <w:rFonts w:ascii="Verdana" w:hAnsi="Verdana" w:cs="Times New Roman"/>
          <w:sz w:val="20"/>
          <w:szCs w:val="20"/>
        </w:rPr>
        <w:t>p</w:t>
      </w:r>
      <w:r w:rsidRPr="00A46A8F">
        <w:rPr>
          <w:rFonts w:ascii="Verdana" w:hAnsi="Verdana" w:cs="Times New Roman"/>
          <w:sz w:val="20"/>
          <w:szCs w:val="20"/>
        </w:rPr>
        <w:t xml:space="preserve">atients during a </w:t>
      </w:r>
      <w:r w:rsidR="00C74B47">
        <w:rPr>
          <w:rFonts w:ascii="Verdana" w:hAnsi="Verdana" w:cs="Times New Roman"/>
          <w:sz w:val="20"/>
          <w:szCs w:val="20"/>
        </w:rPr>
        <w:t>d</w:t>
      </w:r>
      <w:r w:rsidRPr="00A46A8F">
        <w:rPr>
          <w:rFonts w:ascii="Verdana" w:hAnsi="Verdana" w:cs="Times New Roman"/>
          <w:sz w:val="20"/>
          <w:szCs w:val="20"/>
        </w:rPr>
        <w:t>olphin-</w:t>
      </w:r>
      <w:r w:rsidR="00C74B47">
        <w:rPr>
          <w:rFonts w:ascii="Verdana" w:hAnsi="Verdana" w:cs="Times New Roman"/>
          <w:sz w:val="20"/>
          <w:szCs w:val="20"/>
        </w:rPr>
        <w:t>a</w:t>
      </w:r>
      <w:r w:rsidRPr="00A46A8F">
        <w:rPr>
          <w:rFonts w:ascii="Verdana" w:hAnsi="Verdana" w:cs="Times New Roman"/>
          <w:sz w:val="20"/>
          <w:szCs w:val="20"/>
        </w:rPr>
        <w:t xml:space="preserve">ssisted </w:t>
      </w:r>
      <w:r w:rsidR="00C74B47">
        <w:rPr>
          <w:rFonts w:ascii="Verdana" w:hAnsi="Verdana" w:cs="Times New Roman"/>
          <w:sz w:val="20"/>
          <w:szCs w:val="20"/>
        </w:rPr>
        <w:t>t</w:t>
      </w:r>
      <w:r w:rsidRPr="00A46A8F">
        <w:rPr>
          <w:rFonts w:ascii="Verdana" w:hAnsi="Verdana" w:cs="Times New Roman"/>
          <w:sz w:val="20"/>
          <w:szCs w:val="20"/>
        </w:rPr>
        <w:t xml:space="preserve">herapy by </w:t>
      </w:r>
      <w:r w:rsidR="00C74B47">
        <w:rPr>
          <w:rFonts w:ascii="Verdana" w:hAnsi="Verdana" w:cs="Times New Roman"/>
          <w:sz w:val="20"/>
          <w:szCs w:val="20"/>
        </w:rPr>
        <w:t>m</w:t>
      </w:r>
      <w:r w:rsidRPr="00A46A8F">
        <w:rPr>
          <w:rFonts w:ascii="Verdana" w:hAnsi="Verdana" w:cs="Times New Roman"/>
          <w:sz w:val="20"/>
          <w:szCs w:val="20"/>
        </w:rPr>
        <w:t xml:space="preserve">eans of a </w:t>
      </w:r>
      <w:r w:rsidR="00C74B47">
        <w:rPr>
          <w:rFonts w:ascii="Verdana" w:hAnsi="Verdana" w:cs="Times New Roman"/>
          <w:sz w:val="20"/>
          <w:szCs w:val="20"/>
        </w:rPr>
        <w:t>f</w:t>
      </w:r>
      <w:r w:rsidRPr="00A46A8F">
        <w:rPr>
          <w:rFonts w:ascii="Verdana" w:hAnsi="Verdana" w:cs="Times New Roman"/>
          <w:sz w:val="20"/>
          <w:szCs w:val="20"/>
        </w:rPr>
        <w:t xml:space="preserve">ractal </w:t>
      </w:r>
      <w:r w:rsidR="00C74B47">
        <w:rPr>
          <w:rFonts w:ascii="Verdana" w:hAnsi="Verdana" w:cs="Times New Roman"/>
          <w:sz w:val="20"/>
          <w:szCs w:val="20"/>
        </w:rPr>
        <w:t>i</w:t>
      </w:r>
      <w:r w:rsidRPr="00A46A8F">
        <w:rPr>
          <w:rFonts w:ascii="Verdana" w:hAnsi="Verdana" w:cs="Times New Roman"/>
          <w:sz w:val="20"/>
          <w:szCs w:val="20"/>
        </w:rPr>
        <w:t xml:space="preserve">ntraneural </w:t>
      </w:r>
      <w:r w:rsidR="00C74B47">
        <w:rPr>
          <w:rFonts w:ascii="Verdana" w:hAnsi="Verdana" w:cs="Times New Roman"/>
          <w:sz w:val="20"/>
          <w:szCs w:val="20"/>
        </w:rPr>
        <w:t>a</w:t>
      </w:r>
      <w:r w:rsidRPr="00A46A8F">
        <w:rPr>
          <w:rFonts w:ascii="Verdana" w:hAnsi="Verdana" w:cs="Times New Roman"/>
          <w:sz w:val="20"/>
          <w:szCs w:val="20"/>
        </w:rPr>
        <w:t xml:space="preserve">nalysis. </w:t>
      </w:r>
      <w:r w:rsidRPr="00CC1EBA">
        <w:rPr>
          <w:rFonts w:ascii="Verdana" w:hAnsi="Verdana" w:cs="Times New Roman"/>
          <w:i/>
          <w:sz w:val="20"/>
          <w:szCs w:val="20"/>
        </w:rPr>
        <w:t>Brain Sciences, 10</w:t>
      </w:r>
      <w:r w:rsidRPr="00A46A8F">
        <w:rPr>
          <w:rFonts w:ascii="Verdana" w:hAnsi="Verdana" w:cs="Times New Roman"/>
          <w:sz w:val="20"/>
          <w:szCs w:val="20"/>
        </w:rPr>
        <w:t xml:space="preserve">(6), 403. </w:t>
      </w:r>
      <w:bookmarkEnd w:id="7"/>
      <w:r w:rsidRPr="00A46A8F">
        <w:rPr>
          <w:rFonts w:ascii="Verdana" w:hAnsi="Verdana" w:cs="Times New Roman"/>
          <w:sz w:val="20"/>
          <w:szCs w:val="20"/>
        </w:rPr>
        <w:t>doi:10.3390/brainsci10060403</w:t>
      </w:r>
    </w:p>
    <w:p w14:paraId="6C63F314" w14:textId="0A362EDD" w:rsidR="00A46A8F" w:rsidRPr="00C74B47" w:rsidRDefault="00A46A8F" w:rsidP="00C74B47">
      <w:pPr>
        <w:pStyle w:val="EndNoteBibliography"/>
        <w:ind w:left="720" w:hanging="720"/>
        <w:jc w:val="both"/>
        <w:rPr>
          <w:rFonts w:ascii="Verdana" w:hAnsi="Verdana" w:cs="Times New Roman"/>
          <w:sz w:val="20"/>
          <w:szCs w:val="20"/>
        </w:rPr>
      </w:pPr>
      <w:r w:rsidRPr="00C74B47">
        <w:rPr>
          <w:rFonts w:ascii="Verdana" w:hAnsi="Verdana" w:cs="Times New Roman"/>
          <w:sz w:val="20"/>
          <w:szCs w:val="20"/>
        </w:rPr>
        <w:t>Ma, M. Y., &amp; Wei, C. C. (2016). A comparative study of children's concentration performance on picture books: age, gender, and media forms.</w:t>
      </w:r>
      <w:r w:rsidR="00C74B47" w:rsidRPr="00C74B47">
        <w:rPr>
          <w:rFonts w:ascii="Verdana" w:hAnsi="Verdana" w:cs="Times New Roman"/>
          <w:sz w:val="20"/>
          <w:szCs w:val="20"/>
        </w:rPr>
        <w:t xml:space="preserve"> </w:t>
      </w:r>
      <w:r w:rsidRPr="00CC1EBA">
        <w:rPr>
          <w:rFonts w:ascii="Verdana" w:hAnsi="Verdana" w:cs="Times New Roman"/>
          <w:i/>
          <w:sz w:val="20"/>
          <w:szCs w:val="20"/>
        </w:rPr>
        <w:t>Interactive Learning Environments,</w:t>
      </w:r>
      <w:r w:rsidR="00C74B47" w:rsidRPr="00CC1EBA">
        <w:rPr>
          <w:rFonts w:ascii="Verdana" w:hAnsi="Verdana" w:cs="Times New Roman"/>
          <w:i/>
          <w:sz w:val="20"/>
          <w:szCs w:val="20"/>
        </w:rPr>
        <w:t xml:space="preserve"> </w:t>
      </w:r>
      <w:r w:rsidRPr="00CC1EBA">
        <w:rPr>
          <w:rFonts w:ascii="Verdana" w:hAnsi="Verdana" w:cs="Times New Roman"/>
          <w:i/>
          <w:sz w:val="20"/>
          <w:szCs w:val="20"/>
        </w:rPr>
        <w:t>24</w:t>
      </w:r>
      <w:r w:rsidRPr="00C74B47">
        <w:rPr>
          <w:rFonts w:ascii="Verdana" w:hAnsi="Verdana" w:cs="Times New Roman"/>
          <w:sz w:val="20"/>
          <w:szCs w:val="20"/>
        </w:rPr>
        <w:t xml:space="preserve">(8), 1922-1937. </w:t>
      </w:r>
      <w:hyperlink r:id="rId20" w:history="1">
        <w:r w:rsidRPr="00C74B47">
          <w:rPr>
            <w:rFonts w:ascii="Verdana" w:hAnsi="Verdana" w:cs="Times New Roman"/>
            <w:sz w:val="20"/>
            <w:szCs w:val="20"/>
          </w:rPr>
          <w:t>doi.org/10.1080/10494820.2015.1060505</w:t>
        </w:r>
      </w:hyperlink>
    </w:p>
    <w:p w14:paraId="517143FF" w14:textId="688DED59" w:rsidR="00A46A8F" w:rsidRPr="00A46A8F" w:rsidRDefault="00A46A8F" w:rsidP="00A46A8F">
      <w:pPr>
        <w:pStyle w:val="EndNoteBibliography"/>
        <w:ind w:left="720" w:hanging="720"/>
        <w:jc w:val="both"/>
        <w:rPr>
          <w:rFonts w:ascii="Verdana" w:hAnsi="Verdana" w:cs="Times New Roman"/>
          <w:sz w:val="20"/>
          <w:szCs w:val="20"/>
        </w:rPr>
      </w:pPr>
      <w:r w:rsidRPr="00A46A8F">
        <w:rPr>
          <w:rFonts w:ascii="Verdana" w:hAnsi="Verdana" w:cs="Times New Roman"/>
          <w:sz w:val="20"/>
          <w:szCs w:val="20"/>
        </w:rPr>
        <w:lastRenderedPageBreak/>
        <w:t xml:space="preserve">Neurosky (2018). </w:t>
      </w:r>
      <w:r w:rsidRPr="00CC1EBA">
        <w:rPr>
          <w:rFonts w:ascii="Verdana" w:hAnsi="Verdana" w:cs="Times New Roman"/>
          <w:i/>
          <w:sz w:val="20"/>
          <w:szCs w:val="20"/>
        </w:rPr>
        <w:t xml:space="preserve">MindWave Mobile 2: User </w:t>
      </w:r>
      <w:r w:rsidR="00CC1EBA" w:rsidRPr="00CC1EBA">
        <w:rPr>
          <w:rFonts w:ascii="Verdana" w:hAnsi="Verdana" w:cs="Times New Roman"/>
          <w:i/>
          <w:sz w:val="20"/>
          <w:szCs w:val="20"/>
        </w:rPr>
        <w:t>g</w:t>
      </w:r>
      <w:r w:rsidRPr="00CC1EBA">
        <w:rPr>
          <w:rFonts w:ascii="Verdana" w:hAnsi="Verdana" w:cs="Times New Roman"/>
          <w:i/>
          <w:sz w:val="20"/>
          <w:szCs w:val="20"/>
        </w:rPr>
        <w:t>uide.</w:t>
      </w:r>
      <w:r w:rsidRPr="00A46A8F">
        <w:rPr>
          <w:rFonts w:ascii="Verdana" w:hAnsi="Verdana" w:cs="Times New Roman"/>
          <w:sz w:val="20"/>
          <w:szCs w:val="20"/>
        </w:rPr>
        <w:t xml:space="preserve"> </w:t>
      </w:r>
      <w:hyperlink r:id="rId21" w:history="1">
        <w:r w:rsidRPr="00C74B47">
          <w:t>http://download.neurosky.com/public/Products/MindWave%20Mobile%202/MindWave%20Mobile%202%20User%20Guide%20.pdf</w:t>
        </w:r>
      </w:hyperlink>
    </w:p>
    <w:p w14:paraId="014A5FB0" w14:textId="4D0A0851" w:rsidR="00A46A8F" w:rsidRPr="00C74B47" w:rsidRDefault="00A46A8F" w:rsidP="00A46A8F">
      <w:pPr>
        <w:pStyle w:val="EndNoteBibliography"/>
        <w:ind w:left="720" w:hanging="720"/>
        <w:jc w:val="both"/>
        <w:rPr>
          <w:rFonts w:ascii="Verdana" w:hAnsi="Verdana" w:cs="Times New Roman"/>
          <w:sz w:val="20"/>
          <w:szCs w:val="20"/>
        </w:rPr>
      </w:pPr>
      <w:r w:rsidRPr="00C74B47">
        <w:rPr>
          <w:rFonts w:ascii="Verdana" w:hAnsi="Verdana" w:cs="Times New Roman"/>
          <w:sz w:val="20"/>
          <w:szCs w:val="20"/>
        </w:rPr>
        <w:t xml:space="preserve">Nugroho, E. W., &amp; Harnadi, B. (2019, July). </w:t>
      </w:r>
      <w:r w:rsidRPr="00CC1EBA">
        <w:rPr>
          <w:rFonts w:ascii="Verdana" w:hAnsi="Verdana" w:cs="Times New Roman"/>
          <w:i/>
          <w:sz w:val="20"/>
          <w:szCs w:val="20"/>
        </w:rPr>
        <w:t>The method of integrating virtual reality with brainwave sensor for</w:t>
      </w:r>
      <w:r w:rsidR="00C74B47" w:rsidRPr="00CC1EBA">
        <w:rPr>
          <w:rFonts w:ascii="Verdana" w:hAnsi="Verdana" w:cs="Times New Roman"/>
          <w:i/>
          <w:sz w:val="20"/>
          <w:szCs w:val="20"/>
        </w:rPr>
        <w:t xml:space="preserve"> an interactive math's game</w:t>
      </w:r>
      <w:r w:rsidR="00C74B47" w:rsidRPr="00C74B47">
        <w:rPr>
          <w:rFonts w:ascii="Verdana" w:hAnsi="Verdana" w:cs="Times New Roman"/>
          <w:sz w:val="20"/>
          <w:szCs w:val="20"/>
        </w:rPr>
        <w:t xml:space="preserve">. In </w:t>
      </w:r>
      <w:r w:rsidRPr="00C74B47">
        <w:rPr>
          <w:rFonts w:ascii="Verdana" w:hAnsi="Verdana" w:cs="Times New Roman"/>
          <w:sz w:val="20"/>
          <w:szCs w:val="20"/>
        </w:rPr>
        <w:t>2019 16th International Joint Conference on Computer Science and Software Engineering (JCSSE)</w:t>
      </w:r>
      <w:r w:rsidR="00C74B47" w:rsidRPr="00C74B47">
        <w:rPr>
          <w:rFonts w:ascii="Verdana" w:hAnsi="Verdana" w:cs="Times New Roman"/>
          <w:sz w:val="20"/>
          <w:szCs w:val="20"/>
        </w:rPr>
        <w:t xml:space="preserve"> </w:t>
      </w:r>
      <w:r w:rsidRPr="00C74B47">
        <w:rPr>
          <w:rFonts w:ascii="Verdana" w:hAnsi="Verdana" w:cs="Times New Roman"/>
          <w:sz w:val="20"/>
          <w:szCs w:val="20"/>
        </w:rPr>
        <w:t>(pp. 359-363). IEEE.</w:t>
      </w:r>
    </w:p>
    <w:p w14:paraId="1D459272" w14:textId="0D79CBE3" w:rsidR="00A46A8F" w:rsidRPr="00A46A8F" w:rsidRDefault="00A46A8F" w:rsidP="00A46A8F">
      <w:pPr>
        <w:pStyle w:val="EndNoteBibliography"/>
        <w:ind w:left="720" w:hanging="720"/>
        <w:jc w:val="both"/>
        <w:rPr>
          <w:rFonts w:ascii="Verdana" w:hAnsi="Verdana" w:cs="Times New Roman"/>
          <w:sz w:val="20"/>
          <w:szCs w:val="20"/>
        </w:rPr>
      </w:pPr>
      <w:bookmarkStart w:id="8" w:name="_ENREF_15"/>
      <w:r w:rsidRPr="00A46A8F">
        <w:rPr>
          <w:rFonts w:ascii="Verdana" w:hAnsi="Verdana" w:cs="Times New Roman"/>
          <w:sz w:val="20"/>
          <w:szCs w:val="20"/>
        </w:rPr>
        <w:t xml:space="preserve">OECD. (2007). </w:t>
      </w:r>
      <w:r w:rsidRPr="008679A0">
        <w:rPr>
          <w:rFonts w:ascii="Verdana" w:hAnsi="Verdana" w:cs="Times New Roman"/>
          <w:i/>
          <w:sz w:val="20"/>
          <w:szCs w:val="20"/>
        </w:rPr>
        <w:t xml:space="preserve">Understanding the </w:t>
      </w:r>
      <w:r w:rsidR="008679A0" w:rsidRPr="008679A0">
        <w:rPr>
          <w:rFonts w:ascii="Verdana" w:hAnsi="Verdana" w:cs="Times New Roman"/>
          <w:i/>
          <w:sz w:val="20"/>
          <w:szCs w:val="20"/>
        </w:rPr>
        <w:t>b</w:t>
      </w:r>
      <w:r w:rsidRPr="008679A0">
        <w:rPr>
          <w:rFonts w:ascii="Verdana" w:hAnsi="Verdana" w:cs="Times New Roman"/>
          <w:i/>
          <w:sz w:val="20"/>
          <w:szCs w:val="20"/>
        </w:rPr>
        <w:t xml:space="preserve">rain: the </w:t>
      </w:r>
      <w:r w:rsidR="008679A0" w:rsidRPr="008679A0">
        <w:rPr>
          <w:rFonts w:ascii="Verdana" w:hAnsi="Verdana" w:cs="Times New Roman"/>
          <w:i/>
          <w:sz w:val="20"/>
          <w:szCs w:val="20"/>
        </w:rPr>
        <w:t>birth of a l</w:t>
      </w:r>
      <w:r w:rsidRPr="008679A0">
        <w:rPr>
          <w:rFonts w:ascii="Verdana" w:hAnsi="Verdana" w:cs="Times New Roman"/>
          <w:i/>
          <w:sz w:val="20"/>
          <w:szCs w:val="20"/>
        </w:rPr>
        <w:t xml:space="preserve">earning </w:t>
      </w:r>
      <w:r w:rsidR="008679A0" w:rsidRPr="008679A0">
        <w:rPr>
          <w:rFonts w:ascii="Verdana" w:hAnsi="Verdana" w:cs="Times New Roman"/>
          <w:i/>
          <w:sz w:val="20"/>
          <w:szCs w:val="20"/>
        </w:rPr>
        <w:t>s</w:t>
      </w:r>
      <w:r w:rsidRPr="008679A0">
        <w:rPr>
          <w:rFonts w:ascii="Verdana" w:hAnsi="Verdana" w:cs="Times New Roman"/>
          <w:i/>
          <w:sz w:val="20"/>
          <w:szCs w:val="20"/>
        </w:rPr>
        <w:t>cience.</w:t>
      </w:r>
      <w:r w:rsidRPr="00A46A8F">
        <w:rPr>
          <w:rFonts w:ascii="Verdana" w:hAnsi="Verdana" w:cs="Times New Roman"/>
          <w:sz w:val="20"/>
          <w:szCs w:val="20"/>
        </w:rPr>
        <w:t xml:space="preserve"> Paper presented at the OECD/CERI International Conference “Learning in the 21st Century: Research, Innovation and Policy”, 15-16 May 2008 Paris, France.</w:t>
      </w:r>
      <w:bookmarkEnd w:id="8"/>
    </w:p>
    <w:p w14:paraId="110FD90A" w14:textId="77777777" w:rsidR="00A46A8F" w:rsidRPr="00A46A8F" w:rsidRDefault="00A46A8F" w:rsidP="00A46A8F">
      <w:pPr>
        <w:pStyle w:val="EndNoteBibliography"/>
        <w:ind w:left="720" w:hanging="720"/>
        <w:jc w:val="both"/>
        <w:rPr>
          <w:rFonts w:ascii="Verdana" w:hAnsi="Verdana" w:cs="Times New Roman"/>
          <w:sz w:val="20"/>
          <w:szCs w:val="20"/>
        </w:rPr>
      </w:pPr>
      <w:r w:rsidRPr="00A46A8F">
        <w:rPr>
          <w:rFonts w:ascii="Verdana" w:hAnsi="Verdana" w:cs="Times New Roman"/>
          <w:sz w:val="20"/>
          <w:szCs w:val="20"/>
        </w:rPr>
        <w:t xml:space="preserve">Pajk, T., Van Isacker, K., Aberšek, B., &amp; Flogie, A. (2021). Stem education in eco-farming supported by ict and mobile applications. </w:t>
      </w:r>
      <w:r w:rsidRPr="008679A0">
        <w:rPr>
          <w:rFonts w:ascii="Verdana" w:hAnsi="Verdana" w:cs="Times New Roman"/>
          <w:i/>
          <w:sz w:val="20"/>
          <w:szCs w:val="20"/>
        </w:rPr>
        <w:t>Journal of Baltic Science Education, 20</w:t>
      </w:r>
      <w:r w:rsidRPr="00A46A8F">
        <w:rPr>
          <w:rFonts w:ascii="Verdana" w:hAnsi="Verdana" w:cs="Times New Roman"/>
          <w:sz w:val="20"/>
          <w:szCs w:val="20"/>
        </w:rPr>
        <w:t>(2), 277. doi.org/10.33225/jbse/21.20.277</w:t>
      </w:r>
    </w:p>
    <w:p w14:paraId="28060766" w14:textId="19CBA813" w:rsidR="00A46A8F" w:rsidRPr="00C74B47" w:rsidRDefault="00A46A8F" w:rsidP="00C74B47">
      <w:pPr>
        <w:pStyle w:val="EndNoteBibliography"/>
        <w:ind w:left="720" w:hanging="720"/>
        <w:jc w:val="both"/>
        <w:rPr>
          <w:rFonts w:ascii="Verdana" w:hAnsi="Verdana" w:cs="Times New Roman"/>
          <w:sz w:val="20"/>
          <w:szCs w:val="20"/>
        </w:rPr>
      </w:pPr>
      <w:r w:rsidRPr="00C74B47">
        <w:rPr>
          <w:rFonts w:ascii="Verdana" w:hAnsi="Verdana" w:cs="Times New Roman"/>
          <w:sz w:val="20"/>
          <w:szCs w:val="20"/>
        </w:rPr>
        <w:t xml:space="preserve">Sezer, A., Inel, Y., Seçkin, A. Ç., &amp; Uluçinar, U. (2017). The relationship between </w:t>
      </w:r>
      <w:r w:rsidR="00C74B47" w:rsidRPr="00C74B47">
        <w:rPr>
          <w:rFonts w:ascii="Verdana" w:hAnsi="Verdana" w:cs="Times New Roman"/>
          <w:sz w:val="20"/>
          <w:szCs w:val="20"/>
        </w:rPr>
        <w:t>a</w:t>
      </w:r>
      <w:r w:rsidRPr="00C74B47">
        <w:rPr>
          <w:rFonts w:ascii="Verdana" w:hAnsi="Verdana" w:cs="Times New Roman"/>
          <w:sz w:val="20"/>
          <w:szCs w:val="20"/>
        </w:rPr>
        <w:t xml:space="preserve">ttention levels and class participation of first-year students in </w:t>
      </w:r>
      <w:r w:rsidR="00C74B47" w:rsidRPr="00C74B47">
        <w:rPr>
          <w:rFonts w:ascii="Verdana" w:hAnsi="Verdana" w:cs="Times New Roman"/>
          <w:sz w:val="20"/>
          <w:szCs w:val="20"/>
        </w:rPr>
        <w:t xml:space="preserve">classroom teaching departments. </w:t>
      </w:r>
      <w:r w:rsidRPr="008679A0">
        <w:rPr>
          <w:rFonts w:ascii="Verdana" w:hAnsi="Verdana" w:cs="Times New Roman"/>
          <w:i/>
          <w:sz w:val="20"/>
          <w:szCs w:val="20"/>
        </w:rPr>
        <w:t>International Journal of Instruction</w:t>
      </w:r>
      <w:r w:rsidR="00C74B47" w:rsidRPr="008679A0">
        <w:rPr>
          <w:rFonts w:ascii="Verdana" w:hAnsi="Verdana" w:cs="Times New Roman"/>
          <w:i/>
          <w:sz w:val="20"/>
          <w:szCs w:val="20"/>
        </w:rPr>
        <w:t xml:space="preserve">, </w:t>
      </w:r>
      <w:r w:rsidRPr="008679A0">
        <w:rPr>
          <w:rFonts w:ascii="Verdana" w:hAnsi="Verdana" w:cs="Times New Roman"/>
          <w:i/>
          <w:sz w:val="20"/>
          <w:szCs w:val="20"/>
        </w:rPr>
        <w:t>10</w:t>
      </w:r>
      <w:r w:rsidRPr="00C74B47">
        <w:rPr>
          <w:rFonts w:ascii="Verdana" w:hAnsi="Verdana" w:cs="Times New Roman"/>
          <w:sz w:val="20"/>
          <w:szCs w:val="20"/>
        </w:rPr>
        <w:t>(2), 55-68. doi:</w:t>
      </w:r>
      <w:hyperlink r:id="rId22" w:tgtFrame="_blank" w:history="1">
        <w:r w:rsidRPr="00C74B47">
          <w:t>10.12973/iji.2017.1024a</w:t>
        </w:r>
      </w:hyperlink>
    </w:p>
    <w:p w14:paraId="0A569D13" w14:textId="338D8FA2" w:rsidR="00A46A8F" w:rsidRPr="00C74B47" w:rsidRDefault="00A46A8F" w:rsidP="00C74B47">
      <w:pPr>
        <w:pStyle w:val="EndNoteBibliography"/>
        <w:ind w:left="720" w:hanging="720"/>
        <w:jc w:val="both"/>
        <w:rPr>
          <w:rFonts w:ascii="Verdana" w:hAnsi="Verdana" w:cs="Times New Roman"/>
          <w:sz w:val="20"/>
          <w:szCs w:val="20"/>
        </w:rPr>
      </w:pPr>
      <w:r w:rsidRPr="00C74B47">
        <w:rPr>
          <w:rFonts w:ascii="Verdana" w:hAnsi="Verdana" w:cs="Times New Roman"/>
          <w:sz w:val="20"/>
          <w:szCs w:val="20"/>
        </w:rPr>
        <w:t>Sun, J. C. Y., &amp; Yeh, K. P. C. (2017). The effects of attention monitoring with EEG biofeedback on university students' attention and self-efficacy: The case of anti-ph</w:t>
      </w:r>
      <w:r w:rsidR="00C74B47" w:rsidRPr="00C74B47">
        <w:rPr>
          <w:rFonts w:ascii="Verdana" w:hAnsi="Verdana" w:cs="Times New Roman"/>
          <w:sz w:val="20"/>
          <w:szCs w:val="20"/>
        </w:rPr>
        <w:t xml:space="preserve">ishing instructional materials. </w:t>
      </w:r>
      <w:r w:rsidRPr="008679A0">
        <w:rPr>
          <w:rFonts w:ascii="Verdana" w:hAnsi="Verdana" w:cs="Times New Roman"/>
          <w:i/>
          <w:sz w:val="20"/>
          <w:szCs w:val="20"/>
        </w:rPr>
        <w:t>Computers &amp; Education</w:t>
      </w:r>
      <w:r w:rsidR="00C74B47" w:rsidRPr="008679A0">
        <w:rPr>
          <w:rFonts w:ascii="Verdana" w:hAnsi="Verdana" w:cs="Times New Roman"/>
          <w:i/>
          <w:sz w:val="20"/>
          <w:szCs w:val="20"/>
        </w:rPr>
        <w:t xml:space="preserve">, </w:t>
      </w:r>
      <w:r w:rsidRPr="008679A0">
        <w:rPr>
          <w:rFonts w:ascii="Verdana" w:hAnsi="Verdana" w:cs="Times New Roman"/>
          <w:i/>
          <w:sz w:val="20"/>
          <w:szCs w:val="20"/>
        </w:rPr>
        <w:t>106</w:t>
      </w:r>
      <w:r w:rsidRPr="00C74B47">
        <w:rPr>
          <w:rFonts w:ascii="Verdana" w:hAnsi="Verdana" w:cs="Times New Roman"/>
          <w:sz w:val="20"/>
          <w:szCs w:val="20"/>
        </w:rPr>
        <w:t>(2017), 73-82. doi:</w:t>
      </w:r>
      <w:hyperlink r:id="rId23" w:tgtFrame="_blank" w:history="1">
        <w:r w:rsidRPr="00C74B47">
          <w:t>10.1016/j.compedu.2016.12.003</w:t>
        </w:r>
      </w:hyperlink>
    </w:p>
    <w:p w14:paraId="37D4A8E6" w14:textId="77777777" w:rsidR="00A46A8F" w:rsidRPr="00C74B47" w:rsidRDefault="00A46A8F" w:rsidP="00C74B47">
      <w:pPr>
        <w:pStyle w:val="EndNoteBibliography"/>
        <w:ind w:left="720" w:hanging="720"/>
        <w:jc w:val="both"/>
        <w:rPr>
          <w:rFonts w:ascii="Verdana" w:hAnsi="Verdana" w:cs="Times New Roman"/>
          <w:sz w:val="20"/>
          <w:szCs w:val="20"/>
        </w:rPr>
      </w:pPr>
      <w:r w:rsidRPr="00A46A8F">
        <w:rPr>
          <w:rFonts w:ascii="Verdana" w:hAnsi="Verdana" w:cs="Times New Roman"/>
          <w:sz w:val="20"/>
          <w:szCs w:val="20"/>
        </w:rPr>
        <w:t xml:space="preserve">Tabakçıoğlu, M., &amp; Ülker, B. (2018). Neurosky biyosensör kullanarak beyin dalgaları, dikkat ve meditasyon değerlerinin ölçülmesi ve değerlendirilmesi. </w:t>
      </w:r>
      <w:r w:rsidRPr="008679A0">
        <w:rPr>
          <w:rFonts w:ascii="Verdana" w:hAnsi="Verdana" w:cs="Times New Roman"/>
          <w:i/>
          <w:sz w:val="20"/>
          <w:szCs w:val="20"/>
        </w:rPr>
        <w:t>Gaziosmanpaşa Bilimsel Araştırma Dergisi, 7</w:t>
      </w:r>
      <w:r w:rsidRPr="00A46A8F">
        <w:rPr>
          <w:rFonts w:ascii="Verdana" w:hAnsi="Verdana" w:cs="Times New Roman"/>
          <w:sz w:val="20"/>
          <w:szCs w:val="20"/>
        </w:rPr>
        <w:t>(1), 25-33. doi.org/10.18100/ijamec.265371</w:t>
      </w:r>
    </w:p>
    <w:p w14:paraId="74604A38" w14:textId="28D156D4" w:rsidR="00A46A8F" w:rsidRPr="00C74B47" w:rsidRDefault="00A46A8F" w:rsidP="00A46A8F">
      <w:pPr>
        <w:pStyle w:val="EndNoteBibliography"/>
        <w:ind w:left="720" w:hanging="720"/>
        <w:jc w:val="both"/>
        <w:rPr>
          <w:rFonts w:ascii="Verdana" w:hAnsi="Verdana" w:cs="Times New Roman"/>
          <w:sz w:val="20"/>
          <w:szCs w:val="20"/>
        </w:rPr>
      </w:pPr>
      <w:r w:rsidRPr="00C74B47">
        <w:rPr>
          <w:rFonts w:ascii="Verdana" w:hAnsi="Verdana" w:cs="Times New Roman"/>
          <w:sz w:val="20"/>
          <w:szCs w:val="20"/>
        </w:rPr>
        <w:t xml:space="preserve">Ülker, B., Tabakcıoğlu, M. B., Çizmeci, H., &amp; Ayberkin, D. (2017, June). </w:t>
      </w:r>
      <w:r w:rsidRPr="009443BF">
        <w:rPr>
          <w:rFonts w:ascii="Verdana" w:hAnsi="Verdana" w:cs="Times New Roman"/>
          <w:i/>
          <w:sz w:val="20"/>
          <w:szCs w:val="20"/>
        </w:rPr>
        <w:t>Relations of attention and meditation level with learni</w:t>
      </w:r>
      <w:r w:rsidR="00C74B47" w:rsidRPr="009443BF">
        <w:rPr>
          <w:rFonts w:ascii="Verdana" w:hAnsi="Verdana" w:cs="Times New Roman"/>
          <w:i/>
          <w:sz w:val="20"/>
          <w:szCs w:val="20"/>
        </w:rPr>
        <w:t>ng in engineering education.</w:t>
      </w:r>
      <w:r w:rsidR="00C74B47" w:rsidRPr="00C74B47">
        <w:rPr>
          <w:rFonts w:ascii="Verdana" w:hAnsi="Verdana" w:cs="Times New Roman"/>
          <w:sz w:val="20"/>
          <w:szCs w:val="20"/>
        </w:rPr>
        <w:t xml:space="preserve"> In </w:t>
      </w:r>
      <w:r w:rsidRPr="00C74B47">
        <w:rPr>
          <w:rFonts w:ascii="Verdana" w:hAnsi="Verdana" w:cs="Times New Roman"/>
          <w:sz w:val="20"/>
          <w:szCs w:val="20"/>
        </w:rPr>
        <w:t>2017 9th International Conference on Electronics, Computers and Artificial Intelligence (ECAI) (pp. 1-4). Ieee.</w:t>
      </w:r>
    </w:p>
    <w:p w14:paraId="2A893726" w14:textId="01FCBEF6" w:rsidR="00A46A8F" w:rsidRPr="00C74B47" w:rsidRDefault="00A46A8F" w:rsidP="00C74B47">
      <w:pPr>
        <w:pStyle w:val="EndNoteBibliography"/>
        <w:ind w:left="720" w:hanging="720"/>
        <w:jc w:val="both"/>
        <w:rPr>
          <w:rFonts w:ascii="Verdana" w:hAnsi="Verdana" w:cs="Times New Roman"/>
          <w:sz w:val="20"/>
          <w:szCs w:val="20"/>
        </w:rPr>
      </w:pPr>
      <w:r w:rsidRPr="00A46A8F">
        <w:rPr>
          <w:rFonts w:ascii="Verdana" w:hAnsi="Verdana" w:cs="Times New Roman"/>
          <w:sz w:val="20"/>
          <w:szCs w:val="20"/>
        </w:rPr>
        <w:fldChar w:fldCharType="end"/>
      </w:r>
      <w:r w:rsidRPr="00C74B47">
        <w:rPr>
          <w:rFonts w:ascii="Verdana" w:hAnsi="Verdana" w:cs="Times New Roman"/>
          <w:sz w:val="20"/>
          <w:szCs w:val="20"/>
        </w:rPr>
        <w:t>Vasiljevic, G. A. M., &amp; de Miranda, L. C. (2019). The effect of auditory stimuli on user’s meditation and workload in a brain–computer interface game. Interacting with Computers, 31(3), 250-262. doi:</w:t>
      </w:r>
      <w:hyperlink r:id="rId24" w:tgtFrame="_blank" w:history="1">
        <w:r w:rsidRPr="00C74B47">
          <w:rPr>
            <w:rFonts w:ascii="Verdana" w:hAnsi="Verdana" w:cs="Times New Roman"/>
            <w:sz w:val="20"/>
            <w:szCs w:val="20"/>
          </w:rPr>
          <w:t>10.1093/iwc/iwz014</w:t>
        </w:r>
      </w:hyperlink>
    </w:p>
    <w:sectPr w:rsidR="00A46A8F" w:rsidRPr="00C74B47">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966D5" w14:textId="77777777" w:rsidR="00B03BDF" w:rsidRDefault="00B03BDF" w:rsidP="00D82260">
      <w:pPr>
        <w:spacing w:after="0"/>
      </w:pPr>
      <w:r>
        <w:separator/>
      </w:r>
    </w:p>
  </w:endnote>
  <w:endnote w:type="continuationSeparator" w:id="0">
    <w:p w14:paraId="323732F2" w14:textId="77777777" w:rsidR="00B03BDF" w:rsidRDefault="00B03BDF"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380384"/>
      <w:docPartObj>
        <w:docPartGallery w:val="Page Numbers (Bottom of Page)"/>
        <w:docPartUnique/>
      </w:docPartObj>
    </w:sdtPr>
    <w:sdtEndPr/>
    <w:sdtContent>
      <w:p w14:paraId="60AA3656" w14:textId="7DC7E61B" w:rsidR="00D82260" w:rsidRDefault="00D82260">
        <w:pPr>
          <w:pStyle w:val="Altbilgi"/>
          <w:jc w:val="center"/>
        </w:pPr>
        <w:r>
          <w:fldChar w:fldCharType="begin"/>
        </w:r>
        <w:r>
          <w:instrText>PAGE   \* MERGEFORMAT</w:instrText>
        </w:r>
        <w:r>
          <w:fldChar w:fldCharType="separate"/>
        </w:r>
        <w:r w:rsidR="00EC3097">
          <w:rPr>
            <w:noProof/>
          </w:rPr>
          <w:t>11</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CDFB8" w14:textId="77777777" w:rsidR="00B03BDF" w:rsidRDefault="00B03BDF" w:rsidP="00D82260">
      <w:pPr>
        <w:spacing w:after="0"/>
      </w:pPr>
      <w:r>
        <w:separator/>
      </w:r>
    </w:p>
  </w:footnote>
  <w:footnote w:type="continuationSeparator" w:id="0">
    <w:p w14:paraId="7F8819CA" w14:textId="77777777" w:rsidR="00B03BDF" w:rsidRDefault="00B03BDF" w:rsidP="00D822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0458"/>
    <w:multiLevelType w:val="hybridMultilevel"/>
    <w:tmpl w:val="23A0FA30"/>
    <w:lvl w:ilvl="0" w:tplc="9F0C35C0">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02AA5D17"/>
    <w:multiLevelType w:val="hybridMultilevel"/>
    <w:tmpl w:val="C128BCEE"/>
    <w:lvl w:ilvl="0" w:tplc="78EC879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07C720BA"/>
    <w:multiLevelType w:val="hybridMultilevel"/>
    <w:tmpl w:val="4DB230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CB5F5B"/>
    <w:multiLevelType w:val="hybridMultilevel"/>
    <w:tmpl w:val="E592A4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B1C724F"/>
    <w:multiLevelType w:val="hybridMultilevel"/>
    <w:tmpl w:val="85D27112"/>
    <w:lvl w:ilvl="0" w:tplc="6B5E68B6">
      <w:numFmt w:val="bullet"/>
      <w:lvlText w:val="-"/>
      <w:lvlJc w:val="left"/>
      <w:pPr>
        <w:ind w:left="927" w:hanging="360"/>
      </w:pPr>
      <w:rPr>
        <w:rFonts w:ascii="Times New Roman" w:eastAsia="Arial"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6" w15:restartNumberingAfterBreak="0">
    <w:nsid w:val="41EB15FE"/>
    <w:multiLevelType w:val="hybridMultilevel"/>
    <w:tmpl w:val="E320D586"/>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7" w15:restartNumberingAfterBreak="0">
    <w:nsid w:val="43456C3F"/>
    <w:multiLevelType w:val="hybridMultilevel"/>
    <w:tmpl w:val="DC203C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4040C10"/>
    <w:multiLevelType w:val="hybridMultilevel"/>
    <w:tmpl w:val="ECDE94E0"/>
    <w:lvl w:ilvl="0" w:tplc="041F0001">
      <w:start w:val="1"/>
      <w:numFmt w:val="bullet"/>
      <w:lvlText w:val=""/>
      <w:lvlJc w:val="left"/>
      <w:pPr>
        <w:ind w:left="927" w:hanging="360"/>
      </w:pPr>
      <w:rPr>
        <w:rFonts w:ascii="Symbol" w:hAnsi="Symbol"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46404337"/>
    <w:multiLevelType w:val="multilevel"/>
    <w:tmpl w:val="A424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48714A"/>
    <w:multiLevelType w:val="hybridMultilevel"/>
    <w:tmpl w:val="D60AF8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9A934DB"/>
    <w:multiLevelType w:val="hybridMultilevel"/>
    <w:tmpl w:val="5888F600"/>
    <w:lvl w:ilvl="0" w:tplc="E1FC3F10">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15:restartNumberingAfterBreak="0">
    <w:nsid w:val="6D3E2008"/>
    <w:multiLevelType w:val="hybridMultilevel"/>
    <w:tmpl w:val="FE0814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48A254A"/>
    <w:multiLevelType w:val="hybridMultilevel"/>
    <w:tmpl w:val="6F64B692"/>
    <w:lvl w:ilvl="0" w:tplc="474A438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6" w15:restartNumberingAfterBreak="0">
    <w:nsid w:val="758C5756"/>
    <w:multiLevelType w:val="hybridMultilevel"/>
    <w:tmpl w:val="8E5828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A13092C"/>
    <w:multiLevelType w:val="hybridMultilevel"/>
    <w:tmpl w:val="2D708B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1"/>
  </w:num>
  <w:num w:numId="4">
    <w:abstractNumId w:val="9"/>
  </w:num>
  <w:num w:numId="5">
    <w:abstractNumId w:val="17"/>
  </w:num>
  <w:num w:numId="6">
    <w:abstractNumId w:val="14"/>
  </w:num>
  <w:num w:numId="7">
    <w:abstractNumId w:val="4"/>
  </w:num>
  <w:num w:numId="8">
    <w:abstractNumId w:val="2"/>
  </w:num>
  <w:num w:numId="9">
    <w:abstractNumId w:val="10"/>
  </w:num>
  <w:num w:numId="10">
    <w:abstractNumId w:val="7"/>
  </w:num>
  <w:num w:numId="11">
    <w:abstractNumId w:val="16"/>
  </w:num>
  <w:num w:numId="12">
    <w:abstractNumId w:val="15"/>
  </w:num>
  <w:num w:numId="13">
    <w:abstractNumId w:val="5"/>
  </w:num>
  <w:num w:numId="14">
    <w:abstractNumId w:val="1"/>
  </w:num>
  <w:num w:numId="15">
    <w:abstractNumId w:val="8"/>
  </w:num>
  <w:num w:numId="16">
    <w:abstractNumId w:val="13"/>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wMTE1NzQ3MTEwMzRS0lEKTi0uzszPAykwrwUA8VFSdSwAAAA="/>
  </w:docVars>
  <w:rsids>
    <w:rsidRoot w:val="00696F69"/>
    <w:rsid w:val="00012920"/>
    <w:rsid w:val="0001661D"/>
    <w:rsid w:val="000259A5"/>
    <w:rsid w:val="00026746"/>
    <w:rsid w:val="00031824"/>
    <w:rsid w:val="00036A01"/>
    <w:rsid w:val="00085B38"/>
    <w:rsid w:val="000929F4"/>
    <w:rsid w:val="000978D5"/>
    <w:rsid w:val="00097FFD"/>
    <w:rsid w:val="000F1B2E"/>
    <w:rsid w:val="000F598C"/>
    <w:rsid w:val="00131C56"/>
    <w:rsid w:val="00134C30"/>
    <w:rsid w:val="001361E2"/>
    <w:rsid w:val="00154791"/>
    <w:rsid w:val="00155C54"/>
    <w:rsid w:val="00161C23"/>
    <w:rsid w:val="001642CC"/>
    <w:rsid w:val="001A04B2"/>
    <w:rsid w:val="001D237A"/>
    <w:rsid w:val="001E3EE5"/>
    <w:rsid w:val="001E7F33"/>
    <w:rsid w:val="001F2B6C"/>
    <w:rsid w:val="001F762A"/>
    <w:rsid w:val="002021F9"/>
    <w:rsid w:val="00206AB1"/>
    <w:rsid w:val="00214767"/>
    <w:rsid w:val="00222B90"/>
    <w:rsid w:val="00245A48"/>
    <w:rsid w:val="002471CD"/>
    <w:rsid w:val="0028262D"/>
    <w:rsid w:val="00290A1F"/>
    <w:rsid w:val="00296CD7"/>
    <w:rsid w:val="002A2B93"/>
    <w:rsid w:val="002A364A"/>
    <w:rsid w:val="002A3ED5"/>
    <w:rsid w:val="002C7C44"/>
    <w:rsid w:val="002F1CB8"/>
    <w:rsid w:val="002F28B6"/>
    <w:rsid w:val="002F4AF3"/>
    <w:rsid w:val="003136BC"/>
    <w:rsid w:val="0032161C"/>
    <w:rsid w:val="003239AE"/>
    <w:rsid w:val="003272DE"/>
    <w:rsid w:val="003326BC"/>
    <w:rsid w:val="00374905"/>
    <w:rsid w:val="0039718A"/>
    <w:rsid w:val="003A28B2"/>
    <w:rsid w:val="003D52FC"/>
    <w:rsid w:val="003F0380"/>
    <w:rsid w:val="003F1841"/>
    <w:rsid w:val="003F37F3"/>
    <w:rsid w:val="003F4392"/>
    <w:rsid w:val="003F510A"/>
    <w:rsid w:val="00410E56"/>
    <w:rsid w:val="004165FF"/>
    <w:rsid w:val="004179CB"/>
    <w:rsid w:val="00421655"/>
    <w:rsid w:val="00437F83"/>
    <w:rsid w:val="004426D9"/>
    <w:rsid w:val="00464A47"/>
    <w:rsid w:val="004661B8"/>
    <w:rsid w:val="00474DB6"/>
    <w:rsid w:val="00490521"/>
    <w:rsid w:val="0049375E"/>
    <w:rsid w:val="004A0D7F"/>
    <w:rsid w:val="004A2F13"/>
    <w:rsid w:val="004A4D7D"/>
    <w:rsid w:val="004A6B5A"/>
    <w:rsid w:val="004B0C4C"/>
    <w:rsid w:val="004D0CA7"/>
    <w:rsid w:val="004F550D"/>
    <w:rsid w:val="00525FA2"/>
    <w:rsid w:val="00532147"/>
    <w:rsid w:val="00537C84"/>
    <w:rsid w:val="00582E44"/>
    <w:rsid w:val="00584B16"/>
    <w:rsid w:val="00597E03"/>
    <w:rsid w:val="005C6ED2"/>
    <w:rsid w:val="005D1478"/>
    <w:rsid w:val="005E1F87"/>
    <w:rsid w:val="006206FF"/>
    <w:rsid w:val="00632B05"/>
    <w:rsid w:val="00641112"/>
    <w:rsid w:val="006415CE"/>
    <w:rsid w:val="00644108"/>
    <w:rsid w:val="00651B9E"/>
    <w:rsid w:val="00656660"/>
    <w:rsid w:val="00682C4B"/>
    <w:rsid w:val="00696F69"/>
    <w:rsid w:val="006B721D"/>
    <w:rsid w:val="006C0DAA"/>
    <w:rsid w:val="006F23FA"/>
    <w:rsid w:val="00702A8F"/>
    <w:rsid w:val="00704DFF"/>
    <w:rsid w:val="00725C90"/>
    <w:rsid w:val="007269C0"/>
    <w:rsid w:val="00740CF5"/>
    <w:rsid w:val="0074123B"/>
    <w:rsid w:val="00755AE0"/>
    <w:rsid w:val="00756F73"/>
    <w:rsid w:val="00776A50"/>
    <w:rsid w:val="00777EB0"/>
    <w:rsid w:val="00781CE5"/>
    <w:rsid w:val="007928CF"/>
    <w:rsid w:val="00797655"/>
    <w:rsid w:val="007A41FD"/>
    <w:rsid w:val="007B0093"/>
    <w:rsid w:val="007B1E97"/>
    <w:rsid w:val="007B5A95"/>
    <w:rsid w:val="007C4C5B"/>
    <w:rsid w:val="007C65B6"/>
    <w:rsid w:val="007C7FF0"/>
    <w:rsid w:val="007F0D71"/>
    <w:rsid w:val="00811659"/>
    <w:rsid w:val="00822663"/>
    <w:rsid w:val="0083029F"/>
    <w:rsid w:val="00832A00"/>
    <w:rsid w:val="0084505E"/>
    <w:rsid w:val="0084518B"/>
    <w:rsid w:val="00853E8B"/>
    <w:rsid w:val="00866219"/>
    <w:rsid w:val="008679A0"/>
    <w:rsid w:val="00881F81"/>
    <w:rsid w:val="008864FC"/>
    <w:rsid w:val="00891AF2"/>
    <w:rsid w:val="00894310"/>
    <w:rsid w:val="008949D2"/>
    <w:rsid w:val="008B5D61"/>
    <w:rsid w:val="008B67AD"/>
    <w:rsid w:val="00902AE8"/>
    <w:rsid w:val="00907D77"/>
    <w:rsid w:val="0091123F"/>
    <w:rsid w:val="00917E45"/>
    <w:rsid w:val="0093742D"/>
    <w:rsid w:val="00940760"/>
    <w:rsid w:val="009443BF"/>
    <w:rsid w:val="009553B1"/>
    <w:rsid w:val="00956831"/>
    <w:rsid w:val="00960335"/>
    <w:rsid w:val="009608DC"/>
    <w:rsid w:val="00992ACF"/>
    <w:rsid w:val="009C0995"/>
    <w:rsid w:val="009D2570"/>
    <w:rsid w:val="009E4568"/>
    <w:rsid w:val="009E6AE3"/>
    <w:rsid w:val="009F0D6F"/>
    <w:rsid w:val="00A04BA0"/>
    <w:rsid w:val="00A32517"/>
    <w:rsid w:val="00A46A8F"/>
    <w:rsid w:val="00A56EB9"/>
    <w:rsid w:val="00A57299"/>
    <w:rsid w:val="00A60C29"/>
    <w:rsid w:val="00A6158B"/>
    <w:rsid w:val="00A76423"/>
    <w:rsid w:val="00A965B2"/>
    <w:rsid w:val="00A97769"/>
    <w:rsid w:val="00AA0C99"/>
    <w:rsid w:val="00AA31EE"/>
    <w:rsid w:val="00AB2478"/>
    <w:rsid w:val="00AD396A"/>
    <w:rsid w:val="00AD7448"/>
    <w:rsid w:val="00AE360E"/>
    <w:rsid w:val="00AE5152"/>
    <w:rsid w:val="00AF4F05"/>
    <w:rsid w:val="00B03BDF"/>
    <w:rsid w:val="00B072D8"/>
    <w:rsid w:val="00B16AF7"/>
    <w:rsid w:val="00B35844"/>
    <w:rsid w:val="00B46242"/>
    <w:rsid w:val="00B463A5"/>
    <w:rsid w:val="00B6252C"/>
    <w:rsid w:val="00B62B01"/>
    <w:rsid w:val="00BC56E7"/>
    <w:rsid w:val="00BD6C79"/>
    <w:rsid w:val="00BF5705"/>
    <w:rsid w:val="00BF6F7A"/>
    <w:rsid w:val="00C0111C"/>
    <w:rsid w:val="00C2176C"/>
    <w:rsid w:val="00C23B80"/>
    <w:rsid w:val="00C43B34"/>
    <w:rsid w:val="00C61579"/>
    <w:rsid w:val="00C65B81"/>
    <w:rsid w:val="00C74B47"/>
    <w:rsid w:val="00C77A44"/>
    <w:rsid w:val="00CA3CBB"/>
    <w:rsid w:val="00CA6577"/>
    <w:rsid w:val="00CB1949"/>
    <w:rsid w:val="00CB70A4"/>
    <w:rsid w:val="00CC1EBA"/>
    <w:rsid w:val="00CC4ABA"/>
    <w:rsid w:val="00CC5545"/>
    <w:rsid w:val="00CE188E"/>
    <w:rsid w:val="00CF7497"/>
    <w:rsid w:val="00D26982"/>
    <w:rsid w:val="00D32838"/>
    <w:rsid w:val="00D43B50"/>
    <w:rsid w:val="00D47EA1"/>
    <w:rsid w:val="00D56BCE"/>
    <w:rsid w:val="00D82260"/>
    <w:rsid w:val="00D84E3C"/>
    <w:rsid w:val="00DA52CD"/>
    <w:rsid w:val="00DB2ADF"/>
    <w:rsid w:val="00DB7DAC"/>
    <w:rsid w:val="00DF1567"/>
    <w:rsid w:val="00DF1762"/>
    <w:rsid w:val="00DF69F0"/>
    <w:rsid w:val="00DF74DF"/>
    <w:rsid w:val="00E25765"/>
    <w:rsid w:val="00E27763"/>
    <w:rsid w:val="00E3062C"/>
    <w:rsid w:val="00E33FC6"/>
    <w:rsid w:val="00E35181"/>
    <w:rsid w:val="00E368C3"/>
    <w:rsid w:val="00E37BDD"/>
    <w:rsid w:val="00E4133D"/>
    <w:rsid w:val="00E500BF"/>
    <w:rsid w:val="00E675AC"/>
    <w:rsid w:val="00E739EA"/>
    <w:rsid w:val="00E85B51"/>
    <w:rsid w:val="00E936D2"/>
    <w:rsid w:val="00EA7583"/>
    <w:rsid w:val="00EB5843"/>
    <w:rsid w:val="00EC3097"/>
    <w:rsid w:val="00ED2E88"/>
    <w:rsid w:val="00ED7154"/>
    <w:rsid w:val="00F20148"/>
    <w:rsid w:val="00F2403F"/>
    <w:rsid w:val="00F56EA3"/>
    <w:rsid w:val="00F6391C"/>
    <w:rsid w:val="00F86A9C"/>
    <w:rsid w:val="00F91256"/>
    <w:rsid w:val="00F97801"/>
    <w:rsid w:val="00FB5405"/>
    <w:rsid w:val="00FC4ADB"/>
    <w:rsid w:val="00FD30F3"/>
    <w:rsid w:val="00FD4902"/>
    <w:rsid w:val="00FE6296"/>
    <w:rsid w:val="00FF4A35"/>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paragraph" w:styleId="Balk6">
    <w:name w:val="heading 6"/>
    <w:basedOn w:val="Normal"/>
    <w:next w:val="Normal"/>
    <w:link w:val="Balk6Char"/>
    <w:uiPriority w:val="9"/>
    <w:semiHidden/>
    <w:unhideWhenUsed/>
    <w:qFormat/>
    <w:rsid w:val="00A46A8F"/>
    <w:pPr>
      <w:keepNext/>
      <w:keepLines/>
      <w:spacing w:before="240" w:after="80" w:line="276" w:lineRule="auto"/>
      <w:ind w:firstLine="0"/>
      <w:outlineLvl w:val="5"/>
    </w:pPr>
    <w:rPr>
      <w:rFonts w:ascii="Arial" w:eastAsia="Arial" w:hAnsi="Arial" w:cs="Arial"/>
      <w:i/>
      <w:color w:val="666666"/>
      <w:sz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 w:type="character" w:customStyle="1" w:styleId="Balk6Char">
    <w:name w:val="Başlık 6 Char"/>
    <w:basedOn w:val="VarsaylanParagrafYazTipi"/>
    <w:link w:val="Balk6"/>
    <w:uiPriority w:val="9"/>
    <w:semiHidden/>
    <w:rsid w:val="00A46A8F"/>
    <w:rPr>
      <w:rFonts w:ascii="Arial" w:eastAsia="Arial" w:hAnsi="Arial" w:cs="Arial"/>
      <w:i/>
      <w:color w:val="666666"/>
      <w:lang w:eastAsia="tr-TR"/>
    </w:rPr>
  </w:style>
  <w:style w:type="table" w:customStyle="1" w:styleId="TableNormal">
    <w:name w:val="Table Normal"/>
    <w:rsid w:val="00A46A8F"/>
    <w:pPr>
      <w:spacing w:after="0" w:line="276" w:lineRule="auto"/>
    </w:pPr>
    <w:rPr>
      <w:rFonts w:ascii="Arial" w:eastAsia="Arial" w:hAnsi="Arial" w:cs="Arial"/>
      <w:lang w:eastAsia="tr-TR"/>
    </w:rPr>
    <w:tblPr>
      <w:tblCellMar>
        <w:top w:w="0" w:type="dxa"/>
        <w:left w:w="0" w:type="dxa"/>
        <w:bottom w:w="0" w:type="dxa"/>
        <w:right w:w="0" w:type="dxa"/>
      </w:tblCellMar>
    </w:tblPr>
  </w:style>
  <w:style w:type="table" w:customStyle="1" w:styleId="3">
    <w:name w:val="3"/>
    <w:basedOn w:val="TableNormal"/>
    <w:rsid w:val="00A46A8F"/>
    <w:tblPr>
      <w:tblStyleRowBandSize w:val="1"/>
      <w:tblStyleColBandSize w:val="1"/>
      <w:tblCellMar>
        <w:top w:w="100" w:type="dxa"/>
        <w:left w:w="100" w:type="dxa"/>
        <w:bottom w:w="100" w:type="dxa"/>
        <w:right w:w="100" w:type="dxa"/>
      </w:tblCellMar>
    </w:tblPr>
  </w:style>
  <w:style w:type="table" w:customStyle="1" w:styleId="2">
    <w:name w:val="2"/>
    <w:basedOn w:val="TableNormal"/>
    <w:rsid w:val="00A46A8F"/>
    <w:tblPr>
      <w:tblStyleRowBandSize w:val="1"/>
      <w:tblStyleColBandSize w:val="1"/>
      <w:tblCellMar>
        <w:top w:w="100" w:type="dxa"/>
        <w:left w:w="100" w:type="dxa"/>
        <w:bottom w:w="100" w:type="dxa"/>
        <w:right w:w="100" w:type="dxa"/>
      </w:tblCellMar>
    </w:tblPr>
  </w:style>
  <w:style w:type="table" w:customStyle="1" w:styleId="1">
    <w:name w:val="1"/>
    <w:basedOn w:val="TableNormal"/>
    <w:rsid w:val="00A46A8F"/>
    <w:tblPr>
      <w:tblStyleRowBandSize w:val="1"/>
      <w:tblStyleColBandSize w:val="1"/>
      <w:tblCellMar>
        <w:top w:w="100" w:type="dxa"/>
        <w:left w:w="100" w:type="dxa"/>
        <w:bottom w:w="100" w:type="dxa"/>
        <w:right w:w="100" w:type="dxa"/>
      </w:tblCellMar>
    </w:tblPr>
  </w:style>
  <w:style w:type="paragraph" w:styleId="BalonMetni">
    <w:name w:val="Balloon Text"/>
    <w:basedOn w:val="Normal"/>
    <w:link w:val="BalonMetniChar"/>
    <w:uiPriority w:val="99"/>
    <w:semiHidden/>
    <w:unhideWhenUsed/>
    <w:rsid w:val="00A46A8F"/>
    <w:pPr>
      <w:spacing w:after="0"/>
      <w:ind w:firstLine="0"/>
    </w:pPr>
    <w:rPr>
      <w:rFonts w:ascii="Segoe UI" w:eastAsia="Arial" w:hAnsi="Segoe UI" w:cs="Segoe UI"/>
      <w:sz w:val="18"/>
      <w:szCs w:val="18"/>
      <w:lang w:eastAsia="tr-TR"/>
    </w:rPr>
  </w:style>
  <w:style w:type="character" w:customStyle="1" w:styleId="BalonMetniChar">
    <w:name w:val="Balon Metni Char"/>
    <w:basedOn w:val="VarsaylanParagrafYazTipi"/>
    <w:link w:val="BalonMetni"/>
    <w:uiPriority w:val="99"/>
    <w:semiHidden/>
    <w:rsid w:val="00A46A8F"/>
    <w:rPr>
      <w:rFonts w:ascii="Segoe UI" w:eastAsia="Arial" w:hAnsi="Segoe UI" w:cs="Segoe UI"/>
      <w:sz w:val="18"/>
      <w:szCs w:val="18"/>
      <w:lang w:eastAsia="tr-TR"/>
    </w:rPr>
  </w:style>
  <w:style w:type="character" w:customStyle="1" w:styleId="zmlenmeyenBahsetme1">
    <w:name w:val="Çözümlenmeyen Bahsetme1"/>
    <w:basedOn w:val="VarsaylanParagrafYazTipi"/>
    <w:uiPriority w:val="99"/>
    <w:semiHidden/>
    <w:unhideWhenUsed/>
    <w:rsid w:val="00A46A8F"/>
    <w:rPr>
      <w:color w:val="605E5C"/>
      <w:shd w:val="clear" w:color="auto" w:fill="E1DFDD"/>
    </w:rPr>
  </w:style>
  <w:style w:type="paragraph" w:customStyle="1" w:styleId="Default">
    <w:name w:val="Default"/>
    <w:rsid w:val="00A46A8F"/>
    <w:pPr>
      <w:autoSpaceDE w:val="0"/>
      <w:autoSpaceDN w:val="0"/>
      <w:adjustRightInd w:val="0"/>
      <w:spacing w:after="0" w:line="240" w:lineRule="auto"/>
    </w:pPr>
    <w:rPr>
      <w:rFonts w:ascii="Times New Roman" w:eastAsia="Arial" w:hAnsi="Times New Roman" w:cs="Times New Roman"/>
      <w:color w:val="000000"/>
      <w:sz w:val="24"/>
      <w:szCs w:val="24"/>
      <w:lang w:eastAsia="tr-TR"/>
    </w:rPr>
  </w:style>
  <w:style w:type="paragraph" w:customStyle="1" w:styleId="EndNoteBibliography">
    <w:name w:val="EndNote Bibliography"/>
    <w:basedOn w:val="Normal"/>
    <w:link w:val="EndNoteBibliographyChar"/>
    <w:rsid w:val="00A46A8F"/>
    <w:pPr>
      <w:spacing w:after="0"/>
      <w:ind w:firstLine="0"/>
    </w:pPr>
    <w:rPr>
      <w:rFonts w:ascii="Arial" w:eastAsia="Arial" w:hAnsi="Arial" w:cs="Arial"/>
      <w:noProof/>
      <w:sz w:val="22"/>
      <w:lang w:eastAsia="tr-TR"/>
    </w:rPr>
  </w:style>
  <w:style w:type="character" w:customStyle="1" w:styleId="EndNoteBibliographyChar">
    <w:name w:val="EndNote Bibliography Char"/>
    <w:basedOn w:val="VarsaylanParagrafYazTipi"/>
    <w:link w:val="EndNoteBibliography"/>
    <w:rsid w:val="00A46A8F"/>
    <w:rPr>
      <w:rFonts w:ascii="Arial" w:eastAsia="Arial" w:hAnsi="Arial" w:cs="Arial"/>
      <w:noProof/>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021418">
      <w:bodyDiv w:val="1"/>
      <w:marLeft w:val="0"/>
      <w:marRight w:val="0"/>
      <w:marTop w:val="0"/>
      <w:marBottom w:val="0"/>
      <w:divBdr>
        <w:top w:val="none" w:sz="0" w:space="0" w:color="auto"/>
        <w:left w:val="none" w:sz="0" w:space="0" w:color="auto"/>
        <w:bottom w:val="none" w:sz="0" w:space="0" w:color="auto"/>
        <w:right w:val="none" w:sz="0" w:space="0" w:color="auto"/>
      </w:divBdr>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wnload.emotiv.com/wp-products/EmotivApps/emotivapps_2.7.1.beta_armhf.deb" TargetMode="External"/><Relationship Id="rId18" Type="http://schemas.openxmlformats.org/officeDocument/2006/relationships/hyperlink" Target="https://doi.org/10.31811/ojomus.43520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ownload.neurosky.com/public/Products/MindWave%20Mobile%202/MindWave%20Mobile%202%20User%20Guide%20.pdf"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doi.org/10.1080/00140139.2012.662527"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dx.doi.org/10.1111/j.1460-9592.2012.03883.x" TargetMode="External"/><Relationship Id="rId20" Type="http://schemas.openxmlformats.org/officeDocument/2006/relationships/hyperlink" Target="https://doi.org/10.1080/10494820.2015.10605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doi.org/10.1093/iwc/iwz014"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dx.doi.org/10.1016/j.compedu.2016.12.003" TargetMode="External"/><Relationship Id="rId10" Type="http://schemas.openxmlformats.org/officeDocument/2006/relationships/image" Target="media/image4.png"/><Relationship Id="rId19" Type="http://schemas.openxmlformats.org/officeDocument/2006/relationships/hyperlink" Target="https://doi.org/10.1016/j.compedu.2018.03.02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tmp"/><Relationship Id="rId22" Type="http://schemas.openxmlformats.org/officeDocument/2006/relationships/hyperlink" Target="http://dx.doi.org/10.12973/iji.2017.1024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11</Pages>
  <Words>5991</Words>
  <Characters>34154</Characters>
  <Application>Microsoft Office Word</Application>
  <DocSecurity>0</DocSecurity>
  <Lines>284</Lines>
  <Paragraphs>80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FB</cp:lastModifiedBy>
  <cp:revision>82</cp:revision>
  <cp:lastPrinted>2021-06-16T13:33:00Z</cp:lastPrinted>
  <dcterms:created xsi:type="dcterms:W3CDTF">2021-10-04T09:00:00Z</dcterms:created>
  <dcterms:modified xsi:type="dcterms:W3CDTF">2021-10-04T11:50:00Z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