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255" w:rsidRPr="008D1866" w:rsidRDefault="00C443DB" w:rsidP="00ED7131">
      <w:pPr>
        <w:spacing w:after="0" w:line="240" w:lineRule="auto"/>
        <w:jc w:val="center"/>
        <w:rPr>
          <w:rFonts w:ascii="Times New Roman" w:hAnsi="Times New Roman" w:cs="Times New Roman"/>
          <w:b/>
          <w:sz w:val="24"/>
        </w:rPr>
      </w:pPr>
      <w:r w:rsidRPr="008D1866">
        <w:rPr>
          <w:rFonts w:ascii="Times New Roman" w:hAnsi="Times New Roman" w:cs="Times New Roman"/>
          <w:b/>
          <w:sz w:val="24"/>
        </w:rPr>
        <w:t xml:space="preserve">BÜYÜKŞEHİR BELEDİYELERİNDE </w:t>
      </w:r>
      <w:r w:rsidR="000C2FF4" w:rsidRPr="008D1866">
        <w:rPr>
          <w:rFonts w:ascii="Times New Roman" w:hAnsi="Times New Roman" w:cs="Times New Roman"/>
          <w:b/>
          <w:sz w:val="24"/>
        </w:rPr>
        <w:t>STRATEJİK</w:t>
      </w:r>
      <w:r w:rsidR="00D63D5C" w:rsidRPr="008D1866">
        <w:rPr>
          <w:rFonts w:ascii="Times New Roman" w:hAnsi="Times New Roman" w:cs="Times New Roman"/>
          <w:b/>
          <w:sz w:val="24"/>
        </w:rPr>
        <w:t xml:space="preserve"> ATIK YÖNETİMİ</w:t>
      </w:r>
      <w:r w:rsidR="009B4255" w:rsidRPr="008D1866">
        <w:rPr>
          <w:rFonts w:ascii="Times New Roman" w:hAnsi="Times New Roman" w:cs="Times New Roman"/>
          <w:b/>
          <w:sz w:val="24"/>
        </w:rPr>
        <w:t xml:space="preserve">: </w:t>
      </w:r>
    </w:p>
    <w:p w:rsidR="00D63D5C" w:rsidRPr="008D1866" w:rsidRDefault="00881780" w:rsidP="00ED7131">
      <w:pPr>
        <w:spacing w:after="0" w:line="240" w:lineRule="auto"/>
        <w:jc w:val="center"/>
        <w:rPr>
          <w:rFonts w:ascii="Times New Roman" w:hAnsi="Times New Roman" w:cs="Times New Roman"/>
          <w:b/>
          <w:sz w:val="24"/>
        </w:rPr>
        <w:sectPr w:rsidR="00D63D5C" w:rsidRPr="008D1866">
          <w:footnotePr>
            <w:numFmt w:val="chicago"/>
          </w:footnotePr>
          <w:pgSz w:w="11906" w:h="16838"/>
          <w:pgMar w:top="1417" w:right="1417" w:bottom="1417" w:left="1417" w:header="708" w:footer="708" w:gutter="0"/>
          <w:cols w:space="708"/>
          <w:docGrid w:linePitch="360"/>
        </w:sectPr>
      </w:pPr>
      <w:r w:rsidRPr="008D1866">
        <w:rPr>
          <w:rFonts w:ascii="Times New Roman" w:hAnsi="Times New Roman" w:cs="Times New Roman"/>
          <w:b/>
          <w:sz w:val="24"/>
        </w:rPr>
        <w:t>STRATEJİK HEDEFLER VE UYGULAMA SONUÇLARI</w:t>
      </w:r>
      <w:r w:rsidR="00D63D5C" w:rsidRPr="008D1866">
        <w:rPr>
          <w:rStyle w:val="DipnotBavurusu"/>
          <w:rFonts w:ascii="Times New Roman" w:hAnsi="Times New Roman" w:cs="Times New Roman"/>
          <w:b/>
          <w:sz w:val="24"/>
        </w:rPr>
        <w:footnoteReference w:id="1"/>
      </w:r>
    </w:p>
    <w:p w:rsidR="00D63D5C" w:rsidRPr="008D1866" w:rsidRDefault="00D63D5C" w:rsidP="00D467CB">
      <w:pPr>
        <w:spacing w:before="120" w:after="0" w:line="240" w:lineRule="auto"/>
        <w:ind w:firstLine="709"/>
        <w:jc w:val="right"/>
        <w:rPr>
          <w:rFonts w:ascii="Times New Roman" w:hAnsi="Times New Roman" w:cs="Times New Roman"/>
          <w:b/>
          <w:sz w:val="24"/>
        </w:rPr>
      </w:pPr>
      <w:r w:rsidRPr="008D1866">
        <w:rPr>
          <w:rFonts w:ascii="Times New Roman" w:hAnsi="Times New Roman" w:cs="Times New Roman"/>
          <w:b/>
          <w:sz w:val="24"/>
        </w:rPr>
        <w:lastRenderedPageBreak/>
        <w:t>Çağlar Ere</w:t>
      </w:r>
      <w:bookmarkStart w:id="0" w:name="_GoBack"/>
      <w:bookmarkEnd w:id="0"/>
      <w:r w:rsidRPr="008D1866">
        <w:rPr>
          <w:rFonts w:ascii="Times New Roman" w:hAnsi="Times New Roman" w:cs="Times New Roman"/>
          <w:b/>
          <w:sz w:val="24"/>
        </w:rPr>
        <w:t>n AYAZ</w:t>
      </w:r>
      <w:r w:rsidRPr="008D1866">
        <w:rPr>
          <w:rStyle w:val="DipnotBavurusu"/>
          <w:rFonts w:ascii="Times New Roman" w:hAnsi="Times New Roman" w:cs="Times New Roman"/>
          <w:b/>
          <w:sz w:val="24"/>
        </w:rPr>
        <w:footnoteReference w:id="2"/>
      </w:r>
    </w:p>
    <w:p w:rsidR="00D63D5C" w:rsidRPr="008D1866" w:rsidRDefault="00D63D5C" w:rsidP="00ED7131">
      <w:pPr>
        <w:spacing w:after="0" w:line="240" w:lineRule="auto"/>
        <w:ind w:firstLine="709"/>
        <w:jc w:val="right"/>
        <w:rPr>
          <w:rFonts w:ascii="Times New Roman" w:hAnsi="Times New Roman" w:cs="Times New Roman"/>
          <w:b/>
          <w:sz w:val="24"/>
        </w:rPr>
      </w:pPr>
      <w:r w:rsidRPr="008D1866">
        <w:rPr>
          <w:rFonts w:ascii="Times New Roman" w:hAnsi="Times New Roman" w:cs="Times New Roman"/>
          <w:b/>
          <w:sz w:val="24"/>
        </w:rPr>
        <w:t>Prof. Dr. Hikmet YAVAŞ</w:t>
      </w:r>
      <w:r w:rsidRPr="008D1866">
        <w:rPr>
          <w:rStyle w:val="DipnotBavurusu"/>
          <w:rFonts w:ascii="Times New Roman" w:hAnsi="Times New Roman" w:cs="Times New Roman"/>
          <w:b/>
          <w:sz w:val="24"/>
        </w:rPr>
        <w:footnoteReference w:id="3"/>
      </w:r>
    </w:p>
    <w:p w:rsidR="00D63D5C" w:rsidRPr="00ED7131" w:rsidRDefault="00D63D5C" w:rsidP="00ED7131">
      <w:pPr>
        <w:spacing w:before="120" w:after="120" w:line="240" w:lineRule="auto"/>
        <w:ind w:firstLine="709"/>
        <w:jc w:val="both"/>
        <w:rPr>
          <w:rFonts w:ascii="Times New Roman" w:hAnsi="Times New Roman" w:cs="Times New Roman"/>
          <w:b/>
          <w:i/>
          <w:sz w:val="20"/>
          <w:szCs w:val="20"/>
        </w:rPr>
      </w:pPr>
      <w:r w:rsidRPr="00ED7131">
        <w:rPr>
          <w:rFonts w:ascii="Times New Roman" w:hAnsi="Times New Roman" w:cs="Times New Roman"/>
          <w:b/>
          <w:i/>
          <w:sz w:val="20"/>
          <w:szCs w:val="20"/>
        </w:rPr>
        <w:t>Özet</w:t>
      </w:r>
    </w:p>
    <w:p w:rsidR="00D63D5C" w:rsidRPr="00ED7131" w:rsidRDefault="00310289" w:rsidP="00DC6597">
      <w:pPr>
        <w:spacing w:before="120" w:after="120" w:line="240" w:lineRule="auto"/>
        <w:ind w:firstLine="709"/>
        <w:jc w:val="both"/>
        <w:rPr>
          <w:rFonts w:ascii="Times New Roman" w:hAnsi="Times New Roman" w:cs="Times New Roman"/>
          <w:i/>
          <w:sz w:val="20"/>
          <w:szCs w:val="20"/>
        </w:rPr>
      </w:pPr>
      <w:r w:rsidRPr="00ED7131">
        <w:rPr>
          <w:rFonts w:ascii="Times New Roman" w:hAnsi="Times New Roman" w:cs="Times New Roman"/>
          <w:i/>
          <w:sz w:val="20"/>
          <w:szCs w:val="20"/>
        </w:rPr>
        <w:t xml:space="preserve">Tüm canlıların yaşam alanını oluşturan çevre, canlı varlıkların yaşamını sürdürmesi için gerekli olan </w:t>
      </w:r>
      <w:r w:rsidR="004915AC" w:rsidRPr="00ED7131">
        <w:rPr>
          <w:rFonts w:ascii="Times New Roman" w:hAnsi="Times New Roman" w:cs="Times New Roman"/>
          <w:i/>
          <w:sz w:val="20"/>
          <w:szCs w:val="20"/>
        </w:rPr>
        <w:t xml:space="preserve">kaynakları da içinde barındırır. </w:t>
      </w:r>
      <w:r w:rsidRPr="00ED7131">
        <w:rPr>
          <w:rFonts w:ascii="Times New Roman" w:hAnsi="Times New Roman" w:cs="Times New Roman"/>
          <w:i/>
          <w:sz w:val="20"/>
          <w:szCs w:val="20"/>
        </w:rPr>
        <w:t xml:space="preserve"> </w:t>
      </w:r>
      <w:r w:rsidR="004915AC" w:rsidRPr="00ED7131">
        <w:rPr>
          <w:rFonts w:ascii="Times New Roman" w:hAnsi="Times New Roman" w:cs="Times New Roman"/>
          <w:i/>
          <w:sz w:val="20"/>
          <w:szCs w:val="20"/>
        </w:rPr>
        <w:t>Bu kaynakların tamamının yenilenebilir nitelikte olmaması veya yenilenebilir nitelikte olanların yenileme hızından daha fazla bir tüketime maruz bırakılması, doğal kaynakların tükenmesi tehlikesini ortaya çıkarır. Doğal kaynaklar açısından bir başka tehlike ise, üretim ve tüketim süreçleri son</w:t>
      </w:r>
      <w:r w:rsidR="00754C81" w:rsidRPr="00ED7131">
        <w:rPr>
          <w:rFonts w:ascii="Times New Roman" w:hAnsi="Times New Roman" w:cs="Times New Roman"/>
          <w:i/>
          <w:sz w:val="20"/>
          <w:szCs w:val="20"/>
        </w:rPr>
        <w:t>uc</w:t>
      </w:r>
      <w:r w:rsidR="004915AC" w:rsidRPr="00ED7131">
        <w:rPr>
          <w:rFonts w:ascii="Times New Roman" w:hAnsi="Times New Roman" w:cs="Times New Roman"/>
          <w:i/>
          <w:sz w:val="20"/>
          <w:szCs w:val="20"/>
        </w:rPr>
        <w:t>unda ortaya çıkan atıklardan kaynaklanır. Atıkların kontrolsüzce çevreye bırakılması veya çevreye zarar verecek şekilde bert</w:t>
      </w:r>
      <w:r w:rsidR="00754C81" w:rsidRPr="00ED7131">
        <w:rPr>
          <w:rFonts w:ascii="Times New Roman" w:hAnsi="Times New Roman" w:cs="Times New Roman"/>
          <w:i/>
          <w:sz w:val="20"/>
          <w:szCs w:val="20"/>
        </w:rPr>
        <w:t xml:space="preserve">araf edilmesi, çevre üzerinde ciddi olumsuz etkilere neden olmaktadır. </w:t>
      </w:r>
      <w:r w:rsidR="00526223" w:rsidRPr="00ED7131">
        <w:rPr>
          <w:rFonts w:ascii="Times New Roman" w:hAnsi="Times New Roman" w:cs="Times New Roman"/>
          <w:i/>
          <w:sz w:val="20"/>
          <w:szCs w:val="20"/>
        </w:rPr>
        <w:t xml:space="preserve">Bu nedenle atıkların üretiminden </w:t>
      </w:r>
      <w:proofErr w:type="spellStart"/>
      <w:r w:rsidR="00526223" w:rsidRPr="00ED7131">
        <w:rPr>
          <w:rFonts w:ascii="Times New Roman" w:hAnsi="Times New Roman" w:cs="Times New Roman"/>
          <w:i/>
          <w:sz w:val="20"/>
          <w:szCs w:val="20"/>
        </w:rPr>
        <w:t>bertarafına</w:t>
      </w:r>
      <w:proofErr w:type="spellEnd"/>
      <w:r w:rsidR="00526223" w:rsidRPr="00ED7131">
        <w:rPr>
          <w:rFonts w:ascii="Times New Roman" w:hAnsi="Times New Roman" w:cs="Times New Roman"/>
          <w:i/>
          <w:sz w:val="20"/>
          <w:szCs w:val="20"/>
        </w:rPr>
        <w:t xml:space="preserve"> kadar gerçekleşen tüm sürecin hassasiyetle yönetilmesi gerekir. Sürdürülebilir bir çevre için, atık yönetiminin de sürdürülebilir nitelikte olması şarttır. Uluslararası çevre yönetiminin en önemli aktörlerinden olan Birleşmiş Milletler tarafından 2012 yılında düzenlenen Rio+20 </w:t>
      </w:r>
      <w:proofErr w:type="gramStart"/>
      <w:r w:rsidR="00526223" w:rsidRPr="00ED7131">
        <w:rPr>
          <w:rFonts w:ascii="Times New Roman" w:hAnsi="Times New Roman" w:cs="Times New Roman"/>
          <w:i/>
          <w:sz w:val="20"/>
          <w:szCs w:val="20"/>
        </w:rPr>
        <w:t>Sürdürülebilir</w:t>
      </w:r>
      <w:proofErr w:type="gramEnd"/>
      <w:r w:rsidR="00526223" w:rsidRPr="00ED7131">
        <w:rPr>
          <w:rFonts w:ascii="Times New Roman" w:hAnsi="Times New Roman" w:cs="Times New Roman"/>
          <w:i/>
          <w:sz w:val="20"/>
          <w:szCs w:val="20"/>
        </w:rPr>
        <w:t xml:space="preserve"> Kalkınma Konferansının İstediğimiz Gelecek adlı sonuç bildirgesinde sürdürülebilir atık yönetimi konusu üzerinde durulmuş, 2015 yılında belirlenen Sürdürülebilir Kalkınma Amaçları arasında da atık yönetimine özel önem </w:t>
      </w:r>
      <w:r w:rsidR="00ED2D56" w:rsidRPr="00ED7131">
        <w:rPr>
          <w:rFonts w:ascii="Times New Roman" w:hAnsi="Times New Roman" w:cs="Times New Roman"/>
          <w:i/>
          <w:sz w:val="20"/>
          <w:szCs w:val="20"/>
        </w:rPr>
        <w:t>veril</w:t>
      </w:r>
      <w:r w:rsidR="00526223" w:rsidRPr="00ED7131">
        <w:rPr>
          <w:rFonts w:ascii="Times New Roman" w:hAnsi="Times New Roman" w:cs="Times New Roman"/>
          <w:i/>
          <w:sz w:val="20"/>
          <w:szCs w:val="20"/>
        </w:rPr>
        <w:t>mesi</w:t>
      </w:r>
      <w:r w:rsidR="00ED2D56" w:rsidRPr="00ED7131">
        <w:rPr>
          <w:rFonts w:ascii="Times New Roman" w:hAnsi="Times New Roman" w:cs="Times New Roman"/>
          <w:i/>
          <w:sz w:val="20"/>
          <w:szCs w:val="20"/>
        </w:rPr>
        <w:t xml:space="preserve"> gerektiğine dikkat çekilmiştir. Atık yönetiminin taşıdığı önem nedeniyle bu çalışma, Türkiye’de büyükşehir belediyelerinin atık yönetimini konu edinmektedir. Çalışma kapsamında</w:t>
      </w:r>
      <w:r w:rsidR="00115CCB" w:rsidRPr="00ED7131">
        <w:rPr>
          <w:rFonts w:ascii="Times New Roman" w:hAnsi="Times New Roman" w:cs="Times New Roman"/>
          <w:i/>
          <w:sz w:val="20"/>
          <w:szCs w:val="20"/>
        </w:rPr>
        <w:t xml:space="preserve">, nüfus yoğunluğu </w:t>
      </w:r>
      <w:proofErr w:type="gramStart"/>
      <w:r w:rsidR="00115CCB" w:rsidRPr="00ED7131">
        <w:rPr>
          <w:rFonts w:ascii="Times New Roman" w:hAnsi="Times New Roman" w:cs="Times New Roman"/>
          <w:i/>
          <w:sz w:val="20"/>
          <w:szCs w:val="20"/>
        </w:rPr>
        <w:t>kriterine</w:t>
      </w:r>
      <w:proofErr w:type="gramEnd"/>
      <w:r w:rsidR="00115CCB" w:rsidRPr="00ED7131">
        <w:rPr>
          <w:rFonts w:ascii="Times New Roman" w:hAnsi="Times New Roman" w:cs="Times New Roman"/>
          <w:i/>
          <w:sz w:val="20"/>
          <w:szCs w:val="20"/>
        </w:rPr>
        <w:t xml:space="preserve"> göre belirlenen dört</w:t>
      </w:r>
      <w:r w:rsidR="00ED2D56" w:rsidRPr="00ED7131">
        <w:rPr>
          <w:rFonts w:ascii="Times New Roman" w:hAnsi="Times New Roman" w:cs="Times New Roman"/>
          <w:i/>
          <w:sz w:val="20"/>
          <w:szCs w:val="20"/>
        </w:rPr>
        <w:t xml:space="preserve"> büyükşehir belediye</w:t>
      </w:r>
      <w:r w:rsidR="00115CCB" w:rsidRPr="00ED7131">
        <w:rPr>
          <w:rFonts w:ascii="Times New Roman" w:hAnsi="Times New Roman" w:cs="Times New Roman"/>
          <w:i/>
          <w:sz w:val="20"/>
          <w:szCs w:val="20"/>
        </w:rPr>
        <w:t>sin</w:t>
      </w:r>
      <w:r w:rsidR="00ED2D56" w:rsidRPr="00ED7131">
        <w:rPr>
          <w:rFonts w:ascii="Times New Roman" w:hAnsi="Times New Roman" w:cs="Times New Roman"/>
          <w:i/>
          <w:sz w:val="20"/>
          <w:szCs w:val="20"/>
        </w:rPr>
        <w:t xml:space="preserve">in stratejik planlarında atık yönetimine ilişkin belirlenmiş olan hedefleri tespit edilerek, faaliyet raporları aracılığıyla bu hedeflerin gerçekleşme durumları incelenecektir. Ayrıca faaliyet raporlarında yer alan gerçekleştirilemeyen hedeflerin gerekçeleri de MAXQDA </w:t>
      </w:r>
      <w:proofErr w:type="spellStart"/>
      <w:r w:rsidR="00ED2D56" w:rsidRPr="00ED7131">
        <w:rPr>
          <w:rFonts w:ascii="Times New Roman" w:hAnsi="Times New Roman" w:cs="Times New Roman"/>
          <w:i/>
          <w:sz w:val="20"/>
          <w:szCs w:val="20"/>
        </w:rPr>
        <w:t>Analytics</w:t>
      </w:r>
      <w:proofErr w:type="spellEnd"/>
      <w:r w:rsidR="00ED2D56" w:rsidRPr="00ED7131">
        <w:rPr>
          <w:rFonts w:ascii="Times New Roman" w:hAnsi="Times New Roman" w:cs="Times New Roman"/>
          <w:i/>
          <w:sz w:val="20"/>
          <w:szCs w:val="20"/>
        </w:rPr>
        <w:t xml:space="preserve"> Pro nitel veri analizi paket programı aracılığıyla analiz edilecektir. Çalışma sonucunda; büyükşehir belediyelerince atık yönetimi konusunun ne şekilde ele alındığı, belirlenen hedeflere ne derece ulaşıldığı ve ulaşılamayan hedeflerin hangi gerekçelere dayandırıldığının ortaya konulması hedeflenmektedir. </w:t>
      </w:r>
    </w:p>
    <w:p w:rsidR="006403E2" w:rsidRDefault="006403E2" w:rsidP="00DC6597">
      <w:pPr>
        <w:spacing w:before="120" w:after="120" w:line="240" w:lineRule="auto"/>
        <w:ind w:firstLine="709"/>
        <w:jc w:val="both"/>
        <w:rPr>
          <w:rFonts w:ascii="Times New Roman" w:hAnsi="Times New Roman" w:cs="Times New Roman"/>
          <w:i/>
          <w:sz w:val="20"/>
          <w:szCs w:val="20"/>
        </w:rPr>
      </w:pPr>
      <w:r w:rsidRPr="00ED7131">
        <w:rPr>
          <w:rFonts w:ascii="Times New Roman" w:hAnsi="Times New Roman" w:cs="Times New Roman"/>
          <w:b/>
          <w:i/>
          <w:sz w:val="20"/>
          <w:szCs w:val="20"/>
        </w:rPr>
        <w:t xml:space="preserve">Anahtar Kelimeler: </w:t>
      </w:r>
      <w:r w:rsidRPr="00ED7131">
        <w:rPr>
          <w:rFonts w:ascii="Times New Roman" w:hAnsi="Times New Roman" w:cs="Times New Roman"/>
          <w:i/>
          <w:sz w:val="20"/>
          <w:szCs w:val="20"/>
        </w:rPr>
        <w:t>Sürdürülebilirlik, Çevre, Atık Yönetimi, Stratejik Yönetim, Büyükşehir Belediyeleri.</w:t>
      </w:r>
    </w:p>
    <w:p w:rsidR="007E1184" w:rsidRPr="00BA4573" w:rsidRDefault="00BA4573" w:rsidP="00ED7131">
      <w:pPr>
        <w:jc w:val="center"/>
        <w:rPr>
          <w:rFonts w:ascii="Times New Roman" w:hAnsi="Times New Roman" w:cs="Times New Roman"/>
          <w:b/>
          <w:sz w:val="24"/>
        </w:rPr>
      </w:pPr>
      <w:r>
        <w:rPr>
          <w:rFonts w:ascii="Times New Roman" w:hAnsi="Times New Roman" w:cs="Times New Roman"/>
          <w:b/>
          <w:sz w:val="24"/>
        </w:rPr>
        <w:t>STRATEGIC WASTE MANAGEMENT IN METROPOLITAN MUNICIPALITIES: STRATEGIC GOALS AND IMPLEMENTATION RESULTS</w:t>
      </w:r>
    </w:p>
    <w:p w:rsidR="006403E2" w:rsidRPr="00ED7131" w:rsidRDefault="006403E2" w:rsidP="00DC6597">
      <w:pPr>
        <w:spacing w:before="120" w:after="120" w:line="240" w:lineRule="auto"/>
        <w:ind w:firstLine="709"/>
        <w:jc w:val="both"/>
        <w:rPr>
          <w:rFonts w:ascii="Times New Roman" w:hAnsi="Times New Roman" w:cs="Times New Roman"/>
          <w:b/>
          <w:i/>
          <w:sz w:val="20"/>
          <w:szCs w:val="20"/>
          <w:lang w:val="en-GB"/>
        </w:rPr>
      </w:pPr>
      <w:r w:rsidRPr="00ED7131">
        <w:rPr>
          <w:rFonts w:ascii="Times New Roman" w:hAnsi="Times New Roman" w:cs="Times New Roman"/>
          <w:b/>
          <w:i/>
          <w:sz w:val="20"/>
          <w:szCs w:val="20"/>
          <w:lang w:val="en-GB"/>
        </w:rPr>
        <w:t>Abstract</w:t>
      </w:r>
    </w:p>
    <w:p w:rsidR="006403E2" w:rsidRPr="00ED7131" w:rsidRDefault="0090231F" w:rsidP="00DC6597">
      <w:pPr>
        <w:spacing w:before="120" w:after="120" w:line="240" w:lineRule="auto"/>
        <w:ind w:firstLine="709"/>
        <w:jc w:val="both"/>
        <w:rPr>
          <w:rFonts w:ascii="Times New Roman" w:hAnsi="Times New Roman" w:cs="Times New Roman"/>
          <w:i/>
          <w:sz w:val="20"/>
          <w:szCs w:val="20"/>
          <w:lang w:val="en-GB"/>
        </w:rPr>
      </w:pPr>
      <w:r w:rsidRPr="00ED7131">
        <w:rPr>
          <w:rFonts w:ascii="Times New Roman" w:hAnsi="Times New Roman" w:cs="Times New Roman"/>
          <w:i/>
          <w:sz w:val="20"/>
          <w:szCs w:val="20"/>
          <w:lang w:val="en-GB"/>
        </w:rPr>
        <w:t xml:space="preserve">The environment, which is the living space for all living beings, also contains the resources necessary for their survival. Because not all of the resources are renewable and the renewable ones are exposure to a consumption higher than their renewal rate, the natural sources face the risk of extinction. Another danger for natural sources arises from the waste generated while consumption or production activities. Leaving wastes to the environment without control or disposal of the wastes with a harmful method </w:t>
      </w:r>
      <w:r w:rsidR="00B05307" w:rsidRPr="00ED7131">
        <w:rPr>
          <w:rFonts w:ascii="Times New Roman" w:hAnsi="Times New Roman" w:cs="Times New Roman"/>
          <w:i/>
          <w:sz w:val="20"/>
          <w:szCs w:val="20"/>
          <w:lang w:val="en-GB"/>
        </w:rPr>
        <w:t>causes serious effects on the environment. For this reason, the process from the production to disposal of the waste must be managed sensitively. Sustainable environment will be possible if the waste management is also sustainable. The United Nations, one of the most important actors of the international environmental management, dwelled on the sustainable waste management subject in the final declaration of the Rio+20 Sustainable Development Conference, named “The Future We Want”. Also the sustainable waste management was ranked as one of the Sustainable Development Goals, determined in 2015. Due to the importance of waste management, subject of this study is the waste management of the metropolitan municipalities in Turkey. Strategic plans of the four metropolitan municipalities, which are decided on their population density criteria, were examined</w:t>
      </w:r>
      <w:r w:rsidR="00174874" w:rsidRPr="00ED7131">
        <w:rPr>
          <w:rFonts w:ascii="Times New Roman" w:hAnsi="Times New Roman" w:cs="Times New Roman"/>
          <w:i/>
          <w:sz w:val="20"/>
          <w:szCs w:val="20"/>
          <w:lang w:val="en-GB"/>
        </w:rPr>
        <w:t xml:space="preserve"> within the scope of waste management. The goals of the metropolitan municipalities will be found out from the strategic plans and the achievement levels of them will be monitored through their annual activity reports. Also, the reasons of the unachieved goals will be analysed with MAXQDA Analytics Pro qualitative data analysis software. The study aims to reveal how the waste management issue is handled, how much of the goals are achieved and how the unachieved goals are justified by the metropolitan municipalities.</w:t>
      </w:r>
    </w:p>
    <w:p w:rsidR="00AD4A1E" w:rsidRDefault="006403E2" w:rsidP="00DC6597">
      <w:pPr>
        <w:spacing w:before="120" w:after="120" w:line="240" w:lineRule="auto"/>
        <w:ind w:firstLine="709"/>
        <w:jc w:val="both"/>
        <w:rPr>
          <w:rFonts w:ascii="Times New Roman" w:hAnsi="Times New Roman" w:cs="Times New Roman"/>
          <w:i/>
          <w:lang w:val="en-GB"/>
        </w:rPr>
      </w:pPr>
      <w:r w:rsidRPr="00ED7131">
        <w:rPr>
          <w:rFonts w:ascii="Times New Roman" w:hAnsi="Times New Roman" w:cs="Times New Roman"/>
          <w:b/>
          <w:i/>
          <w:sz w:val="20"/>
          <w:szCs w:val="20"/>
          <w:lang w:val="en-GB"/>
        </w:rPr>
        <w:t>Keywords:</w:t>
      </w:r>
      <w:r w:rsidRPr="00ED7131">
        <w:rPr>
          <w:rFonts w:ascii="Times New Roman" w:hAnsi="Times New Roman" w:cs="Times New Roman"/>
          <w:i/>
          <w:sz w:val="20"/>
          <w:szCs w:val="20"/>
          <w:lang w:val="en-GB"/>
        </w:rPr>
        <w:t xml:space="preserve"> Sustainability, Environment, Waste Management, Strategic Management, Metropolitan Municipalities.</w:t>
      </w:r>
    </w:p>
    <w:p w:rsidR="00A21FC1" w:rsidRPr="008D1866" w:rsidRDefault="00BA4573" w:rsidP="00ED7131">
      <w:pPr>
        <w:ind w:firstLine="708"/>
        <w:rPr>
          <w:rFonts w:ascii="Times New Roman" w:hAnsi="Times New Roman" w:cs="Times New Roman"/>
          <w:b/>
          <w:sz w:val="24"/>
        </w:rPr>
      </w:pPr>
      <w:r>
        <w:rPr>
          <w:rFonts w:ascii="Times New Roman" w:hAnsi="Times New Roman" w:cs="Times New Roman"/>
          <w:i/>
          <w:lang w:val="en-GB"/>
        </w:rPr>
        <w:br w:type="page"/>
      </w:r>
      <w:r w:rsidR="00A21FC1" w:rsidRPr="008D1866">
        <w:rPr>
          <w:rFonts w:ascii="Times New Roman" w:hAnsi="Times New Roman" w:cs="Times New Roman"/>
          <w:b/>
          <w:sz w:val="24"/>
        </w:rPr>
        <w:lastRenderedPageBreak/>
        <w:t>Giriş</w:t>
      </w:r>
    </w:p>
    <w:p w:rsidR="00263582" w:rsidRPr="00D41AD7" w:rsidRDefault="00263582" w:rsidP="00BA4573">
      <w:pPr>
        <w:spacing w:before="120" w:after="120" w:line="240" w:lineRule="auto"/>
        <w:ind w:firstLine="709"/>
        <w:jc w:val="both"/>
        <w:rPr>
          <w:rFonts w:ascii="Times New Roman" w:hAnsi="Times New Roman" w:cs="Times New Roman"/>
          <w:sz w:val="24"/>
        </w:rPr>
      </w:pPr>
      <w:r>
        <w:rPr>
          <w:rFonts w:ascii="Times New Roman" w:hAnsi="Times New Roman" w:cs="Times New Roman"/>
          <w:sz w:val="24"/>
        </w:rPr>
        <w:t xml:space="preserve">Sanayi faaliyetleri ve sanayileşmenin neden olduğu kentsel nüfus artışı, üretim ve tüketim faaliyetleri sonucunda ortaya çıkan atıkların miktarında bir artışı da beraberinde getirmiştir. Sanayi faaliyetleri ve kentsel faaliyetler çevre üzerinde ciddi bir baskıya neden olurken, atık miktarındaki artış da bu baskının en önemli faktörlerinden biri haline gelmiştir. Doğal kaynakların tükenmesi veya kirlilik nedeniyle kullanılamaz hale gelmesi tehlikesinin ortaya çıkması sonucunda sürdürülebilir bir kalkınma anlayışının benimsenmesi gerekliliği ortaya çıkmış, sürdürülebilir bir kalkınmanın ise sürdürülebilir bir çevre ile mümkün olabileceği anlaşılmıştır. Sürdürülebilir bir çevre ise, çevre üzerindeki tüm baskıların buna uygun şekilde yönetilmesi ile mümkün olduğundan, atık yönetiminin de sürdürülebilir bir şekilde ele alınması gerekir. Sürdürülebilirlik gibi stratejik yönetim de gelecek odaklı bir yaklaşım olup, sürdürülebilirliğin sağlanması açısından önemli bir araçtır. Bu nedenle çevre ve çevreye ilişkin konuların yönetiminde stratejik bir yaklaşımın belirlenmesi, çevrenin geleceği açısından önem taşımaktadır. Bu bakış açısı bağlamında bu çalışma, atık yönetiminin stratejik düzeyde ele alınma şeklini ve sürdürülebilirliğini konu edinmektedir. </w:t>
      </w:r>
      <w:r w:rsidR="00F13B66">
        <w:rPr>
          <w:rFonts w:ascii="Times New Roman" w:hAnsi="Times New Roman" w:cs="Times New Roman"/>
          <w:sz w:val="24"/>
        </w:rPr>
        <w:t>Bu çerçevede öncelikle atık yönetimi, sürdürülebilirlik ve stratejik yönetim kavramları arasındaki ilişki incelenmiş, daha sonra büyükşehir belediyelerinin atık yönetimine ilişkin görevleri tespit edilmiş ve son olarak analiz sonuçları sunularak değerlendirilmiştir.</w:t>
      </w:r>
    </w:p>
    <w:p w:rsidR="00A21FC1" w:rsidRPr="008D1866" w:rsidRDefault="008A530E" w:rsidP="00BA4573">
      <w:pPr>
        <w:pStyle w:val="ListeParagraf"/>
        <w:numPr>
          <w:ilvl w:val="0"/>
          <w:numId w:val="3"/>
        </w:numPr>
        <w:spacing w:before="120" w:after="120" w:line="240" w:lineRule="auto"/>
        <w:ind w:left="0" w:firstLine="709"/>
        <w:contextualSpacing w:val="0"/>
        <w:jc w:val="both"/>
        <w:outlineLvl w:val="0"/>
        <w:rPr>
          <w:rFonts w:ascii="Times New Roman" w:hAnsi="Times New Roman" w:cs="Times New Roman"/>
          <w:b/>
          <w:sz w:val="24"/>
        </w:rPr>
      </w:pPr>
      <w:r w:rsidRPr="008D1866">
        <w:rPr>
          <w:rFonts w:ascii="Times New Roman" w:hAnsi="Times New Roman" w:cs="Times New Roman"/>
          <w:b/>
          <w:sz w:val="24"/>
        </w:rPr>
        <w:t>Atık Yönetimi ve Sürdürülebilirlik</w:t>
      </w:r>
    </w:p>
    <w:p w:rsidR="009515BF" w:rsidRPr="008D1866" w:rsidRDefault="00CC2976" w:rsidP="00BA4573">
      <w:pPr>
        <w:pStyle w:val="ListeParagraf"/>
        <w:spacing w:before="120" w:after="120" w:line="240" w:lineRule="auto"/>
        <w:ind w:left="0" w:firstLine="709"/>
        <w:contextualSpacing w:val="0"/>
        <w:jc w:val="both"/>
        <w:rPr>
          <w:rFonts w:ascii="Times New Roman" w:hAnsi="Times New Roman" w:cs="Times New Roman"/>
          <w:noProof/>
          <w:sz w:val="24"/>
        </w:rPr>
      </w:pPr>
      <w:r w:rsidRPr="008D1866">
        <w:rPr>
          <w:rFonts w:ascii="Times New Roman" w:hAnsi="Times New Roman" w:cs="Times New Roman"/>
          <w:sz w:val="24"/>
        </w:rPr>
        <w:t xml:space="preserve">Atık; “üreticisi veya fiilen elinde bulunduran kişi tarafından çevreye atılan ya da bırakılan herhangi bir madde veya materyal” veya “günlük aktiviteler sonucunda üretici veya tüketici tarafından doğrudan ya da dolaylı olarak dış ortama bırakılması zorunlu olan her türlü madde” olarak tanımlanabilir </w:t>
      </w:r>
      <w:r w:rsidRPr="008D1866">
        <w:rPr>
          <w:rFonts w:ascii="Times New Roman" w:hAnsi="Times New Roman" w:cs="Times New Roman"/>
          <w:noProof/>
          <w:sz w:val="24"/>
        </w:rPr>
        <w:t xml:space="preserve">(Bay, 2018: 770). </w:t>
      </w:r>
      <w:r w:rsidR="005627B8" w:rsidRPr="008D1866">
        <w:rPr>
          <w:rFonts w:ascii="Times New Roman" w:hAnsi="Times New Roman" w:cs="Times New Roman"/>
          <w:noProof/>
          <w:sz w:val="24"/>
        </w:rPr>
        <w:t xml:space="preserve">Türkiye’de atık kavramını tanımlayan ilk mevzuat düzenlemesi olan Çevre Kanunu, bu kavramı “herhangi bir faaliyet sonucunda çevreye atılan ya da bırakılan zararlı maddeler” </w:t>
      </w:r>
      <w:r w:rsidR="00D34CAB" w:rsidRPr="008D1866">
        <w:rPr>
          <w:rFonts w:ascii="Times New Roman" w:hAnsi="Times New Roman" w:cs="Times New Roman"/>
          <w:noProof/>
          <w:sz w:val="24"/>
        </w:rPr>
        <w:t xml:space="preserve">şeklinde tanımlamıştır (Ulaşlı, 2018: 5). </w:t>
      </w:r>
      <w:r w:rsidRPr="008D1866">
        <w:rPr>
          <w:rFonts w:ascii="Times New Roman" w:hAnsi="Times New Roman" w:cs="Times New Roman"/>
          <w:noProof/>
          <w:sz w:val="24"/>
        </w:rPr>
        <w:t>Atık yönetimi kavramı ise, “atık maddelerin çevre üzerind</w:t>
      </w:r>
      <w:r w:rsidR="00C63215" w:rsidRPr="008D1866">
        <w:rPr>
          <w:rFonts w:ascii="Times New Roman" w:hAnsi="Times New Roman" w:cs="Times New Roman"/>
          <w:noProof/>
          <w:sz w:val="24"/>
        </w:rPr>
        <w:t>eki etkisini azaltmak ve madde v</w:t>
      </w:r>
      <w:r w:rsidRPr="008D1866">
        <w:rPr>
          <w:rFonts w:ascii="Times New Roman" w:hAnsi="Times New Roman" w:cs="Times New Roman"/>
          <w:noProof/>
          <w:sz w:val="24"/>
        </w:rPr>
        <w:t xml:space="preserve">e enerji kazanımını artırmak amacıyla yapılan uygulamaların bütününü” ifade etmektedir </w:t>
      </w:r>
      <w:r w:rsidR="00FB4699" w:rsidRPr="008D1866">
        <w:rPr>
          <w:rFonts w:ascii="Times New Roman" w:hAnsi="Times New Roman" w:cs="Times New Roman"/>
          <w:noProof/>
          <w:sz w:val="24"/>
        </w:rPr>
        <w:t>(Salihoğlu vd., 2019: 691)</w:t>
      </w:r>
      <w:r w:rsidRPr="008D1866">
        <w:rPr>
          <w:rFonts w:ascii="Times New Roman" w:hAnsi="Times New Roman" w:cs="Times New Roman"/>
          <w:noProof/>
          <w:sz w:val="24"/>
        </w:rPr>
        <w:t>.</w:t>
      </w:r>
      <w:r w:rsidR="00C63215" w:rsidRPr="008D1866">
        <w:rPr>
          <w:rFonts w:ascii="Times New Roman" w:hAnsi="Times New Roman" w:cs="Times New Roman"/>
          <w:noProof/>
          <w:sz w:val="24"/>
        </w:rPr>
        <w:t xml:space="preserve"> </w:t>
      </w:r>
      <w:r w:rsidR="0027066A" w:rsidRPr="008D1866">
        <w:rPr>
          <w:rFonts w:ascii="Times New Roman" w:hAnsi="Times New Roman" w:cs="Times New Roman"/>
          <w:noProof/>
          <w:sz w:val="24"/>
        </w:rPr>
        <w:t>Atıkların çevre ve insan sağlığına zarar vermeyecek şekilde toplanması, geri kazanımı, zararsı</w:t>
      </w:r>
      <w:r w:rsidR="00AB1BD0" w:rsidRPr="008D1866">
        <w:rPr>
          <w:rFonts w:ascii="Times New Roman" w:hAnsi="Times New Roman" w:cs="Times New Roman"/>
          <w:noProof/>
          <w:sz w:val="24"/>
        </w:rPr>
        <w:t>z hale getir</w:t>
      </w:r>
      <w:r w:rsidR="004A0D87" w:rsidRPr="008D1866">
        <w:rPr>
          <w:rFonts w:ascii="Times New Roman" w:hAnsi="Times New Roman" w:cs="Times New Roman"/>
          <w:noProof/>
          <w:sz w:val="24"/>
        </w:rPr>
        <w:t xml:space="preserve">ilmesi veya bertaraf edilmesi süreçlerini içermesi beklenen atık yönetimi </w:t>
      </w:r>
      <w:r w:rsidR="00C94E4B" w:rsidRPr="008D1866">
        <w:rPr>
          <w:rFonts w:ascii="Times New Roman" w:hAnsi="Times New Roman" w:cs="Times New Roman"/>
          <w:noProof/>
          <w:sz w:val="24"/>
        </w:rPr>
        <w:t xml:space="preserve">(Kaypak, 2018: </w:t>
      </w:r>
      <w:r w:rsidR="00AD6909" w:rsidRPr="008D1866">
        <w:rPr>
          <w:rFonts w:ascii="Times New Roman" w:hAnsi="Times New Roman" w:cs="Times New Roman"/>
          <w:noProof/>
          <w:sz w:val="24"/>
        </w:rPr>
        <w:t>79</w:t>
      </w:r>
      <w:r w:rsidR="00C94E4B" w:rsidRPr="008D1866">
        <w:rPr>
          <w:rFonts w:ascii="Times New Roman" w:hAnsi="Times New Roman" w:cs="Times New Roman"/>
          <w:noProof/>
          <w:sz w:val="24"/>
        </w:rPr>
        <w:t>)</w:t>
      </w:r>
      <w:r w:rsidR="004A0D87" w:rsidRPr="008D1866">
        <w:rPr>
          <w:rFonts w:ascii="Times New Roman" w:hAnsi="Times New Roman" w:cs="Times New Roman"/>
          <w:noProof/>
          <w:sz w:val="24"/>
        </w:rPr>
        <w:t>,</w:t>
      </w:r>
      <w:r w:rsidR="008C34EA" w:rsidRPr="008D1866">
        <w:rPr>
          <w:rFonts w:ascii="Times New Roman" w:hAnsi="Times New Roman" w:cs="Times New Roman"/>
          <w:noProof/>
          <w:sz w:val="24"/>
        </w:rPr>
        <w:t xml:space="preserve"> </w:t>
      </w:r>
      <w:r w:rsidR="00E05A16" w:rsidRPr="008D1866">
        <w:rPr>
          <w:rFonts w:ascii="Times New Roman" w:hAnsi="Times New Roman" w:cs="Times New Roman"/>
          <w:noProof/>
          <w:sz w:val="24"/>
        </w:rPr>
        <w:t>endüstrileşme sonucunda giderek artan miktarlarda atığın üretilmesi nedeniyle (Di Corato ve Montinari, 2014: 174), kentlerde çok daha önemli hale gelmiştir.</w:t>
      </w:r>
      <w:r w:rsidR="00913AE7" w:rsidRPr="008D1866">
        <w:rPr>
          <w:rFonts w:ascii="Times New Roman" w:hAnsi="Times New Roman" w:cs="Times New Roman"/>
          <w:noProof/>
          <w:sz w:val="24"/>
        </w:rPr>
        <w:t xml:space="preserve"> Kentlerde yaşanan nüfus artışı, endüstriyel faaliyetler, ulaşım faaliyetleri ve kentsel faaliyetler sonucunda ortaya çıkan atıklar, kentsel çevre üzerindeki baskının artmasına neden olmaktadır. </w:t>
      </w:r>
      <w:r w:rsidR="005E00CF" w:rsidRPr="008D1866">
        <w:rPr>
          <w:rFonts w:ascii="Times New Roman" w:hAnsi="Times New Roman" w:cs="Times New Roman"/>
          <w:noProof/>
          <w:sz w:val="24"/>
        </w:rPr>
        <w:t>Ç</w:t>
      </w:r>
      <w:r w:rsidR="000770A1" w:rsidRPr="008D1866">
        <w:rPr>
          <w:rFonts w:ascii="Times New Roman" w:hAnsi="Times New Roman" w:cs="Times New Roman"/>
          <w:noProof/>
          <w:sz w:val="24"/>
        </w:rPr>
        <w:t>evre üzerindeki olumsuz etkilerin azaltılması veya ortadan kaldırılması, bu süreçlerin sürdürülebilir bir şekilde yürütülmesi ile mümkündür. Bu bakımdan atık yönetim</w:t>
      </w:r>
      <w:r w:rsidR="005E00CF" w:rsidRPr="008D1866">
        <w:rPr>
          <w:rFonts w:ascii="Times New Roman" w:hAnsi="Times New Roman" w:cs="Times New Roman"/>
          <w:noProof/>
          <w:sz w:val="24"/>
        </w:rPr>
        <w:t xml:space="preserve">i de, sürdürülebilir bir yaklaşımla değerlendirilmeli ve atık yönetimine ilişkin faaliyetler, sürdürülebilir bir biçimde yürütülmelidir. </w:t>
      </w:r>
    </w:p>
    <w:p w:rsidR="00543653" w:rsidRPr="008D1866" w:rsidRDefault="005E00CF" w:rsidP="00BA4573">
      <w:pPr>
        <w:pStyle w:val="ListeParagraf"/>
        <w:spacing w:before="120" w:after="120" w:line="240" w:lineRule="auto"/>
        <w:ind w:left="0" w:firstLine="709"/>
        <w:contextualSpacing w:val="0"/>
        <w:jc w:val="both"/>
        <w:rPr>
          <w:rFonts w:ascii="Times New Roman" w:hAnsi="Times New Roman" w:cs="Times New Roman"/>
          <w:noProof/>
          <w:sz w:val="24"/>
        </w:rPr>
      </w:pPr>
      <w:r w:rsidRPr="008D1866">
        <w:rPr>
          <w:rFonts w:ascii="Times New Roman" w:hAnsi="Times New Roman" w:cs="Times New Roman"/>
          <w:noProof/>
          <w:sz w:val="24"/>
        </w:rPr>
        <w:t xml:space="preserve">Atık yönetimi açısından sürdürülebilirlik; atıkların işlenmesine ilişkin mevcut seçeneklerin çevresel, ekonomik ve sosyal etkilerinin değerlendirilmesi anlamına gelmektedir </w:t>
      </w:r>
      <w:r w:rsidR="009E119B" w:rsidRPr="008D1866">
        <w:rPr>
          <w:rFonts w:ascii="Times New Roman" w:hAnsi="Times New Roman" w:cs="Times New Roman"/>
          <w:noProof/>
          <w:sz w:val="24"/>
        </w:rPr>
        <w:t>(Cucchiella vd., 2017: 18)</w:t>
      </w:r>
      <w:r w:rsidRPr="008D1866">
        <w:rPr>
          <w:rFonts w:ascii="Times New Roman" w:hAnsi="Times New Roman" w:cs="Times New Roman"/>
          <w:noProof/>
          <w:sz w:val="24"/>
        </w:rPr>
        <w:t>.</w:t>
      </w:r>
      <w:r w:rsidR="0042546C" w:rsidRPr="008D1866">
        <w:rPr>
          <w:rFonts w:ascii="Times New Roman" w:hAnsi="Times New Roman" w:cs="Times New Roman"/>
          <w:noProof/>
          <w:sz w:val="24"/>
        </w:rPr>
        <w:t xml:space="preserve"> </w:t>
      </w:r>
      <w:r w:rsidR="00592B97" w:rsidRPr="008D1866">
        <w:rPr>
          <w:rFonts w:ascii="Times New Roman" w:hAnsi="Times New Roman" w:cs="Times New Roman"/>
          <w:noProof/>
          <w:sz w:val="24"/>
        </w:rPr>
        <w:t xml:space="preserve">Atık </w:t>
      </w:r>
      <w:r w:rsidR="008676DA" w:rsidRPr="008D1866">
        <w:rPr>
          <w:rFonts w:ascii="Times New Roman" w:hAnsi="Times New Roman" w:cs="Times New Roman"/>
          <w:noProof/>
          <w:sz w:val="24"/>
        </w:rPr>
        <w:t xml:space="preserve">yönetiminde sürdürülebilirliğin sağlanması; atıkların önlenmesi, geri dönüştürülmesi, atıklardan enerji üretimi, çevreye duyarlı depolama, atıkların üreticileri ve atık işleme kuruluşlarının da dahil olduğu paydaşların katılımını da kapsayan entegre bir yaklaşımın benimsenmesiyle mümkün olabilir </w:t>
      </w:r>
      <w:r w:rsidR="00084422" w:rsidRPr="008D1866">
        <w:rPr>
          <w:rFonts w:ascii="Times New Roman" w:hAnsi="Times New Roman" w:cs="Times New Roman"/>
          <w:noProof/>
          <w:sz w:val="24"/>
        </w:rPr>
        <w:t>(Joseph, 2006: 863)</w:t>
      </w:r>
      <w:r w:rsidR="008676DA" w:rsidRPr="008D1866">
        <w:rPr>
          <w:rFonts w:ascii="Times New Roman" w:hAnsi="Times New Roman" w:cs="Times New Roman"/>
          <w:noProof/>
          <w:sz w:val="24"/>
        </w:rPr>
        <w:t>.</w:t>
      </w:r>
      <w:r w:rsidR="005D5C07" w:rsidRPr="008D1866">
        <w:rPr>
          <w:rFonts w:ascii="Times New Roman" w:hAnsi="Times New Roman" w:cs="Times New Roman"/>
          <w:noProof/>
          <w:sz w:val="24"/>
        </w:rPr>
        <w:t xml:space="preserve"> </w:t>
      </w:r>
      <w:r w:rsidR="00C150CF" w:rsidRPr="008D1866">
        <w:rPr>
          <w:rFonts w:ascii="Times New Roman" w:hAnsi="Times New Roman" w:cs="Times New Roman"/>
          <w:noProof/>
          <w:sz w:val="24"/>
        </w:rPr>
        <w:t>Sürdürülebilir atık yönetimi, dört aşamadan oluşur: atık üretiminden kaçınılması, atık üretiminin kaçınılmaz olması halinde atıkların geri dönüşümünün sağlanması, geri dönüşümün mümkün olmaması halinde atıklardan enerji elde edilmesi, hiçbirinin mümkün olmaması halinde ise çevreye uyumlu şekilde atıkların bertarafı</w:t>
      </w:r>
      <w:r w:rsidR="003630D2" w:rsidRPr="008D1866">
        <w:rPr>
          <w:rFonts w:ascii="Times New Roman" w:hAnsi="Times New Roman" w:cs="Times New Roman"/>
          <w:noProof/>
          <w:sz w:val="24"/>
        </w:rPr>
        <w:t xml:space="preserve"> (Tezel ve Yıldız, 2020: 39</w:t>
      </w:r>
      <w:r w:rsidR="000746DA" w:rsidRPr="008D1866">
        <w:rPr>
          <w:rFonts w:ascii="Times New Roman" w:hAnsi="Times New Roman" w:cs="Times New Roman"/>
          <w:noProof/>
          <w:sz w:val="24"/>
        </w:rPr>
        <w:t xml:space="preserve">; Salihoğlu vd., 2019: 692; </w:t>
      </w:r>
      <w:r w:rsidR="005075C2" w:rsidRPr="008D1866">
        <w:rPr>
          <w:rFonts w:ascii="Times New Roman" w:hAnsi="Times New Roman" w:cs="Times New Roman"/>
          <w:noProof/>
          <w:sz w:val="24"/>
        </w:rPr>
        <w:t>Kaypak, 2018: 82</w:t>
      </w:r>
      <w:r w:rsidR="003630D2" w:rsidRPr="008D1866">
        <w:rPr>
          <w:rFonts w:ascii="Times New Roman" w:hAnsi="Times New Roman" w:cs="Times New Roman"/>
          <w:noProof/>
          <w:sz w:val="24"/>
        </w:rPr>
        <w:t>)</w:t>
      </w:r>
      <w:r w:rsidR="00C150CF" w:rsidRPr="008D1866">
        <w:rPr>
          <w:rFonts w:ascii="Times New Roman" w:hAnsi="Times New Roman" w:cs="Times New Roman"/>
          <w:noProof/>
          <w:sz w:val="24"/>
        </w:rPr>
        <w:t>.</w:t>
      </w:r>
      <w:r w:rsidR="00887F73" w:rsidRPr="008D1866">
        <w:rPr>
          <w:rFonts w:ascii="Times New Roman" w:hAnsi="Times New Roman" w:cs="Times New Roman"/>
          <w:noProof/>
          <w:sz w:val="24"/>
        </w:rPr>
        <w:t xml:space="preserve"> </w:t>
      </w:r>
    </w:p>
    <w:p w:rsidR="00B6761F" w:rsidRDefault="00B6761F" w:rsidP="00BA4573">
      <w:pPr>
        <w:spacing w:before="120" w:after="120" w:line="240" w:lineRule="auto"/>
        <w:ind w:firstLine="709"/>
        <w:jc w:val="both"/>
        <w:rPr>
          <w:rFonts w:ascii="Times New Roman" w:hAnsi="Times New Roman" w:cs="Times New Roman"/>
          <w:sz w:val="24"/>
        </w:rPr>
      </w:pPr>
      <w:r w:rsidRPr="008D1866">
        <w:rPr>
          <w:rFonts w:ascii="Times New Roman" w:hAnsi="Times New Roman" w:cs="Times New Roman"/>
          <w:sz w:val="24"/>
        </w:rPr>
        <w:lastRenderedPageBreak/>
        <w:t xml:space="preserve">Sürdürülebilir kalkınma kavramını </w:t>
      </w:r>
      <w:proofErr w:type="gramStart"/>
      <w:r w:rsidRPr="008D1866">
        <w:rPr>
          <w:rFonts w:ascii="Times New Roman" w:hAnsi="Times New Roman" w:cs="Times New Roman"/>
          <w:sz w:val="24"/>
        </w:rPr>
        <w:t>literatüre</w:t>
      </w:r>
      <w:proofErr w:type="gramEnd"/>
      <w:r w:rsidRPr="008D1866">
        <w:rPr>
          <w:rFonts w:ascii="Times New Roman" w:hAnsi="Times New Roman" w:cs="Times New Roman"/>
          <w:sz w:val="24"/>
        </w:rPr>
        <w:t xml:space="preserve"> kazandıran ve uluslararası çevre yönetimine yön veren en önemli örgütler arasında yer alan Birleşmiş Milletler de, atık yönetiminin sürdürülebilirliği üzerinde hassasiyetle durmaktadır. 2012 yılında düzenlenen Birleşmiş Milletler Sürdürülebilir Kalkınma Konferansının (Rio+20) “İstediğimiz Gelecek” adlı sonuç bildirgesinin 135. maddesinde, “atık azaltma, yeniden kullanım ve geri dönüşüm yaklaşımıyla sürdürülebilir atık yönetimini de destekliyoruz” ifadesine yer verilmiştir </w:t>
      </w:r>
      <w:r w:rsidRPr="008D1866">
        <w:rPr>
          <w:rFonts w:ascii="Times New Roman" w:hAnsi="Times New Roman" w:cs="Times New Roman"/>
          <w:noProof/>
          <w:sz w:val="24"/>
        </w:rPr>
        <w:t>(Birleşmiş Milletler, 2012: 41)</w:t>
      </w:r>
      <w:r w:rsidRPr="008D1866">
        <w:rPr>
          <w:rFonts w:ascii="Times New Roman" w:hAnsi="Times New Roman" w:cs="Times New Roman"/>
          <w:sz w:val="24"/>
        </w:rPr>
        <w:t xml:space="preserve">. Ayrıca bildirgenin devamında, 2015 yılı sonrasına ilişkin sürdürülebilir kalkınma hedeflerinin belirlenmesi kararına da yer verilmiştir </w:t>
      </w:r>
      <w:r w:rsidRPr="008D1866">
        <w:rPr>
          <w:rFonts w:ascii="Times New Roman" w:hAnsi="Times New Roman" w:cs="Times New Roman"/>
          <w:noProof/>
          <w:sz w:val="24"/>
        </w:rPr>
        <w:t>(Birleşmiş Milletler, 2012: 73-75)</w:t>
      </w:r>
      <w:r w:rsidRPr="008D1866">
        <w:rPr>
          <w:rFonts w:ascii="Times New Roman" w:hAnsi="Times New Roman" w:cs="Times New Roman"/>
          <w:sz w:val="24"/>
        </w:rPr>
        <w:t>. Bildirgede söz edilen bu hedefler, 25 Eylül 2015 tarihli Birleşmiş Milletler Genel Kurulu toplantısında</w:t>
      </w:r>
      <w:r w:rsidR="008364BB" w:rsidRPr="008D1866">
        <w:rPr>
          <w:rFonts w:ascii="Times New Roman" w:hAnsi="Times New Roman" w:cs="Times New Roman"/>
          <w:sz w:val="24"/>
        </w:rPr>
        <w:t xml:space="preserve"> 17 amaç ve 169 hedeften oluşan</w:t>
      </w:r>
      <w:r w:rsidRPr="008D1866">
        <w:rPr>
          <w:rFonts w:ascii="Times New Roman" w:hAnsi="Times New Roman" w:cs="Times New Roman"/>
          <w:sz w:val="24"/>
        </w:rPr>
        <w:t xml:space="preserve"> “2030 </w:t>
      </w:r>
      <w:proofErr w:type="gramStart"/>
      <w:r w:rsidRPr="008D1866">
        <w:rPr>
          <w:rFonts w:ascii="Times New Roman" w:hAnsi="Times New Roman" w:cs="Times New Roman"/>
          <w:sz w:val="24"/>
        </w:rPr>
        <w:t>Sürdürülebilir</w:t>
      </w:r>
      <w:proofErr w:type="gramEnd"/>
      <w:r w:rsidRPr="008D1866">
        <w:rPr>
          <w:rFonts w:ascii="Times New Roman" w:hAnsi="Times New Roman" w:cs="Times New Roman"/>
          <w:sz w:val="24"/>
        </w:rPr>
        <w:t xml:space="preserve"> Kalkınma Gündemi” adıyla kabul edilmiştir </w:t>
      </w:r>
      <w:r w:rsidRPr="008D1866">
        <w:rPr>
          <w:rFonts w:ascii="Times New Roman" w:hAnsi="Times New Roman" w:cs="Times New Roman"/>
          <w:noProof/>
          <w:sz w:val="24"/>
        </w:rPr>
        <w:t>(U</w:t>
      </w:r>
      <w:r w:rsidR="008364BB" w:rsidRPr="008D1866">
        <w:rPr>
          <w:rFonts w:ascii="Times New Roman" w:hAnsi="Times New Roman" w:cs="Times New Roman"/>
          <w:noProof/>
          <w:sz w:val="24"/>
        </w:rPr>
        <w:t>nited Nations General Assembly, 2015: 1</w:t>
      </w:r>
      <w:r w:rsidRPr="008D1866">
        <w:rPr>
          <w:rFonts w:ascii="Times New Roman" w:hAnsi="Times New Roman" w:cs="Times New Roman"/>
          <w:noProof/>
          <w:sz w:val="24"/>
        </w:rPr>
        <w:t>)</w:t>
      </w:r>
      <w:r w:rsidRPr="008D1866">
        <w:rPr>
          <w:rFonts w:ascii="Times New Roman" w:hAnsi="Times New Roman" w:cs="Times New Roman"/>
          <w:sz w:val="24"/>
        </w:rPr>
        <w:t xml:space="preserve"> </w:t>
      </w:r>
      <w:r w:rsidR="008364BB" w:rsidRPr="008D1866">
        <w:rPr>
          <w:rFonts w:ascii="Times New Roman" w:hAnsi="Times New Roman" w:cs="Times New Roman"/>
          <w:sz w:val="24"/>
        </w:rPr>
        <w:t xml:space="preserve">Kabul edilen 11 sayılı amaç, “Kentlerin ve insan yerleşimlerinin kapsayıcı, güvenli, dayanıklı ve sürdürülebilir hale getirilmesi” şeklinde adlandırılmış </w:t>
      </w:r>
      <w:r w:rsidR="008364BB" w:rsidRPr="008D1866">
        <w:rPr>
          <w:rFonts w:ascii="Times New Roman" w:hAnsi="Times New Roman" w:cs="Times New Roman"/>
          <w:noProof/>
          <w:sz w:val="24"/>
        </w:rPr>
        <w:t>(United Nations General Assembly, 2015: 14)</w:t>
      </w:r>
      <w:r w:rsidR="008364BB" w:rsidRPr="008D1866">
        <w:rPr>
          <w:rFonts w:ascii="Times New Roman" w:hAnsi="Times New Roman" w:cs="Times New Roman"/>
          <w:sz w:val="24"/>
        </w:rPr>
        <w:t xml:space="preserve">, 11 sayılı amacın 6. hedefi ise “2030’a kadar </w:t>
      </w:r>
      <w:r w:rsidR="00E86F28" w:rsidRPr="008D1866">
        <w:rPr>
          <w:rFonts w:ascii="Times New Roman" w:hAnsi="Times New Roman" w:cs="Times New Roman"/>
          <w:sz w:val="24"/>
        </w:rPr>
        <w:t xml:space="preserve">hava kalitesi ile kentsel ve diğer atıkların yönetimine özel önem göstererek, kentlerin kişi başına düşen olumsuz çevre etkilerini azaltmak” şeklinde ifade edilmiştir </w:t>
      </w:r>
      <w:r w:rsidR="00E86F28" w:rsidRPr="008D1866">
        <w:rPr>
          <w:rFonts w:ascii="Times New Roman" w:hAnsi="Times New Roman" w:cs="Times New Roman"/>
          <w:noProof/>
          <w:sz w:val="24"/>
        </w:rPr>
        <w:t>(United Nations General Assembly, 2015: 22)</w:t>
      </w:r>
      <w:r w:rsidR="00E86F28" w:rsidRPr="008D1866">
        <w:rPr>
          <w:rFonts w:ascii="Times New Roman" w:hAnsi="Times New Roman" w:cs="Times New Roman"/>
          <w:sz w:val="24"/>
        </w:rPr>
        <w:t>.</w:t>
      </w:r>
    </w:p>
    <w:p w:rsidR="00E75D19" w:rsidRPr="008D1866" w:rsidRDefault="00E75D19" w:rsidP="00BA4573">
      <w:pPr>
        <w:pStyle w:val="ListeParagraf"/>
        <w:numPr>
          <w:ilvl w:val="0"/>
          <w:numId w:val="3"/>
        </w:numPr>
        <w:spacing w:before="120" w:after="120" w:line="240" w:lineRule="auto"/>
        <w:ind w:left="0" w:firstLine="709"/>
        <w:contextualSpacing w:val="0"/>
        <w:jc w:val="both"/>
        <w:outlineLvl w:val="0"/>
        <w:rPr>
          <w:rFonts w:ascii="Times New Roman" w:hAnsi="Times New Roman" w:cs="Times New Roman"/>
          <w:b/>
          <w:sz w:val="24"/>
        </w:rPr>
      </w:pPr>
      <w:r w:rsidRPr="008D1866">
        <w:rPr>
          <w:rFonts w:ascii="Times New Roman" w:hAnsi="Times New Roman" w:cs="Times New Roman"/>
          <w:b/>
          <w:sz w:val="24"/>
        </w:rPr>
        <w:t>Stratejik Yönetim ve Atık Yönetimi</w:t>
      </w:r>
    </w:p>
    <w:p w:rsidR="00A21FC1" w:rsidRPr="008D1866" w:rsidRDefault="00482B04" w:rsidP="00BA4573">
      <w:pPr>
        <w:spacing w:before="120" w:after="120" w:line="240" w:lineRule="auto"/>
        <w:ind w:firstLine="709"/>
        <w:jc w:val="both"/>
        <w:rPr>
          <w:rFonts w:ascii="Times New Roman" w:hAnsi="Times New Roman" w:cs="Times New Roman"/>
          <w:sz w:val="24"/>
        </w:rPr>
      </w:pPr>
      <w:proofErr w:type="gramStart"/>
      <w:r w:rsidRPr="008D1866">
        <w:rPr>
          <w:rFonts w:ascii="Times New Roman" w:hAnsi="Times New Roman" w:cs="Times New Roman"/>
          <w:sz w:val="24"/>
        </w:rPr>
        <w:t xml:space="preserve">Stratejik yönetim; geleceğe yönelik kararlar almak ve uygulamak (Kayar Çelik ve </w:t>
      </w:r>
      <w:proofErr w:type="spellStart"/>
      <w:r w:rsidRPr="008D1866">
        <w:rPr>
          <w:rFonts w:ascii="Times New Roman" w:hAnsi="Times New Roman" w:cs="Times New Roman"/>
          <w:sz w:val="24"/>
        </w:rPr>
        <w:t>Aytar</w:t>
      </w:r>
      <w:proofErr w:type="spellEnd"/>
      <w:r w:rsidRPr="008D1866">
        <w:rPr>
          <w:rFonts w:ascii="Times New Roman" w:hAnsi="Times New Roman" w:cs="Times New Roman"/>
          <w:sz w:val="24"/>
        </w:rPr>
        <w:t>, 2019: 131), amaçlara ulaşmak için planlar oluşturmak ve uygulamak</w:t>
      </w:r>
      <w:r w:rsidR="00752A22" w:rsidRPr="008D1866">
        <w:rPr>
          <w:rFonts w:ascii="Times New Roman" w:hAnsi="Times New Roman" w:cs="Times New Roman"/>
          <w:sz w:val="24"/>
        </w:rPr>
        <w:t xml:space="preserve"> </w:t>
      </w:r>
      <w:r w:rsidRPr="008D1866">
        <w:rPr>
          <w:rFonts w:ascii="Times New Roman" w:hAnsi="Times New Roman" w:cs="Times New Roman"/>
          <w:sz w:val="24"/>
        </w:rPr>
        <w:t>(</w:t>
      </w:r>
      <w:proofErr w:type="spellStart"/>
      <w:r w:rsidRPr="008D1866">
        <w:rPr>
          <w:rFonts w:ascii="Times New Roman" w:hAnsi="Times New Roman" w:cs="Times New Roman"/>
          <w:sz w:val="24"/>
        </w:rPr>
        <w:t>Pearce</w:t>
      </w:r>
      <w:proofErr w:type="spellEnd"/>
      <w:r w:rsidRPr="008D1866">
        <w:rPr>
          <w:rFonts w:ascii="Times New Roman" w:hAnsi="Times New Roman" w:cs="Times New Roman"/>
          <w:sz w:val="24"/>
        </w:rPr>
        <w:t xml:space="preserve"> ve </w:t>
      </w:r>
      <w:proofErr w:type="spellStart"/>
      <w:r w:rsidRPr="008D1866">
        <w:rPr>
          <w:rFonts w:ascii="Times New Roman" w:hAnsi="Times New Roman" w:cs="Times New Roman"/>
          <w:sz w:val="24"/>
        </w:rPr>
        <w:t>Robinson</w:t>
      </w:r>
      <w:proofErr w:type="spellEnd"/>
      <w:r w:rsidRPr="008D1866">
        <w:rPr>
          <w:rFonts w:ascii="Times New Roman" w:hAnsi="Times New Roman" w:cs="Times New Roman"/>
          <w:sz w:val="24"/>
        </w:rPr>
        <w:t>, 2015: 3), uzun vadeli performansı belirleyen yönetsel kararlar almak ve eylemlerde bulunmak</w:t>
      </w:r>
      <w:r w:rsidR="00752A22" w:rsidRPr="008D1866">
        <w:rPr>
          <w:rFonts w:ascii="Times New Roman" w:hAnsi="Times New Roman" w:cs="Times New Roman"/>
          <w:sz w:val="24"/>
        </w:rPr>
        <w:t xml:space="preserve"> </w:t>
      </w:r>
      <w:r w:rsidRPr="008D1866">
        <w:rPr>
          <w:rFonts w:ascii="Times New Roman" w:hAnsi="Times New Roman" w:cs="Times New Roman"/>
          <w:sz w:val="24"/>
        </w:rPr>
        <w:t>(</w:t>
      </w:r>
      <w:proofErr w:type="spellStart"/>
      <w:r w:rsidRPr="008D1866">
        <w:rPr>
          <w:rFonts w:ascii="Times New Roman" w:hAnsi="Times New Roman" w:cs="Times New Roman"/>
          <w:sz w:val="24"/>
        </w:rPr>
        <w:t>Wheelen</w:t>
      </w:r>
      <w:proofErr w:type="spellEnd"/>
      <w:r w:rsidRPr="008D1866">
        <w:rPr>
          <w:rFonts w:ascii="Times New Roman" w:hAnsi="Times New Roman" w:cs="Times New Roman"/>
          <w:sz w:val="24"/>
        </w:rPr>
        <w:t xml:space="preserve"> ve </w:t>
      </w:r>
      <w:proofErr w:type="spellStart"/>
      <w:r w:rsidRPr="008D1866">
        <w:rPr>
          <w:rFonts w:ascii="Times New Roman" w:hAnsi="Times New Roman" w:cs="Times New Roman"/>
          <w:sz w:val="24"/>
        </w:rPr>
        <w:t>Hunger</w:t>
      </w:r>
      <w:proofErr w:type="spellEnd"/>
      <w:r w:rsidRPr="008D1866">
        <w:rPr>
          <w:rFonts w:ascii="Times New Roman" w:hAnsi="Times New Roman" w:cs="Times New Roman"/>
          <w:sz w:val="24"/>
        </w:rPr>
        <w:t>, 2004:</w:t>
      </w:r>
      <w:r w:rsidR="00752A22" w:rsidRPr="008D1866">
        <w:rPr>
          <w:rFonts w:ascii="Times New Roman" w:hAnsi="Times New Roman" w:cs="Times New Roman"/>
          <w:sz w:val="24"/>
        </w:rPr>
        <w:t xml:space="preserve"> </w:t>
      </w:r>
      <w:r w:rsidRPr="008D1866">
        <w:rPr>
          <w:rFonts w:ascii="Times New Roman" w:hAnsi="Times New Roman" w:cs="Times New Roman"/>
          <w:sz w:val="24"/>
        </w:rPr>
        <w:t>2), etkili stratejiler geliştirerek uygulamak ve sonuçlarını değerlendirerek kontrol etmek (Dinçer, 2004: 35) şeklinde tanımlanabilir.</w:t>
      </w:r>
      <w:r w:rsidR="00752A22" w:rsidRPr="008D1866">
        <w:rPr>
          <w:rFonts w:ascii="Times New Roman" w:hAnsi="Times New Roman" w:cs="Times New Roman"/>
          <w:sz w:val="24"/>
        </w:rPr>
        <w:t xml:space="preserve"> </w:t>
      </w:r>
      <w:proofErr w:type="gramEnd"/>
      <w:r w:rsidR="005264C2" w:rsidRPr="008D1866">
        <w:rPr>
          <w:rFonts w:ascii="Times New Roman" w:hAnsi="Times New Roman" w:cs="Times New Roman"/>
          <w:sz w:val="24"/>
        </w:rPr>
        <w:t xml:space="preserve">Tanımlardan hareketle, stratejik yönetimin bugünden hareketle geleceği biçimlendirmeyi amaçladığı, yalnızca bugünü değil, yarını da değerlendirerek faaliyetlerin sürdürülebilirliğini sağlamayı hedeflediği söylenebilir. Bu bağlamda stratejik yönetim, sürdürülebilir bir yönetim sürecinin en önemli araçlarından biri olarak ortaya çıkmaktadır. </w:t>
      </w:r>
    </w:p>
    <w:p w:rsidR="000E4480" w:rsidRPr="008D1866" w:rsidRDefault="00324EDF" w:rsidP="00BA4573">
      <w:pPr>
        <w:spacing w:before="120" w:after="120" w:line="240" w:lineRule="auto"/>
        <w:ind w:firstLine="709"/>
        <w:jc w:val="both"/>
        <w:rPr>
          <w:rFonts w:ascii="Times New Roman" w:hAnsi="Times New Roman" w:cs="Times New Roman"/>
          <w:sz w:val="24"/>
        </w:rPr>
      </w:pPr>
      <w:r w:rsidRPr="008D1866">
        <w:rPr>
          <w:rFonts w:ascii="Times New Roman" w:hAnsi="Times New Roman" w:cs="Times New Roman"/>
          <w:sz w:val="24"/>
        </w:rPr>
        <w:t xml:space="preserve">Çevrenin sürdürülebilirliği, çevre üzerindeki baskıların </w:t>
      </w:r>
      <w:r w:rsidR="006B5993" w:rsidRPr="008D1866">
        <w:rPr>
          <w:rFonts w:ascii="Times New Roman" w:hAnsi="Times New Roman" w:cs="Times New Roman"/>
          <w:sz w:val="24"/>
        </w:rPr>
        <w:t xml:space="preserve">yönetilmesine bağlıdır. Üretim, tüketim ve yaşamsal faaliyetlerin tamamının çevre üzerindeki baskısı göz önüne alındığında, tüm bu faaliyetlerin stratejik bir şekilde yürütülmesine ihtiyaç duyulduğu görülmektedir. </w:t>
      </w:r>
      <w:r w:rsidR="00B7156F" w:rsidRPr="008D1866">
        <w:rPr>
          <w:rFonts w:ascii="Times New Roman" w:hAnsi="Times New Roman" w:cs="Times New Roman"/>
          <w:sz w:val="24"/>
        </w:rPr>
        <w:t>Bir başka ifad</w:t>
      </w:r>
      <w:r w:rsidR="00CF0C24" w:rsidRPr="008D1866">
        <w:rPr>
          <w:rFonts w:ascii="Times New Roman" w:hAnsi="Times New Roman" w:cs="Times New Roman"/>
          <w:sz w:val="24"/>
        </w:rPr>
        <w:t>eyle, sürdürülebilir bir çevre, stratejik bir çevre yönetimi ile mümkündür</w:t>
      </w:r>
      <w:r w:rsidR="00C85AA0" w:rsidRPr="008D1866">
        <w:rPr>
          <w:rFonts w:ascii="Times New Roman" w:hAnsi="Times New Roman" w:cs="Times New Roman"/>
          <w:sz w:val="24"/>
        </w:rPr>
        <w:t xml:space="preserve">. </w:t>
      </w:r>
      <w:r w:rsidR="00371FC5" w:rsidRPr="008D1866">
        <w:rPr>
          <w:rFonts w:ascii="Times New Roman" w:hAnsi="Times New Roman" w:cs="Times New Roman"/>
          <w:sz w:val="24"/>
        </w:rPr>
        <w:t>Atıkların çevre üzerinde yarattığı baskı, atık yönetiminin de stratejik</w:t>
      </w:r>
      <w:r w:rsidR="000E4480" w:rsidRPr="008D1866">
        <w:rPr>
          <w:rFonts w:ascii="Times New Roman" w:hAnsi="Times New Roman" w:cs="Times New Roman"/>
          <w:sz w:val="24"/>
        </w:rPr>
        <w:t xml:space="preserve"> ve sürdürülebilir</w:t>
      </w:r>
      <w:r w:rsidR="00371FC5" w:rsidRPr="008D1866">
        <w:rPr>
          <w:rFonts w:ascii="Times New Roman" w:hAnsi="Times New Roman" w:cs="Times New Roman"/>
          <w:sz w:val="24"/>
        </w:rPr>
        <w:t xml:space="preserve"> bir biçimde ele alınmasını gerektirmektedir. </w:t>
      </w:r>
    </w:p>
    <w:p w:rsidR="00316353" w:rsidRPr="008D1866" w:rsidRDefault="00371FC5" w:rsidP="00BA4573">
      <w:pPr>
        <w:spacing w:before="120" w:after="120" w:line="240" w:lineRule="auto"/>
        <w:ind w:firstLine="709"/>
        <w:jc w:val="both"/>
        <w:rPr>
          <w:rFonts w:ascii="Times New Roman" w:hAnsi="Times New Roman" w:cs="Times New Roman"/>
          <w:sz w:val="24"/>
        </w:rPr>
      </w:pPr>
      <w:r w:rsidRPr="008D1866">
        <w:rPr>
          <w:rFonts w:ascii="Times New Roman" w:hAnsi="Times New Roman" w:cs="Times New Roman"/>
          <w:sz w:val="24"/>
        </w:rPr>
        <w:t>Stratejik yönetim süreci; stratejilerin geliştirilmesi</w:t>
      </w:r>
      <w:r w:rsidR="00811E58" w:rsidRPr="008D1866">
        <w:rPr>
          <w:rFonts w:ascii="Times New Roman" w:hAnsi="Times New Roman" w:cs="Times New Roman"/>
          <w:sz w:val="24"/>
        </w:rPr>
        <w:t xml:space="preserve"> ve</w:t>
      </w:r>
      <w:r w:rsidRPr="008D1866">
        <w:rPr>
          <w:rFonts w:ascii="Times New Roman" w:hAnsi="Times New Roman" w:cs="Times New Roman"/>
          <w:sz w:val="24"/>
        </w:rPr>
        <w:t xml:space="preserve"> stratejik planlama, stratejilerin uygulanması ve stratejik kontrol olmak üzere </w:t>
      </w:r>
      <w:r w:rsidR="00811E58" w:rsidRPr="008D1866">
        <w:rPr>
          <w:rFonts w:ascii="Times New Roman" w:hAnsi="Times New Roman" w:cs="Times New Roman"/>
          <w:sz w:val="24"/>
        </w:rPr>
        <w:t>üç</w:t>
      </w:r>
      <w:r w:rsidRPr="008D1866">
        <w:rPr>
          <w:rFonts w:ascii="Times New Roman" w:hAnsi="Times New Roman" w:cs="Times New Roman"/>
          <w:sz w:val="24"/>
        </w:rPr>
        <w:t xml:space="preserve"> aşamadan oluşur (Dinçer, 2004: 39). Strateji geliştirme aşaması; durum analizi aracılığıyla mevcut durumun tespit edilmesi ve mevcut durum göz önünde bulundurularak geleceğe yönelik amaç ve hedeflerin belirlenmesini içerir (Ertan, 2010: 31). Bu bağlamda; stratejik atık yönetimi de bu aşamalar çerçevesinde gerçekleşmelidir. Atık yönetimine ilişkin </w:t>
      </w:r>
      <w:r w:rsidR="00AB5D2D" w:rsidRPr="008D1866">
        <w:rPr>
          <w:rFonts w:ascii="Times New Roman" w:hAnsi="Times New Roman" w:cs="Times New Roman"/>
          <w:sz w:val="24"/>
        </w:rPr>
        <w:t>mevcut durum göz önüne alınarak geleceğe yönelik amaç ve hedefler belirlenmeli</w:t>
      </w:r>
      <w:r w:rsidRPr="008D1866">
        <w:rPr>
          <w:rFonts w:ascii="Times New Roman" w:hAnsi="Times New Roman" w:cs="Times New Roman"/>
          <w:sz w:val="24"/>
        </w:rPr>
        <w:t>,</w:t>
      </w:r>
      <w:r w:rsidR="00AB5D2D" w:rsidRPr="008D1866">
        <w:rPr>
          <w:rFonts w:ascii="Times New Roman" w:hAnsi="Times New Roman" w:cs="Times New Roman"/>
          <w:sz w:val="24"/>
        </w:rPr>
        <w:t xml:space="preserve"> bu amaç ve hedeflere ulaşmak için gereken faaliyetler belirlenerek planlanmalı, bu faaliyetler planlara uygun olarak uygulanmalı ve son olarak uygulama sonuçları kontrol edilerek amaç ve hedeflere ulaşma bakımından izlenmeli ve değerlendirilmelidir. </w:t>
      </w:r>
    </w:p>
    <w:p w:rsidR="00BD08B3" w:rsidRPr="008D1866" w:rsidRDefault="00316353" w:rsidP="00BA4573">
      <w:pPr>
        <w:spacing w:before="120" w:after="120" w:line="240" w:lineRule="auto"/>
        <w:ind w:firstLine="709"/>
        <w:jc w:val="both"/>
        <w:rPr>
          <w:rFonts w:ascii="Times New Roman" w:hAnsi="Times New Roman" w:cs="Times New Roman"/>
          <w:sz w:val="24"/>
        </w:rPr>
      </w:pPr>
      <w:r w:rsidRPr="008D1866">
        <w:rPr>
          <w:rFonts w:ascii="Times New Roman" w:hAnsi="Times New Roman" w:cs="Times New Roman"/>
          <w:sz w:val="24"/>
        </w:rPr>
        <w:t>Stratejik yönetim</w:t>
      </w:r>
      <w:r w:rsidR="00811E58" w:rsidRPr="008D1866">
        <w:rPr>
          <w:rFonts w:ascii="Times New Roman" w:hAnsi="Times New Roman" w:cs="Times New Roman"/>
          <w:sz w:val="24"/>
        </w:rPr>
        <w:t xml:space="preserve"> aşamaların</w:t>
      </w:r>
      <w:r w:rsidRPr="008D1866">
        <w:rPr>
          <w:rFonts w:ascii="Times New Roman" w:hAnsi="Times New Roman" w:cs="Times New Roman"/>
          <w:sz w:val="24"/>
        </w:rPr>
        <w:t>da alınan kararlar ve yürütülen faaliyetlerin</w:t>
      </w:r>
      <w:r w:rsidR="00811E58" w:rsidRPr="008D1866">
        <w:rPr>
          <w:rFonts w:ascii="Times New Roman" w:hAnsi="Times New Roman" w:cs="Times New Roman"/>
          <w:sz w:val="24"/>
        </w:rPr>
        <w:t xml:space="preserve"> stratejik dokümanlarda gösterilmesi; şeffaf, etkili ve hesap verebilir bir yönetim sürecinin gereğidir. Stratejilerin belirlenmesi ve stratejik planlama aşaması, stratejik planlarda belgelendirilir. Bu belgelerde amaç, hedef ve faaliyetler, sorumluluk ve zaman planlarına ilişkin bilgileri de içerecek şekilde yer almalıdır. Planlanan faaliyetlere ilişkin uygulamalar ve uygulama sonuçlarına ilişkin bilgilere ise, kurumların yıllık faaliyet raporlarında yer verilmelidir. Faaliyet </w:t>
      </w:r>
      <w:r w:rsidR="00811E58" w:rsidRPr="008D1866">
        <w:rPr>
          <w:rFonts w:ascii="Times New Roman" w:hAnsi="Times New Roman" w:cs="Times New Roman"/>
          <w:sz w:val="24"/>
        </w:rPr>
        <w:lastRenderedPageBreak/>
        <w:t>raporları, aynı zamanda stratejik planlarda yer alan amaç ve hedeflere ulaşma düzeylerinin</w:t>
      </w:r>
      <w:r w:rsidR="000F47DF" w:rsidRPr="008D1866">
        <w:rPr>
          <w:rFonts w:ascii="Times New Roman" w:hAnsi="Times New Roman" w:cs="Times New Roman"/>
          <w:sz w:val="24"/>
        </w:rPr>
        <w:t xml:space="preserve"> ölçülebilir bir şekilde yer alması gereken</w:t>
      </w:r>
      <w:r w:rsidR="00811E58" w:rsidRPr="008D1866">
        <w:rPr>
          <w:rFonts w:ascii="Times New Roman" w:hAnsi="Times New Roman" w:cs="Times New Roman"/>
          <w:sz w:val="24"/>
        </w:rPr>
        <w:t xml:space="preserve"> belgelerdir. </w:t>
      </w:r>
      <w:r w:rsidR="000F47DF" w:rsidRPr="008D1866">
        <w:rPr>
          <w:rFonts w:ascii="Times New Roman" w:hAnsi="Times New Roman" w:cs="Times New Roman"/>
          <w:sz w:val="24"/>
        </w:rPr>
        <w:t xml:space="preserve">Her bir amaç için, ölçülebilir nitelikte hedefler, hedeflerin gerçekleşme düzeylerinin objektif bir şekilde ölçülebilmesi için ise performans göstergeleri belirlenmelidir. </w:t>
      </w:r>
    </w:p>
    <w:p w:rsidR="000F47DF" w:rsidRPr="008D1866" w:rsidRDefault="00316353" w:rsidP="00BA4573">
      <w:pPr>
        <w:spacing w:before="120" w:after="120" w:line="240" w:lineRule="auto"/>
        <w:ind w:firstLine="709"/>
        <w:jc w:val="both"/>
        <w:rPr>
          <w:rFonts w:ascii="Times New Roman" w:hAnsi="Times New Roman" w:cs="Times New Roman"/>
          <w:sz w:val="24"/>
        </w:rPr>
      </w:pPr>
      <w:r w:rsidRPr="008D1866">
        <w:rPr>
          <w:rFonts w:ascii="Times New Roman" w:hAnsi="Times New Roman" w:cs="Times New Roman"/>
          <w:sz w:val="24"/>
        </w:rPr>
        <w:t>Türk kamu yönetiminde stratejik yönetimin benimsenmesine ilişkin ilk yasal düzenleme, 5018 sayılı Kamu Mali Yönetimi ve Kontrol Kanunu ile gerçekleştirilmiştir (</w:t>
      </w:r>
      <w:proofErr w:type="spellStart"/>
      <w:r w:rsidRPr="008D1866">
        <w:rPr>
          <w:rFonts w:ascii="Times New Roman" w:hAnsi="Times New Roman" w:cs="Times New Roman"/>
          <w:sz w:val="24"/>
        </w:rPr>
        <w:t>Songür</w:t>
      </w:r>
      <w:proofErr w:type="spellEnd"/>
      <w:r w:rsidRPr="008D1866">
        <w:rPr>
          <w:rFonts w:ascii="Times New Roman" w:hAnsi="Times New Roman" w:cs="Times New Roman"/>
          <w:sz w:val="24"/>
        </w:rPr>
        <w:t>, 2011: 62).</w:t>
      </w:r>
      <w:r w:rsidR="001E5D02" w:rsidRPr="008D1866">
        <w:rPr>
          <w:rFonts w:ascii="Times New Roman" w:hAnsi="Times New Roman" w:cs="Times New Roman"/>
          <w:sz w:val="24"/>
        </w:rPr>
        <w:t xml:space="preserve"> </w:t>
      </w:r>
      <w:r w:rsidR="00747787" w:rsidRPr="008D1866">
        <w:rPr>
          <w:rFonts w:ascii="Times New Roman" w:hAnsi="Times New Roman" w:cs="Times New Roman"/>
          <w:sz w:val="24"/>
        </w:rPr>
        <w:t xml:space="preserve">Kanunla; merkezi yönetim kapsamındaki kamu kurumları, sosyal güvenlik kurumları ve yerel yönetim birimleri, stratejik yönetim kapsamına </w:t>
      </w:r>
      <w:proofErr w:type="gramStart"/>
      <w:r w:rsidR="00747787" w:rsidRPr="008D1866">
        <w:rPr>
          <w:rFonts w:ascii="Times New Roman" w:hAnsi="Times New Roman" w:cs="Times New Roman"/>
          <w:sz w:val="24"/>
        </w:rPr>
        <w:t>dahil</w:t>
      </w:r>
      <w:proofErr w:type="gramEnd"/>
      <w:r w:rsidR="00747787" w:rsidRPr="008D1866">
        <w:rPr>
          <w:rFonts w:ascii="Times New Roman" w:hAnsi="Times New Roman" w:cs="Times New Roman"/>
          <w:sz w:val="24"/>
        </w:rPr>
        <w:t xml:space="preserve"> edilmiştir (Cebeci, 2013: 189).</w:t>
      </w:r>
      <w:r w:rsidR="00143CE8" w:rsidRPr="008D1866">
        <w:rPr>
          <w:rFonts w:ascii="Times New Roman" w:hAnsi="Times New Roman" w:cs="Times New Roman"/>
          <w:sz w:val="24"/>
        </w:rPr>
        <w:t xml:space="preserve"> Çalışma kapsamındaki büyükşehir belediyeleri de 5018 sayılı Kamu Mali Yönetimi ve Kontrol Kanunu ile stratejik yönetim kapsamına alınmış olduğundan, atık yönetimi de </w:t>
      </w:r>
      <w:proofErr w:type="gramStart"/>
      <w:r w:rsidR="00143CE8" w:rsidRPr="008D1866">
        <w:rPr>
          <w:rFonts w:ascii="Times New Roman" w:hAnsi="Times New Roman" w:cs="Times New Roman"/>
          <w:sz w:val="24"/>
        </w:rPr>
        <w:t>dahil</w:t>
      </w:r>
      <w:proofErr w:type="gramEnd"/>
      <w:r w:rsidR="00143CE8" w:rsidRPr="008D1866">
        <w:rPr>
          <w:rFonts w:ascii="Times New Roman" w:hAnsi="Times New Roman" w:cs="Times New Roman"/>
          <w:sz w:val="24"/>
        </w:rPr>
        <w:t xml:space="preserve"> olmak üzere tüm faaliyetlerini bu çer</w:t>
      </w:r>
      <w:r w:rsidR="00F97E20" w:rsidRPr="008D1866">
        <w:rPr>
          <w:rFonts w:ascii="Times New Roman" w:hAnsi="Times New Roman" w:cs="Times New Roman"/>
          <w:sz w:val="24"/>
        </w:rPr>
        <w:t xml:space="preserve">çevede yürütmek durumundadır. </w:t>
      </w:r>
    </w:p>
    <w:p w:rsidR="00A21FC1" w:rsidRPr="008D1866" w:rsidRDefault="00A21FC1" w:rsidP="00BA4573">
      <w:pPr>
        <w:pStyle w:val="ListeParagraf"/>
        <w:numPr>
          <w:ilvl w:val="0"/>
          <w:numId w:val="3"/>
        </w:numPr>
        <w:spacing w:before="120" w:after="120" w:line="240" w:lineRule="auto"/>
        <w:ind w:left="0" w:firstLine="709"/>
        <w:contextualSpacing w:val="0"/>
        <w:jc w:val="both"/>
        <w:outlineLvl w:val="0"/>
        <w:rPr>
          <w:rFonts w:ascii="Times New Roman" w:hAnsi="Times New Roman" w:cs="Times New Roman"/>
          <w:b/>
          <w:sz w:val="24"/>
        </w:rPr>
      </w:pPr>
      <w:r w:rsidRPr="008D1866">
        <w:rPr>
          <w:rFonts w:ascii="Times New Roman" w:hAnsi="Times New Roman" w:cs="Times New Roman"/>
          <w:b/>
          <w:sz w:val="24"/>
        </w:rPr>
        <w:t>Büyükşehir Belediyelerinin Atık Yönetimine İlişkin Görevleri</w:t>
      </w:r>
    </w:p>
    <w:p w:rsidR="00A21FC1" w:rsidRPr="008D1866" w:rsidRDefault="009D1482" w:rsidP="00BA4573">
      <w:pPr>
        <w:spacing w:before="120" w:after="120" w:line="240" w:lineRule="auto"/>
        <w:ind w:firstLine="709"/>
        <w:jc w:val="both"/>
        <w:rPr>
          <w:rFonts w:ascii="Times New Roman" w:hAnsi="Times New Roman" w:cs="Times New Roman"/>
          <w:sz w:val="24"/>
        </w:rPr>
      </w:pPr>
      <w:r w:rsidRPr="008D1866">
        <w:rPr>
          <w:rFonts w:ascii="Times New Roman" w:hAnsi="Times New Roman" w:cs="Times New Roman"/>
          <w:sz w:val="24"/>
        </w:rPr>
        <w:t xml:space="preserve">Büyükşehir belediyeleri, yasal düzeyde 5216 sayılı Büyükşehir Belediyesi Kanunu ile düzenlenmiştir. Büyükşehir belediyelerinin görev, yetki ve sorumlulukları da, bu kanunun </w:t>
      </w:r>
      <w:r w:rsidR="00D11AA6" w:rsidRPr="008D1866">
        <w:rPr>
          <w:rFonts w:ascii="Times New Roman" w:hAnsi="Times New Roman" w:cs="Times New Roman"/>
          <w:sz w:val="24"/>
        </w:rPr>
        <w:t>7-11. maddelerini içeren üçüncü b</w:t>
      </w:r>
      <w:r w:rsidRPr="008D1866">
        <w:rPr>
          <w:rFonts w:ascii="Times New Roman" w:hAnsi="Times New Roman" w:cs="Times New Roman"/>
          <w:sz w:val="24"/>
        </w:rPr>
        <w:t>ölümünde düzenlenmiştir.</w:t>
      </w:r>
      <w:r w:rsidR="00F34C88" w:rsidRPr="008D1866">
        <w:rPr>
          <w:rFonts w:ascii="Times New Roman" w:hAnsi="Times New Roman" w:cs="Times New Roman"/>
          <w:sz w:val="24"/>
        </w:rPr>
        <w:t xml:space="preserve"> Atık yönetimine ilişkin görevler ise, 7. maddenin (i) bendinde sayılmış olup aşağıda listelenmiştir</w:t>
      </w:r>
      <w:r w:rsidR="00CF1B1E" w:rsidRPr="008D1866">
        <w:rPr>
          <w:rFonts w:ascii="Times New Roman" w:hAnsi="Times New Roman" w:cs="Times New Roman"/>
          <w:sz w:val="24"/>
        </w:rPr>
        <w:t>:</w:t>
      </w:r>
    </w:p>
    <w:p w:rsidR="00CF1B1E" w:rsidRPr="008D1866" w:rsidRDefault="00181EA2" w:rsidP="00ED7131">
      <w:pPr>
        <w:pStyle w:val="ListeParagraf"/>
        <w:numPr>
          <w:ilvl w:val="0"/>
          <w:numId w:val="4"/>
        </w:numPr>
        <w:spacing w:before="120" w:after="120" w:line="240" w:lineRule="auto"/>
        <w:ind w:left="1066" w:hanging="357"/>
        <w:jc w:val="both"/>
        <w:rPr>
          <w:rFonts w:ascii="Times New Roman" w:hAnsi="Times New Roman" w:cs="Times New Roman"/>
          <w:sz w:val="24"/>
        </w:rPr>
      </w:pPr>
      <w:r w:rsidRPr="008D1866">
        <w:rPr>
          <w:rFonts w:ascii="Times New Roman" w:hAnsi="Times New Roman" w:cs="Times New Roman"/>
          <w:sz w:val="24"/>
        </w:rPr>
        <w:t>İnşaat malzemeleri, hurda depolama alanları ve satış yerlerini, hafriyat toprağı, moloz, kum ve çakıl depolama alanlarını belirlemek, bunların taşınmasında çevre kirliliğine meydan vermeyecek tedbirleri almak;</w:t>
      </w:r>
    </w:p>
    <w:p w:rsidR="00181EA2" w:rsidRPr="008D1866" w:rsidRDefault="00181EA2" w:rsidP="00ED7131">
      <w:pPr>
        <w:pStyle w:val="ListeParagraf"/>
        <w:numPr>
          <w:ilvl w:val="0"/>
          <w:numId w:val="4"/>
        </w:numPr>
        <w:spacing w:before="120" w:after="120" w:line="240" w:lineRule="auto"/>
        <w:ind w:left="1066" w:hanging="357"/>
        <w:jc w:val="both"/>
        <w:rPr>
          <w:rFonts w:ascii="Times New Roman" w:hAnsi="Times New Roman" w:cs="Times New Roman"/>
          <w:sz w:val="24"/>
        </w:rPr>
      </w:pPr>
      <w:r w:rsidRPr="008D1866">
        <w:rPr>
          <w:rFonts w:ascii="Times New Roman" w:hAnsi="Times New Roman" w:cs="Times New Roman"/>
          <w:sz w:val="24"/>
        </w:rPr>
        <w:t>Büyükşehir katı atık yönetim planını yapmak, yaptırmak;</w:t>
      </w:r>
    </w:p>
    <w:p w:rsidR="00181EA2" w:rsidRPr="008D1866" w:rsidRDefault="00181EA2" w:rsidP="00ED7131">
      <w:pPr>
        <w:pStyle w:val="ListeParagraf"/>
        <w:numPr>
          <w:ilvl w:val="0"/>
          <w:numId w:val="4"/>
        </w:numPr>
        <w:spacing w:before="120" w:after="120" w:line="240" w:lineRule="auto"/>
        <w:ind w:left="1066" w:hanging="357"/>
        <w:jc w:val="both"/>
        <w:rPr>
          <w:rFonts w:ascii="Times New Roman" w:hAnsi="Times New Roman" w:cs="Times New Roman"/>
          <w:sz w:val="24"/>
        </w:rPr>
      </w:pPr>
      <w:r w:rsidRPr="008D1866">
        <w:rPr>
          <w:rFonts w:ascii="Times New Roman" w:hAnsi="Times New Roman" w:cs="Times New Roman"/>
          <w:sz w:val="24"/>
        </w:rPr>
        <w:t>Katı atıkların kaynakta toplanması ve aktarma istasyonuna kadar taşınması hariç katı atıkların ve hafriyatın yeniden değerlendirilmesi, depolanması ve bertaraf edilmesine ilişkin hizmetleri yerine getirmek, bu amaçla tesisler kurmak, kurdurmak, işletmek veya işlettirmek;</w:t>
      </w:r>
    </w:p>
    <w:p w:rsidR="00181EA2" w:rsidRPr="008D1866" w:rsidRDefault="00181EA2" w:rsidP="00ED7131">
      <w:pPr>
        <w:pStyle w:val="ListeParagraf"/>
        <w:numPr>
          <w:ilvl w:val="0"/>
          <w:numId w:val="4"/>
        </w:numPr>
        <w:spacing w:before="120" w:after="120" w:line="240" w:lineRule="auto"/>
        <w:ind w:left="1066" w:hanging="357"/>
        <w:jc w:val="both"/>
        <w:rPr>
          <w:rFonts w:ascii="Times New Roman" w:hAnsi="Times New Roman" w:cs="Times New Roman"/>
          <w:sz w:val="24"/>
        </w:rPr>
      </w:pPr>
      <w:r w:rsidRPr="008D1866">
        <w:rPr>
          <w:rFonts w:ascii="Times New Roman" w:hAnsi="Times New Roman" w:cs="Times New Roman"/>
          <w:sz w:val="24"/>
        </w:rPr>
        <w:t>Sanayi ve tıbbi atıklara ilişkin hizmetleri yürütmek, bunun için gerekli tesisleri kurmak, kurdurmak, işletmek veya işlettirmek;</w:t>
      </w:r>
    </w:p>
    <w:p w:rsidR="00181EA2" w:rsidRPr="008D1866" w:rsidRDefault="00181EA2" w:rsidP="00ED7131">
      <w:pPr>
        <w:pStyle w:val="ListeParagraf"/>
        <w:numPr>
          <w:ilvl w:val="0"/>
          <w:numId w:val="4"/>
        </w:numPr>
        <w:spacing w:before="120" w:after="120" w:line="240" w:lineRule="auto"/>
        <w:ind w:left="1066" w:hanging="357"/>
        <w:jc w:val="both"/>
        <w:rPr>
          <w:rFonts w:ascii="Times New Roman" w:hAnsi="Times New Roman" w:cs="Times New Roman"/>
          <w:sz w:val="24"/>
        </w:rPr>
      </w:pPr>
      <w:r w:rsidRPr="008D1866">
        <w:rPr>
          <w:rFonts w:ascii="Times New Roman" w:hAnsi="Times New Roman" w:cs="Times New Roman"/>
          <w:sz w:val="24"/>
        </w:rPr>
        <w:t>Deniz araçlarının atıklarını toplamak, toplatmak, arıtmak ve bununla ilgili gerekli düzenlemeleri yapmak.</w:t>
      </w:r>
    </w:p>
    <w:p w:rsidR="00181EA2" w:rsidRPr="008D1866" w:rsidRDefault="002D3004" w:rsidP="00BA4573">
      <w:pPr>
        <w:spacing w:before="120" w:after="120" w:line="240" w:lineRule="auto"/>
        <w:ind w:firstLine="709"/>
        <w:jc w:val="both"/>
        <w:rPr>
          <w:rFonts w:ascii="Times New Roman" w:hAnsi="Times New Roman" w:cs="Times New Roman"/>
          <w:sz w:val="24"/>
        </w:rPr>
      </w:pPr>
      <w:proofErr w:type="gramStart"/>
      <w:r w:rsidRPr="008D1866">
        <w:rPr>
          <w:rFonts w:ascii="Times New Roman" w:hAnsi="Times New Roman" w:cs="Times New Roman"/>
          <w:sz w:val="24"/>
        </w:rPr>
        <w:t xml:space="preserve">5216 sayılı Büyükşehir Belediyesi Kanununun yanı sıra; Çevre Kanunu, Kabahatler Kanunu, Atık Yönetimi Yönetmeliği, Ambalaj Atıklarının Kontrolü Yönetmeliği, Tıbbi Atıkların Kontrolü Yönetmeliği, Atık Pil ve Akümülatörlerin Kontrolü Yönetmeliği, Bitkisel Atık Yağların Kontrolü Yönetmeliği, Ömrünü Tamamlamış Lastiklerin Kontrolü Yönetmeliği, Su Kirliliği Kontrolü Yönetmeliği, Kentsel </w:t>
      </w:r>
      <w:proofErr w:type="spellStart"/>
      <w:r w:rsidRPr="008D1866">
        <w:rPr>
          <w:rFonts w:ascii="Times New Roman" w:hAnsi="Times New Roman" w:cs="Times New Roman"/>
          <w:sz w:val="24"/>
        </w:rPr>
        <w:t>Atıksu</w:t>
      </w:r>
      <w:proofErr w:type="spellEnd"/>
      <w:r w:rsidRPr="008D1866">
        <w:rPr>
          <w:rFonts w:ascii="Times New Roman" w:hAnsi="Times New Roman" w:cs="Times New Roman"/>
          <w:sz w:val="24"/>
        </w:rPr>
        <w:t xml:space="preserve"> Arıtımı Yönetmeliği, </w:t>
      </w:r>
      <w:r w:rsidR="005E0456" w:rsidRPr="008D1866">
        <w:rPr>
          <w:rFonts w:ascii="Times New Roman" w:hAnsi="Times New Roman" w:cs="Times New Roman"/>
          <w:sz w:val="24"/>
        </w:rPr>
        <w:t>Tehlikeli Maddelerin Su Çevresinde Neden Olduğu Kirliliğin Kontrolü Yönetmeliği ve Hafriyat Toprağı, İnşaat ve Yıkıntı Atıklarının Kontrolü Yönetmeliği ile de büyükşehir belediyelerine atık yönetimin</w:t>
      </w:r>
      <w:r w:rsidR="009D6538" w:rsidRPr="008D1866">
        <w:rPr>
          <w:rFonts w:ascii="Times New Roman" w:hAnsi="Times New Roman" w:cs="Times New Roman"/>
          <w:sz w:val="24"/>
        </w:rPr>
        <w:t xml:space="preserve">e ilişkin görevler verilmiştir. </w:t>
      </w:r>
      <w:proofErr w:type="gramEnd"/>
      <w:r w:rsidR="009D6538" w:rsidRPr="008D1866">
        <w:rPr>
          <w:rFonts w:ascii="Times New Roman" w:hAnsi="Times New Roman" w:cs="Times New Roman"/>
          <w:sz w:val="24"/>
        </w:rPr>
        <w:t xml:space="preserve">Sayılan mevzuat düzenlemeleri ile büyükşehir belediyelerine verilen atık yönetimine ilişkin görevler aşağıda listelenmiştir: </w:t>
      </w:r>
    </w:p>
    <w:p w:rsidR="00C51785" w:rsidRPr="008D1866" w:rsidRDefault="00C51785" w:rsidP="00BA4573">
      <w:pPr>
        <w:pStyle w:val="ListeParagraf"/>
        <w:numPr>
          <w:ilvl w:val="0"/>
          <w:numId w:val="5"/>
        </w:numPr>
        <w:spacing w:before="120" w:after="120" w:line="240" w:lineRule="auto"/>
        <w:ind w:left="1066" w:hanging="357"/>
        <w:jc w:val="both"/>
        <w:rPr>
          <w:rFonts w:ascii="Times New Roman" w:hAnsi="Times New Roman" w:cs="Times New Roman"/>
          <w:sz w:val="24"/>
        </w:rPr>
      </w:pPr>
      <w:r w:rsidRPr="008D1866">
        <w:rPr>
          <w:rFonts w:ascii="Times New Roman" w:hAnsi="Times New Roman" w:cs="Times New Roman"/>
          <w:sz w:val="24"/>
        </w:rPr>
        <w:t>Çevre Kanunu (Madde 11)</w:t>
      </w:r>
    </w:p>
    <w:p w:rsidR="009D6538" w:rsidRPr="008D1866" w:rsidRDefault="00CF0F53" w:rsidP="00BA4573">
      <w:pPr>
        <w:pStyle w:val="ListeParagraf"/>
        <w:numPr>
          <w:ilvl w:val="1"/>
          <w:numId w:val="5"/>
        </w:numPr>
        <w:spacing w:before="120" w:after="120" w:line="240" w:lineRule="auto"/>
        <w:ind w:left="1429" w:hanging="357"/>
        <w:jc w:val="both"/>
        <w:rPr>
          <w:rFonts w:ascii="Times New Roman" w:hAnsi="Times New Roman" w:cs="Times New Roman"/>
          <w:sz w:val="24"/>
        </w:rPr>
      </w:pPr>
      <w:r w:rsidRPr="008D1866">
        <w:rPr>
          <w:rFonts w:ascii="Times New Roman" w:hAnsi="Times New Roman" w:cs="Times New Roman"/>
          <w:sz w:val="24"/>
        </w:rPr>
        <w:t xml:space="preserve">Atık suları toplayan kanalizasyon sistemi ile </w:t>
      </w:r>
      <w:proofErr w:type="spellStart"/>
      <w:r w:rsidRPr="008D1866">
        <w:rPr>
          <w:rFonts w:ascii="Times New Roman" w:hAnsi="Times New Roman" w:cs="Times New Roman"/>
          <w:sz w:val="24"/>
        </w:rPr>
        <w:t>atıksuların</w:t>
      </w:r>
      <w:proofErr w:type="spellEnd"/>
      <w:r w:rsidRPr="008D1866">
        <w:rPr>
          <w:rFonts w:ascii="Times New Roman" w:hAnsi="Times New Roman" w:cs="Times New Roman"/>
          <w:sz w:val="24"/>
        </w:rPr>
        <w:t xml:space="preserve"> arıtıldığı ve arıtılmış </w:t>
      </w:r>
      <w:proofErr w:type="spellStart"/>
      <w:r w:rsidRPr="008D1866">
        <w:rPr>
          <w:rFonts w:ascii="Times New Roman" w:hAnsi="Times New Roman" w:cs="Times New Roman"/>
          <w:sz w:val="24"/>
        </w:rPr>
        <w:t>atıksuların</w:t>
      </w:r>
      <w:proofErr w:type="spellEnd"/>
      <w:r w:rsidRPr="008D1866">
        <w:rPr>
          <w:rFonts w:ascii="Times New Roman" w:hAnsi="Times New Roman" w:cs="Times New Roman"/>
          <w:sz w:val="24"/>
        </w:rPr>
        <w:t xml:space="preserve"> bertarafının sağlandığı </w:t>
      </w:r>
      <w:proofErr w:type="spellStart"/>
      <w:r w:rsidRPr="008D1866">
        <w:rPr>
          <w:rFonts w:ascii="Times New Roman" w:hAnsi="Times New Roman" w:cs="Times New Roman"/>
          <w:sz w:val="24"/>
        </w:rPr>
        <w:t>atıksu</w:t>
      </w:r>
      <w:proofErr w:type="spellEnd"/>
      <w:r w:rsidRPr="008D1866">
        <w:rPr>
          <w:rFonts w:ascii="Times New Roman" w:hAnsi="Times New Roman" w:cs="Times New Roman"/>
          <w:sz w:val="24"/>
        </w:rPr>
        <w:t xml:space="preserve"> altyapı sistemlerinin kurulması, bakımı, onarımı, ıslahı ve işletilmesi</w:t>
      </w:r>
      <w:r w:rsidR="00C51785" w:rsidRPr="008D1866">
        <w:rPr>
          <w:rFonts w:ascii="Times New Roman" w:hAnsi="Times New Roman" w:cs="Times New Roman"/>
          <w:sz w:val="24"/>
        </w:rPr>
        <w:t>;</w:t>
      </w:r>
    </w:p>
    <w:p w:rsidR="00C51785" w:rsidRPr="008D1866" w:rsidRDefault="00CF0F53" w:rsidP="00BA4573">
      <w:pPr>
        <w:pStyle w:val="ListeParagraf"/>
        <w:numPr>
          <w:ilvl w:val="1"/>
          <w:numId w:val="5"/>
        </w:numPr>
        <w:spacing w:before="120" w:after="120" w:line="240" w:lineRule="auto"/>
        <w:ind w:left="1429" w:hanging="357"/>
        <w:jc w:val="both"/>
        <w:rPr>
          <w:rFonts w:ascii="Times New Roman" w:hAnsi="Times New Roman" w:cs="Times New Roman"/>
          <w:sz w:val="24"/>
        </w:rPr>
      </w:pPr>
      <w:r w:rsidRPr="008D1866">
        <w:rPr>
          <w:rFonts w:ascii="Times New Roman" w:hAnsi="Times New Roman" w:cs="Times New Roman"/>
          <w:sz w:val="24"/>
        </w:rPr>
        <w:t>Evsel katı atık bertaraf tesislerini kurmak, kurdurmak, işletmek veya işlettirmek</w:t>
      </w:r>
      <w:r w:rsidR="00C51785" w:rsidRPr="008D1866">
        <w:rPr>
          <w:rFonts w:ascii="Times New Roman" w:hAnsi="Times New Roman" w:cs="Times New Roman"/>
          <w:sz w:val="24"/>
        </w:rPr>
        <w:t>.</w:t>
      </w:r>
    </w:p>
    <w:p w:rsidR="00C51785" w:rsidRPr="008D1866" w:rsidRDefault="00C51785" w:rsidP="00BA4573">
      <w:pPr>
        <w:pStyle w:val="ListeParagraf"/>
        <w:numPr>
          <w:ilvl w:val="0"/>
          <w:numId w:val="5"/>
        </w:numPr>
        <w:spacing w:before="120" w:after="120" w:line="240" w:lineRule="auto"/>
        <w:ind w:left="1066" w:hanging="357"/>
        <w:jc w:val="both"/>
        <w:rPr>
          <w:rFonts w:ascii="Times New Roman" w:hAnsi="Times New Roman" w:cs="Times New Roman"/>
          <w:sz w:val="24"/>
        </w:rPr>
      </w:pPr>
      <w:r w:rsidRPr="008D1866">
        <w:rPr>
          <w:rFonts w:ascii="Times New Roman" w:hAnsi="Times New Roman" w:cs="Times New Roman"/>
          <w:sz w:val="24"/>
        </w:rPr>
        <w:t>Kabahatler Kanunu (Madde 41)</w:t>
      </w:r>
    </w:p>
    <w:p w:rsidR="00C51785" w:rsidRPr="008D1866" w:rsidRDefault="00C51785" w:rsidP="00BA4573">
      <w:pPr>
        <w:pStyle w:val="ListeParagraf"/>
        <w:numPr>
          <w:ilvl w:val="1"/>
          <w:numId w:val="5"/>
        </w:numPr>
        <w:spacing w:before="120" w:after="120" w:line="240" w:lineRule="auto"/>
        <w:ind w:left="1429" w:hanging="357"/>
        <w:jc w:val="both"/>
        <w:rPr>
          <w:rFonts w:ascii="Times New Roman" w:hAnsi="Times New Roman" w:cs="Times New Roman"/>
          <w:sz w:val="24"/>
        </w:rPr>
      </w:pPr>
      <w:r w:rsidRPr="008D1866">
        <w:rPr>
          <w:rFonts w:ascii="Times New Roman" w:hAnsi="Times New Roman" w:cs="Times New Roman"/>
          <w:sz w:val="24"/>
        </w:rPr>
        <w:t>E</w:t>
      </w:r>
      <w:r w:rsidR="00CF0F53" w:rsidRPr="008D1866">
        <w:rPr>
          <w:rFonts w:ascii="Times New Roman" w:hAnsi="Times New Roman" w:cs="Times New Roman"/>
          <w:sz w:val="24"/>
        </w:rPr>
        <w:t>vsel atık ve artıkları, bunların toplanmasına ve depolanmasına özgü yerler dışına atan kişilere idari para cezası ver</w:t>
      </w:r>
      <w:r w:rsidRPr="008D1866">
        <w:rPr>
          <w:rFonts w:ascii="Times New Roman" w:hAnsi="Times New Roman" w:cs="Times New Roman"/>
          <w:sz w:val="24"/>
        </w:rPr>
        <w:t>ilmesi;</w:t>
      </w:r>
    </w:p>
    <w:p w:rsidR="00C51785" w:rsidRPr="008D1866" w:rsidRDefault="00CF0F53" w:rsidP="00BA4573">
      <w:pPr>
        <w:pStyle w:val="ListeParagraf"/>
        <w:numPr>
          <w:ilvl w:val="1"/>
          <w:numId w:val="5"/>
        </w:numPr>
        <w:spacing w:before="120" w:after="120" w:line="240" w:lineRule="auto"/>
        <w:ind w:left="1429" w:hanging="357"/>
        <w:jc w:val="both"/>
        <w:rPr>
          <w:rFonts w:ascii="Times New Roman" w:hAnsi="Times New Roman" w:cs="Times New Roman"/>
          <w:sz w:val="24"/>
        </w:rPr>
      </w:pPr>
      <w:proofErr w:type="gramStart"/>
      <w:r w:rsidRPr="008D1866">
        <w:rPr>
          <w:rFonts w:ascii="Times New Roman" w:hAnsi="Times New Roman" w:cs="Times New Roman"/>
          <w:sz w:val="24"/>
        </w:rPr>
        <w:t xml:space="preserve">Bireysel atık ve artıkların atılması, hayvan kesimine tahsis edilen yerler dışında hayvan kesilmesi veya kesilen hayvan atıklarının sokağa ya da kamuya ait bir </w:t>
      </w:r>
      <w:r w:rsidRPr="008D1866">
        <w:rPr>
          <w:rFonts w:ascii="Times New Roman" w:hAnsi="Times New Roman" w:cs="Times New Roman"/>
          <w:sz w:val="24"/>
        </w:rPr>
        <w:lastRenderedPageBreak/>
        <w:t xml:space="preserve">alana bırakılması, kullanılamaz hale gelen veya ihtiyaç fazlası ev eşyalarının toplanması için belirlenen gün haricinde sokağa veya kamuya ait bir yere bırakılması durumlarında </w:t>
      </w:r>
      <w:r w:rsidR="00C51785" w:rsidRPr="008D1866">
        <w:rPr>
          <w:rFonts w:ascii="Times New Roman" w:hAnsi="Times New Roman" w:cs="Times New Roman"/>
          <w:sz w:val="24"/>
        </w:rPr>
        <w:t>idari para cezası kesilmesi (bu kabahatin, yemek pişirme ve servis yerlerinde işlenmesi halinde verilecek cezanın tutarı daha yüksek olacaktır);</w:t>
      </w:r>
      <w:proofErr w:type="gramEnd"/>
    </w:p>
    <w:p w:rsidR="00CF0F53" w:rsidRPr="008D1866" w:rsidRDefault="00CF0F53" w:rsidP="00BA4573">
      <w:pPr>
        <w:pStyle w:val="ListeParagraf"/>
        <w:numPr>
          <w:ilvl w:val="1"/>
          <w:numId w:val="5"/>
        </w:numPr>
        <w:spacing w:before="120" w:after="120" w:line="240" w:lineRule="auto"/>
        <w:ind w:left="1429" w:hanging="357"/>
        <w:jc w:val="both"/>
        <w:rPr>
          <w:rFonts w:ascii="Times New Roman" w:hAnsi="Times New Roman" w:cs="Times New Roman"/>
          <w:sz w:val="24"/>
        </w:rPr>
      </w:pPr>
      <w:r w:rsidRPr="008D1866">
        <w:rPr>
          <w:rFonts w:ascii="Times New Roman" w:hAnsi="Times New Roman" w:cs="Times New Roman"/>
          <w:sz w:val="24"/>
        </w:rPr>
        <w:t xml:space="preserve">İnşaat atık ve artıklarının toplanmasına veya depolanmasına özgü yerler dışına atılması ile kullanılamaz hale gelen motorlu kara veya deniz taşıtları veya bunların parçalarının sokağa ya da kamuya açık yerlere bırakılması halinde </w:t>
      </w:r>
      <w:r w:rsidR="00C51785" w:rsidRPr="008D1866">
        <w:rPr>
          <w:rFonts w:ascii="Times New Roman" w:hAnsi="Times New Roman" w:cs="Times New Roman"/>
          <w:sz w:val="24"/>
        </w:rPr>
        <w:t>idari para cezası kesilmesi.</w:t>
      </w:r>
    </w:p>
    <w:p w:rsidR="00C51785" w:rsidRPr="008D1866" w:rsidRDefault="00C51785" w:rsidP="00BA4573">
      <w:pPr>
        <w:pStyle w:val="ListeParagraf"/>
        <w:numPr>
          <w:ilvl w:val="0"/>
          <w:numId w:val="5"/>
        </w:numPr>
        <w:spacing w:before="120" w:after="120" w:line="240" w:lineRule="auto"/>
        <w:ind w:left="1066" w:hanging="357"/>
        <w:jc w:val="both"/>
        <w:rPr>
          <w:rFonts w:ascii="Times New Roman" w:hAnsi="Times New Roman" w:cs="Times New Roman"/>
          <w:sz w:val="24"/>
        </w:rPr>
      </w:pPr>
      <w:r w:rsidRPr="008D1866">
        <w:rPr>
          <w:rFonts w:ascii="Times New Roman" w:hAnsi="Times New Roman" w:cs="Times New Roman"/>
          <w:sz w:val="24"/>
        </w:rPr>
        <w:t>Atık Yönetimi Yönetmeliği (Madde 8)</w:t>
      </w:r>
    </w:p>
    <w:p w:rsidR="00C51785" w:rsidRPr="008D1866" w:rsidRDefault="00C51785" w:rsidP="00BA4573">
      <w:pPr>
        <w:pStyle w:val="ListeParagraf"/>
        <w:numPr>
          <w:ilvl w:val="1"/>
          <w:numId w:val="5"/>
        </w:numPr>
        <w:spacing w:before="120" w:after="120" w:line="240" w:lineRule="auto"/>
        <w:ind w:left="1429" w:hanging="357"/>
        <w:jc w:val="both"/>
        <w:rPr>
          <w:rFonts w:ascii="Times New Roman" w:hAnsi="Times New Roman" w:cs="Times New Roman"/>
          <w:sz w:val="24"/>
        </w:rPr>
      </w:pPr>
      <w:r w:rsidRPr="008D1866">
        <w:rPr>
          <w:rFonts w:ascii="Times New Roman" w:hAnsi="Times New Roman" w:cs="Times New Roman"/>
          <w:sz w:val="24"/>
        </w:rPr>
        <w:t>A</w:t>
      </w:r>
      <w:r w:rsidR="00CF0F53" w:rsidRPr="008D1866">
        <w:rPr>
          <w:rFonts w:ascii="Times New Roman" w:hAnsi="Times New Roman" w:cs="Times New Roman"/>
          <w:sz w:val="24"/>
        </w:rPr>
        <w:t>tık işletme tesislerinin kurulması ve işletilmesi ile çevre lisanlarının alınması iş ve iş</w:t>
      </w:r>
      <w:r w:rsidRPr="008D1866">
        <w:rPr>
          <w:rFonts w:ascii="Times New Roman" w:hAnsi="Times New Roman" w:cs="Times New Roman"/>
          <w:sz w:val="24"/>
        </w:rPr>
        <w:t>lemlerini yapmak veya yaptırmak;</w:t>
      </w:r>
      <w:r w:rsidR="00CF0F53" w:rsidRPr="008D1866">
        <w:rPr>
          <w:rFonts w:ascii="Times New Roman" w:hAnsi="Times New Roman" w:cs="Times New Roman"/>
          <w:sz w:val="24"/>
        </w:rPr>
        <w:t xml:space="preserve"> </w:t>
      </w:r>
    </w:p>
    <w:p w:rsidR="00C51785" w:rsidRPr="008D1866" w:rsidRDefault="00C51785" w:rsidP="00BA4573">
      <w:pPr>
        <w:pStyle w:val="ListeParagraf"/>
        <w:numPr>
          <w:ilvl w:val="1"/>
          <w:numId w:val="5"/>
        </w:numPr>
        <w:spacing w:before="120" w:after="120" w:line="240" w:lineRule="auto"/>
        <w:ind w:left="1429" w:hanging="357"/>
        <w:jc w:val="both"/>
        <w:rPr>
          <w:rFonts w:ascii="Times New Roman" w:hAnsi="Times New Roman" w:cs="Times New Roman"/>
          <w:sz w:val="24"/>
        </w:rPr>
      </w:pPr>
      <w:r w:rsidRPr="008D1866">
        <w:rPr>
          <w:rFonts w:ascii="Times New Roman" w:hAnsi="Times New Roman" w:cs="Times New Roman"/>
          <w:sz w:val="24"/>
        </w:rPr>
        <w:t>A</w:t>
      </w:r>
      <w:r w:rsidR="00CF0F53" w:rsidRPr="008D1866">
        <w:rPr>
          <w:rFonts w:ascii="Times New Roman" w:hAnsi="Times New Roman" w:cs="Times New Roman"/>
          <w:sz w:val="24"/>
        </w:rPr>
        <w:t>tık yönetimi kapsamında bilinçlendirme ve eğitim faaliyetlerini gerçek</w:t>
      </w:r>
      <w:r w:rsidRPr="008D1866">
        <w:rPr>
          <w:rFonts w:ascii="Times New Roman" w:hAnsi="Times New Roman" w:cs="Times New Roman"/>
          <w:sz w:val="24"/>
        </w:rPr>
        <w:t>leştirmek veya katkıda bulunmak;</w:t>
      </w:r>
      <w:r w:rsidR="00CF0F53" w:rsidRPr="008D1866">
        <w:rPr>
          <w:rFonts w:ascii="Times New Roman" w:hAnsi="Times New Roman" w:cs="Times New Roman"/>
          <w:sz w:val="24"/>
        </w:rPr>
        <w:t xml:space="preserve"> </w:t>
      </w:r>
    </w:p>
    <w:p w:rsidR="00CF0F53" w:rsidRPr="008D1866" w:rsidRDefault="00C51785" w:rsidP="00BA4573">
      <w:pPr>
        <w:pStyle w:val="ListeParagraf"/>
        <w:numPr>
          <w:ilvl w:val="1"/>
          <w:numId w:val="5"/>
        </w:numPr>
        <w:spacing w:before="120" w:after="120" w:line="240" w:lineRule="auto"/>
        <w:ind w:left="1429" w:hanging="357"/>
        <w:jc w:val="both"/>
        <w:rPr>
          <w:rFonts w:ascii="Times New Roman" w:hAnsi="Times New Roman" w:cs="Times New Roman"/>
          <w:sz w:val="24"/>
        </w:rPr>
      </w:pPr>
      <w:r w:rsidRPr="008D1866">
        <w:rPr>
          <w:rFonts w:ascii="Times New Roman" w:hAnsi="Times New Roman" w:cs="Times New Roman"/>
          <w:sz w:val="24"/>
        </w:rPr>
        <w:t>A</w:t>
      </w:r>
      <w:r w:rsidR="00CF0F53" w:rsidRPr="008D1866">
        <w:rPr>
          <w:rFonts w:ascii="Times New Roman" w:hAnsi="Times New Roman" w:cs="Times New Roman"/>
          <w:sz w:val="24"/>
        </w:rPr>
        <w:t xml:space="preserve">tık yönetimi ile görevli personelin periyodik olarak eğitimini sağlamak, bu personeli periyodik olarak sağlık kontrolünden geçirmek ve mesleki risklerin önlenmesi adına eğitim de </w:t>
      </w:r>
      <w:proofErr w:type="gramStart"/>
      <w:r w:rsidR="00CF0F53" w:rsidRPr="008D1866">
        <w:rPr>
          <w:rFonts w:ascii="Times New Roman" w:hAnsi="Times New Roman" w:cs="Times New Roman"/>
          <w:sz w:val="24"/>
        </w:rPr>
        <w:t>dahil</w:t>
      </w:r>
      <w:proofErr w:type="gramEnd"/>
      <w:r w:rsidR="00CF0F53" w:rsidRPr="008D1866">
        <w:rPr>
          <w:rFonts w:ascii="Times New Roman" w:hAnsi="Times New Roman" w:cs="Times New Roman"/>
          <w:sz w:val="24"/>
        </w:rPr>
        <w:t xml:space="preserve"> olmak üzere her türlü tedbiri almak, bu personelin ihtiyacı olan ekipmanı sağlamak, atık yönetiminde kullanılan araçların kaydını tutmak ve araç takip sistemi kurmak, araçlara ilişkin kayıtları talep edilmesi halinde Çevre ve Şehircilik Bakanlığ</w:t>
      </w:r>
      <w:r w:rsidRPr="008D1866">
        <w:rPr>
          <w:rFonts w:ascii="Times New Roman" w:hAnsi="Times New Roman" w:cs="Times New Roman"/>
          <w:sz w:val="24"/>
        </w:rPr>
        <w:t>ına veya İl Müdürlüğüne sunmak.</w:t>
      </w:r>
    </w:p>
    <w:p w:rsidR="00C51785" w:rsidRPr="008D1866" w:rsidRDefault="00C51785" w:rsidP="00BA4573">
      <w:pPr>
        <w:pStyle w:val="ListeParagraf"/>
        <w:numPr>
          <w:ilvl w:val="0"/>
          <w:numId w:val="5"/>
        </w:numPr>
        <w:spacing w:before="120" w:after="120" w:line="240" w:lineRule="auto"/>
        <w:ind w:left="1066" w:hanging="357"/>
        <w:jc w:val="both"/>
        <w:rPr>
          <w:rFonts w:ascii="Times New Roman" w:hAnsi="Times New Roman" w:cs="Times New Roman"/>
          <w:sz w:val="24"/>
        </w:rPr>
      </w:pPr>
      <w:r w:rsidRPr="008D1866">
        <w:rPr>
          <w:rFonts w:ascii="Times New Roman" w:hAnsi="Times New Roman" w:cs="Times New Roman"/>
          <w:sz w:val="24"/>
        </w:rPr>
        <w:t>Ambalaj Atıklarının Kontrolü Yönetmeliği (Madde 8)</w:t>
      </w:r>
    </w:p>
    <w:p w:rsidR="00CF0F53" w:rsidRPr="008D1866" w:rsidRDefault="00C51785" w:rsidP="00BA4573">
      <w:pPr>
        <w:pStyle w:val="ListeParagraf"/>
        <w:numPr>
          <w:ilvl w:val="1"/>
          <w:numId w:val="5"/>
        </w:numPr>
        <w:spacing w:before="120" w:after="120" w:line="240" w:lineRule="auto"/>
        <w:ind w:left="1429" w:hanging="357"/>
        <w:jc w:val="both"/>
        <w:rPr>
          <w:rFonts w:ascii="Times New Roman" w:hAnsi="Times New Roman" w:cs="Times New Roman"/>
          <w:sz w:val="24"/>
        </w:rPr>
      </w:pPr>
      <w:r w:rsidRPr="008D1866">
        <w:rPr>
          <w:rFonts w:ascii="Times New Roman" w:hAnsi="Times New Roman" w:cs="Times New Roman"/>
          <w:sz w:val="24"/>
        </w:rPr>
        <w:t>İ</w:t>
      </w:r>
      <w:r w:rsidR="00CF0F53" w:rsidRPr="008D1866">
        <w:rPr>
          <w:rFonts w:ascii="Times New Roman" w:hAnsi="Times New Roman" w:cs="Times New Roman"/>
          <w:sz w:val="24"/>
        </w:rPr>
        <w:t xml:space="preserve">lçe belediyeleri tarafından Yönetmelik kapsamında yürütülen ambalaj atığı toplama ve taşıma çalışmalarını koordine etmek ve desteklemek; ilçe belediyeleri ile birlikte atık </w:t>
      </w:r>
      <w:proofErr w:type="spellStart"/>
      <w:r w:rsidR="00CF0F53" w:rsidRPr="008D1866">
        <w:rPr>
          <w:rFonts w:ascii="Times New Roman" w:hAnsi="Times New Roman" w:cs="Times New Roman"/>
          <w:sz w:val="24"/>
        </w:rPr>
        <w:t>karakterizasyonu</w:t>
      </w:r>
      <w:proofErr w:type="spellEnd"/>
      <w:r w:rsidR="00CF0F53" w:rsidRPr="008D1866">
        <w:rPr>
          <w:rFonts w:ascii="Times New Roman" w:hAnsi="Times New Roman" w:cs="Times New Roman"/>
          <w:sz w:val="24"/>
        </w:rPr>
        <w:t xml:space="preserve"> çalışmasını koordine etmek; ambalaj atıkları yönetimi kapsamında, bu Yönetmelikle sorumluluk verilen taraflarla birlikte eğitim faaliyetleri yapmak veya bu faaliyetlere katkıda bulunmak</w:t>
      </w:r>
      <w:r w:rsidRPr="008D1866">
        <w:rPr>
          <w:rFonts w:ascii="Times New Roman" w:hAnsi="Times New Roman" w:cs="Times New Roman"/>
          <w:sz w:val="24"/>
        </w:rPr>
        <w:t>.</w:t>
      </w:r>
    </w:p>
    <w:p w:rsidR="00C51785" w:rsidRPr="008D1866" w:rsidRDefault="00C51785" w:rsidP="00BA4573">
      <w:pPr>
        <w:pStyle w:val="ListeParagraf"/>
        <w:numPr>
          <w:ilvl w:val="0"/>
          <w:numId w:val="5"/>
        </w:numPr>
        <w:spacing w:before="120" w:after="120" w:line="240" w:lineRule="auto"/>
        <w:ind w:left="1066" w:hanging="357"/>
        <w:jc w:val="both"/>
        <w:rPr>
          <w:rFonts w:ascii="Times New Roman" w:hAnsi="Times New Roman" w:cs="Times New Roman"/>
          <w:sz w:val="24"/>
        </w:rPr>
      </w:pPr>
      <w:r w:rsidRPr="008D1866">
        <w:rPr>
          <w:rFonts w:ascii="Times New Roman" w:hAnsi="Times New Roman" w:cs="Times New Roman"/>
          <w:sz w:val="24"/>
        </w:rPr>
        <w:t>Tıbbi Atıkların Kontrolü Yönetmeliği (Madde 8)</w:t>
      </w:r>
    </w:p>
    <w:p w:rsidR="00C51785" w:rsidRPr="008D1866" w:rsidRDefault="00CF0F53" w:rsidP="00BA4573">
      <w:pPr>
        <w:pStyle w:val="ListeParagraf"/>
        <w:numPr>
          <w:ilvl w:val="1"/>
          <w:numId w:val="5"/>
        </w:numPr>
        <w:spacing w:before="120" w:after="120" w:line="240" w:lineRule="auto"/>
        <w:ind w:left="1429" w:hanging="357"/>
        <w:jc w:val="both"/>
        <w:rPr>
          <w:rFonts w:ascii="Times New Roman" w:hAnsi="Times New Roman" w:cs="Times New Roman"/>
          <w:sz w:val="24"/>
        </w:rPr>
      </w:pPr>
      <w:r w:rsidRPr="008D1866">
        <w:rPr>
          <w:rFonts w:ascii="Times New Roman" w:hAnsi="Times New Roman" w:cs="Times New Roman"/>
          <w:sz w:val="24"/>
        </w:rPr>
        <w:t xml:space="preserve">Tıbbi atık yönetim planı hazırlamak, uygulamak, bu konuda halkın bilgilenmesini sağlamak, hazırlanan planı Çevre ve Şehircilik İl Müdürlüklerine sunmak; </w:t>
      </w:r>
    </w:p>
    <w:p w:rsidR="00C51785" w:rsidRPr="008D1866" w:rsidRDefault="00CF0F53" w:rsidP="00BA4573">
      <w:pPr>
        <w:pStyle w:val="ListeParagraf"/>
        <w:numPr>
          <w:ilvl w:val="1"/>
          <w:numId w:val="5"/>
        </w:numPr>
        <w:spacing w:before="120" w:after="120" w:line="240" w:lineRule="auto"/>
        <w:ind w:left="1429" w:hanging="357"/>
        <w:jc w:val="both"/>
        <w:rPr>
          <w:rFonts w:ascii="Times New Roman" w:hAnsi="Times New Roman" w:cs="Times New Roman"/>
          <w:sz w:val="24"/>
        </w:rPr>
      </w:pPr>
      <w:r w:rsidRPr="008D1866">
        <w:rPr>
          <w:rFonts w:ascii="Times New Roman" w:hAnsi="Times New Roman" w:cs="Times New Roman"/>
          <w:sz w:val="24"/>
        </w:rPr>
        <w:t xml:space="preserve">Tıbbi atıkları, tıbbi atık geçici depoları veya konteynerlerinden alarak tıbbi atık işleme tesisine taşımak veya taşıttırmak; </w:t>
      </w:r>
    </w:p>
    <w:p w:rsidR="00C51785" w:rsidRPr="008D1866" w:rsidRDefault="00CF0F53" w:rsidP="00BA4573">
      <w:pPr>
        <w:pStyle w:val="ListeParagraf"/>
        <w:numPr>
          <w:ilvl w:val="1"/>
          <w:numId w:val="5"/>
        </w:numPr>
        <w:spacing w:before="120" w:after="120" w:line="240" w:lineRule="auto"/>
        <w:ind w:left="1429" w:hanging="357"/>
        <w:jc w:val="both"/>
        <w:rPr>
          <w:rFonts w:ascii="Times New Roman" w:hAnsi="Times New Roman" w:cs="Times New Roman"/>
          <w:sz w:val="24"/>
        </w:rPr>
      </w:pPr>
      <w:r w:rsidRPr="008D1866">
        <w:rPr>
          <w:rFonts w:ascii="Times New Roman" w:hAnsi="Times New Roman" w:cs="Times New Roman"/>
          <w:sz w:val="24"/>
        </w:rPr>
        <w:t xml:space="preserve">Herhangi bir kimyasal işleme maruz kalmış patolojik atıkların bertaraf edilmesini sağlamak; </w:t>
      </w:r>
    </w:p>
    <w:p w:rsidR="00C51785" w:rsidRPr="008D1866" w:rsidRDefault="00CF0F53" w:rsidP="00BA4573">
      <w:pPr>
        <w:pStyle w:val="ListeParagraf"/>
        <w:numPr>
          <w:ilvl w:val="1"/>
          <w:numId w:val="5"/>
        </w:numPr>
        <w:spacing w:before="120" w:after="120" w:line="240" w:lineRule="auto"/>
        <w:ind w:left="1429" w:hanging="357"/>
        <w:jc w:val="both"/>
        <w:rPr>
          <w:rFonts w:ascii="Times New Roman" w:hAnsi="Times New Roman" w:cs="Times New Roman"/>
          <w:sz w:val="24"/>
        </w:rPr>
      </w:pPr>
      <w:r w:rsidRPr="008D1866">
        <w:rPr>
          <w:rFonts w:ascii="Times New Roman" w:hAnsi="Times New Roman" w:cs="Times New Roman"/>
          <w:sz w:val="24"/>
        </w:rPr>
        <w:t xml:space="preserve">Tıbbi atığın sterilizasyonunu ve/veya bertaraf edilmesini sağlamak veya sağlattırmak, bu amaçla tıbbi atık işleme tesisi kurmak/kurdurmak, işletmek/işlettirmek; </w:t>
      </w:r>
    </w:p>
    <w:p w:rsidR="00C51785" w:rsidRPr="008D1866" w:rsidRDefault="00CF0F53" w:rsidP="00BA4573">
      <w:pPr>
        <w:pStyle w:val="ListeParagraf"/>
        <w:numPr>
          <w:ilvl w:val="1"/>
          <w:numId w:val="5"/>
        </w:numPr>
        <w:spacing w:before="120" w:after="120" w:line="240" w:lineRule="auto"/>
        <w:ind w:left="1429" w:hanging="357"/>
        <w:jc w:val="both"/>
        <w:rPr>
          <w:rFonts w:ascii="Times New Roman" w:hAnsi="Times New Roman" w:cs="Times New Roman"/>
          <w:sz w:val="24"/>
        </w:rPr>
      </w:pPr>
      <w:r w:rsidRPr="008D1866">
        <w:rPr>
          <w:rFonts w:ascii="Times New Roman" w:hAnsi="Times New Roman" w:cs="Times New Roman"/>
          <w:sz w:val="24"/>
        </w:rPr>
        <w:t xml:space="preserve">Tıbbi atık işletme tesisleri için çevre lisansı almak veya aldırmak; </w:t>
      </w:r>
    </w:p>
    <w:p w:rsidR="00C51785" w:rsidRPr="008D1866" w:rsidRDefault="00CF0F53" w:rsidP="00BA4573">
      <w:pPr>
        <w:pStyle w:val="ListeParagraf"/>
        <w:numPr>
          <w:ilvl w:val="1"/>
          <w:numId w:val="5"/>
        </w:numPr>
        <w:spacing w:before="120" w:after="120" w:line="240" w:lineRule="auto"/>
        <w:ind w:left="1429" w:hanging="357"/>
        <w:jc w:val="both"/>
        <w:rPr>
          <w:rFonts w:ascii="Times New Roman" w:hAnsi="Times New Roman" w:cs="Times New Roman"/>
          <w:sz w:val="24"/>
        </w:rPr>
      </w:pPr>
      <w:r w:rsidRPr="008D1866">
        <w:rPr>
          <w:rFonts w:ascii="Times New Roman" w:hAnsi="Times New Roman" w:cs="Times New Roman"/>
          <w:sz w:val="24"/>
        </w:rPr>
        <w:t xml:space="preserve">Tıbbi atıkların taşınması için taşıma lisansı almak veya aldırmak; </w:t>
      </w:r>
    </w:p>
    <w:p w:rsidR="00C51785" w:rsidRPr="008D1866" w:rsidRDefault="00CF0F53" w:rsidP="00BA4573">
      <w:pPr>
        <w:pStyle w:val="ListeParagraf"/>
        <w:numPr>
          <w:ilvl w:val="1"/>
          <w:numId w:val="5"/>
        </w:numPr>
        <w:spacing w:before="120" w:after="120" w:line="240" w:lineRule="auto"/>
        <w:ind w:left="1429" w:hanging="357"/>
        <w:jc w:val="both"/>
        <w:rPr>
          <w:rFonts w:ascii="Times New Roman" w:hAnsi="Times New Roman" w:cs="Times New Roman"/>
          <w:sz w:val="24"/>
        </w:rPr>
      </w:pPr>
      <w:r w:rsidRPr="008D1866">
        <w:rPr>
          <w:rFonts w:ascii="Times New Roman" w:hAnsi="Times New Roman" w:cs="Times New Roman"/>
          <w:sz w:val="24"/>
        </w:rPr>
        <w:t xml:space="preserve">Atık işleme tesisinde meydana gelebilecek durma, bakım, arıza vb. durumlarda Çevre ve Şehircilik İl Müdürlüğüne bilgi vermek ve toplanan tıbbi atıkları en yakın ve kapasitesi en uygun tıbbi atık işleme tesisine göndermek; </w:t>
      </w:r>
    </w:p>
    <w:p w:rsidR="00CF0F53" w:rsidRPr="008D1866" w:rsidRDefault="00CF0F53" w:rsidP="00BA4573">
      <w:pPr>
        <w:pStyle w:val="ListeParagraf"/>
        <w:numPr>
          <w:ilvl w:val="1"/>
          <w:numId w:val="5"/>
        </w:numPr>
        <w:spacing w:before="120" w:after="120" w:line="240" w:lineRule="auto"/>
        <w:ind w:left="1429" w:hanging="357"/>
        <w:jc w:val="both"/>
        <w:rPr>
          <w:rFonts w:ascii="Times New Roman" w:hAnsi="Times New Roman" w:cs="Times New Roman"/>
          <w:sz w:val="24"/>
        </w:rPr>
      </w:pPr>
      <w:r w:rsidRPr="008D1866">
        <w:rPr>
          <w:rFonts w:ascii="Times New Roman" w:hAnsi="Times New Roman" w:cs="Times New Roman"/>
          <w:sz w:val="24"/>
        </w:rPr>
        <w:t xml:space="preserve">Tıbbi atıkların yönetimiyle görevli personeli eğitmek veya eğitimini sağlamak, bu personelin özel giysilerini ve koruyucu </w:t>
      </w:r>
      <w:proofErr w:type="gramStart"/>
      <w:r w:rsidRPr="008D1866">
        <w:rPr>
          <w:rFonts w:ascii="Times New Roman" w:hAnsi="Times New Roman" w:cs="Times New Roman"/>
          <w:sz w:val="24"/>
        </w:rPr>
        <w:t>ekipmanlarını</w:t>
      </w:r>
      <w:proofErr w:type="gramEnd"/>
      <w:r w:rsidRPr="008D1866">
        <w:rPr>
          <w:rFonts w:ascii="Times New Roman" w:hAnsi="Times New Roman" w:cs="Times New Roman"/>
          <w:sz w:val="24"/>
        </w:rPr>
        <w:t xml:space="preserve"> temin etmek ve kullanmasını sağlamak, bu personeli en fazla 6 ayda bir sağlık kontrolünden geçirmek. </w:t>
      </w:r>
    </w:p>
    <w:p w:rsidR="00C51785" w:rsidRPr="008D1866" w:rsidRDefault="00C51785" w:rsidP="00BA4573">
      <w:pPr>
        <w:pStyle w:val="ListeParagraf"/>
        <w:numPr>
          <w:ilvl w:val="0"/>
          <w:numId w:val="5"/>
        </w:numPr>
        <w:spacing w:before="120" w:after="120" w:line="240" w:lineRule="auto"/>
        <w:ind w:left="1066" w:hanging="357"/>
        <w:jc w:val="both"/>
        <w:rPr>
          <w:rFonts w:ascii="Times New Roman" w:hAnsi="Times New Roman" w:cs="Times New Roman"/>
          <w:sz w:val="24"/>
        </w:rPr>
      </w:pPr>
      <w:r w:rsidRPr="008D1866">
        <w:rPr>
          <w:rFonts w:ascii="Times New Roman" w:hAnsi="Times New Roman" w:cs="Times New Roman"/>
          <w:sz w:val="24"/>
        </w:rPr>
        <w:t>Atık Pil ve Akümülatörlerin Kontrolü Yönetmeliği (Madde 8)</w:t>
      </w:r>
    </w:p>
    <w:p w:rsidR="00C51785" w:rsidRPr="008D1866" w:rsidRDefault="00C51785" w:rsidP="00BA4573">
      <w:pPr>
        <w:pStyle w:val="ListeParagraf"/>
        <w:numPr>
          <w:ilvl w:val="1"/>
          <w:numId w:val="5"/>
        </w:numPr>
        <w:spacing w:before="120" w:after="120" w:line="240" w:lineRule="auto"/>
        <w:ind w:left="1429" w:hanging="357"/>
        <w:jc w:val="both"/>
        <w:rPr>
          <w:rFonts w:ascii="Times New Roman" w:hAnsi="Times New Roman" w:cs="Times New Roman"/>
          <w:sz w:val="24"/>
        </w:rPr>
      </w:pPr>
      <w:r w:rsidRPr="008D1866">
        <w:rPr>
          <w:rFonts w:ascii="Times New Roman" w:hAnsi="Times New Roman" w:cs="Times New Roman"/>
          <w:sz w:val="24"/>
        </w:rPr>
        <w:lastRenderedPageBreak/>
        <w:t>A</w:t>
      </w:r>
      <w:r w:rsidR="00781CC5" w:rsidRPr="008D1866">
        <w:rPr>
          <w:rFonts w:ascii="Times New Roman" w:hAnsi="Times New Roman" w:cs="Times New Roman"/>
          <w:sz w:val="24"/>
        </w:rPr>
        <w:t>tık pil ve akümülatörlerin düzenli depolama alanlarında evsel atıklarla birlikte ber</w:t>
      </w:r>
      <w:r w:rsidRPr="008D1866">
        <w:rPr>
          <w:rFonts w:ascii="Times New Roman" w:hAnsi="Times New Roman" w:cs="Times New Roman"/>
          <w:sz w:val="24"/>
        </w:rPr>
        <w:t>taraf edilmesine izin vermemek;</w:t>
      </w:r>
    </w:p>
    <w:p w:rsidR="00C51785" w:rsidRPr="008D1866" w:rsidRDefault="00C51785" w:rsidP="00BA4573">
      <w:pPr>
        <w:pStyle w:val="ListeParagraf"/>
        <w:numPr>
          <w:ilvl w:val="1"/>
          <w:numId w:val="5"/>
        </w:numPr>
        <w:spacing w:before="120" w:after="120" w:line="240" w:lineRule="auto"/>
        <w:ind w:left="1429" w:hanging="357"/>
        <w:jc w:val="both"/>
        <w:rPr>
          <w:rFonts w:ascii="Times New Roman" w:hAnsi="Times New Roman" w:cs="Times New Roman"/>
          <w:sz w:val="24"/>
        </w:rPr>
      </w:pPr>
      <w:r w:rsidRPr="008D1866">
        <w:rPr>
          <w:rFonts w:ascii="Times New Roman" w:hAnsi="Times New Roman" w:cs="Times New Roman"/>
          <w:sz w:val="24"/>
        </w:rPr>
        <w:t>A</w:t>
      </w:r>
      <w:r w:rsidR="00781CC5" w:rsidRPr="008D1866">
        <w:rPr>
          <w:rFonts w:ascii="Times New Roman" w:hAnsi="Times New Roman" w:cs="Times New Roman"/>
          <w:sz w:val="24"/>
        </w:rPr>
        <w:t>tık pil depolama alanlarının kurulması için katı atık düzenli depolama alanlarında ü</w:t>
      </w:r>
      <w:r w:rsidRPr="008D1866">
        <w:rPr>
          <w:rFonts w:ascii="Times New Roman" w:hAnsi="Times New Roman" w:cs="Times New Roman"/>
          <w:sz w:val="24"/>
        </w:rPr>
        <w:t>cretsiz olarak yer tahsis etmek;</w:t>
      </w:r>
      <w:r w:rsidR="00781CC5" w:rsidRPr="008D1866">
        <w:rPr>
          <w:rFonts w:ascii="Times New Roman" w:hAnsi="Times New Roman" w:cs="Times New Roman"/>
          <w:sz w:val="24"/>
        </w:rPr>
        <w:t xml:space="preserve"> </w:t>
      </w:r>
    </w:p>
    <w:p w:rsidR="00C51785" w:rsidRPr="008D1866" w:rsidRDefault="00C51785" w:rsidP="00BA4573">
      <w:pPr>
        <w:pStyle w:val="ListeParagraf"/>
        <w:numPr>
          <w:ilvl w:val="1"/>
          <w:numId w:val="5"/>
        </w:numPr>
        <w:spacing w:before="120" w:after="120" w:line="240" w:lineRule="auto"/>
        <w:ind w:left="1429" w:hanging="357"/>
        <w:jc w:val="both"/>
        <w:rPr>
          <w:rFonts w:ascii="Times New Roman" w:hAnsi="Times New Roman" w:cs="Times New Roman"/>
          <w:sz w:val="24"/>
        </w:rPr>
      </w:pPr>
      <w:r w:rsidRPr="008D1866">
        <w:rPr>
          <w:rFonts w:ascii="Times New Roman" w:hAnsi="Times New Roman" w:cs="Times New Roman"/>
          <w:sz w:val="24"/>
        </w:rPr>
        <w:t>Ü</w:t>
      </w:r>
      <w:r w:rsidR="00781CC5" w:rsidRPr="008D1866">
        <w:rPr>
          <w:rFonts w:ascii="Times New Roman" w:hAnsi="Times New Roman" w:cs="Times New Roman"/>
          <w:sz w:val="24"/>
        </w:rPr>
        <w:t>reticiler tarafından yürütülecek atık pil ve akümülatör topl</w:t>
      </w:r>
      <w:r w:rsidRPr="008D1866">
        <w:rPr>
          <w:rFonts w:ascii="Times New Roman" w:hAnsi="Times New Roman" w:cs="Times New Roman"/>
          <w:sz w:val="24"/>
        </w:rPr>
        <w:t>ama işlemlerine yardımcı olmak;</w:t>
      </w:r>
    </w:p>
    <w:p w:rsidR="00C51785" w:rsidRPr="008D1866" w:rsidRDefault="00C51785" w:rsidP="00BA4573">
      <w:pPr>
        <w:pStyle w:val="ListeParagraf"/>
        <w:numPr>
          <w:ilvl w:val="1"/>
          <w:numId w:val="5"/>
        </w:numPr>
        <w:spacing w:before="120" w:after="120" w:line="240" w:lineRule="auto"/>
        <w:ind w:left="1429" w:hanging="357"/>
        <w:jc w:val="both"/>
        <w:rPr>
          <w:rFonts w:ascii="Times New Roman" w:hAnsi="Times New Roman" w:cs="Times New Roman"/>
          <w:sz w:val="24"/>
        </w:rPr>
      </w:pPr>
      <w:r w:rsidRPr="008D1866">
        <w:rPr>
          <w:rFonts w:ascii="Times New Roman" w:hAnsi="Times New Roman" w:cs="Times New Roman"/>
          <w:sz w:val="24"/>
        </w:rPr>
        <w:t>P</w:t>
      </w:r>
      <w:r w:rsidR="00781CC5" w:rsidRPr="008D1866">
        <w:rPr>
          <w:rFonts w:ascii="Times New Roman" w:hAnsi="Times New Roman" w:cs="Times New Roman"/>
          <w:sz w:val="24"/>
        </w:rPr>
        <w:t>illeri ücretsiz b</w:t>
      </w:r>
      <w:r w:rsidRPr="008D1866">
        <w:rPr>
          <w:rFonts w:ascii="Times New Roman" w:hAnsi="Times New Roman" w:cs="Times New Roman"/>
          <w:sz w:val="24"/>
        </w:rPr>
        <w:t xml:space="preserve">ir şekilde ayrı olarak toplamak; </w:t>
      </w:r>
    </w:p>
    <w:p w:rsidR="00C51785" w:rsidRPr="008D1866" w:rsidRDefault="00C51785" w:rsidP="00BA4573">
      <w:pPr>
        <w:pStyle w:val="ListeParagraf"/>
        <w:numPr>
          <w:ilvl w:val="1"/>
          <w:numId w:val="5"/>
        </w:numPr>
        <w:spacing w:before="120" w:after="120" w:line="240" w:lineRule="auto"/>
        <w:ind w:left="1429" w:hanging="357"/>
        <w:jc w:val="both"/>
        <w:rPr>
          <w:rFonts w:ascii="Times New Roman" w:hAnsi="Times New Roman" w:cs="Times New Roman"/>
          <w:sz w:val="24"/>
        </w:rPr>
      </w:pPr>
      <w:r w:rsidRPr="008D1866">
        <w:rPr>
          <w:rFonts w:ascii="Times New Roman" w:hAnsi="Times New Roman" w:cs="Times New Roman"/>
          <w:sz w:val="24"/>
        </w:rPr>
        <w:t>At</w:t>
      </w:r>
      <w:r w:rsidR="00781CC5" w:rsidRPr="008D1866">
        <w:rPr>
          <w:rFonts w:ascii="Times New Roman" w:hAnsi="Times New Roman" w:cs="Times New Roman"/>
          <w:sz w:val="24"/>
        </w:rPr>
        <w:t>ık pil ve akümülatörler konusunda halkı bilgilendirmek ve eğitim programları düzenlemek</w:t>
      </w:r>
      <w:r w:rsidRPr="008D1866">
        <w:rPr>
          <w:rFonts w:ascii="Times New Roman" w:hAnsi="Times New Roman" w:cs="Times New Roman"/>
          <w:sz w:val="24"/>
        </w:rPr>
        <w:t>;</w:t>
      </w:r>
      <w:r w:rsidR="00781CC5" w:rsidRPr="008D1866">
        <w:rPr>
          <w:rFonts w:ascii="Times New Roman" w:hAnsi="Times New Roman" w:cs="Times New Roman"/>
          <w:sz w:val="24"/>
        </w:rPr>
        <w:t xml:space="preserve"> </w:t>
      </w:r>
    </w:p>
    <w:p w:rsidR="00CF0F53" w:rsidRPr="008D1866" w:rsidRDefault="00C51785" w:rsidP="00BA4573">
      <w:pPr>
        <w:pStyle w:val="ListeParagraf"/>
        <w:numPr>
          <w:ilvl w:val="1"/>
          <w:numId w:val="5"/>
        </w:numPr>
        <w:spacing w:before="120" w:after="120" w:line="240" w:lineRule="auto"/>
        <w:ind w:left="1429" w:hanging="357"/>
        <w:jc w:val="both"/>
        <w:rPr>
          <w:rFonts w:ascii="Times New Roman" w:hAnsi="Times New Roman" w:cs="Times New Roman"/>
          <w:sz w:val="24"/>
        </w:rPr>
      </w:pPr>
      <w:r w:rsidRPr="008D1866">
        <w:rPr>
          <w:rFonts w:ascii="Times New Roman" w:hAnsi="Times New Roman" w:cs="Times New Roman"/>
          <w:sz w:val="24"/>
        </w:rPr>
        <w:t>B</w:t>
      </w:r>
      <w:r w:rsidR="00781CC5" w:rsidRPr="008D1866">
        <w:rPr>
          <w:rFonts w:ascii="Times New Roman" w:hAnsi="Times New Roman" w:cs="Times New Roman"/>
          <w:sz w:val="24"/>
        </w:rPr>
        <w:t>elediye sınırları içinde bulunan atık pil ve akümülatör bertaraf tesislerini ve bunları taşıyan firmaları denetlemek</w:t>
      </w:r>
      <w:r w:rsidRPr="008D1866">
        <w:rPr>
          <w:rFonts w:ascii="Times New Roman" w:hAnsi="Times New Roman" w:cs="Times New Roman"/>
          <w:sz w:val="24"/>
        </w:rPr>
        <w:t>.</w:t>
      </w:r>
    </w:p>
    <w:p w:rsidR="00C51785" w:rsidRPr="008D1866" w:rsidRDefault="00C51785" w:rsidP="00BA4573">
      <w:pPr>
        <w:pStyle w:val="ListeParagraf"/>
        <w:numPr>
          <w:ilvl w:val="0"/>
          <w:numId w:val="5"/>
        </w:numPr>
        <w:spacing w:before="120" w:after="120" w:line="240" w:lineRule="auto"/>
        <w:ind w:left="1066" w:hanging="357"/>
        <w:jc w:val="both"/>
        <w:rPr>
          <w:rFonts w:ascii="Times New Roman" w:hAnsi="Times New Roman" w:cs="Times New Roman"/>
          <w:sz w:val="24"/>
        </w:rPr>
      </w:pPr>
      <w:r w:rsidRPr="008D1866">
        <w:rPr>
          <w:rFonts w:ascii="Times New Roman" w:hAnsi="Times New Roman" w:cs="Times New Roman"/>
          <w:sz w:val="24"/>
        </w:rPr>
        <w:t>Bitkisel Atık Yağların Kontrolü Yönetmeliği (Madde 8)</w:t>
      </w:r>
    </w:p>
    <w:p w:rsidR="00781CC5" w:rsidRPr="008D1866" w:rsidRDefault="00C51785" w:rsidP="00BA4573">
      <w:pPr>
        <w:pStyle w:val="ListeParagraf"/>
        <w:numPr>
          <w:ilvl w:val="1"/>
          <w:numId w:val="5"/>
        </w:numPr>
        <w:spacing w:before="120" w:after="120" w:line="240" w:lineRule="auto"/>
        <w:ind w:left="1429" w:hanging="357"/>
        <w:jc w:val="both"/>
        <w:rPr>
          <w:rFonts w:ascii="Times New Roman" w:hAnsi="Times New Roman" w:cs="Times New Roman"/>
          <w:sz w:val="24"/>
        </w:rPr>
      </w:pPr>
      <w:r w:rsidRPr="008D1866">
        <w:rPr>
          <w:rFonts w:ascii="Times New Roman" w:hAnsi="Times New Roman" w:cs="Times New Roman"/>
          <w:sz w:val="24"/>
        </w:rPr>
        <w:t>B</w:t>
      </w:r>
      <w:r w:rsidR="00781CC5" w:rsidRPr="008D1866">
        <w:rPr>
          <w:rFonts w:ascii="Times New Roman" w:hAnsi="Times New Roman" w:cs="Times New Roman"/>
          <w:sz w:val="24"/>
        </w:rPr>
        <w:t>itkisel atık yağ üreticilerini denetleyerek bitkisel atık yağların kanalizasyona dökülmesini önlemek</w:t>
      </w:r>
      <w:r w:rsidRPr="008D1866">
        <w:rPr>
          <w:rFonts w:ascii="Times New Roman" w:hAnsi="Times New Roman" w:cs="Times New Roman"/>
          <w:sz w:val="24"/>
        </w:rPr>
        <w:t>.</w:t>
      </w:r>
    </w:p>
    <w:p w:rsidR="00C51785" w:rsidRPr="008D1866" w:rsidRDefault="00C51785" w:rsidP="00BA4573">
      <w:pPr>
        <w:pStyle w:val="ListeParagraf"/>
        <w:numPr>
          <w:ilvl w:val="0"/>
          <w:numId w:val="5"/>
        </w:numPr>
        <w:spacing w:before="120" w:after="120" w:line="240" w:lineRule="auto"/>
        <w:ind w:left="1066" w:hanging="357"/>
        <w:jc w:val="both"/>
        <w:rPr>
          <w:rFonts w:ascii="Times New Roman" w:hAnsi="Times New Roman" w:cs="Times New Roman"/>
          <w:sz w:val="24"/>
        </w:rPr>
      </w:pPr>
      <w:r w:rsidRPr="008D1866">
        <w:rPr>
          <w:rFonts w:ascii="Times New Roman" w:hAnsi="Times New Roman" w:cs="Times New Roman"/>
          <w:sz w:val="24"/>
        </w:rPr>
        <w:t>Ömrünü Tamamlamış Lastiklerin Kontrolü Yönetmeliği (Madde 8)</w:t>
      </w:r>
    </w:p>
    <w:p w:rsidR="00C51785" w:rsidRPr="008D1866" w:rsidRDefault="00C51785" w:rsidP="00BA4573">
      <w:pPr>
        <w:pStyle w:val="ListeParagraf"/>
        <w:numPr>
          <w:ilvl w:val="1"/>
          <w:numId w:val="5"/>
        </w:numPr>
        <w:spacing w:before="120" w:after="120" w:line="240" w:lineRule="auto"/>
        <w:ind w:left="1429" w:hanging="357"/>
        <w:jc w:val="both"/>
        <w:rPr>
          <w:rFonts w:ascii="Times New Roman" w:hAnsi="Times New Roman" w:cs="Times New Roman"/>
          <w:sz w:val="24"/>
        </w:rPr>
      </w:pPr>
      <w:r w:rsidRPr="008D1866">
        <w:rPr>
          <w:rFonts w:ascii="Times New Roman" w:hAnsi="Times New Roman" w:cs="Times New Roman"/>
          <w:sz w:val="24"/>
        </w:rPr>
        <w:t>Ö</w:t>
      </w:r>
      <w:r w:rsidR="00781CC5" w:rsidRPr="008D1866">
        <w:rPr>
          <w:rFonts w:ascii="Times New Roman" w:hAnsi="Times New Roman" w:cs="Times New Roman"/>
          <w:sz w:val="24"/>
        </w:rPr>
        <w:t xml:space="preserve">mrünü tamamlamış lastikleri belediye katı atık depolama tesislerine kabul etmemek, gerekli hallerde bu lastiklerin geçici depolanması için yer göstermek, </w:t>
      </w:r>
    </w:p>
    <w:p w:rsidR="00C51785" w:rsidRPr="008D1866" w:rsidRDefault="00C51785" w:rsidP="00BA4573">
      <w:pPr>
        <w:pStyle w:val="ListeParagraf"/>
        <w:numPr>
          <w:ilvl w:val="1"/>
          <w:numId w:val="5"/>
        </w:numPr>
        <w:spacing w:before="120" w:after="120" w:line="240" w:lineRule="auto"/>
        <w:ind w:left="1429" w:hanging="357"/>
        <w:jc w:val="both"/>
        <w:rPr>
          <w:rFonts w:ascii="Times New Roman" w:hAnsi="Times New Roman" w:cs="Times New Roman"/>
          <w:sz w:val="24"/>
        </w:rPr>
      </w:pPr>
      <w:r w:rsidRPr="008D1866">
        <w:rPr>
          <w:rFonts w:ascii="Times New Roman" w:hAnsi="Times New Roman" w:cs="Times New Roman"/>
          <w:sz w:val="24"/>
        </w:rPr>
        <w:t>Ö</w:t>
      </w:r>
      <w:r w:rsidR="00781CC5" w:rsidRPr="008D1866">
        <w:rPr>
          <w:rFonts w:ascii="Times New Roman" w:hAnsi="Times New Roman" w:cs="Times New Roman"/>
          <w:sz w:val="24"/>
        </w:rPr>
        <w:t xml:space="preserve">mrü tükenmiş lastiklerin ayrı olarak toplanmasını sağlamak ve bu ayrı toplamaya ilişkin halkı bilgilendirmek; </w:t>
      </w:r>
    </w:p>
    <w:p w:rsidR="00781CC5" w:rsidRPr="008D1866" w:rsidRDefault="00C51785" w:rsidP="00BA4573">
      <w:pPr>
        <w:pStyle w:val="ListeParagraf"/>
        <w:numPr>
          <w:ilvl w:val="1"/>
          <w:numId w:val="5"/>
        </w:numPr>
        <w:spacing w:before="120" w:after="120" w:line="240" w:lineRule="auto"/>
        <w:ind w:left="1429" w:hanging="357"/>
        <w:jc w:val="both"/>
        <w:rPr>
          <w:rFonts w:ascii="Times New Roman" w:hAnsi="Times New Roman" w:cs="Times New Roman"/>
          <w:sz w:val="24"/>
        </w:rPr>
      </w:pPr>
      <w:r w:rsidRPr="008D1866">
        <w:rPr>
          <w:rFonts w:ascii="Times New Roman" w:hAnsi="Times New Roman" w:cs="Times New Roman"/>
          <w:sz w:val="24"/>
        </w:rPr>
        <w:t>Ö</w:t>
      </w:r>
      <w:r w:rsidR="00781CC5" w:rsidRPr="008D1866">
        <w:rPr>
          <w:rFonts w:ascii="Times New Roman" w:hAnsi="Times New Roman" w:cs="Times New Roman"/>
          <w:sz w:val="24"/>
        </w:rPr>
        <w:t>mrü tükenmiş lastik üreticilerinin bu lastikleri açık alanda biriktirmesini önlemek, bu lastiklerin izinsiz olarak taşınmasını depolanmasını, geri kazanılmasını ve bertaraf edilmesini önlemek amacıyla denetimler yapmak, denetimlerde bunlara ilişkin hususların tespit edilmesi halinde durumu Çevre ve Şehir</w:t>
      </w:r>
      <w:r w:rsidRPr="008D1866">
        <w:rPr>
          <w:rFonts w:ascii="Times New Roman" w:hAnsi="Times New Roman" w:cs="Times New Roman"/>
          <w:sz w:val="24"/>
        </w:rPr>
        <w:t>cilik İl Müdürlüğüne bildirmek</w:t>
      </w:r>
      <w:r w:rsidR="00781CC5" w:rsidRPr="008D1866">
        <w:rPr>
          <w:rFonts w:ascii="Times New Roman" w:hAnsi="Times New Roman" w:cs="Times New Roman"/>
          <w:sz w:val="24"/>
        </w:rPr>
        <w:t xml:space="preserve">. </w:t>
      </w:r>
    </w:p>
    <w:p w:rsidR="00C51785" w:rsidRPr="008D1866" w:rsidRDefault="00C51785" w:rsidP="00BA4573">
      <w:pPr>
        <w:pStyle w:val="ListeParagraf"/>
        <w:numPr>
          <w:ilvl w:val="0"/>
          <w:numId w:val="5"/>
        </w:numPr>
        <w:spacing w:before="120" w:after="120" w:line="240" w:lineRule="auto"/>
        <w:ind w:left="1066" w:hanging="357"/>
        <w:jc w:val="both"/>
        <w:rPr>
          <w:rFonts w:ascii="Times New Roman" w:hAnsi="Times New Roman" w:cs="Times New Roman"/>
          <w:sz w:val="24"/>
        </w:rPr>
      </w:pPr>
      <w:r w:rsidRPr="008D1866">
        <w:rPr>
          <w:rFonts w:ascii="Times New Roman" w:hAnsi="Times New Roman" w:cs="Times New Roman"/>
          <w:sz w:val="24"/>
        </w:rPr>
        <w:t xml:space="preserve">Su Kirliliği Kontrolü Yönetmeliği </w:t>
      </w:r>
    </w:p>
    <w:p w:rsidR="00C51785" w:rsidRPr="008D1866" w:rsidRDefault="00C51785" w:rsidP="00BA4573">
      <w:pPr>
        <w:pStyle w:val="ListeParagraf"/>
        <w:numPr>
          <w:ilvl w:val="1"/>
          <w:numId w:val="5"/>
        </w:numPr>
        <w:spacing w:before="120" w:after="120" w:line="240" w:lineRule="auto"/>
        <w:ind w:left="1429" w:hanging="357"/>
        <w:jc w:val="both"/>
        <w:rPr>
          <w:rFonts w:ascii="Times New Roman" w:hAnsi="Times New Roman" w:cs="Times New Roman"/>
          <w:sz w:val="24"/>
        </w:rPr>
      </w:pPr>
      <w:r w:rsidRPr="008D1866">
        <w:rPr>
          <w:rFonts w:ascii="Times New Roman" w:hAnsi="Times New Roman" w:cs="Times New Roman"/>
          <w:sz w:val="24"/>
        </w:rPr>
        <w:t>E</w:t>
      </w:r>
      <w:r w:rsidR="00781CC5" w:rsidRPr="008D1866">
        <w:rPr>
          <w:rFonts w:ascii="Times New Roman" w:hAnsi="Times New Roman" w:cs="Times New Roman"/>
          <w:sz w:val="24"/>
        </w:rPr>
        <w:t xml:space="preserve">vsel atık suların kanalizasyon sistemine bağlanması için </w:t>
      </w:r>
      <w:r w:rsidRPr="008D1866">
        <w:rPr>
          <w:rFonts w:ascii="Times New Roman" w:hAnsi="Times New Roman" w:cs="Times New Roman"/>
          <w:sz w:val="24"/>
        </w:rPr>
        <w:t>izin vermek</w:t>
      </w:r>
      <w:r w:rsidR="00781CC5" w:rsidRPr="008D1866">
        <w:rPr>
          <w:rFonts w:ascii="Times New Roman" w:hAnsi="Times New Roman" w:cs="Times New Roman"/>
          <w:sz w:val="24"/>
        </w:rPr>
        <w:t xml:space="preserve"> </w:t>
      </w:r>
      <w:r w:rsidRPr="008D1866">
        <w:rPr>
          <w:rFonts w:ascii="Times New Roman" w:hAnsi="Times New Roman" w:cs="Times New Roman"/>
          <w:sz w:val="24"/>
        </w:rPr>
        <w:t>(Madde 45);</w:t>
      </w:r>
      <w:r w:rsidR="00781CC5" w:rsidRPr="008D1866">
        <w:rPr>
          <w:rFonts w:ascii="Times New Roman" w:hAnsi="Times New Roman" w:cs="Times New Roman"/>
          <w:sz w:val="24"/>
        </w:rPr>
        <w:t xml:space="preserve"> </w:t>
      </w:r>
    </w:p>
    <w:p w:rsidR="00C51785" w:rsidRPr="008D1866" w:rsidRDefault="00C51785" w:rsidP="00BA4573">
      <w:pPr>
        <w:pStyle w:val="ListeParagraf"/>
        <w:numPr>
          <w:ilvl w:val="1"/>
          <w:numId w:val="5"/>
        </w:numPr>
        <w:spacing w:before="120" w:after="120" w:line="240" w:lineRule="auto"/>
        <w:ind w:left="1429" w:hanging="357"/>
        <w:jc w:val="both"/>
        <w:rPr>
          <w:rFonts w:ascii="Times New Roman" w:hAnsi="Times New Roman" w:cs="Times New Roman"/>
          <w:sz w:val="24"/>
        </w:rPr>
      </w:pPr>
      <w:r w:rsidRPr="008D1866">
        <w:rPr>
          <w:rFonts w:ascii="Times New Roman" w:hAnsi="Times New Roman" w:cs="Times New Roman"/>
          <w:sz w:val="24"/>
        </w:rPr>
        <w:t>D</w:t>
      </w:r>
      <w:r w:rsidR="00781CC5" w:rsidRPr="008D1866">
        <w:rPr>
          <w:rFonts w:ascii="Times New Roman" w:hAnsi="Times New Roman" w:cs="Times New Roman"/>
          <w:sz w:val="24"/>
        </w:rPr>
        <w:t>enizlere yapılması yasaklanmış olan boşaltımları önleme</w:t>
      </w:r>
      <w:r w:rsidRPr="008D1866">
        <w:rPr>
          <w:rFonts w:ascii="Times New Roman" w:hAnsi="Times New Roman" w:cs="Times New Roman"/>
          <w:sz w:val="24"/>
        </w:rPr>
        <w:t>k (Madde</w:t>
      </w:r>
      <w:r w:rsidR="00781CC5" w:rsidRPr="008D1866">
        <w:rPr>
          <w:rFonts w:ascii="Times New Roman" w:hAnsi="Times New Roman" w:cs="Times New Roman"/>
          <w:sz w:val="24"/>
        </w:rPr>
        <w:t xml:space="preserve"> 23)</w:t>
      </w:r>
      <w:r w:rsidRPr="008D1866">
        <w:rPr>
          <w:rFonts w:ascii="Times New Roman" w:hAnsi="Times New Roman" w:cs="Times New Roman"/>
          <w:sz w:val="24"/>
        </w:rPr>
        <w:t>;</w:t>
      </w:r>
    </w:p>
    <w:p w:rsidR="00C51785" w:rsidRPr="008D1866" w:rsidRDefault="00C51785" w:rsidP="00BA4573">
      <w:pPr>
        <w:pStyle w:val="ListeParagraf"/>
        <w:numPr>
          <w:ilvl w:val="1"/>
          <w:numId w:val="5"/>
        </w:numPr>
        <w:spacing w:before="120" w:after="120" w:line="240" w:lineRule="auto"/>
        <w:ind w:left="1429" w:hanging="357"/>
        <w:jc w:val="both"/>
        <w:rPr>
          <w:rFonts w:ascii="Times New Roman" w:hAnsi="Times New Roman" w:cs="Times New Roman"/>
          <w:sz w:val="24"/>
        </w:rPr>
      </w:pPr>
      <w:r w:rsidRPr="008D1866">
        <w:rPr>
          <w:rFonts w:ascii="Times New Roman" w:hAnsi="Times New Roman" w:cs="Times New Roman"/>
          <w:sz w:val="24"/>
        </w:rPr>
        <w:t>A</w:t>
      </w:r>
      <w:r w:rsidR="00781CC5" w:rsidRPr="008D1866">
        <w:rPr>
          <w:rFonts w:ascii="Times New Roman" w:hAnsi="Times New Roman" w:cs="Times New Roman"/>
          <w:sz w:val="24"/>
        </w:rPr>
        <w:t xml:space="preserve">lıcı ortama yapılan </w:t>
      </w:r>
      <w:proofErr w:type="spellStart"/>
      <w:r w:rsidR="00781CC5" w:rsidRPr="008D1866">
        <w:rPr>
          <w:rFonts w:ascii="Times New Roman" w:hAnsi="Times New Roman" w:cs="Times New Roman"/>
          <w:sz w:val="24"/>
        </w:rPr>
        <w:t>atıksu</w:t>
      </w:r>
      <w:proofErr w:type="spellEnd"/>
      <w:r w:rsidR="00781CC5" w:rsidRPr="008D1866">
        <w:rPr>
          <w:rFonts w:ascii="Times New Roman" w:hAnsi="Times New Roman" w:cs="Times New Roman"/>
          <w:sz w:val="24"/>
        </w:rPr>
        <w:t xml:space="preserve"> boşaltımlarının standartlara uygunluğu sağlama</w:t>
      </w:r>
      <w:r w:rsidRPr="008D1866">
        <w:rPr>
          <w:rFonts w:ascii="Times New Roman" w:hAnsi="Times New Roman" w:cs="Times New Roman"/>
          <w:sz w:val="24"/>
        </w:rPr>
        <w:t>k</w:t>
      </w:r>
      <w:r w:rsidR="00781CC5" w:rsidRPr="008D1866">
        <w:rPr>
          <w:rFonts w:ascii="Times New Roman" w:hAnsi="Times New Roman" w:cs="Times New Roman"/>
          <w:sz w:val="24"/>
        </w:rPr>
        <w:t xml:space="preserve"> (M</w:t>
      </w:r>
      <w:r w:rsidRPr="008D1866">
        <w:rPr>
          <w:rFonts w:ascii="Times New Roman" w:hAnsi="Times New Roman" w:cs="Times New Roman"/>
          <w:sz w:val="24"/>
        </w:rPr>
        <w:t>ad</w:t>
      </w:r>
      <w:r w:rsidR="00781CC5" w:rsidRPr="008D1866">
        <w:rPr>
          <w:rFonts w:ascii="Times New Roman" w:hAnsi="Times New Roman" w:cs="Times New Roman"/>
          <w:sz w:val="24"/>
        </w:rPr>
        <w:t>d</w:t>
      </w:r>
      <w:r w:rsidRPr="008D1866">
        <w:rPr>
          <w:rFonts w:ascii="Times New Roman" w:hAnsi="Times New Roman" w:cs="Times New Roman"/>
          <w:sz w:val="24"/>
        </w:rPr>
        <w:t>e</w:t>
      </w:r>
      <w:r w:rsidR="00781CC5" w:rsidRPr="008D1866">
        <w:rPr>
          <w:rFonts w:ascii="Times New Roman" w:hAnsi="Times New Roman" w:cs="Times New Roman"/>
          <w:sz w:val="24"/>
        </w:rPr>
        <w:t xml:space="preserve"> 26)</w:t>
      </w:r>
      <w:r w:rsidRPr="008D1866">
        <w:rPr>
          <w:rFonts w:ascii="Times New Roman" w:hAnsi="Times New Roman" w:cs="Times New Roman"/>
          <w:sz w:val="24"/>
        </w:rPr>
        <w:t>;</w:t>
      </w:r>
      <w:r w:rsidR="00781CC5" w:rsidRPr="008D1866">
        <w:rPr>
          <w:rFonts w:ascii="Times New Roman" w:hAnsi="Times New Roman" w:cs="Times New Roman"/>
          <w:sz w:val="24"/>
        </w:rPr>
        <w:t xml:space="preserve"> </w:t>
      </w:r>
    </w:p>
    <w:p w:rsidR="00C51785" w:rsidRPr="008D1866" w:rsidRDefault="00C51785" w:rsidP="00BA4573">
      <w:pPr>
        <w:pStyle w:val="ListeParagraf"/>
        <w:numPr>
          <w:ilvl w:val="1"/>
          <w:numId w:val="5"/>
        </w:numPr>
        <w:spacing w:before="120" w:after="120" w:line="240" w:lineRule="auto"/>
        <w:ind w:left="1429" w:hanging="357"/>
        <w:jc w:val="both"/>
        <w:rPr>
          <w:rFonts w:ascii="Times New Roman" w:hAnsi="Times New Roman" w:cs="Times New Roman"/>
          <w:sz w:val="24"/>
        </w:rPr>
      </w:pPr>
      <w:proofErr w:type="spellStart"/>
      <w:r w:rsidRPr="008D1866">
        <w:rPr>
          <w:rFonts w:ascii="Times New Roman" w:hAnsi="Times New Roman" w:cs="Times New Roman"/>
          <w:sz w:val="24"/>
        </w:rPr>
        <w:t>A</w:t>
      </w:r>
      <w:r w:rsidR="00781CC5" w:rsidRPr="008D1866">
        <w:rPr>
          <w:rFonts w:ascii="Times New Roman" w:hAnsi="Times New Roman" w:cs="Times New Roman"/>
          <w:sz w:val="24"/>
        </w:rPr>
        <w:t>tıksu</w:t>
      </w:r>
      <w:proofErr w:type="spellEnd"/>
      <w:r w:rsidR="00781CC5" w:rsidRPr="008D1866">
        <w:rPr>
          <w:rFonts w:ascii="Times New Roman" w:hAnsi="Times New Roman" w:cs="Times New Roman"/>
          <w:sz w:val="24"/>
        </w:rPr>
        <w:t xml:space="preserve"> arıtma tesislerinden çıkan sulardan numune alınmasının sağlanması konularında gerekli tedbirleri alm</w:t>
      </w:r>
      <w:r w:rsidRPr="008D1866">
        <w:rPr>
          <w:rFonts w:ascii="Times New Roman" w:hAnsi="Times New Roman" w:cs="Times New Roman"/>
          <w:sz w:val="24"/>
        </w:rPr>
        <w:t xml:space="preserve">ak </w:t>
      </w:r>
      <w:r w:rsidR="00781CC5" w:rsidRPr="008D1866">
        <w:rPr>
          <w:rFonts w:ascii="Times New Roman" w:hAnsi="Times New Roman" w:cs="Times New Roman"/>
          <w:sz w:val="24"/>
        </w:rPr>
        <w:t>(M</w:t>
      </w:r>
      <w:r w:rsidRPr="008D1866">
        <w:rPr>
          <w:rFonts w:ascii="Times New Roman" w:hAnsi="Times New Roman" w:cs="Times New Roman"/>
          <w:sz w:val="24"/>
        </w:rPr>
        <w:t>ad</w:t>
      </w:r>
      <w:r w:rsidR="00781CC5" w:rsidRPr="008D1866">
        <w:rPr>
          <w:rFonts w:ascii="Times New Roman" w:hAnsi="Times New Roman" w:cs="Times New Roman"/>
          <w:sz w:val="24"/>
        </w:rPr>
        <w:t>d</w:t>
      </w:r>
      <w:r w:rsidRPr="008D1866">
        <w:rPr>
          <w:rFonts w:ascii="Times New Roman" w:hAnsi="Times New Roman" w:cs="Times New Roman"/>
          <w:sz w:val="24"/>
        </w:rPr>
        <w:t>e</w:t>
      </w:r>
      <w:r w:rsidR="00781CC5" w:rsidRPr="008D1866">
        <w:rPr>
          <w:rFonts w:ascii="Times New Roman" w:hAnsi="Times New Roman" w:cs="Times New Roman"/>
          <w:sz w:val="24"/>
        </w:rPr>
        <w:t xml:space="preserve"> 29)</w:t>
      </w:r>
      <w:r w:rsidRPr="008D1866">
        <w:rPr>
          <w:rFonts w:ascii="Times New Roman" w:hAnsi="Times New Roman" w:cs="Times New Roman"/>
          <w:sz w:val="24"/>
        </w:rPr>
        <w:t>;</w:t>
      </w:r>
    </w:p>
    <w:p w:rsidR="00781CC5" w:rsidRPr="008D1866" w:rsidRDefault="00C51785" w:rsidP="00BA4573">
      <w:pPr>
        <w:pStyle w:val="ListeParagraf"/>
        <w:numPr>
          <w:ilvl w:val="1"/>
          <w:numId w:val="5"/>
        </w:numPr>
        <w:spacing w:before="120" w:after="120" w:line="240" w:lineRule="auto"/>
        <w:ind w:left="1429" w:hanging="357"/>
        <w:jc w:val="both"/>
        <w:rPr>
          <w:rFonts w:ascii="Times New Roman" w:hAnsi="Times New Roman" w:cs="Times New Roman"/>
          <w:sz w:val="24"/>
        </w:rPr>
      </w:pPr>
      <w:r w:rsidRPr="008D1866">
        <w:rPr>
          <w:rFonts w:ascii="Times New Roman" w:hAnsi="Times New Roman" w:cs="Times New Roman"/>
          <w:sz w:val="24"/>
        </w:rPr>
        <w:t>B</w:t>
      </w:r>
      <w:r w:rsidR="00781CC5" w:rsidRPr="008D1866">
        <w:rPr>
          <w:rFonts w:ascii="Times New Roman" w:hAnsi="Times New Roman" w:cs="Times New Roman"/>
          <w:sz w:val="24"/>
        </w:rPr>
        <w:t>üyükşehirlere içme ve kullanma suyu temin edilen kıta içi yüzeysel su kaynakları havzalarındaki denetim faaliyetleri</w:t>
      </w:r>
      <w:r w:rsidRPr="008D1866">
        <w:rPr>
          <w:rFonts w:ascii="Times New Roman" w:hAnsi="Times New Roman" w:cs="Times New Roman"/>
          <w:sz w:val="24"/>
        </w:rPr>
        <w:t>ni yürütmek (Madde</w:t>
      </w:r>
      <w:r w:rsidR="00781CC5" w:rsidRPr="008D1866">
        <w:rPr>
          <w:rFonts w:ascii="Times New Roman" w:hAnsi="Times New Roman" w:cs="Times New Roman"/>
          <w:sz w:val="24"/>
        </w:rPr>
        <w:t xml:space="preserve"> 51)</w:t>
      </w:r>
      <w:r w:rsidRPr="008D1866">
        <w:rPr>
          <w:rFonts w:ascii="Times New Roman" w:hAnsi="Times New Roman" w:cs="Times New Roman"/>
          <w:sz w:val="24"/>
        </w:rPr>
        <w:t>.</w:t>
      </w:r>
    </w:p>
    <w:p w:rsidR="00C51785" w:rsidRPr="008D1866" w:rsidRDefault="00C51785" w:rsidP="00BA4573">
      <w:pPr>
        <w:pStyle w:val="ListeParagraf"/>
        <w:numPr>
          <w:ilvl w:val="0"/>
          <w:numId w:val="5"/>
        </w:numPr>
        <w:spacing w:before="120" w:after="120" w:line="240" w:lineRule="auto"/>
        <w:ind w:left="1066" w:hanging="357"/>
        <w:jc w:val="both"/>
        <w:rPr>
          <w:rFonts w:ascii="Times New Roman" w:hAnsi="Times New Roman" w:cs="Times New Roman"/>
          <w:sz w:val="24"/>
        </w:rPr>
      </w:pPr>
      <w:r w:rsidRPr="008D1866">
        <w:rPr>
          <w:rFonts w:ascii="Times New Roman" w:hAnsi="Times New Roman" w:cs="Times New Roman"/>
          <w:sz w:val="24"/>
        </w:rPr>
        <w:t xml:space="preserve">Tehlikeli Maddelerin Su Çevresinde Neden Olduğu Kirliliğin Kontrolü Yönetmeliği </w:t>
      </w:r>
    </w:p>
    <w:p w:rsidR="00943995" w:rsidRPr="008D1866" w:rsidRDefault="00C51785" w:rsidP="00BA4573">
      <w:pPr>
        <w:pStyle w:val="ListeParagraf"/>
        <w:numPr>
          <w:ilvl w:val="1"/>
          <w:numId w:val="5"/>
        </w:numPr>
        <w:spacing w:before="120" w:after="120" w:line="240" w:lineRule="auto"/>
        <w:ind w:left="1429" w:hanging="357"/>
        <w:jc w:val="both"/>
        <w:rPr>
          <w:rFonts w:ascii="Times New Roman" w:hAnsi="Times New Roman" w:cs="Times New Roman"/>
          <w:sz w:val="24"/>
        </w:rPr>
      </w:pPr>
      <w:r w:rsidRPr="008D1866">
        <w:rPr>
          <w:rFonts w:ascii="Times New Roman" w:hAnsi="Times New Roman" w:cs="Times New Roman"/>
          <w:sz w:val="24"/>
        </w:rPr>
        <w:t>T</w:t>
      </w:r>
      <w:r w:rsidR="002E0180" w:rsidRPr="008D1866">
        <w:rPr>
          <w:rFonts w:ascii="Times New Roman" w:hAnsi="Times New Roman" w:cs="Times New Roman"/>
          <w:sz w:val="24"/>
        </w:rPr>
        <w:t xml:space="preserve">ehlikeli maddeler içeren </w:t>
      </w:r>
      <w:proofErr w:type="spellStart"/>
      <w:r w:rsidR="002E0180" w:rsidRPr="008D1866">
        <w:rPr>
          <w:rFonts w:ascii="Times New Roman" w:hAnsi="Times New Roman" w:cs="Times New Roman"/>
          <w:sz w:val="24"/>
        </w:rPr>
        <w:t>atıksuların</w:t>
      </w:r>
      <w:proofErr w:type="spellEnd"/>
      <w:r w:rsidR="002E0180" w:rsidRPr="008D1866">
        <w:rPr>
          <w:rFonts w:ascii="Times New Roman" w:hAnsi="Times New Roman" w:cs="Times New Roman"/>
          <w:sz w:val="24"/>
        </w:rPr>
        <w:t xml:space="preserve"> alıcı ortama veya kanalizasyona deşarjında izin </w:t>
      </w:r>
      <w:r w:rsidR="00943995" w:rsidRPr="008D1866">
        <w:rPr>
          <w:rFonts w:ascii="Times New Roman" w:hAnsi="Times New Roman" w:cs="Times New Roman"/>
          <w:sz w:val="24"/>
        </w:rPr>
        <w:t>vermek</w:t>
      </w:r>
      <w:r w:rsidR="002E0180" w:rsidRPr="008D1866">
        <w:rPr>
          <w:rFonts w:ascii="Times New Roman" w:hAnsi="Times New Roman" w:cs="Times New Roman"/>
          <w:sz w:val="24"/>
        </w:rPr>
        <w:t xml:space="preserve"> (M</w:t>
      </w:r>
      <w:r w:rsidR="00943995" w:rsidRPr="008D1866">
        <w:rPr>
          <w:rFonts w:ascii="Times New Roman" w:hAnsi="Times New Roman" w:cs="Times New Roman"/>
          <w:sz w:val="24"/>
        </w:rPr>
        <w:t>adde</w:t>
      </w:r>
      <w:r w:rsidR="002E0180" w:rsidRPr="008D1866">
        <w:rPr>
          <w:rFonts w:ascii="Times New Roman" w:hAnsi="Times New Roman" w:cs="Times New Roman"/>
          <w:sz w:val="24"/>
        </w:rPr>
        <w:t xml:space="preserve"> 9)</w:t>
      </w:r>
      <w:r w:rsidR="00943995" w:rsidRPr="008D1866">
        <w:rPr>
          <w:rFonts w:ascii="Times New Roman" w:hAnsi="Times New Roman" w:cs="Times New Roman"/>
          <w:sz w:val="24"/>
        </w:rPr>
        <w:t>;</w:t>
      </w:r>
      <w:r w:rsidR="002E0180" w:rsidRPr="008D1866">
        <w:rPr>
          <w:rFonts w:ascii="Times New Roman" w:hAnsi="Times New Roman" w:cs="Times New Roman"/>
          <w:sz w:val="24"/>
        </w:rPr>
        <w:t xml:space="preserve"> </w:t>
      </w:r>
    </w:p>
    <w:p w:rsidR="00943995" w:rsidRPr="008D1866" w:rsidRDefault="00943995" w:rsidP="00BA4573">
      <w:pPr>
        <w:pStyle w:val="ListeParagraf"/>
        <w:numPr>
          <w:ilvl w:val="1"/>
          <w:numId w:val="5"/>
        </w:numPr>
        <w:spacing w:before="120" w:after="120" w:line="240" w:lineRule="auto"/>
        <w:ind w:left="1429" w:hanging="357"/>
        <w:jc w:val="both"/>
        <w:rPr>
          <w:rFonts w:ascii="Times New Roman" w:hAnsi="Times New Roman" w:cs="Times New Roman"/>
          <w:sz w:val="24"/>
        </w:rPr>
      </w:pPr>
      <w:r w:rsidRPr="008D1866">
        <w:rPr>
          <w:rFonts w:ascii="Times New Roman" w:hAnsi="Times New Roman" w:cs="Times New Roman"/>
          <w:sz w:val="24"/>
        </w:rPr>
        <w:t>B</w:t>
      </w:r>
      <w:r w:rsidR="002E0180" w:rsidRPr="008D1866">
        <w:rPr>
          <w:rFonts w:ascii="Times New Roman" w:hAnsi="Times New Roman" w:cs="Times New Roman"/>
          <w:sz w:val="24"/>
        </w:rPr>
        <w:t>u deşarj öncesinde Bağlantı Kalite Kontrol İzin Belgesi düzenleme</w:t>
      </w:r>
      <w:r w:rsidRPr="008D1866">
        <w:rPr>
          <w:rFonts w:ascii="Times New Roman" w:hAnsi="Times New Roman" w:cs="Times New Roman"/>
          <w:sz w:val="24"/>
        </w:rPr>
        <w:t xml:space="preserve">k </w:t>
      </w:r>
      <w:r w:rsidR="002E0180" w:rsidRPr="008D1866">
        <w:rPr>
          <w:rFonts w:ascii="Times New Roman" w:hAnsi="Times New Roman" w:cs="Times New Roman"/>
          <w:sz w:val="24"/>
        </w:rPr>
        <w:t>(</w:t>
      </w:r>
      <w:r w:rsidRPr="008D1866">
        <w:rPr>
          <w:rFonts w:ascii="Times New Roman" w:hAnsi="Times New Roman" w:cs="Times New Roman"/>
          <w:sz w:val="24"/>
        </w:rPr>
        <w:t>Madde</w:t>
      </w:r>
      <w:r w:rsidR="002E0180" w:rsidRPr="008D1866">
        <w:rPr>
          <w:rFonts w:ascii="Times New Roman" w:hAnsi="Times New Roman" w:cs="Times New Roman"/>
          <w:sz w:val="24"/>
        </w:rPr>
        <w:t xml:space="preserve"> 10)</w:t>
      </w:r>
      <w:r w:rsidRPr="008D1866">
        <w:rPr>
          <w:rFonts w:ascii="Times New Roman" w:hAnsi="Times New Roman" w:cs="Times New Roman"/>
          <w:sz w:val="24"/>
        </w:rPr>
        <w:t>;</w:t>
      </w:r>
      <w:r w:rsidR="002E0180" w:rsidRPr="008D1866">
        <w:rPr>
          <w:rFonts w:ascii="Times New Roman" w:hAnsi="Times New Roman" w:cs="Times New Roman"/>
          <w:sz w:val="24"/>
        </w:rPr>
        <w:t xml:space="preserve"> </w:t>
      </w:r>
    </w:p>
    <w:p w:rsidR="002E0180" w:rsidRPr="008D1866" w:rsidRDefault="00943995" w:rsidP="00BA4573">
      <w:pPr>
        <w:pStyle w:val="ListeParagraf"/>
        <w:numPr>
          <w:ilvl w:val="1"/>
          <w:numId w:val="5"/>
        </w:numPr>
        <w:spacing w:before="120" w:after="120" w:line="240" w:lineRule="auto"/>
        <w:ind w:left="1429" w:hanging="357"/>
        <w:jc w:val="both"/>
        <w:rPr>
          <w:rFonts w:ascii="Times New Roman" w:hAnsi="Times New Roman" w:cs="Times New Roman"/>
          <w:sz w:val="24"/>
        </w:rPr>
      </w:pPr>
      <w:r w:rsidRPr="008D1866">
        <w:rPr>
          <w:rFonts w:ascii="Times New Roman" w:hAnsi="Times New Roman" w:cs="Times New Roman"/>
          <w:sz w:val="24"/>
        </w:rPr>
        <w:t>A</w:t>
      </w:r>
      <w:r w:rsidR="002E0180" w:rsidRPr="008D1866">
        <w:rPr>
          <w:rFonts w:ascii="Times New Roman" w:hAnsi="Times New Roman" w:cs="Times New Roman"/>
          <w:sz w:val="24"/>
        </w:rPr>
        <w:t xml:space="preserve">lıcı ortama deşarj edilecek </w:t>
      </w:r>
      <w:proofErr w:type="spellStart"/>
      <w:r w:rsidR="002E0180" w:rsidRPr="008D1866">
        <w:rPr>
          <w:rFonts w:ascii="Times New Roman" w:hAnsi="Times New Roman" w:cs="Times New Roman"/>
          <w:sz w:val="24"/>
        </w:rPr>
        <w:t>atıksulara</w:t>
      </w:r>
      <w:proofErr w:type="spellEnd"/>
      <w:r w:rsidR="002E0180" w:rsidRPr="008D1866">
        <w:rPr>
          <w:rFonts w:ascii="Times New Roman" w:hAnsi="Times New Roman" w:cs="Times New Roman"/>
          <w:sz w:val="24"/>
        </w:rPr>
        <w:t xml:space="preserve"> ilişkin standartları, ortam </w:t>
      </w:r>
      <w:proofErr w:type="gramStart"/>
      <w:r w:rsidR="002E0180" w:rsidRPr="008D1866">
        <w:rPr>
          <w:rFonts w:ascii="Times New Roman" w:hAnsi="Times New Roman" w:cs="Times New Roman"/>
          <w:sz w:val="24"/>
        </w:rPr>
        <w:t>kriterlerine</w:t>
      </w:r>
      <w:proofErr w:type="gramEnd"/>
      <w:r w:rsidR="002E0180" w:rsidRPr="008D1866">
        <w:rPr>
          <w:rFonts w:ascii="Times New Roman" w:hAnsi="Times New Roman" w:cs="Times New Roman"/>
          <w:sz w:val="24"/>
        </w:rPr>
        <w:t xml:space="preserve"> dayalı olarak belirle</w:t>
      </w:r>
      <w:r w:rsidRPr="008D1866">
        <w:rPr>
          <w:rFonts w:ascii="Times New Roman" w:hAnsi="Times New Roman" w:cs="Times New Roman"/>
          <w:sz w:val="24"/>
        </w:rPr>
        <w:t>mek</w:t>
      </w:r>
      <w:r w:rsidR="00C51785" w:rsidRPr="008D1866">
        <w:rPr>
          <w:rFonts w:ascii="Times New Roman" w:hAnsi="Times New Roman" w:cs="Times New Roman"/>
          <w:sz w:val="24"/>
        </w:rPr>
        <w:t xml:space="preserve"> (</w:t>
      </w:r>
      <w:r w:rsidRPr="008D1866">
        <w:rPr>
          <w:rFonts w:ascii="Times New Roman" w:hAnsi="Times New Roman" w:cs="Times New Roman"/>
          <w:sz w:val="24"/>
        </w:rPr>
        <w:t>Madde</w:t>
      </w:r>
      <w:r w:rsidR="00C51785" w:rsidRPr="008D1866">
        <w:rPr>
          <w:rFonts w:ascii="Times New Roman" w:hAnsi="Times New Roman" w:cs="Times New Roman"/>
          <w:sz w:val="24"/>
        </w:rPr>
        <w:t xml:space="preserve"> 11)</w:t>
      </w:r>
      <w:r w:rsidRPr="008D1866">
        <w:rPr>
          <w:rFonts w:ascii="Times New Roman" w:hAnsi="Times New Roman" w:cs="Times New Roman"/>
          <w:sz w:val="24"/>
        </w:rPr>
        <w:t>.</w:t>
      </w:r>
      <w:r w:rsidR="00C51785" w:rsidRPr="008D1866">
        <w:rPr>
          <w:rFonts w:ascii="Times New Roman" w:hAnsi="Times New Roman" w:cs="Times New Roman"/>
          <w:sz w:val="24"/>
        </w:rPr>
        <w:t xml:space="preserve"> </w:t>
      </w:r>
    </w:p>
    <w:p w:rsidR="00C51785" w:rsidRPr="008D1866" w:rsidRDefault="00C51785" w:rsidP="00BA4573">
      <w:pPr>
        <w:pStyle w:val="ListeParagraf"/>
        <w:numPr>
          <w:ilvl w:val="0"/>
          <w:numId w:val="5"/>
        </w:numPr>
        <w:spacing w:before="120" w:after="120" w:line="240" w:lineRule="auto"/>
        <w:ind w:left="1066" w:hanging="357"/>
        <w:jc w:val="both"/>
        <w:rPr>
          <w:rFonts w:ascii="Times New Roman" w:hAnsi="Times New Roman" w:cs="Times New Roman"/>
          <w:sz w:val="24"/>
        </w:rPr>
      </w:pPr>
      <w:r w:rsidRPr="008D1866">
        <w:rPr>
          <w:rFonts w:ascii="Times New Roman" w:hAnsi="Times New Roman" w:cs="Times New Roman"/>
          <w:sz w:val="24"/>
        </w:rPr>
        <w:t xml:space="preserve">Hafriyat Toprağı, İnşaat ve Yıkıntı Atıklarının Kontrolü Yönetmeliği </w:t>
      </w:r>
      <w:r w:rsidR="00943995" w:rsidRPr="008D1866">
        <w:rPr>
          <w:rFonts w:ascii="Times New Roman" w:hAnsi="Times New Roman" w:cs="Times New Roman"/>
          <w:sz w:val="24"/>
        </w:rPr>
        <w:t>(Madde 8)</w:t>
      </w:r>
    </w:p>
    <w:p w:rsidR="00943995" w:rsidRPr="008D1866" w:rsidRDefault="002E0180" w:rsidP="00BA4573">
      <w:pPr>
        <w:pStyle w:val="ListeParagraf"/>
        <w:numPr>
          <w:ilvl w:val="1"/>
          <w:numId w:val="5"/>
        </w:numPr>
        <w:spacing w:before="120" w:after="120" w:line="240" w:lineRule="auto"/>
        <w:ind w:left="1429" w:hanging="357"/>
        <w:jc w:val="both"/>
        <w:rPr>
          <w:rFonts w:ascii="Times New Roman" w:hAnsi="Times New Roman" w:cs="Times New Roman"/>
          <w:sz w:val="24"/>
        </w:rPr>
      </w:pPr>
      <w:r w:rsidRPr="008D1866">
        <w:rPr>
          <w:rFonts w:ascii="Times New Roman" w:hAnsi="Times New Roman" w:cs="Times New Roman"/>
          <w:sz w:val="24"/>
        </w:rPr>
        <w:t xml:space="preserve">Hafriyat toprağı, inşaat/yıkıntı atıkları ile doğal afet atıklarının toplanması, geçici biriktirilmesi, taşınması, geri kazanılması ve bertarafı ile ilgili yönetim planı hazırlamak; </w:t>
      </w:r>
    </w:p>
    <w:p w:rsidR="00943995" w:rsidRPr="008D1866" w:rsidRDefault="002E0180" w:rsidP="00BA4573">
      <w:pPr>
        <w:pStyle w:val="ListeParagraf"/>
        <w:numPr>
          <w:ilvl w:val="1"/>
          <w:numId w:val="5"/>
        </w:numPr>
        <w:spacing w:before="120" w:after="120" w:line="240" w:lineRule="auto"/>
        <w:ind w:left="1429" w:hanging="357"/>
        <w:jc w:val="both"/>
        <w:rPr>
          <w:rFonts w:ascii="Times New Roman" w:hAnsi="Times New Roman" w:cs="Times New Roman"/>
          <w:sz w:val="24"/>
        </w:rPr>
      </w:pPr>
      <w:r w:rsidRPr="008D1866">
        <w:rPr>
          <w:rFonts w:ascii="Times New Roman" w:hAnsi="Times New Roman" w:cs="Times New Roman"/>
          <w:sz w:val="24"/>
        </w:rPr>
        <w:t xml:space="preserve">Hafriyat toprağı ve inşaat/yıkıntı atıkları geri kazanım tesisleri sahaları ile depolama sahalarını belirlemek, kurmak/kurdurtmak ve işletmek/işlettirmek; </w:t>
      </w:r>
    </w:p>
    <w:p w:rsidR="00943995" w:rsidRPr="008D1866" w:rsidRDefault="002E0180" w:rsidP="00BA4573">
      <w:pPr>
        <w:pStyle w:val="ListeParagraf"/>
        <w:numPr>
          <w:ilvl w:val="1"/>
          <w:numId w:val="5"/>
        </w:numPr>
        <w:spacing w:before="120" w:after="120" w:line="240" w:lineRule="auto"/>
        <w:ind w:left="1429" w:hanging="357"/>
        <w:jc w:val="both"/>
        <w:rPr>
          <w:rFonts w:ascii="Times New Roman" w:hAnsi="Times New Roman" w:cs="Times New Roman"/>
          <w:sz w:val="24"/>
        </w:rPr>
      </w:pPr>
      <w:r w:rsidRPr="008D1866">
        <w:rPr>
          <w:rFonts w:ascii="Times New Roman" w:hAnsi="Times New Roman" w:cs="Times New Roman"/>
          <w:sz w:val="24"/>
        </w:rPr>
        <w:t xml:space="preserve">Depolama sahası yerinin seçimi, inşaatı veya işletilmesi sırasında çevre ve insan sağlığını olumsuz etkilemeyecek şekilde gerekli tedbirleri almak veya aldırtmak; </w:t>
      </w:r>
    </w:p>
    <w:p w:rsidR="00943995" w:rsidRPr="008D1866" w:rsidRDefault="002E0180" w:rsidP="00BA4573">
      <w:pPr>
        <w:pStyle w:val="ListeParagraf"/>
        <w:numPr>
          <w:ilvl w:val="1"/>
          <w:numId w:val="5"/>
        </w:numPr>
        <w:spacing w:before="120" w:after="120" w:line="240" w:lineRule="auto"/>
        <w:ind w:left="1429" w:hanging="357"/>
        <w:jc w:val="both"/>
        <w:rPr>
          <w:rFonts w:ascii="Times New Roman" w:hAnsi="Times New Roman" w:cs="Times New Roman"/>
          <w:sz w:val="24"/>
        </w:rPr>
      </w:pPr>
      <w:r w:rsidRPr="008D1866">
        <w:rPr>
          <w:rFonts w:ascii="Times New Roman" w:hAnsi="Times New Roman" w:cs="Times New Roman"/>
          <w:sz w:val="24"/>
        </w:rPr>
        <w:lastRenderedPageBreak/>
        <w:t xml:space="preserve">Hafriyat toprağı ve inşaat/yıkıntı atıklarının toplanması, taşınması ve bertaraf bedelini belirlemek; </w:t>
      </w:r>
    </w:p>
    <w:p w:rsidR="00943995" w:rsidRPr="008D1866" w:rsidRDefault="002E0180" w:rsidP="00BA4573">
      <w:pPr>
        <w:pStyle w:val="ListeParagraf"/>
        <w:numPr>
          <w:ilvl w:val="1"/>
          <w:numId w:val="5"/>
        </w:numPr>
        <w:spacing w:before="120" w:after="120" w:line="240" w:lineRule="auto"/>
        <w:ind w:left="1429" w:hanging="357"/>
        <w:jc w:val="both"/>
        <w:rPr>
          <w:rFonts w:ascii="Times New Roman" w:hAnsi="Times New Roman" w:cs="Times New Roman"/>
          <w:sz w:val="24"/>
        </w:rPr>
      </w:pPr>
      <w:r w:rsidRPr="008D1866">
        <w:rPr>
          <w:rFonts w:ascii="Times New Roman" w:hAnsi="Times New Roman" w:cs="Times New Roman"/>
          <w:sz w:val="24"/>
        </w:rPr>
        <w:t xml:space="preserve">Hafriyat toprağı ve inşaat/yıkıntı atıkları için toplama, taşıma hizmeti verecek firmaların adresleri ve telefon numaraları ile nakliye bedellerini halkın bilgileneceği şekilde ilan etmek; </w:t>
      </w:r>
    </w:p>
    <w:p w:rsidR="00943995" w:rsidRPr="008D1866" w:rsidRDefault="002E0180" w:rsidP="00BA4573">
      <w:pPr>
        <w:pStyle w:val="ListeParagraf"/>
        <w:numPr>
          <w:ilvl w:val="1"/>
          <w:numId w:val="5"/>
        </w:numPr>
        <w:spacing w:before="120" w:after="120" w:line="240" w:lineRule="auto"/>
        <w:ind w:left="1429" w:hanging="357"/>
        <w:jc w:val="both"/>
        <w:rPr>
          <w:rFonts w:ascii="Times New Roman" w:hAnsi="Times New Roman" w:cs="Times New Roman"/>
          <w:sz w:val="24"/>
        </w:rPr>
      </w:pPr>
      <w:r w:rsidRPr="008D1866">
        <w:rPr>
          <w:rFonts w:ascii="Times New Roman" w:hAnsi="Times New Roman" w:cs="Times New Roman"/>
          <w:sz w:val="24"/>
        </w:rPr>
        <w:t xml:space="preserve">Hafriyat toprağı ve inşaat/yıkıntı atıklarının toplanması, geçici biriktirilmesi, taşınması ve bertarafı faaliyetlerini denetlemek; </w:t>
      </w:r>
    </w:p>
    <w:p w:rsidR="00943995" w:rsidRPr="008D1866" w:rsidRDefault="002E0180" w:rsidP="00BA4573">
      <w:pPr>
        <w:pStyle w:val="ListeParagraf"/>
        <w:numPr>
          <w:ilvl w:val="1"/>
          <w:numId w:val="5"/>
        </w:numPr>
        <w:spacing w:before="120" w:after="120" w:line="240" w:lineRule="auto"/>
        <w:ind w:left="1429" w:hanging="357"/>
        <w:jc w:val="both"/>
        <w:rPr>
          <w:rFonts w:ascii="Times New Roman" w:hAnsi="Times New Roman" w:cs="Times New Roman"/>
          <w:sz w:val="24"/>
        </w:rPr>
      </w:pPr>
      <w:r w:rsidRPr="008D1866">
        <w:rPr>
          <w:rFonts w:ascii="Times New Roman" w:hAnsi="Times New Roman" w:cs="Times New Roman"/>
          <w:sz w:val="24"/>
        </w:rPr>
        <w:t xml:space="preserve">Belediye sınırları içindeki hafriyat toprağı ve inşaat/yıkıntı atıkları geri kazanım tesisleri ile depolama sahalarına izin vermek ve gerektiğinde bu izni iptal etmek; </w:t>
      </w:r>
    </w:p>
    <w:p w:rsidR="00943995" w:rsidRPr="008D1866" w:rsidRDefault="002E0180" w:rsidP="00BA4573">
      <w:pPr>
        <w:pStyle w:val="ListeParagraf"/>
        <w:numPr>
          <w:ilvl w:val="1"/>
          <w:numId w:val="5"/>
        </w:numPr>
        <w:spacing w:before="120" w:after="120" w:line="240" w:lineRule="auto"/>
        <w:ind w:left="1429" w:hanging="357"/>
        <w:jc w:val="both"/>
        <w:rPr>
          <w:rFonts w:ascii="Times New Roman" w:hAnsi="Times New Roman" w:cs="Times New Roman"/>
          <w:sz w:val="24"/>
        </w:rPr>
      </w:pPr>
      <w:r w:rsidRPr="008D1866">
        <w:rPr>
          <w:rFonts w:ascii="Times New Roman" w:hAnsi="Times New Roman" w:cs="Times New Roman"/>
          <w:sz w:val="24"/>
        </w:rPr>
        <w:t xml:space="preserve">Toplanan inşaat/yıkıntı atıklarını öncelikle altyapı çalışmalarında kullanmak/kullandırmak; </w:t>
      </w:r>
    </w:p>
    <w:p w:rsidR="00943995" w:rsidRPr="008D1866" w:rsidRDefault="002E0180" w:rsidP="00BA4573">
      <w:pPr>
        <w:pStyle w:val="ListeParagraf"/>
        <w:numPr>
          <w:ilvl w:val="1"/>
          <w:numId w:val="5"/>
        </w:numPr>
        <w:spacing w:before="120" w:after="120" w:line="240" w:lineRule="auto"/>
        <w:ind w:left="1429" w:hanging="357"/>
        <w:jc w:val="both"/>
        <w:rPr>
          <w:rFonts w:ascii="Times New Roman" w:hAnsi="Times New Roman" w:cs="Times New Roman"/>
          <w:sz w:val="24"/>
        </w:rPr>
      </w:pPr>
      <w:r w:rsidRPr="008D1866">
        <w:rPr>
          <w:rFonts w:ascii="Times New Roman" w:hAnsi="Times New Roman" w:cs="Times New Roman"/>
          <w:sz w:val="24"/>
        </w:rPr>
        <w:t xml:space="preserve">Belediye sınırları içinde oluşan, toplanan, geri kazanılan ve bertaraf edilen hafriyat toprağı ile inşaat/yıkıntı atıklarına ilişkin istatistiki bilgileri valilikler aracılığı ile </w:t>
      </w:r>
      <w:proofErr w:type="gramStart"/>
      <w:r w:rsidRPr="008D1866">
        <w:rPr>
          <w:rFonts w:ascii="Times New Roman" w:hAnsi="Times New Roman" w:cs="Times New Roman"/>
          <w:sz w:val="24"/>
        </w:rPr>
        <w:t>yıl sonunda</w:t>
      </w:r>
      <w:proofErr w:type="gramEnd"/>
      <w:r w:rsidRPr="008D1866">
        <w:rPr>
          <w:rFonts w:ascii="Times New Roman" w:hAnsi="Times New Roman" w:cs="Times New Roman"/>
          <w:sz w:val="24"/>
        </w:rPr>
        <w:t xml:space="preserve"> Bakanlığa bildirmek; </w:t>
      </w:r>
    </w:p>
    <w:p w:rsidR="002E0180" w:rsidRPr="008D1866" w:rsidRDefault="002E0180" w:rsidP="00BA4573">
      <w:pPr>
        <w:pStyle w:val="ListeParagraf"/>
        <w:numPr>
          <w:ilvl w:val="1"/>
          <w:numId w:val="5"/>
        </w:numPr>
        <w:spacing w:before="120" w:after="120" w:line="240" w:lineRule="auto"/>
        <w:ind w:left="1429" w:hanging="357"/>
        <w:jc w:val="both"/>
        <w:rPr>
          <w:rFonts w:ascii="Times New Roman" w:hAnsi="Times New Roman" w:cs="Times New Roman"/>
          <w:sz w:val="24"/>
        </w:rPr>
      </w:pPr>
      <w:r w:rsidRPr="008D1866">
        <w:rPr>
          <w:rFonts w:ascii="Times New Roman" w:hAnsi="Times New Roman" w:cs="Times New Roman"/>
          <w:sz w:val="24"/>
        </w:rPr>
        <w:t xml:space="preserve">Doğal afet atıklarının yönetimi konusunda valilik koordinasyonunda oluşturulan Kriz Merkezi kararlarını uygulamak.  </w:t>
      </w:r>
    </w:p>
    <w:p w:rsidR="00A21FC1" w:rsidRPr="008D1866" w:rsidRDefault="00A21FC1" w:rsidP="00BA4573">
      <w:pPr>
        <w:pStyle w:val="ListeParagraf"/>
        <w:numPr>
          <w:ilvl w:val="0"/>
          <w:numId w:val="3"/>
        </w:numPr>
        <w:spacing w:before="120" w:after="120" w:line="240" w:lineRule="auto"/>
        <w:ind w:left="0" w:firstLine="709"/>
        <w:contextualSpacing w:val="0"/>
        <w:jc w:val="both"/>
        <w:outlineLvl w:val="0"/>
        <w:rPr>
          <w:rFonts w:ascii="Times New Roman" w:hAnsi="Times New Roman" w:cs="Times New Roman"/>
          <w:b/>
          <w:sz w:val="24"/>
        </w:rPr>
      </w:pPr>
      <w:r w:rsidRPr="008D1866">
        <w:rPr>
          <w:rFonts w:ascii="Times New Roman" w:hAnsi="Times New Roman" w:cs="Times New Roman"/>
          <w:b/>
          <w:sz w:val="24"/>
        </w:rPr>
        <w:t>Çalışmanın Kapsamı, Amacı ve Yöntemi</w:t>
      </w:r>
    </w:p>
    <w:p w:rsidR="0011312E" w:rsidRPr="008D1866" w:rsidRDefault="0011312E" w:rsidP="00BA4573">
      <w:pPr>
        <w:pStyle w:val="ListeParagraf"/>
        <w:spacing w:before="120" w:after="120" w:line="240" w:lineRule="auto"/>
        <w:ind w:left="0" w:firstLine="709"/>
        <w:contextualSpacing w:val="0"/>
        <w:jc w:val="both"/>
        <w:rPr>
          <w:rFonts w:ascii="Times New Roman" w:hAnsi="Times New Roman" w:cs="Times New Roman"/>
          <w:color w:val="000000" w:themeColor="text1"/>
          <w:sz w:val="24"/>
        </w:rPr>
      </w:pPr>
      <w:r w:rsidRPr="008D1866">
        <w:rPr>
          <w:rFonts w:ascii="Times New Roman" w:hAnsi="Times New Roman" w:cs="Times New Roman"/>
          <w:color w:val="000000" w:themeColor="text1"/>
          <w:sz w:val="24"/>
        </w:rPr>
        <w:t xml:space="preserve">Çalışmanın amacı, sürdürülebilir bir çevre için önem taşıyan atık yönetiminin büyükşehir belediyelerince </w:t>
      </w:r>
      <w:r w:rsidR="00544D76" w:rsidRPr="008D1866">
        <w:rPr>
          <w:rFonts w:ascii="Times New Roman" w:hAnsi="Times New Roman" w:cs="Times New Roman"/>
          <w:color w:val="000000" w:themeColor="text1"/>
          <w:sz w:val="24"/>
        </w:rPr>
        <w:t>ne şekilde ele alındığının stratejik planlarda yer alan hedefler üzerinden incelenmesi ve bu hedeflere ulaşma düzeylerinin tespit edilmesidir.</w:t>
      </w:r>
    </w:p>
    <w:p w:rsidR="00544D76" w:rsidRPr="008D1866" w:rsidRDefault="00115CCB" w:rsidP="00BA4573">
      <w:pPr>
        <w:pStyle w:val="ListeParagraf"/>
        <w:spacing w:before="120" w:after="120" w:line="240" w:lineRule="auto"/>
        <w:ind w:left="0" w:firstLine="709"/>
        <w:contextualSpacing w:val="0"/>
        <w:jc w:val="both"/>
        <w:rPr>
          <w:rFonts w:ascii="Times New Roman" w:hAnsi="Times New Roman" w:cs="Times New Roman"/>
          <w:color w:val="000000" w:themeColor="text1"/>
          <w:sz w:val="24"/>
        </w:rPr>
      </w:pPr>
      <w:r w:rsidRPr="008D1866">
        <w:rPr>
          <w:rFonts w:ascii="Times New Roman" w:hAnsi="Times New Roman" w:cs="Times New Roman"/>
          <w:color w:val="000000" w:themeColor="text1"/>
          <w:sz w:val="24"/>
        </w:rPr>
        <w:t xml:space="preserve">Çalışmanın örneklemi, nüfus yoğunluğu </w:t>
      </w:r>
      <w:proofErr w:type="gramStart"/>
      <w:r w:rsidRPr="008D1866">
        <w:rPr>
          <w:rFonts w:ascii="Times New Roman" w:hAnsi="Times New Roman" w:cs="Times New Roman"/>
          <w:color w:val="000000" w:themeColor="text1"/>
          <w:sz w:val="24"/>
        </w:rPr>
        <w:t>kriterine</w:t>
      </w:r>
      <w:proofErr w:type="gramEnd"/>
      <w:r w:rsidRPr="008D1866">
        <w:rPr>
          <w:rFonts w:ascii="Times New Roman" w:hAnsi="Times New Roman" w:cs="Times New Roman"/>
          <w:color w:val="000000" w:themeColor="text1"/>
          <w:sz w:val="24"/>
        </w:rPr>
        <w:t xml:space="preserve"> göre belirlenmiştir. Türkiye İstatistik Kurumu (TÜİK) tarafından yayımlanmış olan 2019 yılı Adrese Dayalı Nüfus Kayıt Sistemi Sonuçlarına göre büyükşehir belediyesi bulunan illerin nüfus yoğunlukları incelenmiş, en yüksek ve en düşük nüfus yoğunluğuna sahip olan Erzurum (30) ve İstanbul (2.987) Büyükşehir Belediyeleri örnekleme </w:t>
      </w:r>
      <w:proofErr w:type="gramStart"/>
      <w:r w:rsidRPr="008D1866">
        <w:rPr>
          <w:rFonts w:ascii="Times New Roman" w:hAnsi="Times New Roman" w:cs="Times New Roman"/>
          <w:color w:val="000000" w:themeColor="text1"/>
          <w:sz w:val="24"/>
        </w:rPr>
        <w:t>dahil</w:t>
      </w:r>
      <w:proofErr w:type="gramEnd"/>
      <w:r w:rsidRPr="008D1866">
        <w:rPr>
          <w:rFonts w:ascii="Times New Roman" w:hAnsi="Times New Roman" w:cs="Times New Roman"/>
          <w:color w:val="000000" w:themeColor="text1"/>
          <w:sz w:val="24"/>
        </w:rPr>
        <w:t xml:space="preserve"> edilmiştir </w:t>
      </w:r>
      <w:r w:rsidR="00124410" w:rsidRPr="008D1866">
        <w:rPr>
          <w:rFonts w:ascii="Times New Roman" w:hAnsi="Times New Roman" w:cs="Times New Roman"/>
          <w:color w:val="000000" w:themeColor="text1"/>
          <w:sz w:val="24"/>
        </w:rPr>
        <w:t>(</w:t>
      </w:r>
      <w:r w:rsidR="00124410" w:rsidRPr="008D1866">
        <w:rPr>
          <w:rFonts w:ascii="Times New Roman" w:hAnsi="Times New Roman" w:cs="Times New Roman"/>
          <w:noProof/>
          <w:sz w:val="24"/>
        </w:rPr>
        <w:t>URL-1)</w:t>
      </w:r>
      <w:r w:rsidRPr="008D1866">
        <w:rPr>
          <w:rFonts w:ascii="Times New Roman" w:hAnsi="Times New Roman" w:cs="Times New Roman"/>
          <w:color w:val="000000" w:themeColor="text1"/>
          <w:sz w:val="24"/>
        </w:rPr>
        <w:t xml:space="preserve">. Daha sonra 30 büyükşehir belediyesinin nüfus yoğunluğu düzeylerinin ortanca değeri Microsoft Excel programı aracılığıyla hesaplanarak 120 olarak tespit edilmiştir. Bu ortanca değere en yakın olan Mersin (119) ve Antalya (121) Büyükşehir Belediyeleri de örnekleme </w:t>
      </w:r>
      <w:proofErr w:type="gramStart"/>
      <w:r w:rsidRPr="008D1866">
        <w:rPr>
          <w:rFonts w:ascii="Times New Roman" w:hAnsi="Times New Roman" w:cs="Times New Roman"/>
          <w:color w:val="000000" w:themeColor="text1"/>
          <w:sz w:val="24"/>
        </w:rPr>
        <w:t>dahil</w:t>
      </w:r>
      <w:proofErr w:type="gramEnd"/>
      <w:r w:rsidRPr="008D1866">
        <w:rPr>
          <w:rFonts w:ascii="Times New Roman" w:hAnsi="Times New Roman" w:cs="Times New Roman"/>
          <w:color w:val="000000" w:themeColor="text1"/>
          <w:sz w:val="24"/>
        </w:rPr>
        <w:t xml:space="preserve"> edilmiştir</w:t>
      </w:r>
      <w:r w:rsidR="00124410" w:rsidRPr="008D1866">
        <w:rPr>
          <w:rFonts w:ascii="Times New Roman" w:hAnsi="Times New Roman" w:cs="Times New Roman"/>
          <w:color w:val="000000" w:themeColor="text1"/>
          <w:sz w:val="24"/>
        </w:rPr>
        <w:t xml:space="preserve"> (</w:t>
      </w:r>
      <w:r w:rsidR="00124410" w:rsidRPr="008D1866">
        <w:rPr>
          <w:rFonts w:ascii="Times New Roman" w:hAnsi="Times New Roman" w:cs="Times New Roman"/>
          <w:noProof/>
          <w:sz w:val="24"/>
        </w:rPr>
        <w:t>URL-1)</w:t>
      </w:r>
      <w:r w:rsidRPr="008D1866">
        <w:rPr>
          <w:rFonts w:ascii="Times New Roman" w:hAnsi="Times New Roman" w:cs="Times New Roman"/>
          <w:color w:val="000000" w:themeColor="text1"/>
          <w:sz w:val="24"/>
        </w:rPr>
        <w:t xml:space="preserve">. </w:t>
      </w:r>
      <w:r w:rsidR="00544D76" w:rsidRPr="008D1866">
        <w:rPr>
          <w:rFonts w:ascii="Times New Roman" w:hAnsi="Times New Roman" w:cs="Times New Roman"/>
          <w:color w:val="000000" w:themeColor="text1"/>
          <w:sz w:val="24"/>
        </w:rPr>
        <w:t xml:space="preserve">Çalışma, </w:t>
      </w:r>
      <w:r w:rsidRPr="008D1866">
        <w:rPr>
          <w:rFonts w:ascii="Times New Roman" w:hAnsi="Times New Roman" w:cs="Times New Roman"/>
          <w:color w:val="000000" w:themeColor="text1"/>
          <w:sz w:val="24"/>
        </w:rPr>
        <w:t xml:space="preserve">sayılan bu dört </w:t>
      </w:r>
      <w:r w:rsidR="00544D76" w:rsidRPr="008D1866">
        <w:rPr>
          <w:rFonts w:ascii="Times New Roman" w:hAnsi="Times New Roman" w:cs="Times New Roman"/>
          <w:color w:val="000000" w:themeColor="text1"/>
          <w:sz w:val="24"/>
        </w:rPr>
        <w:t>büyükşehir belediyesinin stratejik planlarında yer alan atıklara ilişkin hedefleri ve faaliyet raporlarında yer alan gerçekleşme düzeyleri ile ulaşılamayan hedeflerin gerekçelerini kapsamaktadır. Çalışma kapsamında atık kavramı, büyükşehir belediyelerinin yetki alanında yer alan kentsel atıkları kapsamaktadır.</w:t>
      </w:r>
    </w:p>
    <w:p w:rsidR="00544D76" w:rsidRPr="008D1866" w:rsidRDefault="00544D76" w:rsidP="00BA4573">
      <w:pPr>
        <w:pStyle w:val="ListeParagraf"/>
        <w:spacing w:before="120" w:after="120" w:line="240" w:lineRule="auto"/>
        <w:ind w:left="0" w:firstLine="709"/>
        <w:contextualSpacing w:val="0"/>
        <w:jc w:val="both"/>
        <w:rPr>
          <w:rFonts w:ascii="Times New Roman" w:hAnsi="Times New Roman" w:cs="Times New Roman"/>
          <w:color w:val="000000" w:themeColor="text1"/>
          <w:sz w:val="24"/>
        </w:rPr>
      </w:pPr>
      <w:r w:rsidRPr="008D1866">
        <w:rPr>
          <w:rFonts w:ascii="Times New Roman" w:hAnsi="Times New Roman" w:cs="Times New Roman"/>
          <w:color w:val="000000" w:themeColor="text1"/>
          <w:sz w:val="24"/>
        </w:rPr>
        <w:t xml:space="preserve">Çalışma kapsamında, öncelikle </w:t>
      </w:r>
      <w:r w:rsidR="00115CCB" w:rsidRPr="008D1866">
        <w:rPr>
          <w:rFonts w:ascii="Times New Roman" w:hAnsi="Times New Roman" w:cs="Times New Roman"/>
          <w:color w:val="000000" w:themeColor="text1"/>
          <w:sz w:val="24"/>
        </w:rPr>
        <w:t>örneklemi oluşturan dört</w:t>
      </w:r>
      <w:r w:rsidRPr="008D1866">
        <w:rPr>
          <w:rFonts w:ascii="Times New Roman" w:hAnsi="Times New Roman" w:cs="Times New Roman"/>
          <w:color w:val="000000" w:themeColor="text1"/>
          <w:sz w:val="24"/>
        </w:rPr>
        <w:t xml:space="preserve"> büyükşehir belediye</w:t>
      </w:r>
      <w:r w:rsidR="00115CCB" w:rsidRPr="008D1866">
        <w:rPr>
          <w:rFonts w:ascii="Times New Roman" w:hAnsi="Times New Roman" w:cs="Times New Roman"/>
          <w:color w:val="000000" w:themeColor="text1"/>
          <w:sz w:val="24"/>
        </w:rPr>
        <w:t>sinin web sayfaları</w:t>
      </w:r>
      <w:r w:rsidRPr="008D1866">
        <w:rPr>
          <w:rFonts w:ascii="Times New Roman" w:hAnsi="Times New Roman" w:cs="Times New Roman"/>
          <w:color w:val="000000" w:themeColor="text1"/>
          <w:sz w:val="24"/>
        </w:rPr>
        <w:t xml:space="preserve"> ziyaret edilerek, 2019 yılında yürürlükte olan stratejik planları ve bu stratejik planlar döneminde hazırlanan faaliyet raporlarına ulaşılmıştır. Daha sonra stratejik planlarda yer alan hedefler taranarak, atık yönetimine ilişkin hedefler tespit edilmiştir. Tespit edilen hedeflerin gerçekleşme düzeylerini izlemek amacıyla oluşturulan performans göstergeleri de aynı şekilde tespit edilmiş ve yıllık hedeflenen performans düzeyleri stratejik planlardan, stratejik planlarda veri bulunmaması halinde ise ilgili yıllara ait performans programlarından elde edilmiştir. Tüm bu veriler tabloya aktarılmış ve daha sonra söz konusu performans göstergelerinin gerçekleşme düzeyleri, ilgili yıllara ait faaliyet raporları aracılığıyla tespit edilerek aynı tabloya eklenmiştir. Bu sayede tabloda atık yönetimine ilişkin hedefler ve performans göstergeleri ile bu performans göstergelerinin yıllık gerçekleşme durumları gösterilmiştir. Gerçekleştirilemeyen hedeflere ilişkin gerekçeler de yine aynı şekilde f</w:t>
      </w:r>
      <w:r w:rsidR="00ED7131">
        <w:rPr>
          <w:rFonts w:ascii="Times New Roman" w:hAnsi="Times New Roman" w:cs="Times New Roman"/>
          <w:color w:val="000000" w:themeColor="text1"/>
          <w:sz w:val="24"/>
        </w:rPr>
        <w:t>aaliyet raporlarından elde edil</w:t>
      </w:r>
      <w:r w:rsidRPr="008D1866">
        <w:rPr>
          <w:rFonts w:ascii="Times New Roman" w:hAnsi="Times New Roman" w:cs="Times New Roman"/>
          <w:color w:val="000000" w:themeColor="text1"/>
          <w:sz w:val="24"/>
        </w:rPr>
        <w:t>miştir.</w:t>
      </w:r>
    </w:p>
    <w:p w:rsidR="00D46949" w:rsidRDefault="00922925" w:rsidP="00BA4573">
      <w:pPr>
        <w:pStyle w:val="ListeParagraf"/>
        <w:spacing w:before="120" w:after="120" w:line="240" w:lineRule="auto"/>
        <w:ind w:left="0" w:firstLine="709"/>
        <w:contextualSpacing w:val="0"/>
        <w:jc w:val="both"/>
        <w:rPr>
          <w:rFonts w:ascii="Times New Roman" w:hAnsi="Times New Roman" w:cs="Times New Roman"/>
          <w:color w:val="000000" w:themeColor="text1"/>
          <w:sz w:val="24"/>
        </w:rPr>
      </w:pPr>
      <w:r w:rsidRPr="00D46949">
        <w:rPr>
          <w:rFonts w:ascii="Times New Roman" w:hAnsi="Times New Roman" w:cs="Times New Roman"/>
          <w:color w:val="000000" w:themeColor="text1"/>
          <w:sz w:val="24"/>
        </w:rPr>
        <w:t xml:space="preserve">Tabloya aktarım ve gerekçelerin listelenmesinin ardından, tüm veriler MAXQDA </w:t>
      </w:r>
      <w:proofErr w:type="spellStart"/>
      <w:r w:rsidRPr="00D46949">
        <w:rPr>
          <w:rFonts w:ascii="Times New Roman" w:hAnsi="Times New Roman" w:cs="Times New Roman"/>
          <w:color w:val="000000" w:themeColor="text1"/>
          <w:sz w:val="24"/>
        </w:rPr>
        <w:t>Analytics</w:t>
      </w:r>
      <w:proofErr w:type="spellEnd"/>
      <w:r w:rsidRPr="00D46949">
        <w:rPr>
          <w:rFonts w:ascii="Times New Roman" w:hAnsi="Times New Roman" w:cs="Times New Roman"/>
          <w:color w:val="000000" w:themeColor="text1"/>
          <w:sz w:val="24"/>
        </w:rPr>
        <w:t xml:space="preserve"> Pro nitel veri analizi paket programına</w:t>
      </w:r>
      <w:r w:rsidR="00D46949" w:rsidRPr="00D46949">
        <w:rPr>
          <w:rFonts w:ascii="Times New Roman" w:hAnsi="Times New Roman" w:cs="Times New Roman"/>
          <w:color w:val="000000" w:themeColor="text1"/>
          <w:sz w:val="24"/>
        </w:rPr>
        <w:t xml:space="preserve"> metin belgesi olarak aktarılarak</w:t>
      </w:r>
      <w:r w:rsidRPr="00D46949">
        <w:rPr>
          <w:rFonts w:ascii="Times New Roman" w:hAnsi="Times New Roman" w:cs="Times New Roman"/>
          <w:color w:val="000000" w:themeColor="text1"/>
          <w:sz w:val="24"/>
        </w:rPr>
        <w:t xml:space="preserve"> </w:t>
      </w:r>
      <w:r w:rsidR="00D46949" w:rsidRPr="00D46949">
        <w:rPr>
          <w:rFonts w:ascii="Times New Roman" w:hAnsi="Times New Roman" w:cs="Times New Roman"/>
          <w:color w:val="000000" w:themeColor="text1"/>
          <w:sz w:val="24"/>
        </w:rPr>
        <w:t xml:space="preserve">kodlama ve </w:t>
      </w:r>
      <w:r w:rsidRPr="00D46949">
        <w:rPr>
          <w:rFonts w:ascii="Times New Roman" w:hAnsi="Times New Roman" w:cs="Times New Roman"/>
          <w:color w:val="000000" w:themeColor="text1"/>
          <w:sz w:val="24"/>
        </w:rPr>
        <w:t>analiz işlemleri gerçekleştirilmiştir.</w:t>
      </w:r>
      <w:r w:rsidR="00D46949">
        <w:rPr>
          <w:rFonts w:ascii="Times New Roman" w:hAnsi="Times New Roman" w:cs="Times New Roman"/>
          <w:color w:val="000000" w:themeColor="text1"/>
          <w:sz w:val="24"/>
        </w:rPr>
        <w:t xml:space="preserve"> Aktarılan tablo ve gerekçe bildirimleri için öncelikle çeşitli kodlar oluşturulmuş olup, bu kodlar Şekil 1, Şekil 2 ve Şekil 3’te gösterilmiştir. </w:t>
      </w:r>
    </w:p>
    <w:p w:rsidR="00A21FC1" w:rsidRDefault="00D46949" w:rsidP="00BA4573">
      <w:pPr>
        <w:pStyle w:val="ListeParagraf"/>
        <w:spacing w:before="120" w:after="120" w:line="240" w:lineRule="auto"/>
        <w:ind w:left="0" w:firstLine="709"/>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Şekil 1’de, hedeflerin gerçekleşme durumları ile gerçekleşmeyen hedeflere ilişkin gerekçelerin belirtilme durumlarını tespit etmek üzere oluşturulan kodlar gösterilmiştir. Performans göstergesi ile belirlenen hedeflere ulaşılması halinde “Gerçekleştirilen Hedef” kodu kullanılmış olup, bu kod için her yıla ayrı ayrı olmak üzere alt kodlar oluşturulmuştur.</w:t>
      </w:r>
      <w:r w:rsidR="009C2DD9">
        <w:rPr>
          <w:rFonts w:ascii="Times New Roman" w:hAnsi="Times New Roman" w:cs="Times New Roman"/>
          <w:color w:val="000000" w:themeColor="text1"/>
          <w:sz w:val="24"/>
        </w:rPr>
        <w:t xml:space="preserve"> </w:t>
      </w:r>
      <w:r w:rsidR="006561DB">
        <w:rPr>
          <w:rFonts w:ascii="Times New Roman" w:hAnsi="Times New Roman" w:cs="Times New Roman"/>
          <w:color w:val="000000" w:themeColor="text1"/>
          <w:sz w:val="24"/>
        </w:rPr>
        <w:t>Gerçekleştirilemediği halde gerekçesi belirtilmemiş olan göstergeler için, ilgili yıl alt kodları kullanılmak üzere, “Gerekçe Belirtilmemiştir” kodu kullanılmıştır. Faaliyet raporlarında performans hedeflerinin gerçekleşme durumuna ilişkin hiçbir bilgi bulunmaması halinde ise “Veri Bulunmamaktadır” kodunun ilgili yıla ait alt kodu kullanılarak kodlama yapılmıştır.</w:t>
      </w:r>
    </w:p>
    <w:p w:rsidR="00D46949" w:rsidRDefault="00D46949" w:rsidP="00BA4573">
      <w:pPr>
        <w:pStyle w:val="ResimYazs"/>
        <w:jc w:val="center"/>
        <w:rPr>
          <w:rFonts w:ascii="Times New Roman" w:hAnsi="Times New Roman" w:cs="Times New Roman"/>
          <w:i w:val="0"/>
          <w:color w:val="auto"/>
          <w:sz w:val="24"/>
          <w:szCs w:val="24"/>
        </w:rPr>
      </w:pPr>
      <w:r w:rsidRPr="00D46949">
        <w:rPr>
          <w:rFonts w:ascii="Times New Roman" w:hAnsi="Times New Roman" w:cs="Times New Roman"/>
          <w:b/>
          <w:i w:val="0"/>
          <w:color w:val="auto"/>
          <w:sz w:val="24"/>
          <w:szCs w:val="24"/>
        </w:rPr>
        <w:t xml:space="preserve">Şekil </w:t>
      </w:r>
      <w:r w:rsidRPr="00D46949">
        <w:rPr>
          <w:rFonts w:ascii="Times New Roman" w:hAnsi="Times New Roman" w:cs="Times New Roman"/>
          <w:b/>
          <w:i w:val="0"/>
          <w:color w:val="auto"/>
          <w:sz w:val="24"/>
          <w:szCs w:val="24"/>
        </w:rPr>
        <w:fldChar w:fldCharType="begin"/>
      </w:r>
      <w:r w:rsidRPr="00D46949">
        <w:rPr>
          <w:rFonts w:ascii="Times New Roman" w:hAnsi="Times New Roman" w:cs="Times New Roman"/>
          <w:b/>
          <w:i w:val="0"/>
          <w:color w:val="auto"/>
          <w:sz w:val="24"/>
          <w:szCs w:val="24"/>
        </w:rPr>
        <w:instrText xml:space="preserve"> SEQ Şekil \* ARABIC </w:instrText>
      </w:r>
      <w:r w:rsidRPr="00D46949">
        <w:rPr>
          <w:rFonts w:ascii="Times New Roman" w:hAnsi="Times New Roman" w:cs="Times New Roman"/>
          <w:b/>
          <w:i w:val="0"/>
          <w:color w:val="auto"/>
          <w:sz w:val="24"/>
          <w:szCs w:val="24"/>
        </w:rPr>
        <w:fldChar w:fldCharType="separate"/>
      </w:r>
      <w:r w:rsidR="005F391D">
        <w:rPr>
          <w:rFonts w:ascii="Times New Roman" w:hAnsi="Times New Roman" w:cs="Times New Roman"/>
          <w:b/>
          <w:i w:val="0"/>
          <w:noProof/>
          <w:color w:val="auto"/>
          <w:sz w:val="24"/>
          <w:szCs w:val="24"/>
        </w:rPr>
        <w:t>1</w:t>
      </w:r>
      <w:r w:rsidRPr="00D46949">
        <w:rPr>
          <w:rFonts w:ascii="Times New Roman" w:hAnsi="Times New Roman" w:cs="Times New Roman"/>
          <w:b/>
          <w:i w:val="0"/>
          <w:color w:val="auto"/>
          <w:sz w:val="24"/>
          <w:szCs w:val="24"/>
        </w:rPr>
        <w:fldChar w:fldCharType="end"/>
      </w:r>
      <w:r w:rsidRPr="00D46949">
        <w:rPr>
          <w:rFonts w:ascii="Times New Roman" w:hAnsi="Times New Roman" w:cs="Times New Roman"/>
          <w:b/>
          <w:i w:val="0"/>
          <w:color w:val="auto"/>
          <w:sz w:val="24"/>
          <w:szCs w:val="24"/>
        </w:rPr>
        <w:t>:</w:t>
      </w:r>
      <w:r w:rsidRPr="00D46949">
        <w:rPr>
          <w:rFonts w:ascii="Times New Roman" w:hAnsi="Times New Roman" w:cs="Times New Roman"/>
          <w:i w:val="0"/>
          <w:color w:val="auto"/>
          <w:sz w:val="24"/>
          <w:szCs w:val="24"/>
        </w:rPr>
        <w:t xml:space="preserve"> Hedef Gerçekleşme Durumlarına İlişkin Kod Listesi</w:t>
      </w:r>
    </w:p>
    <w:p w:rsidR="00D46949" w:rsidRDefault="00D46949" w:rsidP="00D46949">
      <w:pPr>
        <w:jc w:val="center"/>
      </w:pPr>
      <w:r>
        <w:rPr>
          <w:noProof/>
          <w:lang w:eastAsia="tr-TR"/>
        </w:rPr>
        <w:drawing>
          <wp:inline distT="0" distB="0" distL="0" distR="0">
            <wp:extent cx="2628900" cy="3438525"/>
            <wp:effectExtent l="19050" t="19050" r="19050" b="2857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3438525"/>
                    </a:xfrm>
                    <a:prstGeom prst="rect">
                      <a:avLst/>
                    </a:prstGeom>
                    <a:noFill/>
                    <a:ln>
                      <a:solidFill>
                        <a:schemeClr val="tx2"/>
                      </a:solidFill>
                    </a:ln>
                  </pic:spPr>
                </pic:pic>
              </a:graphicData>
            </a:graphic>
          </wp:inline>
        </w:drawing>
      </w:r>
    </w:p>
    <w:p w:rsidR="006561DB" w:rsidRDefault="006561DB" w:rsidP="00BA4573">
      <w:pPr>
        <w:spacing w:before="120" w:after="120" w:line="240" w:lineRule="auto"/>
        <w:ind w:firstLine="709"/>
        <w:jc w:val="both"/>
        <w:rPr>
          <w:rFonts w:ascii="Times New Roman" w:hAnsi="Times New Roman" w:cs="Times New Roman"/>
          <w:sz w:val="24"/>
        </w:rPr>
      </w:pPr>
      <w:r>
        <w:rPr>
          <w:rFonts w:ascii="Times New Roman" w:hAnsi="Times New Roman" w:cs="Times New Roman"/>
          <w:sz w:val="24"/>
        </w:rPr>
        <w:t>Şekil 2’de ise, stratejik planlarda belirlenmiş olan hedeflerin atık yönetimini ne yönden ele aldığının ve atık yönetimi adı altında hangi faaliyetlerin yürütüldüğünün tespit edilmesi için kullanılan kodlar gösterilmiştir. Öncelikle, sürdürülebilir atık yönetiminin dört aşaması olan atık üretiminin önlenmesi, geri dönüşüm, atıklardan enerji üretimi ve atıkların çevreye duyarlı bir biçimde bertaraf edilmesine ilişkin kodlar oluşturulmuştur. Geri kalan kodlar ise “Diğer” ana kodu altında, hedefin içeriğine göre kategorize edilerek kodlanmıştır.</w:t>
      </w:r>
    </w:p>
    <w:p w:rsidR="006561DB" w:rsidRPr="006561DB" w:rsidRDefault="006561DB" w:rsidP="00BA4573">
      <w:pPr>
        <w:pStyle w:val="ResimYazs"/>
        <w:jc w:val="center"/>
        <w:rPr>
          <w:rFonts w:ascii="Times New Roman" w:hAnsi="Times New Roman" w:cs="Times New Roman"/>
          <w:i w:val="0"/>
          <w:color w:val="auto"/>
          <w:sz w:val="36"/>
        </w:rPr>
      </w:pPr>
      <w:r w:rsidRPr="006561DB">
        <w:rPr>
          <w:rFonts w:ascii="Times New Roman" w:hAnsi="Times New Roman" w:cs="Times New Roman"/>
          <w:b/>
          <w:i w:val="0"/>
          <w:color w:val="auto"/>
          <w:sz w:val="24"/>
        </w:rPr>
        <w:t xml:space="preserve">Şekil </w:t>
      </w:r>
      <w:r w:rsidRPr="006561DB">
        <w:rPr>
          <w:rFonts w:ascii="Times New Roman" w:hAnsi="Times New Roman" w:cs="Times New Roman"/>
          <w:b/>
          <w:i w:val="0"/>
          <w:color w:val="auto"/>
          <w:sz w:val="24"/>
        </w:rPr>
        <w:fldChar w:fldCharType="begin"/>
      </w:r>
      <w:r w:rsidRPr="006561DB">
        <w:rPr>
          <w:rFonts w:ascii="Times New Roman" w:hAnsi="Times New Roman" w:cs="Times New Roman"/>
          <w:b/>
          <w:i w:val="0"/>
          <w:color w:val="auto"/>
          <w:sz w:val="24"/>
        </w:rPr>
        <w:instrText xml:space="preserve"> SEQ Şekil \* ARABIC </w:instrText>
      </w:r>
      <w:r w:rsidRPr="006561DB">
        <w:rPr>
          <w:rFonts w:ascii="Times New Roman" w:hAnsi="Times New Roman" w:cs="Times New Roman"/>
          <w:b/>
          <w:i w:val="0"/>
          <w:color w:val="auto"/>
          <w:sz w:val="24"/>
        </w:rPr>
        <w:fldChar w:fldCharType="separate"/>
      </w:r>
      <w:r w:rsidR="005F391D">
        <w:rPr>
          <w:rFonts w:ascii="Times New Roman" w:hAnsi="Times New Roman" w:cs="Times New Roman"/>
          <w:b/>
          <w:i w:val="0"/>
          <w:noProof/>
          <w:color w:val="auto"/>
          <w:sz w:val="24"/>
        </w:rPr>
        <w:t>2</w:t>
      </w:r>
      <w:r w:rsidRPr="006561DB">
        <w:rPr>
          <w:rFonts w:ascii="Times New Roman" w:hAnsi="Times New Roman" w:cs="Times New Roman"/>
          <w:b/>
          <w:i w:val="0"/>
          <w:color w:val="auto"/>
          <w:sz w:val="24"/>
        </w:rPr>
        <w:fldChar w:fldCharType="end"/>
      </w:r>
      <w:r w:rsidRPr="006561DB">
        <w:rPr>
          <w:rFonts w:ascii="Times New Roman" w:hAnsi="Times New Roman" w:cs="Times New Roman"/>
          <w:b/>
          <w:i w:val="0"/>
          <w:color w:val="auto"/>
          <w:sz w:val="24"/>
        </w:rPr>
        <w:t>:</w:t>
      </w:r>
      <w:r w:rsidRPr="006561DB">
        <w:rPr>
          <w:rFonts w:ascii="Times New Roman" w:hAnsi="Times New Roman" w:cs="Times New Roman"/>
          <w:i w:val="0"/>
          <w:color w:val="auto"/>
          <w:sz w:val="24"/>
        </w:rPr>
        <w:t xml:space="preserve"> Atık Yönetim Faaliyetine İlişkin Kod Listesi</w:t>
      </w:r>
    </w:p>
    <w:p w:rsidR="006561DB" w:rsidRDefault="006561DB" w:rsidP="006561DB">
      <w:pPr>
        <w:spacing w:before="120" w:after="120" w:line="360" w:lineRule="auto"/>
        <w:ind w:firstLine="709"/>
        <w:jc w:val="center"/>
        <w:rPr>
          <w:rFonts w:ascii="Times New Roman" w:hAnsi="Times New Roman" w:cs="Times New Roman"/>
          <w:sz w:val="24"/>
        </w:rPr>
      </w:pPr>
      <w:r>
        <w:rPr>
          <w:rFonts w:ascii="Times New Roman" w:hAnsi="Times New Roman" w:cs="Times New Roman"/>
          <w:noProof/>
          <w:sz w:val="24"/>
          <w:lang w:eastAsia="tr-TR"/>
        </w:rPr>
        <w:drawing>
          <wp:inline distT="0" distB="0" distL="0" distR="0">
            <wp:extent cx="2466975" cy="1982391"/>
            <wp:effectExtent l="19050" t="19050" r="9525" b="1841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1982391"/>
                    </a:xfrm>
                    <a:prstGeom prst="rect">
                      <a:avLst/>
                    </a:prstGeom>
                    <a:noFill/>
                    <a:ln>
                      <a:solidFill>
                        <a:schemeClr val="tx2"/>
                      </a:solidFill>
                    </a:ln>
                  </pic:spPr>
                </pic:pic>
              </a:graphicData>
            </a:graphic>
          </wp:inline>
        </w:drawing>
      </w:r>
    </w:p>
    <w:p w:rsidR="006561DB" w:rsidRDefault="006561DB" w:rsidP="00BA4573">
      <w:pPr>
        <w:spacing w:before="120" w:after="120" w:line="24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Şekil 3’te, gerekçelere yönelik kullanılan kodlar gösterilmiştir. </w:t>
      </w:r>
      <w:r w:rsidR="000B7916">
        <w:rPr>
          <w:rFonts w:ascii="Times New Roman" w:hAnsi="Times New Roman" w:cs="Times New Roman"/>
          <w:sz w:val="24"/>
        </w:rPr>
        <w:t>Büyükşehir belediyelerinin stratejik planlarda yer alan hedeflerini gerçekleştirememeleri halinde faaliyet raporlarında bunların gerekçelerine yer vermesi gerekmektedir. Bu gerekçeler incelenerek Şekil3’te gösterilen kodlar oluşturulmuş ve ilgisine göre kodlanmıştır.</w:t>
      </w:r>
    </w:p>
    <w:p w:rsidR="000B7916" w:rsidRDefault="000B7916" w:rsidP="00BA4573">
      <w:pPr>
        <w:pStyle w:val="ResimYazs"/>
        <w:jc w:val="center"/>
        <w:rPr>
          <w:rFonts w:ascii="Times New Roman" w:hAnsi="Times New Roman" w:cs="Times New Roman"/>
          <w:i w:val="0"/>
          <w:color w:val="auto"/>
          <w:sz w:val="24"/>
          <w:szCs w:val="24"/>
        </w:rPr>
      </w:pPr>
      <w:r w:rsidRPr="000B7916">
        <w:rPr>
          <w:rFonts w:ascii="Times New Roman" w:hAnsi="Times New Roman" w:cs="Times New Roman"/>
          <w:b/>
          <w:i w:val="0"/>
          <w:color w:val="auto"/>
          <w:sz w:val="24"/>
          <w:szCs w:val="24"/>
        </w:rPr>
        <w:t xml:space="preserve">Şekil </w:t>
      </w:r>
      <w:r w:rsidRPr="000B7916">
        <w:rPr>
          <w:rFonts w:ascii="Times New Roman" w:hAnsi="Times New Roman" w:cs="Times New Roman"/>
          <w:b/>
          <w:i w:val="0"/>
          <w:color w:val="auto"/>
          <w:sz w:val="24"/>
          <w:szCs w:val="24"/>
        </w:rPr>
        <w:fldChar w:fldCharType="begin"/>
      </w:r>
      <w:r w:rsidRPr="000B7916">
        <w:rPr>
          <w:rFonts w:ascii="Times New Roman" w:hAnsi="Times New Roman" w:cs="Times New Roman"/>
          <w:b/>
          <w:i w:val="0"/>
          <w:color w:val="auto"/>
          <w:sz w:val="24"/>
          <w:szCs w:val="24"/>
        </w:rPr>
        <w:instrText xml:space="preserve"> SEQ Şekil \* ARABIC </w:instrText>
      </w:r>
      <w:r w:rsidRPr="000B7916">
        <w:rPr>
          <w:rFonts w:ascii="Times New Roman" w:hAnsi="Times New Roman" w:cs="Times New Roman"/>
          <w:b/>
          <w:i w:val="0"/>
          <w:color w:val="auto"/>
          <w:sz w:val="24"/>
          <w:szCs w:val="24"/>
        </w:rPr>
        <w:fldChar w:fldCharType="separate"/>
      </w:r>
      <w:r w:rsidR="005F391D">
        <w:rPr>
          <w:rFonts w:ascii="Times New Roman" w:hAnsi="Times New Roman" w:cs="Times New Roman"/>
          <w:b/>
          <w:i w:val="0"/>
          <w:noProof/>
          <w:color w:val="auto"/>
          <w:sz w:val="24"/>
          <w:szCs w:val="24"/>
        </w:rPr>
        <w:t>3</w:t>
      </w:r>
      <w:r w:rsidRPr="000B7916">
        <w:rPr>
          <w:rFonts w:ascii="Times New Roman" w:hAnsi="Times New Roman" w:cs="Times New Roman"/>
          <w:b/>
          <w:i w:val="0"/>
          <w:color w:val="auto"/>
          <w:sz w:val="24"/>
          <w:szCs w:val="24"/>
        </w:rPr>
        <w:fldChar w:fldCharType="end"/>
      </w:r>
      <w:r w:rsidRPr="000B7916">
        <w:rPr>
          <w:rFonts w:ascii="Times New Roman" w:hAnsi="Times New Roman" w:cs="Times New Roman"/>
          <w:b/>
          <w:i w:val="0"/>
          <w:color w:val="auto"/>
          <w:sz w:val="24"/>
          <w:szCs w:val="24"/>
        </w:rPr>
        <w:t>:</w:t>
      </w:r>
      <w:r w:rsidRPr="000B7916">
        <w:rPr>
          <w:rFonts w:ascii="Times New Roman" w:hAnsi="Times New Roman" w:cs="Times New Roman"/>
          <w:i w:val="0"/>
          <w:color w:val="auto"/>
          <w:sz w:val="24"/>
          <w:szCs w:val="24"/>
        </w:rPr>
        <w:t xml:space="preserve"> Gerekçelere İlişkin Kod Listesi</w:t>
      </w:r>
    </w:p>
    <w:p w:rsidR="000B7916" w:rsidRDefault="000B7916" w:rsidP="000B7916">
      <w:pPr>
        <w:jc w:val="center"/>
      </w:pPr>
      <w:r>
        <w:rPr>
          <w:noProof/>
          <w:lang w:eastAsia="tr-TR"/>
        </w:rPr>
        <w:drawing>
          <wp:inline distT="0" distB="0" distL="0" distR="0">
            <wp:extent cx="2619375" cy="1533525"/>
            <wp:effectExtent l="19050" t="19050" r="28575" b="2857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9375" cy="1533525"/>
                    </a:xfrm>
                    <a:prstGeom prst="rect">
                      <a:avLst/>
                    </a:prstGeom>
                    <a:noFill/>
                    <a:ln>
                      <a:solidFill>
                        <a:schemeClr val="tx2"/>
                      </a:solidFill>
                    </a:ln>
                  </pic:spPr>
                </pic:pic>
              </a:graphicData>
            </a:graphic>
          </wp:inline>
        </w:drawing>
      </w:r>
    </w:p>
    <w:p w:rsidR="00922925" w:rsidRPr="008D1866" w:rsidRDefault="00AD0006" w:rsidP="00BA4573">
      <w:pPr>
        <w:spacing w:before="120" w:after="120" w:line="240" w:lineRule="auto"/>
        <w:ind w:firstLine="709"/>
        <w:jc w:val="both"/>
        <w:rPr>
          <w:rFonts w:ascii="Times New Roman" w:hAnsi="Times New Roman" w:cs="Times New Roman"/>
          <w:color w:val="FF0000"/>
          <w:sz w:val="24"/>
        </w:rPr>
      </w:pPr>
      <w:r w:rsidRPr="00AD0006">
        <w:rPr>
          <w:rFonts w:ascii="Times New Roman" w:hAnsi="Times New Roman" w:cs="Times New Roman"/>
          <w:sz w:val="24"/>
        </w:rPr>
        <w:t xml:space="preserve">Kodlama </w:t>
      </w:r>
      <w:r>
        <w:rPr>
          <w:rFonts w:ascii="Times New Roman" w:hAnsi="Times New Roman" w:cs="Times New Roman"/>
          <w:sz w:val="24"/>
        </w:rPr>
        <w:t xml:space="preserve">işleminin ardından, hedef gerçekleşmelerine ilişkin sayısal verilerin elde edilmesi amacıyla, her bir büyükşehir belediyesi için ayrı ayrı olmak üzere </w:t>
      </w:r>
      <w:r w:rsidR="00D8799C">
        <w:rPr>
          <w:rFonts w:ascii="Times New Roman" w:hAnsi="Times New Roman" w:cs="Times New Roman"/>
          <w:sz w:val="24"/>
        </w:rPr>
        <w:t>K</w:t>
      </w:r>
      <w:r>
        <w:rPr>
          <w:rFonts w:ascii="Times New Roman" w:hAnsi="Times New Roman" w:cs="Times New Roman"/>
          <w:sz w:val="24"/>
        </w:rPr>
        <w:t xml:space="preserve">od </w:t>
      </w:r>
      <w:r w:rsidR="00D8799C">
        <w:rPr>
          <w:rFonts w:ascii="Times New Roman" w:hAnsi="Times New Roman" w:cs="Times New Roman"/>
          <w:sz w:val="24"/>
        </w:rPr>
        <w:t>F</w:t>
      </w:r>
      <w:r>
        <w:rPr>
          <w:rFonts w:ascii="Times New Roman" w:hAnsi="Times New Roman" w:cs="Times New Roman"/>
          <w:sz w:val="24"/>
        </w:rPr>
        <w:t xml:space="preserve">rekansları </w:t>
      </w:r>
      <w:r w:rsidR="00D8799C">
        <w:rPr>
          <w:rFonts w:ascii="Times New Roman" w:hAnsi="Times New Roman" w:cs="Times New Roman"/>
          <w:sz w:val="24"/>
        </w:rPr>
        <w:t xml:space="preserve">aracı kullanılmıştır. </w:t>
      </w:r>
      <w:r w:rsidR="00D8799C" w:rsidRPr="00AD4A1E">
        <w:rPr>
          <w:rFonts w:ascii="Times New Roman" w:hAnsi="Times New Roman" w:cs="Times New Roman"/>
          <w:sz w:val="24"/>
        </w:rPr>
        <w:t>Büyükşehir belediyelerinin gerçekleştirilemeyen hedeflerine ilişkin gerekçelerinin dağılımı ise, Belge Portresi aracılığıyla gösterilmiştir.</w:t>
      </w:r>
    </w:p>
    <w:p w:rsidR="00A21FC1" w:rsidRPr="008D1866" w:rsidRDefault="00A21FC1" w:rsidP="00BA4573">
      <w:pPr>
        <w:pStyle w:val="ListeParagraf"/>
        <w:numPr>
          <w:ilvl w:val="0"/>
          <w:numId w:val="3"/>
        </w:numPr>
        <w:spacing w:before="120" w:after="120" w:line="240" w:lineRule="auto"/>
        <w:ind w:left="0" w:firstLine="709"/>
        <w:contextualSpacing w:val="0"/>
        <w:jc w:val="both"/>
        <w:outlineLvl w:val="0"/>
        <w:rPr>
          <w:rFonts w:ascii="Times New Roman" w:hAnsi="Times New Roman" w:cs="Times New Roman"/>
          <w:b/>
          <w:sz w:val="24"/>
        </w:rPr>
      </w:pPr>
      <w:r w:rsidRPr="008D1866">
        <w:rPr>
          <w:rFonts w:ascii="Times New Roman" w:hAnsi="Times New Roman" w:cs="Times New Roman"/>
          <w:b/>
          <w:sz w:val="24"/>
        </w:rPr>
        <w:t>Bulgular</w:t>
      </w:r>
    </w:p>
    <w:p w:rsidR="00E75D19" w:rsidRDefault="00684A8E" w:rsidP="00BA4573">
      <w:pPr>
        <w:pStyle w:val="ListeParagraf"/>
        <w:spacing w:before="120" w:after="120" w:line="240" w:lineRule="auto"/>
        <w:ind w:left="0" w:firstLine="709"/>
        <w:contextualSpacing w:val="0"/>
        <w:jc w:val="both"/>
        <w:rPr>
          <w:rFonts w:ascii="Times New Roman" w:hAnsi="Times New Roman" w:cs="Times New Roman"/>
          <w:sz w:val="24"/>
        </w:rPr>
      </w:pPr>
      <w:r w:rsidRPr="008D1866">
        <w:rPr>
          <w:rFonts w:ascii="Times New Roman" w:hAnsi="Times New Roman" w:cs="Times New Roman"/>
          <w:sz w:val="24"/>
        </w:rPr>
        <w:t xml:space="preserve">Çalışmanın bu bölümünde, </w:t>
      </w:r>
      <w:r w:rsidR="00115CCB" w:rsidRPr="008D1866">
        <w:rPr>
          <w:rFonts w:ascii="Times New Roman" w:hAnsi="Times New Roman" w:cs="Times New Roman"/>
          <w:sz w:val="24"/>
        </w:rPr>
        <w:t>örneklemi oluşturan dört</w:t>
      </w:r>
      <w:r w:rsidRPr="008D1866">
        <w:rPr>
          <w:rFonts w:ascii="Times New Roman" w:hAnsi="Times New Roman" w:cs="Times New Roman"/>
          <w:sz w:val="24"/>
        </w:rPr>
        <w:t xml:space="preserve"> büyükşehir belediyesinin yürürlükteki stratejik planlarında yer alan atık yönetimine ilişkin hedefleri ve bu stratejik planlar döneminde hazırlanan faaliyet raporlarında yer alan hedef gerçekleşme durumları ile gerçekleştirilemeyen hedeflere ilişkin açıklamalara yer verilmiştir.</w:t>
      </w:r>
    </w:p>
    <w:p w:rsidR="00E75D19" w:rsidRPr="008D1866" w:rsidRDefault="00E75D19" w:rsidP="00BA4573">
      <w:pPr>
        <w:pStyle w:val="ListeParagraf"/>
        <w:numPr>
          <w:ilvl w:val="1"/>
          <w:numId w:val="3"/>
        </w:numPr>
        <w:spacing w:before="120" w:after="120" w:line="240" w:lineRule="auto"/>
        <w:ind w:left="0" w:firstLine="709"/>
        <w:contextualSpacing w:val="0"/>
        <w:jc w:val="both"/>
        <w:outlineLvl w:val="1"/>
        <w:rPr>
          <w:rFonts w:ascii="Times New Roman" w:hAnsi="Times New Roman" w:cs="Times New Roman"/>
          <w:b/>
          <w:sz w:val="24"/>
        </w:rPr>
      </w:pPr>
      <w:r w:rsidRPr="008D1866">
        <w:rPr>
          <w:rFonts w:ascii="Times New Roman" w:hAnsi="Times New Roman" w:cs="Times New Roman"/>
          <w:b/>
          <w:sz w:val="24"/>
        </w:rPr>
        <w:t>Büyükşehir Belediyelerinin Stratejik Planlarında Atık Yönetimine İlişkin Hedefler ve Gerçekleşme Durumları</w:t>
      </w:r>
    </w:p>
    <w:p w:rsidR="005177FC" w:rsidRDefault="005177FC" w:rsidP="00BA4573">
      <w:pPr>
        <w:spacing w:before="120" w:after="120" w:line="240" w:lineRule="auto"/>
        <w:ind w:firstLine="709"/>
        <w:jc w:val="both"/>
        <w:rPr>
          <w:rFonts w:ascii="Times New Roman" w:hAnsi="Times New Roman" w:cs="Times New Roman"/>
          <w:sz w:val="24"/>
        </w:rPr>
      </w:pPr>
      <w:r w:rsidRPr="008D1866">
        <w:rPr>
          <w:rFonts w:ascii="Times New Roman" w:hAnsi="Times New Roman" w:cs="Times New Roman"/>
          <w:sz w:val="24"/>
        </w:rPr>
        <w:t>Büyükşehir belediyelerinin atık yönetimine ilişkin stratejik planlarda yer alan hedefleri ile faaliyet raporlarında yer alan gerçekleşme düzeyleri, her büyükşehir belediyesi için ayrı bir tablo halinde gösterilmiştir.</w:t>
      </w:r>
      <w:r w:rsidR="00A3624B">
        <w:rPr>
          <w:rFonts w:ascii="Times New Roman" w:hAnsi="Times New Roman" w:cs="Times New Roman"/>
          <w:sz w:val="24"/>
        </w:rPr>
        <w:t xml:space="preserve"> İlgili yıl faaliyet raporlarında performans göstergesine ilişkin veri bulunmaması halinde, bu durum tabloda “X” ile gösterilmiştir. Gerçekleştirilemediği halde faaliyet raporunda gerekçe belirtilmemiş olan performans göstergeleri ise tabloda “GB” ile gösterilmiştir.</w:t>
      </w:r>
    </w:p>
    <w:p w:rsidR="00FF236A" w:rsidRDefault="00FF236A" w:rsidP="00BA4573">
      <w:pPr>
        <w:pStyle w:val="ListeParagraf"/>
        <w:numPr>
          <w:ilvl w:val="2"/>
          <w:numId w:val="3"/>
        </w:numPr>
        <w:spacing w:before="120" w:after="120" w:line="240" w:lineRule="auto"/>
        <w:ind w:left="1225" w:hanging="505"/>
        <w:jc w:val="both"/>
        <w:outlineLvl w:val="2"/>
        <w:rPr>
          <w:rFonts w:ascii="Times New Roman" w:hAnsi="Times New Roman" w:cs="Times New Roman"/>
          <w:b/>
          <w:sz w:val="24"/>
        </w:rPr>
      </w:pPr>
      <w:r>
        <w:rPr>
          <w:rFonts w:ascii="Times New Roman" w:hAnsi="Times New Roman" w:cs="Times New Roman"/>
          <w:b/>
          <w:sz w:val="24"/>
        </w:rPr>
        <w:t>Erzurum Büyükşehir Belediyesi</w:t>
      </w:r>
    </w:p>
    <w:p w:rsidR="00FF236A" w:rsidRDefault="00FF236A" w:rsidP="00BA4573">
      <w:pPr>
        <w:spacing w:before="120" w:after="120" w:line="240" w:lineRule="auto"/>
        <w:ind w:firstLine="709"/>
        <w:jc w:val="both"/>
        <w:rPr>
          <w:rFonts w:ascii="Times New Roman" w:hAnsi="Times New Roman" w:cs="Times New Roman"/>
          <w:sz w:val="24"/>
        </w:rPr>
      </w:pPr>
      <w:r>
        <w:rPr>
          <w:rFonts w:ascii="Times New Roman" w:hAnsi="Times New Roman" w:cs="Times New Roman"/>
          <w:sz w:val="24"/>
        </w:rPr>
        <w:t>Erzurum Büyükşehir Belediyesi 2015-2019 Stratejik Planında yer alan atık yönetimine ilişkin hedefler tespit edilerek Tablo 1’de gösterilmiştir. Stratejik planda performans göstergelerine yer verilmemiş olduğundan, bu göstergelere ilgili yılların performans programları aracılığıyla ulaşılmıştır. Performans göstergelerinin gerçekleşme durumları ve gerçekleşmeme gerekçelerine ise, ilgili yıl faaliyet raporları aracılığıyla ulaşılmıştır.</w:t>
      </w:r>
      <w:r w:rsidR="0057061F">
        <w:rPr>
          <w:rFonts w:ascii="Times New Roman" w:hAnsi="Times New Roman" w:cs="Times New Roman"/>
          <w:sz w:val="24"/>
        </w:rPr>
        <w:t xml:space="preserve"> Stratejik plan ve performans programları incelendiğinde, birçok hedef için performans göstergesi belirlenmediği görülmüş, performans göstergesi belirlenmemiş olan hedefler çalışma kapsamı dışında bırakılmıştır.</w:t>
      </w:r>
    </w:p>
    <w:p w:rsidR="00D90D88" w:rsidRDefault="00D90D88" w:rsidP="00BA4573">
      <w:pPr>
        <w:spacing w:before="120" w:after="120" w:line="240" w:lineRule="auto"/>
        <w:ind w:firstLine="709"/>
        <w:jc w:val="both"/>
        <w:rPr>
          <w:rFonts w:ascii="Times New Roman" w:hAnsi="Times New Roman" w:cs="Times New Roman"/>
          <w:sz w:val="24"/>
        </w:rPr>
      </w:pPr>
    </w:p>
    <w:p w:rsidR="00D90D88" w:rsidRDefault="00D90D88" w:rsidP="00BA4573">
      <w:pPr>
        <w:spacing w:before="120" w:after="120" w:line="240" w:lineRule="auto"/>
        <w:ind w:firstLine="709"/>
        <w:jc w:val="both"/>
        <w:rPr>
          <w:rFonts w:ascii="Times New Roman" w:hAnsi="Times New Roman" w:cs="Times New Roman"/>
          <w:sz w:val="24"/>
        </w:rPr>
      </w:pPr>
    </w:p>
    <w:p w:rsidR="00D90D88" w:rsidRDefault="00D90D88" w:rsidP="00BA4573">
      <w:pPr>
        <w:spacing w:before="120" w:after="120" w:line="240" w:lineRule="auto"/>
        <w:ind w:firstLine="709"/>
        <w:jc w:val="both"/>
        <w:rPr>
          <w:rFonts w:ascii="Times New Roman" w:hAnsi="Times New Roman" w:cs="Times New Roman"/>
          <w:sz w:val="24"/>
        </w:rPr>
      </w:pPr>
    </w:p>
    <w:p w:rsidR="00D90D88" w:rsidRPr="00FF236A" w:rsidRDefault="00D90D88" w:rsidP="00BA4573">
      <w:pPr>
        <w:spacing w:before="120" w:after="120" w:line="240" w:lineRule="auto"/>
        <w:ind w:firstLine="709"/>
        <w:jc w:val="both"/>
        <w:rPr>
          <w:rFonts w:ascii="Times New Roman" w:hAnsi="Times New Roman" w:cs="Times New Roman"/>
          <w:sz w:val="24"/>
        </w:rPr>
      </w:pPr>
    </w:p>
    <w:p w:rsidR="005177FC" w:rsidRPr="008D1866" w:rsidRDefault="005177FC" w:rsidP="00BA4573">
      <w:pPr>
        <w:pStyle w:val="ResimYazs"/>
        <w:jc w:val="both"/>
        <w:rPr>
          <w:rFonts w:ascii="Times New Roman" w:hAnsi="Times New Roman" w:cs="Times New Roman"/>
          <w:i w:val="0"/>
          <w:color w:val="000000" w:themeColor="text1"/>
          <w:sz w:val="24"/>
        </w:rPr>
      </w:pPr>
      <w:r w:rsidRPr="006F63A7">
        <w:rPr>
          <w:rFonts w:ascii="Times New Roman" w:hAnsi="Times New Roman" w:cs="Times New Roman"/>
          <w:b/>
          <w:i w:val="0"/>
          <w:color w:val="000000" w:themeColor="text1"/>
          <w:sz w:val="24"/>
        </w:rPr>
        <w:lastRenderedPageBreak/>
        <w:t xml:space="preserve">Tablo </w:t>
      </w:r>
      <w:r w:rsidRPr="006F63A7">
        <w:rPr>
          <w:rFonts w:ascii="Times New Roman" w:hAnsi="Times New Roman" w:cs="Times New Roman"/>
          <w:b/>
          <w:i w:val="0"/>
          <w:color w:val="000000" w:themeColor="text1"/>
          <w:sz w:val="24"/>
        </w:rPr>
        <w:fldChar w:fldCharType="begin"/>
      </w:r>
      <w:r w:rsidRPr="006F63A7">
        <w:rPr>
          <w:rFonts w:ascii="Times New Roman" w:hAnsi="Times New Roman" w:cs="Times New Roman"/>
          <w:b/>
          <w:i w:val="0"/>
          <w:color w:val="000000" w:themeColor="text1"/>
          <w:sz w:val="24"/>
        </w:rPr>
        <w:instrText xml:space="preserve"> SEQ Tablo \* ARABIC </w:instrText>
      </w:r>
      <w:r w:rsidRPr="006F63A7">
        <w:rPr>
          <w:rFonts w:ascii="Times New Roman" w:hAnsi="Times New Roman" w:cs="Times New Roman"/>
          <w:b/>
          <w:i w:val="0"/>
          <w:color w:val="000000" w:themeColor="text1"/>
          <w:sz w:val="24"/>
        </w:rPr>
        <w:fldChar w:fldCharType="separate"/>
      </w:r>
      <w:r w:rsidR="005F391D">
        <w:rPr>
          <w:rFonts w:ascii="Times New Roman" w:hAnsi="Times New Roman" w:cs="Times New Roman"/>
          <w:b/>
          <w:i w:val="0"/>
          <w:noProof/>
          <w:color w:val="000000" w:themeColor="text1"/>
          <w:sz w:val="24"/>
        </w:rPr>
        <w:t>1</w:t>
      </w:r>
      <w:r w:rsidRPr="006F63A7">
        <w:rPr>
          <w:rFonts w:ascii="Times New Roman" w:hAnsi="Times New Roman" w:cs="Times New Roman"/>
          <w:b/>
          <w:i w:val="0"/>
          <w:color w:val="000000" w:themeColor="text1"/>
          <w:sz w:val="24"/>
        </w:rPr>
        <w:fldChar w:fldCharType="end"/>
      </w:r>
      <w:r w:rsidRPr="006F63A7">
        <w:rPr>
          <w:rFonts w:ascii="Times New Roman" w:hAnsi="Times New Roman" w:cs="Times New Roman"/>
          <w:b/>
          <w:i w:val="0"/>
          <w:color w:val="000000" w:themeColor="text1"/>
          <w:sz w:val="24"/>
        </w:rPr>
        <w:t>:</w:t>
      </w:r>
      <w:r w:rsidRPr="006F63A7">
        <w:rPr>
          <w:rFonts w:ascii="Times New Roman" w:hAnsi="Times New Roman" w:cs="Times New Roman"/>
          <w:i w:val="0"/>
          <w:color w:val="000000" w:themeColor="text1"/>
          <w:sz w:val="24"/>
        </w:rPr>
        <w:t xml:space="preserve"> </w:t>
      </w:r>
      <w:r w:rsidR="0012018C" w:rsidRPr="006F63A7">
        <w:rPr>
          <w:rFonts w:ascii="Times New Roman" w:hAnsi="Times New Roman" w:cs="Times New Roman"/>
          <w:i w:val="0"/>
          <w:color w:val="000000" w:themeColor="text1"/>
          <w:sz w:val="24"/>
        </w:rPr>
        <w:t>Erzurum</w:t>
      </w:r>
      <w:r w:rsidRPr="006F63A7">
        <w:rPr>
          <w:rFonts w:ascii="Times New Roman" w:hAnsi="Times New Roman" w:cs="Times New Roman"/>
          <w:i w:val="0"/>
          <w:color w:val="000000" w:themeColor="text1"/>
          <w:sz w:val="24"/>
        </w:rPr>
        <w:t xml:space="preserve"> Büyükşehir Belediyesi Atık Yönetimi Hedefleri ve Gerçekleşme Durumları</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1037"/>
        <w:gridCol w:w="1334"/>
        <w:gridCol w:w="1334"/>
        <w:gridCol w:w="884"/>
        <w:gridCol w:w="890"/>
        <w:gridCol w:w="1037"/>
        <w:gridCol w:w="890"/>
        <w:gridCol w:w="908"/>
      </w:tblGrid>
      <w:tr w:rsidR="00BE29BE" w:rsidRPr="008D1866" w:rsidTr="00D90D88">
        <w:trPr>
          <w:cantSplit/>
          <w:trHeight w:hRule="exact" w:val="537"/>
        </w:trPr>
        <w:tc>
          <w:tcPr>
            <w:tcW w:w="1037" w:type="dxa"/>
            <w:vAlign w:val="center"/>
          </w:tcPr>
          <w:p w:rsidR="00BE29BE" w:rsidRPr="00D90D88" w:rsidRDefault="00BE29BE" w:rsidP="00BE29BE">
            <w:pPr>
              <w:spacing w:before="120" w:after="120"/>
              <w:contextualSpacing/>
              <w:jc w:val="center"/>
              <w:rPr>
                <w:rFonts w:ascii="Times New Roman" w:hAnsi="Times New Roman" w:cs="Times New Roman"/>
                <w:b/>
                <w:sz w:val="16"/>
                <w:szCs w:val="16"/>
              </w:rPr>
            </w:pPr>
            <w:r w:rsidRPr="00D90D88">
              <w:rPr>
                <w:rFonts w:ascii="Times New Roman" w:hAnsi="Times New Roman" w:cs="Times New Roman"/>
                <w:b/>
                <w:sz w:val="16"/>
                <w:szCs w:val="16"/>
              </w:rPr>
              <w:t>Amaç (A)</w:t>
            </w:r>
          </w:p>
        </w:tc>
        <w:tc>
          <w:tcPr>
            <w:tcW w:w="1037" w:type="dxa"/>
            <w:vAlign w:val="center"/>
          </w:tcPr>
          <w:p w:rsidR="00BE29BE" w:rsidRPr="00D90D88" w:rsidRDefault="00BE29BE" w:rsidP="00BE29BE">
            <w:pPr>
              <w:spacing w:before="120" w:after="120"/>
              <w:contextualSpacing/>
              <w:jc w:val="center"/>
              <w:rPr>
                <w:rFonts w:ascii="Times New Roman" w:hAnsi="Times New Roman" w:cs="Times New Roman"/>
                <w:b/>
                <w:sz w:val="16"/>
                <w:szCs w:val="16"/>
              </w:rPr>
            </w:pPr>
            <w:r w:rsidRPr="00D90D88">
              <w:rPr>
                <w:rFonts w:ascii="Times New Roman" w:hAnsi="Times New Roman" w:cs="Times New Roman"/>
                <w:b/>
                <w:sz w:val="16"/>
                <w:szCs w:val="16"/>
              </w:rPr>
              <w:t>Hedef (H)</w:t>
            </w:r>
          </w:p>
        </w:tc>
        <w:tc>
          <w:tcPr>
            <w:tcW w:w="1334" w:type="dxa"/>
            <w:vAlign w:val="center"/>
          </w:tcPr>
          <w:p w:rsidR="00BE29BE" w:rsidRPr="00D90D88" w:rsidRDefault="00BE29BE" w:rsidP="00BE29BE">
            <w:pPr>
              <w:spacing w:before="120" w:after="120"/>
              <w:contextualSpacing/>
              <w:jc w:val="center"/>
              <w:rPr>
                <w:rFonts w:ascii="Times New Roman" w:hAnsi="Times New Roman" w:cs="Times New Roman"/>
                <w:b/>
                <w:sz w:val="16"/>
                <w:szCs w:val="16"/>
              </w:rPr>
            </w:pPr>
            <w:r w:rsidRPr="00D90D88">
              <w:rPr>
                <w:rFonts w:ascii="Times New Roman" w:hAnsi="Times New Roman" w:cs="Times New Roman"/>
                <w:b/>
                <w:sz w:val="16"/>
                <w:szCs w:val="16"/>
              </w:rPr>
              <w:t>Faaliyet (F)</w:t>
            </w:r>
          </w:p>
        </w:tc>
        <w:tc>
          <w:tcPr>
            <w:tcW w:w="1334" w:type="dxa"/>
            <w:vAlign w:val="center"/>
          </w:tcPr>
          <w:p w:rsidR="00BE29BE" w:rsidRPr="00D90D88" w:rsidRDefault="00BE29BE" w:rsidP="00BE29BE">
            <w:pPr>
              <w:spacing w:before="120" w:after="120"/>
              <w:contextualSpacing/>
              <w:jc w:val="center"/>
              <w:rPr>
                <w:rFonts w:ascii="Times New Roman" w:hAnsi="Times New Roman" w:cs="Times New Roman"/>
                <w:b/>
                <w:sz w:val="16"/>
                <w:szCs w:val="16"/>
              </w:rPr>
            </w:pPr>
            <w:r w:rsidRPr="00D90D88">
              <w:rPr>
                <w:rFonts w:ascii="Times New Roman" w:hAnsi="Times New Roman" w:cs="Times New Roman"/>
                <w:b/>
                <w:sz w:val="16"/>
                <w:szCs w:val="16"/>
              </w:rPr>
              <w:t>Performans Göstergesi (PG)</w:t>
            </w:r>
          </w:p>
        </w:tc>
        <w:tc>
          <w:tcPr>
            <w:tcW w:w="884" w:type="dxa"/>
            <w:vAlign w:val="center"/>
          </w:tcPr>
          <w:p w:rsidR="00BE29BE" w:rsidRPr="00D90D88" w:rsidRDefault="00BE29BE" w:rsidP="00BE29BE">
            <w:pPr>
              <w:spacing w:before="120" w:after="120"/>
              <w:contextualSpacing/>
              <w:jc w:val="center"/>
              <w:rPr>
                <w:rFonts w:ascii="Times New Roman" w:hAnsi="Times New Roman" w:cs="Times New Roman"/>
                <w:b/>
                <w:sz w:val="16"/>
                <w:szCs w:val="16"/>
              </w:rPr>
            </w:pPr>
            <w:r w:rsidRPr="00D90D88">
              <w:rPr>
                <w:rFonts w:ascii="Times New Roman" w:hAnsi="Times New Roman" w:cs="Times New Roman"/>
                <w:b/>
                <w:sz w:val="16"/>
                <w:szCs w:val="16"/>
              </w:rPr>
              <w:t>2015</w:t>
            </w:r>
          </w:p>
        </w:tc>
        <w:tc>
          <w:tcPr>
            <w:tcW w:w="890" w:type="dxa"/>
            <w:vAlign w:val="center"/>
          </w:tcPr>
          <w:p w:rsidR="00BE29BE" w:rsidRPr="00D90D88" w:rsidRDefault="00BE29BE" w:rsidP="00BE29BE">
            <w:pPr>
              <w:spacing w:before="120" w:after="120"/>
              <w:contextualSpacing/>
              <w:jc w:val="center"/>
              <w:rPr>
                <w:rFonts w:ascii="Times New Roman" w:hAnsi="Times New Roman" w:cs="Times New Roman"/>
                <w:b/>
                <w:sz w:val="16"/>
                <w:szCs w:val="16"/>
              </w:rPr>
            </w:pPr>
            <w:r w:rsidRPr="00D90D88">
              <w:rPr>
                <w:rFonts w:ascii="Times New Roman" w:hAnsi="Times New Roman" w:cs="Times New Roman"/>
                <w:b/>
                <w:sz w:val="16"/>
                <w:szCs w:val="16"/>
              </w:rPr>
              <w:t>2016</w:t>
            </w:r>
          </w:p>
        </w:tc>
        <w:tc>
          <w:tcPr>
            <w:tcW w:w="1037" w:type="dxa"/>
            <w:vAlign w:val="center"/>
          </w:tcPr>
          <w:p w:rsidR="00BE29BE" w:rsidRPr="00D90D88" w:rsidRDefault="00BE29BE" w:rsidP="00BE29BE">
            <w:pPr>
              <w:spacing w:before="120" w:after="120"/>
              <w:contextualSpacing/>
              <w:jc w:val="center"/>
              <w:rPr>
                <w:rFonts w:ascii="Times New Roman" w:hAnsi="Times New Roman" w:cs="Times New Roman"/>
                <w:b/>
                <w:sz w:val="16"/>
                <w:szCs w:val="16"/>
              </w:rPr>
            </w:pPr>
            <w:r w:rsidRPr="00D90D88">
              <w:rPr>
                <w:rFonts w:ascii="Times New Roman" w:hAnsi="Times New Roman" w:cs="Times New Roman"/>
                <w:b/>
                <w:sz w:val="16"/>
                <w:szCs w:val="16"/>
              </w:rPr>
              <w:t>2017</w:t>
            </w:r>
          </w:p>
        </w:tc>
        <w:tc>
          <w:tcPr>
            <w:tcW w:w="890" w:type="dxa"/>
            <w:vAlign w:val="center"/>
          </w:tcPr>
          <w:p w:rsidR="00BE29BE" w:rsidRPr="00D90D88" w:rsidRDefault="00BE29BE" w:rsidP="00BE29BE">
            <w:pPr>
              <w:spacing w:before="120" w:after="120"/>
              <w:contextualSpacing/>
              <w:jc w:val="center"/>
              <w:rPr>
                <w:rFonts w:ascii="Times New Roman" w:hAnsi="Times New Roman" w:cs="Times New Roman"/>
                <w:b/>
                <w:sz w:val="16"/>
                <w:szCs w:val="16"/>
              </w:rPr>
            </w:pPr>
            <w:r w:rsidRPr="00D90D88">
              <w:rPr>
                <w:rFonts w:ascii="Times New Roman" w:hAnsi="Times New Roman" w:cs="Times New Roman"/>
                <w:b/>
                <w:sz w:val="16"/>
                <w:szCs w:val="16"/>
              </w:rPr>
              <w:t>2018</w:t>
            </w:r>
          </w:p>
        </w:tc>
        <w:tc>
          <w:tcPr>
            <w:tcW w:w="908" w:type="dxa"/>
            <w:vAlign w:val="center"/>
          </w:tcPr>
          <w:p w:rsidR="00BE29BE" w:rsidRPr="00D90D88" w:rsidRDefault="00BE29BE" w:rsidP="00BE29BE">
            <w:pPr>
              <w:spacing w:before="120" w:after="120"/>
              <w:contextualSpacing/>
              <w:jc w:val="center"/>
              <w:rPr>
                <w:rFonts w:ascii="Times New Roman" w:hAnsi="Times New Roman" w:cs="Times New Roman"/>
                <w:b/>
                <w:sz w:val="16"/>
                <w:szCs w:val="16"/>
              </w:rPr>
            </w:pPr>
            <w:r w:rsidRPr="00D90D88">
              <w:rPr>
                <w:rFonts w:ascii="Times New Roman" w:hAnsi="Times New Roman" w:cs="Times New Roman"/>
                <w:b/>
                <w:sz w:val="16"/>
                <w:szCs w:val="16"/>
              </w:rPr>
              <w:t>2019</w:t>
            </w:r>
          </w:p>
        </w:tc>
      </w:tr>
      <w:tr w:rsidR="00755000" w:rsidRPr="008D1866" w:rsidTr="00D90D88">
        <w:trPr>
          <w:cantSplit/>
          <w:trHeight w:hRule="exact" w:val="280"/>
        </w:trPr>
        <w:tc>
          <w:tcPr>
            <w:tcW w:w="1037" w:type="dxa"/>
            <w:vMerge w:val="restart"/>
          </w:tcPr>
          <w:p w:rsidR="00755000" w:rsidRPr="008D1866" w:rsidRDefault="00755000" w:rsidP="00BE29BE">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A6: Sürdürülebilir, sağlıklı ve yaşanabilir çevresel koşulları oluşturmak</w:t>
            </w:r>
          </w:p>
        </w:tc>
        <w:tc>
          <w:tcPr>
            <w:tcW w:w="1037" w:type="dxa"/>
            <w:vMerge w:val="restart"/>
          </w:tcPr>
          <w:p w:rsidR="00755000" w:rsidRPr="008D1866" w:rsidRDefault="00755000" w:rsidP="00BE29BE">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A6-H8: Atık yönetimini etkinleştirmek</w:t>
            </w:r>
          </w:p>
        </w:tc>
        <w:tc>
          <w:tcPr>
            <w:tcW w:w="1334" w:type="dxa"/>
            <w:vMerge w:val="restart"/>
          </w:tcPr>
          <w:p w:rsidR="00755000" w:rsidRPr="008D1866" w:rsidRDefault="00755000" w:rsidP="00BE29BE">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 xml:space="preserve">A6-H8-F1: Atık yönetimi projelerini hayata geçirmek </w:t>
            </w:r>
          </w:p>
        </w:tc>
        <w:tc>
          <w:tcPr>
            <w:tcW w:w="1334" w:type="dxa"/>
            <w:vMerge w:val="restart"/>
          </w:tcPr>
          <w:p w:rsidR="00755000" w:rsidRPr="008D1866" w:rsidRDefault="00755000" w:rsidP="00BE29BE">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A6-H8-F1-PG1: Atık yönetimi konusunda hayata geçirilen proje sayısı</w:t>
            </w:r>
          </w:p>
        </w:tc>
        <w:tc>
          <w:tcPr>
            <w:tcW w:w="4609" w:type="dxa"/>
            <w:gridSpan w:val="5"/>
            <w:vAlign w:val="center"/>
          </w:tcPr>
          <w:p w:rsidR="00755000" w:rsidRPr="008D1866" w:rsidRDefault="00755000" w:rsidP="00BE29BE">
            <w:pPr>
              <w:tabs>
                <w:tab w:val="left" w:pos="225"/>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Hedeflenen Düzey</w:t>
            </w:r>
          </w:p>
        </w:tc>
      </w:tr>
      <w:tr w:rsidR="00755000" w:rsidRPr="008D1866" w:rsidTr="00D90D88">
        <w:trPr>
          <w:cantSplit/>
          <w:trHeight w:hRule="exact" w:val="428"/>
        </w:trPr>
        <w:tc>
          <w:tcPr>
            <w:tcW w:w="1037" w:type="dxa"/>
            <w:vMerge/>
          </w:tcPr>
          <w:p w:rsidR="00755000" w:rsidRPr="008D1866" w:rsidRDefault="00755000" w:rsidP="00BE29BE">
            <w:pPr>
              <w:spacing w:before="120" w:after="120"/>
              <w:contextualSpacing/>
              <w:jc w:val="center"/>
              <w:rPr>
                <w:rFonts w:ascii="Times New Roman" w:hAnsi="Times New Roman" w:cs="Times New Roman"/>
                <w:sz w:val="16"/>
                <w:szCs w:val="16"/>
              </w:rPr>
            </w:pPr>
          </w:p>
        </w:tc>
        <w:tc>
          <w:tcPr>
            <w:tcW w:w="1037" w:type="dxa"/>
            <w:vMerge/>
          </w:tcPr>
          <w:p w:rsidR="00755000" w:rsidRPr="008D1866" w:rsidRDefault="00755000" w:rsidP="00BE29BE">
            <w:pPr>
              <w:spacing w:before="120" w:after="120"/>
              <w:contextualSpacing/>
              <w:jc w:val="center"/>
              <w:rPr>
                <w:rFonts w:ascii="Times New Roman" w:hAnsi="Times New Roman" w:cs="Times New Roman"/>
                <w:sz w:val="16"/>
                <w:szCs w:val="16"/>
              </w:rPr>
            </w:pPr>
          </w:p>
        </w:tc>
        <w:tc>
          <w:tcPr>
            <w:tcW w:w="1334" w:type="dxa"/>
            <w:vMerge/>
          </w:tcPr>
          <w:p w:rsidR="00755000" w:rsidRPr="008D1866" w:rsidRDefault="00755000" w:rsidP="00BE29BE">
            <w:pPr>
              <w:spacing w:before="120" w:after="120"/>
              <w:contextualSpacing/>
              <w:jc w:val="center"/>
              <w:rPr>
                <w:rFonts w:ascii="Times New Roman" w:hAnsi="Times New Roman" w:cs="Times New Roman"/>
                <w:sz w:val="16"/>
                <w:szCs w:val="16"/>
              </w:rPr>
            </w:pPr>
          </w:p>
        </w:tc>
        <w:tc>
          <w:tcPr>
            <w:tcW w:w="1334" w:type="dxa"/>
            <w:vMerge/>
          </w:tcPr>
          <w:p w:rsidR="00755000" w:rsidRPr="008D1866" w:rsidRDefault="00755000" w:rsidP="00BE29BE">
            <w:pPr>
              <w:spacing w:before="120" w:after="120"/>
              <w:contextualSpacing/>
              <w:jc w:val="center"/>
              <w:rPr>
                <w:rFonts w:ascii="Times New Roman" w:hAnsi="Times New Roman" w:cs="Times New Roman"/>
                <w:sz w:val="16"/>
                <w:szCs w:val="16"/>
              </w:rPr>
            </w:pPr>
          </w:p>
        </w:tc>
        <w:tc>
          <w:tcPr>
            <w:tcW w:w="884" w:type="dxa"/>
            <w:vAlign w:val="center"/>
          </w:tcPr>
          <w:p w:rsidR="00755000" w:rsidRPr="008D1866" w:rsidRDefault="00755000" w:rsidP="00BE29BE">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1</w:t>
            </w:r>
          </w:p>
        </w:tc>
        <w:tc>
          <w:tcPr>
            <w:tcW w:w="890" w:type="dxa"/>
            <w:vAlign w:val="center"/>
          </w:tcPr>
          <w:p w:rsidR="00755000" w:rsidRPr="008D1866" w:rsidRDefault="00755000" w:rsidP="00BE29BE">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2</w:t>
            </w:r>
          </w:p>
        </w:tc>
        <w:tc>
          <w:tcPr>
            <w:tcW w:w="1037" w:type="dxa"/>
            <w:vAlign w:val="center"/>
          </w:tcPr>
          <w:p w:rsidR="00755000" w:rsidRPr="008D1866" w:rsidRDefault="00755000" w:rsidP="00BE29BE">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3</w:t>
            </w:r>
          </w:p>
        </w:tc>
        <w:tc>
          <w:tcPr>
            <w:tcW w:w="890" w:type="dxa"/>
            <w:vAlign w:val="center"/>
          </w:tcPr>
          <w:p w:rsidR="00755000" w:rsidRPr="008D1866" w:rsidRDefault="00755000" w:rsidP="00BE29BE">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5</w:t>
            </w:r>
          </w:p>
        </w:tc>
        <w:tc>
          <w:tcPr>
            <w:tcW w:w="908" w:type="dxa"/>
            <w:vAlign w:val="center"/>
          </w:tcPr>
          <w:p w:rsidR="00755000" w:rsidRPr="008D1866" w:rsidRDefault="00755000" w:rsidP="00BE29BE">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15</w:t>
            </w:r>
          </w:p>
        </w:tc>
      </w:tr>
      <w:tr w:rsidR="00755000" w:rsidRPr="008D1866" w:rsidTr="00D90D88">
        <w:trPr>
          <w:cantSplit/>
          <w:trHeight w:hRule="exact" w:val="276"/>
        </w:trPr>
        <w:tc>
          <w:tcPr>
            <w:tcW w:w="1037" w:type="dxa"/>
            <w:vMerge/>
          </w:tcPr>
          <w:p w:rsidR="00755000" w:rsidRPr="008D1866" w:rsidRDefault="00755000" w:rsidP="00BE29BE">
            <w:pPr>
              <w:spacing w:before="120" w:after="120"/>
              <w:contextualSpacing/>
              <w:jc w:val="center"/>
              <w:rPr>
                <w:rFonts w:ascii="Times New Roman" w:hAnsi="Times New Roman" w:cs="Times New Roman"/>
                <w:sz w:val="16"/>
                <w:szCs w:val="16"/>
              </w:rPr>
            </w:pPr>
          </w:p>
        </w:tc>
        <w:tc>
          <w:tcPr>
            <w:tcW w:w="1037" w:type="dxa"/>
            <w:vMerge/>
          </w:tcPr>
          <w:p w:rsidR="00755000" w:rsidRPr="008D1866" w:rsidRDefault="00755000" w:rsidP="00BE29BE">
            <w:pPr>
              <w:spacing w:before="120" w:after="120"/>
              <w:contextualSpacing/>
              <w:jc w:val="center"/>
              <w:rPr>
                <w:rFonts w:ascii="Times New Roman" w:hAnsi="Times New Roman" w:cs="Times New Roman"/>
                <w:sz w:val="16"/>
                <w:szCs w:val="16"/>
              </w:rPr>
            </w:pPr>
          </w:p>
        </w:tc>
        <w:tc>
          <w:tcPr>
            <w:tcW w:w="1334" w:type="dxa"/>
            <w:vMerge/>
          </w:tcPr>
          <w:p w:rsidR="00755000" w:rsidRPr="008D1866" w:rsidRDefault="00755000" w:rsidP="00BE29BE">
            <w:pPr>
              <w:spacing w:before="120" w:after="120"/>
              <w:contextualSpacing/>
              <w:jc w:val="center"/>
              <w:rPr>
                <w:rFonts w:ascii="Times New Roman" w:hAnsi="Times New Roman" w:cs="Times New Roman"/>
                <w:sz w:val="16"/>
                <w:szCs w:val="16"/>
              </w:rPr>
            </w:pPr>
          </w:p>
        </w:tc>
        <w:tc>
          <w:tcPr>
            <w:tcW w:w="1334" w:type="dxa"/>
            <w:vMerge/>
          </w:tcPr>
          <w:p w:rsidR="00755000" w:rsidRPr="008D1866" w:rsidRDefault="00755000" w:rsidP="00BE29BE">
            <w:pPr>
              <w:spacing w:before="120" w:after="120"/>
              <w:contextualSpacing/>
              <w:jc w:val="center"/>
              <w:rPr>
                <w:rFonts w:ascii="Times New Roman" w:hAnsi="Times New Roman" w:cs="Times New Roman"/>
                <w:sz w:val="16"/>
                <w:szCs w:val="16"/>
              </w:rPr>
            </w:pPr>
          </w:p>
        </w:tc>
        <w:tc>
          <w:tcPr>
            <w:tcW w:w="4609" w:type="dxa"/>
            <w:gridSpan w:val="5"/>
            <w:vAlign w:val="center"/>
          </w:tcPr>
          <w:p w:rsidR="00755000" w:rsidRPr="008D1866" w:rsidRDefault="00755000" w:rsidP="00BE29BE">
            <w:pPr>
              <w:tabs>
                <w:tab w:val="left" w:pos="270"/>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Gerçekleşme Düzeyi</w:t>
            </w:r>
          </w:p>
        </w:tc>
      </w:tr>
      <w:tr w:rsidR="00755000" w:rsidRPr="008D1866" w:rsidTr="00F140FE">
        <w:trPr>
          <w:cantSplit/>
          <w:trHeight w:hRule="exact" w:val="681"/>
        </w:trPr>
        <w:tc>
          <w:tcPr>
            <w:tcW w:w="1037" w:type="dxa"/>
            <w:vMerge/>
          </w:tcPr>
          <w:p w:rsidR="00755000" w:rsidRPr="008D1866" w:rsidRDefault="00755000" w:rsidP="00BE29BE">
            <w:pPr>
              <w:spacing w:before="120" w:after="120"/>
              <w:contextualSpacing/>
              <w:jc w:val="center"/>
              <w:rPr>
                <w:rFonts w:ascii="Times New Roman" w:hAnsi="Times New Roman" w:cs="Times New Roman"/>
                <w:sz w:val="16"/>
                <w:szCs w:val="16"/>
              </w:rPr>
            </w:pPr>
          </w:p>
        </w:tc>
        <w:tc>
          <w:tcPr>
            <w:tcW w:w="1037" w:type="dxa"/>
            <w:vMerge/>
          </w:tcPr>
          <w:p w:rsidR="00755000" w:rsidRPr="008D1866" w:rsidRDefault="00755000" w:rsidP="00BE29BE">
            <w:pPr>
              <w:spacing w:before="120" w:after="120"/>
              <w:contextualSpacing/>
              <w:jc w:val="center"/>
              <w:rPr>
                <w:rFonts w:ascii="Times New Roman" w:hAnsi="Times New Roman" w:cs="Times New Roman"/>
                <w:sz w:val="16"/>
                <w:szCs w:val="16"/>
              </w:rPr>
            </w:pPr>
          </w:p>
        </w:tc>
        <w:tc>
          <w:tcPr>
            <w:tcW w:w="1334" w:type="dxa"/>
            <w:vMerge/>
          </w:tcPr>
          <w:p w:rsidR="00755000" w:rsidRPr="008D1866" w:rsidRDefault="00755000" w:rsidP="00BE29BE">
            <w:pPr>
              <w:spacing w:before="120" w:after="120"/>
              <w:contextualSpacing/>
              <w:jc w:val="center"/>
              <w:rPr>
                <w:rFonts w:ascii="Times New Roman" w:hAnsi="Times New Roman" w:cs="Times New Roman"/>
                <w:sz w:val="16"/>
                <w:szCs w:val="16"/>
              </w:rPr>
            </w:pPr>
          </w:p>
        </w:tc>
        <w:tc>
          <w:tcPr>
            <w:tcW w:w="1334" w:type="dxa"/>
            <w:vMerge/>
          </w:tcPr>
          <w:p w:rsidR="00755000" w:rsidRPr="008D1866" w:rsidRDefault="00755000" w:rsidP="00BE29BE">
            <w:pPr>
              <w:spacing w:before="120" w:after="120"/>
              <w:contextualSpacing/>
              <w:jc w:val="center"/>
              <w:rPr>
                <w:rFonts w:ascii="Times New Roman" w:hAnsi="Times New Roman" w:cs="Times New Roman"/>
                <w:sz w:val="16"/>
                <w:szCs w:val="16"/>
              </w:rPr>
            </w:pPr>
          </w:p>
        </w:tc>
        <w:tc>
          <w:tcPr>
            <w:tcW w:w="884" w:type="dxa"/>
            <w:vAlign w:val="center"/>
          </w:tcPr>
          <w:p w:rsidR="00755000" w:rsidRPr="008D1866" w:rsidRDefault="005B01BE" w:rsidP="00BE29BE">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X</w:t>
            </w:r>
          </w:p>
        </w:tc>
        <w:tc>
          <w:tcPr>
            <w:tcW w:w="890" w:type="dxa"/>
            <w:vAlign w:val="center"/>
          </w:tcPr>
          <w:p w:rsidR="00755000" w:rsidRDefault="002C7926" w:rsidP="00BE29BE">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1</w:t>
            </w:r>
          </w:p>
          <w:p w:rsidR="002C7926" w:rsidRDefault="002C7926" w:rsidP="00BE29BE">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(%50)</w:t>
            </w:r>
          </w:p>
          <w:p w:rsidR="002C7926" w:rsidRPr="008D1866" w:rsidRDefault="002C7926" w:rsidP="00BE29BE">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GB</w:t>
            </w:r>
          </w:p>
        </w:tc>
        <w:tc>
          <w:tcPr>
            <w:tcW w:w="1037" w:type="dxa"/>
            <w:vAlign w:val="center"/>
          </w:tcPr>
          <w:p w:rsidR="00755000" w:rsidRDefault="00BC3899" w:rsidP="00BE29BE">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%90</w:t>
            </w:r>
          </w:p>
          <w:p w:rsidR="00BC3899" w:rsidRPr="008D1866" w:rsidRDefault="00BC3899" w:rsidP="00BE29BE">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GB</w:t>
            </w:r>
          </w:p>
        </w:tc>
        <w:tc>
          <w:tcPr>
            <w:tcW w:w="890" w:type="dxa"/>
            <w:vAlign w:val="center"/>
          </w:tcPr>
          <w:p w:rsidR="00755000" w:rsidRDefault="004B089F" w:rsidP="00BE29BE">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%95</w:t>
            </w:r>
          </w:p>
          <w:p w:rsidR="004B089F" w:rsidRPr="008D1866" w:rsidRDefault="004B089F" w:rsidP="00BE29BE">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GB</w:t>
            </w:r>
          </w:p>
        </w:tc>
        <w:tc>
          <w:tcPr>
            <w:tcW w:w="908" w:type="dxa"/>
            <w:vAlign w:val="center"/>
          </w:tcPr>
          <w:p w:rsidR="00755000" w:rsidRPr="008D1866" w:rsidRDefault="004B089F" w:rsidP="00BE29BE">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X</w:t>
            </w:r>
          </w:p>
        </w:tc>
      </w:tr>
      <w:tr w:rsidR="00755000" w:rsidRPr="008D1866" w:rsidTr="00D90D88">
        <w:trPr>
          <w:cantSplit/>
          <w:trHeight w:hRule="exact" w:val="318"/>
        </w:trPr>
        <w:tc>
          <w:tcPr>
            <w:tcW w:w="1037" w:type="dxa"/>
            <w:vMerge/>
          </w:tcPr>
          <w:p w:rsidR="00755000" w:rsidRPr="008D1866" w:rsidRDefault="00755000" w:rsidP="00BE29BE">
            <w:pPr>
              <w:spacing w:before="120" w:after="120"/>
              <w:contextualSpacing/>
              <w:jc w:val="center"/>
              <w:rPr>
                <w:rFonts w:ascii="Times New Roman" w:hAnsi="Times New Roman" w:cs="Times New Roman"/>
                <w:sz w:val="16"/>
                <w:szCs w:val="16"/>
              </w:rPr>
            </w:pPr>
          </w:p>
        </w:tc>
        <w:tc>
          <w:tcPr>
            <w:tcW w:w="1037" w:type="dxa"/>
            <w:vMerge/>
          </w:tcPr>
          <w:p w:rsidR="00755000" w:rsidRPr="008D1866" w:rsidRDefault="00755000" w:rsidP="00BE29BE">
            <w:pPr>
              <w:spacing w:before="120" w:after="120"/>
              <w:contextualSpacing/>
              <w:jc w:val="center"/>
              <w:rPr>
                <w:rFonts w:ascii="Times New Roman" w:hAnsi="Times New Roman" w:cs="Times New Roman"/>
                <w:sz w:val="16"/>
                <w:szCs w:val="16"/>
              </w:rPr>
            </w:pPr>
          </w:p>
        </w:tc>
        <w:tc>
          <w:tcPr>
            <w:tcW w:w="1334" w:type="dxa"/>
            <w:vMerge w:val="restart"/>
          </w:tcPr>
          <w:p w:rsidR="00755000" w:rsidRPr="008D1866" w:rsidRDefault="00755000" w:rsidP="00BE29BE">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A6-H8-F3: Atık pilleri mevzuata uygun bir şekilde toplayarak toplanma noktalarını yaygınlaştırmak</w:t>
            </w:r>
          </w:p>
        </w:tc>
        <w:tc>
          <w:tcPr>
            <w:tcW w:w="1334" w:type="dxa"/>
            <w:vMerge w:val="restart"/>
          </w:tcPr>
          <w:p w:rsidR="00755000" w:rsidRPr="008D1866" w:rsidRDefault="00755000" w:rsidP="00BE29BE">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A6-H8-F3-PG1: Geri dönüşüme gönderilen atık pil miktarı (kg/yıl)</w:t>
            </w:r>
          </w:p>
        </w:tc>
        <w:tc>
          <w:tcPr>
            <w:tcW w:w="4609" w:type="dxa"/>
            <w:gridSpan w:val="5"/>
            <w:vAlign w:val="center"/>
          </w:tcPr>
          <w:p w:rsidR="00755000" w:rsidRPr="008D1866" w:rsidRDefault="00755000" w:rsidP="00BE29BE">
            <w:pPr>
              <w:tabs>
                <w:tab w:val="left" w:pos="225"/>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Hedeflenen Düzey</w:t>
            </w:r>
          </w:p>
        </w:tc>
      </w:tr>
      <w:tr w:rsidR="00755000" w:rsidRPr="008D1866" w:rsidTr="00F140FE">
        <w:trPr>
          <w:cantSplit/>
          <w:trHeight w:hRule="exact" w:val="538"/>
        </w:trPr>
        <w:tc>
          <w:tcPr>
            <w:tcW w:w="1037" w:type="dxa"/>
            <w:vMerge/>
          </w:tcPr>
          <w:p w:rsidR="00755000" w:rsidRPr="008D1866" w:rsidRDefault="00755000" w:rsidP="00BE29BE">
            <w:pPr>
              <w:spacing w:before="120" w:after="120"/>
              <w:contextualSpacing/>
              <w:jc w:val="center"/>
              <w:rPr>
                <w:rFonts w:ascii="Times New Roman" w:hAnsi="Times New Roman" w:cs="Times New Roman"/>
                <w:sz w:val="16"/>
                <w:szCs w:val="16"/>
              </w:rPr>
            </w:pPr>
          </w:p>
        </w:tc>
        <w:tc>
          <w:tcPr>
            <w:tcW w:w="1037" w:type="dxa"/>
            <w:vMerge/>
          </w:tcPr>
          <w:p w:rsidR="00755000" w:rsidRPr="008D1866" w:rsidRDefault="00755000" w:rsidP="00BE29BE">
            <w:pPr>
              <w:spacing w:before="120" w:after="120"/>
              <w:contextualSpacing/>
              <w:jc w:val="center"/>
              <w:rPr>
                <w:rFonts w:ascii="Times New Roman" w:hAnsi="Times New Roman" w:cs="Times New Roman"/>
                <w:sz w:val="16"/>
                <w:szCs w:val="16"/>
              </w:rPr>
            </w:pPr>
          </w:p>
        </w:tc>
        <w:tc>
          <w:tcPr>
            <w:tcW w:w="1334" w:type="dxa"/>
            <w:vMerge/>
          </w:tcPr>
          <w:p w:rsidR="00755000" w:rsidRPr="008D1866" w:rsidRDefault="00755000" w:rsidP="00BE29BE">
            <w:pPr>
              <w:spacing w:before="120" w:after="120"/>
              <w:contextualSpacing/>
              <w:jc w:val="center"/>
              <w:rPr>
                <w:rFonts w:ascii="Times New Roman" w:hAnsi="Times New Roman" w:cs="Times New Roman"/>
                <w:sz w:val="16"/>
                <w:szCs w:val="16"/>
              </w:rPr>
            </w:pPr>
          </w:p>
        </w:tc>
        <w:tc>
          <w:tcPr>
            <w:tcW w:w="1334" w:type="dxa"/>
            <w:vMerge/>
          </w:tcPr>
          <w:p w:rsidR="00755000" w:rsidRPr="008D1866" w:rsidRDefault="00755000" w:rsidP="00BE29BE">
            <w:pPr>
              <w:spacing w:before="120" w:after="120"/>
              <w:contextualSpacing/>
              <w:jc w:val="center"/>
              <w:rPr>
                <w:rFonts w:ascii="Times New Roman" w:hAnsi="Times New Roman" w:cs="Times New Roman"/>
                <w:sz w:val="16"/>
                <w:szCs w:val="16"/>
              </w:rPr>
            </w:pPr>
          </w:p>
        </w:tc>
        <w:tc>
          <w:tcPr>
            <w:tcW w:w="884" w:type="dxa"/>
            <w:vAlign w:val="center"/>
          </w:tcPr>
          <w:p w:rsidR="00755000" w:rsidRPr="008D1866" w:rsidRDefault="00755000" w:rsidP="00BE29BE">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150</w:t>
            </w:r>
          </w:p>
        </w:tc>
        <w:tc>
          <w:tcPr>
            <w:tcW w:w="890" w:type="dxa"/>
            <w:vAlign w:val="center"/>
          </w:tcPr>
          <w:p w:rsidR="00755000" w:rsidRPr="008D1866" w:rsidRDefault="00755000" w:rsidP="00BE29BE">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220</w:t>
            </w:r>
          </w:p>
        </w:tc>
        <w:tc>
          <w:tcPr>
            <w:tcW w:w="1037" w:type="dxa"/>
            <w:vAlign w:val="center"/>
          </w:tcPr>
          <w:p w:rsidR="00755000" w:rsidRPr="008D1866" w:rsidRDefault="00755000" w:rsidP="00BE29BE">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300</w:t>
            </w:r>
          </w:p>
        </w:tc>
        <w:tc>
          <w:tcPr>
            <w:tcW w:w="890" w:type="dxa"/>
            <w:vAlign w:val="center"/>
          </w:tcPr>
          <w:p w:rsidR="00755000" w:rsidRPr="008D1866" w:rsidRDefault="00755000" w:rsidP="00BE29BE">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350</w:t>
            </w:r>
          </w:p>
        </w:tc>
        <w:tc>
          <w:tcPr>
            <w:tcW w:w="908" w:type="dxa"/>
            <w:vAlign w:val="center"/>
          </w:tcPr>
          <w:p w:rsidR="00755000" w:rsidRPr="008D1866" w:rsidRDefault="00755000" w:rsidP="00BE29BE">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500</w:t>
            </w:r>
          </w:p>
        </w:tc>
      </w:tr>
      <w:tr w:rsidR="00755000" w:rsidRPr="008D1866" w:rsidTr="00D90D88">
        <w:trPr>
          <w:cantSplit/>
          <w:trHeight w:hRule="exact" w:val="316"/>
        </w:trPr>
        <w:tc>
          <w:tcPr>
            <w:tcW w:w="1037" w:type="dxa"/>
            <w:vMerge/>
          </w:tcPr>
          <w:p w:rsidR="00755000" w:rsidRPr="008D1866" w:rsidRDefault="00755000" w:rsidP="00BE29BE">
            <w:pPr>
              <w:spacing w:before="120" w:after="120"/>
              <w:contextualSpacing/>
              <w:jc w:val="center"/>
              <w:rPr>
                <w:rFonts w:ascii="Times New Roman" w:hAnsi="Times New Roman" w:cs="Times New Roman"/>
                <w:sz w:val="16"/>
                <w:szCs w:val="16"/>
              </w:rPr>
            </w:pPr>
          </w:p>
        </w:tc>
        <w:tc>
          <w:tcPr>
            <w:tcW w:w="1037" w:type="dxa"/>
            <w:vMerge/>
          </w:tcPr>
          <w:p w:rsidR="00755000" w:rsidRPr="008D1866" w:rsidRDefault="00755000" w:rsidP="00BE29BE">
            <w:pPr>
              <w:spacing w:before="120" w:after="120"/>
              <w:contextualSpacing/>
              <w:jc w:val="center"/>
              <w:rPr>
                <w:rFonts w:ascii="Times New Roman" w:hAnsi="Times New Roman" w:cs="Times New Roman"/>
                <w:sz w:val="16"/>
                <w:szCs w:val="16"/>
              </w:rPr>
            </w:pPr>
          </w:p>
        </w:tc>
        <w:tc>
          <w:tcPr>
            <w:tcW w:w="1334" w:type="dxa"/>
            <w:vMerge/>
          </w:tcPr>
          <w:p w:rsidR="00755000" w:rsidRPr="008D1866" w:rsidRDefault="00755000" w:rsidP="00BE29BE">
            <w:pPr>
              <w:spacing w:before="120" w:after="120"/>
              <w:contextualSpacing/>
              <w:jc w:val="center"/>
              <w:rPr>
                <w:rFonts w:ascii="Times New Roman" w:hAnsi="Times New Roman" w:cs="Times New Roman"/>
                <w:sz w:val="16"/>
                <w:szCs w:val="16"/>
              </w:rPr>
            </w:pPr>
          </w:p>
        </w:tc>
        <w:tc>
          <w:tcPr>
            <w:tcW w:w="1334" w:type="dxa"/>
            <w:vMerge/>
          </w:tcPr>
          <w:p w:rsidR="00755000" w:rsidRPr="008D1866" w:rsidRDefault="00755000" w:rsidP="00BE29BE">
            <w:pPr>
              <w:spacing w:before="120" w:after="120"/>
              <w:contextualSpacing/>
              <w:jc w:val="center"/>
              <w:rPr>
                <w:rFonts w:ascii="Times New Roman" w:hAnsi="Times New Roman" w:cs="Times New Roman"/>
                <w:sz w:val="16"/>
                <w:szCs w:val="16"/>
              </w:rPr>
            </w:pPr>
          </w:p>
        </w:tc>
        <w:tc>
          <w:tcPr>
            <w:tcW w:w="4609" w:type="dxa"/>
            <w:gridSpan w:val="5"/>
            <w:vAlign w:val="center"/>
          </w:tcPr>
          <w:p w:rsidR="00755000" w:rsidRPr="008D1866" w:rsidRDefault="00755000" w:rsidP="00BE29BE">
            <w:pPr>
              <w:tabs>
                <w:tab w:val="left" w:pos="270"/>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Gerçekleşme Düzeyi</w:t>
            </w:r>
          </w:p>
        </w:tc>
      </w:tr>
      <w:tr w:rsidR="00755000" w:rsidRPr="008D1866" w:rsidTr="00F140FE">
        <w:trPr>
          <w:cantSplit/>
          <w:trHeight w:hRule="exact" w:val="538"/>
        </w:trPr>
        <w:tc>
          <w:tcPr>
            <w:tcW w:w="1037" w:type="dxa"/>
            <w:vMerge/>
          </w:tcPr>
          <w:p w:rsidR="00755000" w:rsidRPr="008D1866" w:rsidRDefault="00755000" w:rsidP="00BE29BE">
            <w:pPr>
              <w:spacing w:before="120" w:after="120"/>
              <w:contextualSpacing/>
              <w:jc w:val="center"/>
              <w:rPr>
                <w:rFonts w:ascii="Times New Roman" w:hAnsi="Times New Roman" w:cs="Times New Roman"/>
                <w:sz w:val="16"/>
                <w:szCs w:val="16"/>
              </w:rPr>
            </w:pPr>
          </w:p>
        </w:tc>
        <w:tc>
          <w:tcPr>
            <w:tcW w:w="1037" w:type="dxa"/>
            <w:vMerge/>
          </w:tcPr>
          <w:p w:rsidR="00755000" w:rsidRPr="008D1866" w:rsidRDefault="00755000" w:rsidP="00BE29BE">
            <w:pPr>
              <w:spacing w:before="120" w:after="120"/>
              <w:contextualSpacing/>
              <w:jc w:val="center"/>
              <w:rPr>
                <w:rFonts w:ascii="Times New Roman" w:hAnsi="Times New Roman" w:cs="Times New Roman"/>
                <w:sz w:val="16"/>
                <w:szCs w:val="16"/>
              </w:rPr>
            </w:pPr>
          </w:p>
        </w:tc>
        <w:tc>
          <w:tcPr>
            <w:tcW w:w="1334" w:type="dxa"/>
            <w:vMerge/>
          </w:tcPr>
          <w:p w:rsidR="00755000" w:rsidRPr="008D1866" w:rsidRDefault="00755000" w:rsidP="00BE29BE">
            <w:pPr>
              <w:spacing w:before="120" w:after="120"/>
              <w:contextualSpacing/>
              <w:jc w:val="center"/>
              <w:rPr>
                <w:rFonts w:ascii="Times New Roman" w:hAnsi="Times New Roman" w:cs="Times New Roman"/>
                <w:sz w:val="16"/>
                <w:szCs w:val="16"/>
              </w:rPr>
            </w:pPr>
          </w:p>
        </w:tc>
        <w:tc>
          <w:tcPr>
            <w:tcW w:w="1334" w:type="dxa"/>
            <w:vMerge/>
          </w:tcPr>
          <w:p w:rsidR="00755000" w:rsidRPr="008D1866" w:rsidRDefault="00755000" w:rsidP="00BE29BE">
            <w:pPr>
              <w:spacing w:before="120" w:after="120"/>
              <w:contextualSpacing/>
              <w:jc w:val="center"/>
              <w:rPr>
                <w:rFonts w:ascii="Times New Roman" w:hAnsi="Times New Roman" w:cs="Times New Roman"/>
                <w:sz w:val="16"/>
                <w:szCs w:val="16"/>
              </w:rPr>
            </w:pPr>
          </w:p>
        </w:tc>
        <w:tc>
          <w:tcPr>
            <w:tcW w:w="884" w:type="dxa"/>
            <w:vAlign w:val="center"/>
          </w:tcPr>
          <w:p w:rsidR="00755000" w:rsidRPr="008D1866" w:rsidRDefault="005B01BE" w:rsidP="00BE29BE">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X</w:t>
            </w:r>
          </w:p>
        </w:tc>
        <w:tc>
          <w:tcPr>
            <w:tcW w:w="890" w:type="dxa"/>
            <w:vAlign w:val="center"/>
          </w:tcPr>
          <w:p w:rsidR="00755000" w:rsidRDefault="003F770A" w:rsidP="00BE29BE">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519</w:t>
            </w:r>
          </w:p>
          <w:p w:rsidR="003F770A" w:rsidRPr="008D1866" w:rsidRDefault="003F770A" w:rsidP="00BE29BE">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(%100)</w:t>
            </w:r>
          </w:p>
        </w:tc>
        <w:tc>
          <w:tcPr>
            <w:tcW w:w="1037" w:type="dxa"/>
            <w:vAlign w:val="center"/>
          </w:tcPr>
          <w:p w:rsidR="00755000" w:rsidRPr="008D1866" w:rsidRDefault="00BC3899" w:rsidP="00BE29BE">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X</w:t>
            </w:r>
          </w:p>
        </w:tc>
        <w:tc>
          <w:tcPr>
            <w:tcW w:w="890" w:type="dxa"/>
            <w:vAlign w:val="center"/>
          </w:tcPr>
          <w:p w:rsidR="00755000" w:rsidRPr="008D1866" w:rsidRDefault="004B089F" w:rsidP="00BE29BE">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X</w:t>
            </w:r>
          </w:p>
        </w:tc>
        <w:tc>
          <w:tcPr>
            <w:tcW w:w="908" w:type="dxa"/>
            <w:vAlign w:val="center"/>
          </w:tcPr>
          <w:p w:rsidR="00755000" w:rsidRPr="008D1866" w:rsidRDefault="004B089F" w:rsidP="00BE29BE">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X</w:t>
            </w:r>
          </w:p>
        </w:tc>
      </w:tr>
      <w:tr w:rsidR="00755000" w:rsidRPr="008D1866" w:rsidTr="00D90D88">
        <w:trPr>
          <w:cantSplit/>
          <w:trHeight w:val="343"/>
        </w:trPr>
        <w:tc>
          <w:tcPr>
            <w:tcW w:w="1037" w:type="dxa"/>
            <w:vMerge/>
          </w:tcPr>
          <w:p w:rsidR="00755000" w:rsidRPr="008D1866" w:rsidRDefault="00755000" w:rsidP="00755000">
            <w:pPr>
              <w:spacing w:before="120" w:after="120"/>
              <w:contextualSpacing/>
              <w:jc w:val="center"/>
              <w:rPr>
                <w:rFonts w:ascii="Times New Roman" w:hAnsi="Times New Roman" w:cs="Times New Roman"/>
                <w:sz w:val="16"/>
                <w:szCs w:val="16"/>
              </w:rPr>
            </w:pPr>
          </w:p>
        </w:tc>
        <w:tc>
          <w:tcPr>
            <w:tcW w:w="1037" w:type="dxa"/>
            <w:vMerge/>
          </w:tcPr>
          <w:p w:rsidR="00755000" w:rsidRPr="008D1866" w:rsidRDefault="00755000" w:rsidP="00755000">
            <w:pPr>
              <w:spacing w:before="120" w:after="120"/>
              <w:contextualSpacing/>
              <w:jc w:val="center"/>
              <w:rPr>
                <w:rFonts w:ascii="Times New Roman" w:hAnsi="Times New Roman" w:cs="Times New Roman"/>
                <w:sz w:val="16"/>
                <w:szCs w:val="16"/>
              </w:rPr>
            </w:pPr>
          </w:p>
        </w:tc>
        <w:tc>
          <w:tcPr>
            <w:tcW w:w="1334" w:type="dxa"/>
            <w:vMerge/>
          </w:tcPr>
          <w:p w:rsidR="00755000" w:rsidRPr="008D1866" w:rsidRDefault="00755000" w:rsidP="00755000">
            <w:pPr>
              <w:spacing w:before="120" w:after="120"/>
              <w:contextualSpacing/>
              <w:jc w:val="center"/>
              <w:rPr>
                <w:rFonts w:ascii="Times New Roman" w:hAnsi="Times New Roman" w:cs="Times New Roman"/>
                <w:sz w:val="16"/>
                <w:szCs w:val="16"/>
              </w:rPr>
            </w:pPr>
          </w:p>
        </w:tc>
        <w:tc>
          <w:tcPr>
            <w:tcW w:w="1334" w:type="dxa"/>
            <w:vMerge w:val="restart"/>
          </w:tcPr>
          <w:p w:rsidR="00755000" w:rsidRPr="008D1866" w:rsidRDefault="00755000" w:rsidP="00755000">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A6-H8-F3-PG2: Atık pil toplama merkezi</w:t>
            </w:r>
          </w:p>
        </w:tc>
        <w:tc>
          <w:tcPr>
            <w:tcW w:w="4609" w:type="dxa"/>
            <w:gridSpan w:val="5"/>
            <w:vAlign w:val="center"/>
          </w:tcPr>
          <w:p w:rsidR="00755000" w:rsidRPr="008D1866" w:rsidRDefault="00755000" w:rsidP="00755000">
            <w:pPr>
              <w:tabs>
                <w:tab w:val="left" w:pos="225"/>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Hedeflenen Düzey</w:t>
            </w:r>
          </w:p>
        </w:tc>
      </w:tr>
      <w:tr w:rsidR="00755000" w:rsidRPr="008D1866" w:rsidTr="00D90D88">
        <w:trPr>
          <w:cantSplit/>
          <w:trHeight w:hRule="exact" w:val="428"/>
        </w:trPr>
        <w:tc>
          <w:tcPr>
            <w:tcW w:w="1037" w:type="dxa"/>
            <w:vMerge/>
          </w:tcPr>
          <w:p w:rsidR="00755000" w:rsidRPr="008D1866" w:rsidRDefault="00755000" w:rsidP="00755000">
            <w:pPr>
              <w:spacing w:before="120" w:after="120"/>
              <w:contextualSpacing/>
              <w:jc w:val="center"/>
              <w:rPr>
                <w:rFonts w:ascii="Times New Roman" w:hAnsi="Times New Roman" w:cs="Times New Roman"/>
                <w:sz w:val="16"/>
                <w:szCs w:val="16"/>
              </w:rPr>
            </w:pPr>
          </w:p>
        </w:tc>
        <w:tc>
          <w:tcPr>
            <w:tcW w:w="1037" w:type="dxa"/>
            <w:vMerge/>
          </w:tcPr>
          <w:p w:rsidR="00755000" w:rsidRPr="008D1866" w:rsidRDefault="00755000" w:rsidP="00755000">
            <w:pPr>
              <w:spacing w:before="120" w:after="120"/>
              <w:contextualSpacing/>
              <w:jc w:val="center"/>
              <w:rPr>
                <w:rFonts w:ascii="Times New Roman" w:hAnsi="Times New Roman" w:cs="Times New Roman"/>
                <w:sz w:val="16"/>
                <w:szCs w:val="16"/>
              </w:rPr>
            </w:pPr>
          </w:p>
        </w:tc>
        <w:tc>
          <w:tcPr>
            <w:tcW w:w="1334" w:type="dxa"/>
            <w:vMerge/>
          </w:tcPr>
          <w:p w:rsidR="00755000" w:rsidRPr="008D1866" w:rsidRDefault="00755000" w:rsidP="00755000">
            <w:pPr>
              <w:spacing w:before="120" w:after="120"/>
              <w:contextualSpacing/>
              <w:jc w:val="center"/>
              <w:rPr>
                <w:rFonts w:ascii="Times New Roman" w:hAnsi="Times New Roman" w:cs="Times New Roman"/>
                <w:sz w:val="16"/>
                <w:szCs w:val="16"/>
              </w:rPr>
            </w:pPr>
          </w:p>
        </w:tc>
        <w:tc>
          <w:tcPr>
            <w:tcW w:w="1334" w:type="dxa"/>
            <w:vMerge/>
          </w:tcPr>
          <w:p w:rsidR="00755000" w:rsidRPr="008D1866" w:rsidRDefault="00755000" w:rsidP="00755000">
            <w:pPr>
              <w:spacing w:before="120" w:after="120"/>
              <w:contextualSpacing/>
              <w:jc w:val="center"/>
              <w:rPr>
                <w:rFonts w:ascii="Times New Roman" w:hAnsi="Times New Roman" w:cs="Times New Roman"/>
                <w:sz w:val="16"/>
                <w:szCs w:val="16"/>
              </w:rPr>
            </w:pPr>
          </w:p>
        </w:tc>
        <w:tc>
          <w:tcPr>
            <w:tcW w:w="884" w:type="dxa"/>
            <w:vAlign w:val="center"/>
          </w:tcPr>
          <w:p w:rsidR="00755000" w:rsidRPr="008D1866" w:rsidRDefault="00755000" w:rsidP="00755000">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21</w:t>
            </w:r>
          </w:p>
        </w:tc>
        <w:tc>
          <w:tcPr>
            <w:tcW w:w="890" w:type="dxa"/>
            <w:vAlign w:val="center"/>
          </w:tcPr>
          <w:p w:rsidR="00755000" w:rsidRPr="008D1866" w:rsidRDefault="00755000" w:rsidP="00755000">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33</w:t>
            </w:r>
          </w:p>
        </w:tc>
        <w:tc>
          <w:tcPr>
            <w:tcW w:w="1037" w:type="dxa"/>
            <w:vAlign w:val="center"/>
          </w:tcPr>
          <w:p w:rsidR="00755000" w:rsidRPr="008D1866" w:rsidRDefault="00755000" w:rsidP="00755000">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47</w:t>
            </w:r>
          </w:p>
        </w:tc>
        <w:tc>
          <w:tcPr>
            <w:tcW w:w="890" w:type="dxa"/>
            <w:vAlign w:val="center"/>
          </w:tcPr>
          <w:p w:rsidR="00755000" w:rsidRPr="008D1866" w:rsidRDefault="00755000" w:rsidP="00755000">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55</w:t>
            </w:r>
          </w:p>
        </w:tc>
        <w:tc>
          <w:tcPr>
            <w:tcW w:w="908" w:type="dxa"/>
            <w:vAlign w:val="center"/>
          </w:tcPr>
          <w:p w:rsidR="00755000" w:rsidRPr="008D1866" w:rsidRDefault="00755000" w:rsidP="00755000">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100</w:t>
            </w:r>
          </w:p>
        </w:tc>
      </w:tr>
      <w:tr w:rsidR="00755000" w:rsidRPr="008D1866" w:rsidTr="00D90D88">
        <w:trPr>
          <w:cantSplit/>
          <w:trHeight w:hRule="exact" w:val="290"/>
        </w:trPr>
        <w:tc>
          <w:tcPr>
            <w:tcW w:w="1037" w:type="dxa"/>
            <w:vMerge/>
          </w:tcPr>
          <w:p w:rsidR="00755000" w:rsidRPr="008D1866" w:rsidRDefault="00755000" w:rsidP="00755000">
            <w:pPr>
              <w:spacing w:before="120" w:after="120"/>
              <w:contextualSpacing/>
              <w:jc w:val="center"/>
              <w:rPr>
                <w:rFonts w:ascii="Times New Roman" w:hAnsi="Times New Roman" w:cs="Times New Roman"/>
                <w:sz w:val="16"/>
                <w:szCs w:val="16"/>
              </w:rPr>
            </w:pPr>
          </w:p>
        </w:tc>
        <w:tc>
          <w:tcPr>
            <w:tcW w:w="1037" w:type="dxa"/>
            <w:vMerge/>
          </w:tcPr>
          <w:p w:rsidR="00755000" w:rsidRPr="008D1866" w:rsidRDefault="00755000" w:rsidP="00755000">
            <w:pPr>
              <w:spacing w:before="120" w:after="120"/>
              <w:contextualSpacing/>
              <w:jc w:val="center"/>
              <w:rPr>
                <w:rFonts w:ascii="Times New Roman" w:hAnsi="Times New Roman" w:cs="Times New Roman"/>
                <w:sz w:val="16"/>
                <w:szCs w:val="16"/>
              </w:rPr>
            </w:pPr>
          </w:p>
        </w:tc>
        <w:tc>
          <w:tcPr>
            <w:tcW w:w="1334" w:type="dxa"/>
            <w:vMerge/>
          </w:tcPr>
          <w:p w:rsidR="00755000" w:rsidRPr="008D1866" w:rsidRDefault="00755000" w:rsidP="00755000">
            <w:pPr>
              <w:spacing w:before="120" w:after="120"/>
              <w:contextualSpacing/>
              <w:jc w:val="center"/>
              <w:rPr>
                <w:rFonts w:ascii="Times New Roman" w:hAnsi="Times New Roman" w:cs="Times New Roman"/>
                <w:sz w:val="16"/>
                <w:szCs w:val="16"/>
              </w:rPr>
            </w:pPr>
          </w:p>
        </w:tc>
        <w:tc>
          <w:tcPr>
            <w:tcW w:w="1334" w:type="dxa"/>
            <w:vMerge/>
          </w:tcPr>
          <w:p w:rsidR="00755000" w:rsidRPr="008D1866" w:rsidRDefault="00755000" w:rsidP="00755000">
            <w:pPr>
              <w:spacing w:before="120" w:after="120"/>
              <w:contextualSpacing/>
              <w:jc w:val="center"/>
              <w:rPr>
                <w:rFonts w:ascii="Times New Roman" w:hAnsi="Times New Roman" w:cs="Times New Roman"/>
                <w:sz w:val="16"/>
                <w:szCs w:val="16"/>
              </w:rPr>
            </w:pPr>
          </w:p>
        </w:tc>
        <w:tc>
          <w:tcPr>
            <w:tcW w:w="4609" w:type="dxa"/>
            <w:gridSpan w:val="5"/>
            <w:vAlign w:val="center"/>
          </w:tcPr>
          <w:p w:rsidR="00755000" w:rsidRPr="008D1866" w:rsidRDefault="00755000" w:rsidP="00755000">
            <w:pPr>
              <w:tabs>
                <w:tab w:val="left" w:pos="270"/>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Gerçekleşme Düzeyi</w:t>
            </w:r>
          </w:p>
        </w:tc>
      </w:tr>
      <w:tr w:rsidR="00755000" w:rsidRPr="008D1866" w:rsidTr="00F140FE">
        <w:trPr>
          <w:cantSplit/>
          <w:trHeight w:hRule="exact" w:val="589"/>
        </w:trPr>
        <w:tc>
          <w:tcPr>
            <w:tcW w:w="1037" w:type="dxa"/>
            <w:vMerge/>
          </w:tcPr>
          <w:p w:rsidR="00755000" w:rsidRPr="008D1866" w:rsidRDefault="00755000" w:rsidP="00755000">
            <w:pPr>
              <w:spacing w:before="120" w:after="120"/>
              <w:contextualSpacing/>
              <w:jc w:val="center"/>
              <w:rPr>
                <w:rFonts w:ascii="Times New Roman" w:hAnsi="Times New Roman" w:cs="Times New Roman"/>
                <w:sz w:val="16"/>
                <w:szCs w:val="16"/>
              </w:rPr>
            </w:pPr>
          </w:p>
        </w:tc>
        <w:tc>
          <w:tcPr>
            <w:tcW w:w="1037" w:type="dxa"/>
            <w:vMerge/>
          </w:tcPr>
          <w:p w:rsidR="00755000" w:rsidRPr="008D1866" w:rsidRDefault="00755000" w:rsidP="00755000">
            <w:pPr>
              <w:spacing w:before="120" w:after="120"/>
              <w:contextualSpacing/>
              <w:jc w:val="center"/>
              <w:rPr>
                <w:rFonts w:ascii="Times New Roman" w:hAnsi="Times New Roman" w:cs="Times New Roman"/>
                <w:sz w:val="16"/>
                <w:szCs w:val="16"/>
              </w:rPr>
            </w:pPr>
          </w:p>
        </w:tc>
        <w:tc>
          <w:tcPr>
            <w:tcW w:w="1334" w:type="dxa"/>
            <w:vMerge/>
          </w:tcPr>
          <w:p w:rsidR="00755000" w:rsidRPr="008D1866" w:rsidRDefault="00755000" w:rsidP="00755000">
            <w:pPr>
              <w:spacing w:before="120" w:after="120"/>
              <w:contextualSpacing/>
              <w:jc w:val="center"/>
              <w:rPr>
                <w:rFonts w:ascii="Times New Roman" w:hAnsi="Times New Roman" w:cs="Times New Roman"/>
                <w:sz w:val="16"/>
                <w:szCs w:val="16"/>
              </w:rPr>
            </w:pPr>
          </w:p>
        </w:tc>
        <w:tc>
          <w:tcPr>
            <w:tcW w:w="1334" w:type="dxa"/>
            <w:vMerge/>
          </w:tcPr>
          <w:p w:rsidR="00755000" w:rsidRPr="008D1866" w:rsidRDefault="00755000" w:rsidP="00755000">
            <w:pPr>
              <w:spacing w:before="120" w:after="120"/>
              <w:contextualSpacing/>
              <w:jc w:val="center"/>
              <w:rPr>
                <w:rFonts w:ascii="Times New Roman" w:hAnsi="Times New Roman" w:cs="Times New Roman"/>
                <w:sz w:val="16"/>
                <w:szCs w:val="16"/>
              </w:rPr>
            </w:pPr>
          </w:p>
        </w:tc>
        <w:tc>
          <w:tcPr>
            <w:tcW w:w="884" w:type="dxa"/>
            <w:vAlign w:val="center"/>
          </w:tcPr>
          <w:p w:rsidR="00755000" w:rsidRPr="008D1866" w:rsidRDefault="005B01BE" w:rsidP="00755000">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X</w:t>
            </w:r>
          </w:p>
        </w:tc>
        <w:tc>
          <w:tcPr>
            <w:tcW w:w="890" w:type="dxa"/>
            <w:vAlign w:val="center"/>
          </w:tcPr>
          <w:p w:rsidR="00755000" w:rsidRDefault="003F770A" w:rsidP="00755000">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12</w:t>
            </w:r>
          </w:p>
          <w:p w:rsidR="003F770A" w:rsidRDefault="003F770A" w:rsidP="00755000">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(%63,6)</w:t>
            </w:r>
          </w:p>
          <w:p w:rsidR="003F770A" w:rsidRPr="008D1866" w:rsidRDefault="003F770A" w:rsidP="00755000">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GB</w:t>
            </w:r>
          </w:p>
        </w:tc>
        <w:tc>
          <w:tcPr>
            <w:tcW w:w="1037" w:type="dxa"/>
            <w:vAlign w:val="center"/>
          </w:tcPr>
          <w:p w:rsidR="00755000" w:rsidRPr="008D1866" w:rsidRDefault="00BC3899" w:rsidP="00755000">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X</w:t>
            </w:r>
          </w:p>
        </w:tc>
        <w:tc>
          <w:tcPr>
            <w:tcW w:w="890" w:type="dxa"/>
            <w:vAlign w:val="center"/>
          </w:tcPr>
          <w:p w:rsidR="00755000" w:rsidRPr="008D1866" w:rsidRDefault="004B089F" w:rsidP="00755000">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X</w:t>
            </w:r>
          </w:p>
        </w:tc>
        <w:tc>
          <w:tcPr>
            <w:tcW w:w="908" w:type="dxa"/>
            <w:vAlign w:val="center"/>
          </w:tcPr>
          <w:p w:rsidR="00755000" w:rsidRPr="008D1866" w:rsidRDefault="004B089F" w:rsidP="00755000">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X</w:t>
            </w:r>
          </w:p>
        </w:tc>
      </w:tr>
      <w:tr w:rsidR="00755000" w:rsidRPr="008D1866" w:rsidTr="00D90D88">
        <w:trPr>
          <w:cantSplit/>
          <w:trHeight w:hRule="exact" w:val="338"/>
        </w:trPr>
        <w:tc>
          <w:tcPr>
            <w:tcW w:w="1037" w:type="dxa"/>
            <w:vMerge/>
          </w:tcPr>
          <w:p w:rsidR="00755000" w:rsidRPr="008D1866" w:rsidRDefault="00755000" w:rsidP="00755000">
            <w:pPr>
              <w:spacing w:before="120" w:after="120"/>
              <w:contextualSpacing/>
              <w:jc w:val="center"/>
              <w:rPr>
                <w:rFonts w:ascii="Times New Roman" w:hAnsi="Times New Roman" w:cs="Times New Roman"/>
                <w:sz w:val="16"/>
                <w:szCs w:val="16"/>
              </w:rPr>
            </w:pPr>
          </w:p>
        </w:tc>
        <w:tc>
          <w:tcPr>
            <w:tcW w:w="1037" w:type="dxa"/>
            <w:vMerge/>
          </w:tcPr>
          <w:p w:rsidR="00755000" w:rsidRPr="008D1866" w:rsidRDefault="00755000" w:rsidP="00755000">
            <w:pPr>
              <w:spacing w:before="120" w:after="120"/>
              <w:contextualSpacing/>
              <w:jc w:val="center"/>
              <w:rPr>
                <w:rFonts w:ascii="Times New Roman" w:hAnsi="Times New Roman" w:cs="Times New Roman"/>
                <w:sz w:val="16"/>
                <w:szCs w:val="16"/>
              </w:rPr>
            </w:pPr>
          </w:p>
        </w:tc>
        <w:tc>
          <w:tcPr>
            <w:tcW w:w="1334" w:type="dxa"/>
            <w:vMerge w:val="restart"/>
          </w:tcPr>
          <w:p w:rsidR="00755000" w:rsidRPr="008D1866" w:rsidRDefault="00755000" w:rsidP="00755000">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A6-H8-F6: Tıbbi atıkların etkin bir biçimde toplamak ve sterilizasyon tesisine naklini sağlamak</w:t>
            </w:r>
          </w:p>
        </w:tc>
        <w:tc>
          <w:tcPr>
            <w:tcW w:w="1334" w:type="dxa"/>
            <w:vMerge w:val="restart"/>
          </w:tcPr>
          <w:p w:rsidR="00755000" w:rsidRPr="008D1866" w:rsidRDefault="00755000" w:rsidP="00755000">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A6-H8-F6-PG1: Sterilizasyonu gerçekleştirilen tıbbi atık miktarı (kg)</w:t>
            </w:r>
          </w:p>
        </w:tc>
        <w:tc>
          <w:tcPr>
            <w:tcW w:w="4609" w:type="dxa"/>
            <w:gridSpan w:val="5"/>
            <w:vAlign w:val="center"/>
          </w:tcPr>
          <w:p w:rsidR="00755000" w:rsidRPr="008D1866" w:rsidRDefault="00755000" w:rsidP="00755000">
            <w:pPr>
              <w:tabs>
                <w:tab w:val="left" w:pos="225"/>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Hedeflenen Düzey</w:t>
            </w:r>
          </w:p>
        </w:tc>
      </w:tr>
      <w:tr w:rsidR="00755000" w:rsidRPr="008D1866" w:rsidTr="00F140FE">
        <w:trPr>
          <w:cantSplit/>
          <w:trHeight w:hRule="exact" w:val="538"/>
        </w:trPr>
        <w:tc>
          <w:tcPr>
            <w:tcW w:w="1037" w:type="dxa"/>
            <w:vMerge/>
          </w:tcPr>
          <w:p w:rsidR="00755000" w:rsidRPr="008D1866" w:rsidRDefault="00755000" w:rsidP="00755000">
            <w:pPr>
              <w:spacing w:before="120" w:after="120"/>
              <w:contextualSpacing/>
              <w:jc w:val="center"/>
              <w:rPr>
                <w:rFonts w:ascii="Times New Roman" w:hAnsi="Times New Roman" w:cs="Times New Roman"/>
                <w:sz w:val="16"/>
                <w:szCs w:val="16"/>
              </w:rPr>
            </w:pPr>
          </w:p>
        </w:tc>
        <w:tc>
          <w:tcPr>
            <w:tcW w:w="1037" w:type="dxa"/>
            <w:vMerge/>
          </w:tcPr>
          <w:p w:rsidR="00755000" w:rsidRPr="008D1866" w:rsidRDefault="00755000" w:rsidP="00755000">
            <w:pPr>
              <w:spacing w:before="120" w:after="120"/>
              <w:contextualSpacing/>
              <w:jc w:val="center"/>
              <w:rPr>
                <w:rFonts w:ascii="Times New Roman" w:hAnsi="Times New Roman" w:cs="Times New Roman"/>
                <w:sz w:val="16"/>
                <w:szCs w:val="16"/>
              </w:rPr>
            </w:pPr>
          </w:p>
        </w:tc>
        <w:tc>
          <w:tcPr>
            <w:tcW w:w="1334" w:type="dxa"/>
            <w:vMerge/>
          </w:tcPr>
          <w:p w:rsidR="00755000" w:rsidRPr="008D1866" w:rsidRDefault="00755000" w:rsidP="00755000">
            <w:pPr>
              <w:spacing w:before="120" w:after="120"/>
              <w:contextualSpacing/>
              <w:jc w:val="center"/>
              <w:rPr>
                <w:rFonts w:ascii="Times New Roman" w:hAnsi="Times New Roman" w:cs="Times New Roman"/>
                <w:sz w:val="16"/>
                <w:szCs w:val="16"/>
              </w:rPr>
            </w:pPr>
          </w:p>
        </w:tc>
        <w:tc>
          <w:tcPr>
            <w:tcW w:w="1334" w:type="dxa"/>
            <w:vMerge/>
          </w:tcPr>
          <w:p w:rsidR="00755000" w:rsidRPr="008D1866" w:rsidRDefault="00755000" w:rsidP="00755000">
            <w:pPr>
              <w:spacing w:before="120" w:after="120"/>
              <w:contextualSpacing/>
              <w:jc w:val="center"/>
              <w:rPr>
                <w:rFonts w:ascii="Times New Roman" w:hAnsi="Times New Roman" w:cs="Times New Roman"/>
                <w:sz w:val="16"/>
                <w:szCs w:val="16"/>
              </w:rPr>
            </w:pPr>
          </w:p>
        </w:tc>
        <w:tc>
          <w:tcPr>
            <w:tcW w:w="884" w:type="dxa"/>
            <w:vAlign w:val="center"/>
          </w:tcPr>
          <w:p w:rsidR="00755000" w:rsidRPr="008D1866" w:rsidRDefault="00755000" w:rsidP="00755000">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700</w:t>
            </w:r>
          </w:p>
        </w:tc>
        <w:tc>
          <w:tcPr>
            <w:tcW w:w="890" w:type="dxa"/>
            <w:vAlign w:val="center"/>
          </w:tcPr>
          <w:p w:rsidR="00755000" w:rsidRPr="008D1866" w:rsidRDefault="00755000" w:rsidP="00755000">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863</w:t>
            </w:r>
          </w:p>
        </w:tc>
        <w:tc>
          <w:tcPr>
            <w:tcW w:w="1037" w:type="dxa"/>
            <w:vAlign w:val="center"/>
          </w:tcPr>
          <w:p w:rsidR="00755000" w:rsidRPr="008D1866" w:rsidRDefault="00755000" w:rsidP="00755000">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1.000</w:t>
            </w:r>
          </w:p>
        </w:tc>
        <w:tc>
          <w:tcPr>
            <w:tcW w:w="890" w:type="dxa"/>
            <w:vAlign w:val="center"/>
          </w:tcPr>
          <w:p w:rsidR="00755000" w:rsidRPr="008D1866" w:rsidRDefault="00755000" w:rsidP="00755000">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1.100</w:t>
            </w:r>
          </w:p>
        </w:tc>
        <w:tc>
          <w:tcPr>
            <w:tcW w:w="908" w:type="dxa"/>
            <w:vAlign w:val="center"/>
          </w:tcPr>
          <w:p w:rsidR="00755000" w:rsidRPr="008D1866" w:rsidRDefault="00755000" w:rsidP="00755000">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1.500</w:t>
            </w:r>
          </w:p>
        </w:tc>
      </w:tr>
      <w:tr w:rsidR="00755000" w:rsidRPr="008D1866" w:rsidTr="00D90D88">
        <w:trPr>
          <w:cantSplit/>
          <w:trHeight w:hRule="exact" w:val="322"/>
        </w:trPr>
        <w:tc>
          <w:tcPr>
            <w:tcW w:w="1037" w:type="dxa"/>
            <w:vMerge/>
          </w:tcPr>
          <w:p w:rsidR="00755000" w:rsidRPr="008D1866" w:rsidRDefault="00755000" w:rsidP="00755000">
            <w:pPr>
              <w:spacing w:before="120" w:after="120"/>
              <w:contextualSpacing/>
              <w:jc w:val="center"/>
              <w:rPr>
                <w:rFonts w:ascii="Times New Roman" w:hAnsi="Times New Roman" w:cs="Times New Roman"/>
                <w:sz w:val="16"/>
                <w:szCs w:val="16"/>
              </w:rPr>
            </w:pPr>
          </w:p>
        </w:tc>
        <w:tc>
          <w:tcPr>
            <w:tcW w:w="1037" w:type="dxa"/>
            <w:vMerge/>
          </w:tcPr>
          <w:p w:rsidR="00755000" w:rsidRPr="008D1866" w:rsidRDefault="00755000" w:rsidP="00755000">
            <w:pPr>
              <w:spacing w:before="120" w:after="120"/>
              <w:contextualSpacing/>
              <w:jc w:val="center"/>
              <w:rPr>
                <w:rFonts w:ascii="Times New Roman" w:hAnsi="Times New Roman" w:cs="Times New Roman"/>
                <w:sz w:val="16"/>
                <w:szCs w:val="16"/>
              </w:rPr>
            </w:pPr>
          </w:p>
        </w:tc>
        <w:tc>
          <w:tcPr>
            <w:tcW w:w="1334" w:type="dxa"/>
            <w:vMerge/>
          </w:tcPr>
          <w:p w:rsidR="00755000" w:rsidRPr="008D1866" w:rsidRDefault="00755000" w:rsidP="00755000">
            <w:pPr>
              <w:spacing w:before="120" w:after="120"/>
              <w:contextualSpacing/>
              <w:jc w:val="center"/>
              <w:rPr>
                <w:rFonts w:ascii="Times New Roman" w:hAnsi="Times New Roman" w:cs="Times New Roman"/>
                <w:sz w:val="16"/>
                <w:szCs w:val="16"/>
              </w:rPr>
            </w:pPr>
          </w:p>
        </w:tc>
        <w:tc>
          <w:tcPr>
            <w:tcW w:w="1334" w:type="dxa"/>
            <w:vMerge/>
          </w:tcPr>
          <w:p w:rsidR="00755000" w:rsidRPr="008D1866" w:rsidRDefault="00755000" w:rsidP="00755000">
            <w:pPr>
              <w:spacing w:before="120" w:after="120"/>
              <w:contextualSpacing/>
              <w:jc w:val="center"/>
              <w:rPr>
                <w:rFonts w:ascii="Times New Roman" w:hAnsi="Times New Roman" w:cs="Times New Roman"/>
                <w:sz w:val="16"/>
                <w:szCs w:val="16"/>
              </w:rPr>
            </w:pPr>
          </w:p>
        </w:tc>
        <w:tc>
          <w:tcPr>
            <w:tcW w:w="4609" w:type="dxa"/>
            <w:gridSpan w:val="5"/>
            <w:vAlign w:val="center"/>
          </w:tcPr>
          <w:p w:rsidR="00755000" w:rsidRPr="008D1866" w:rsidRDefault="00755000" w:rsidP="00755000">
            <w:pPr>
              <w:tabs>
                <w:tab w:val="left" w:pos="270"/>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Gerçekleşme Düzeyi</w:t>
            </w:r>
          </w:p>
        </w:tc>
      </w:tr>
      <w:tr w:rsidR="00755000" w:rsidRPr="008D1866" w:rsidTr="00F140FE">
        <w:trPr>
          <w:cantSplit/>
          <w:trHeight w:hRule="exact" w:val="566"/>
        </w:trPr>
        <w:tc>
          <w:tcPr>
            <w:tcW w:w="1037" w:type="dxa"/>
            <w:vMerge/>
          </w:tcPr>
          <w:p w:rsidR="00755000" w:rsidRPr="008D1866" w:rsidRDefault="00755000" w:rsidP="00755000">
            <w:pPr>
              <w:spacing w:before="120" w:after="120"/>
              <w:contextualSpacing/>
              <w:jc w:val="center"/>
              <w:rPr>
                <w:rFonts w:ascii="Times New Roman" w:hAnsi="Times New Roman" w:cs="Times New Roman"/>
                <w:sz w:val="16"/>
                <w:szCs w:val="16"/>
              </w:rPr>
            </w:pPr>
          </w:p>
        </w:tc>
        <w:tc>
          <w:tcPr>
            <w:tcW w:w="1037" w:type="dxa"/>
            <w:vMerge/>
          </w:tcPr>
          <w:p w:rsidR="00755000" w:rsidRPr="008D1866" w:rsidRDefault="00755000" w:rsidP="00755000">
            <w:pPr>
              <w:spacing w:before="120" w:after="120"/>
              <w:contextualSpacing/>
              <w:jc w:val="center"/>
              <w:rPr>
                <w:rFonts w:ascii="Times New Roman" w:hAnsi="Times New Roman" w:cs="Times New Roman"/>
                <w:sz w:val="16"/>
                <w:szCs w:val="16"/>
              </w:rPr>
            </w:pPr>
          </w:p>
        </w:tc>
        <w:tc>
          <w:tcPr>
            <w:tcW w:w="1334" w:type="dxa"/>
            <w:vMerge/>
          </w:tcPr>
          <w:p w:rsidR="00755000" w:rsidRPr="008D1866" w:rsidRDefault="00755000" w:rsidP="00755000">
            <w:pPr>
              <w:spacing w:before="120" w:after="120"/>
              <w:contextualSpacing/>
              <w:jc w:val="center"/>
              <w:rPr>
                <w:rFonts w:ascii="Times New Roman" w:hAnsi="Times New Roman" w:cs="Times New Roman"/>
                <w:sz w:val="16"/>
                <w:szCs w:val="16"/>
              </w:rPr>
            </w:pPr>
          </w:p>
        </w:tc>
        <w:tc>
          <w:tcPr>
            <w:tcW w:w="1334" w:type="dxa"/>
            <w:vMerge/>
          </w:tcPr>
          <w:p w:rsidR="00755000" w:rsidRPr="008D1866" w:rsidRDefault="00755000" w:rsidP="00755000">
            <w:pPr>
              <w:spacing w:before="120" w:after="120"/>
              <w:contextualSpacing/>
              <w:jc w:val="center"/>
              <w:rPr>
                <w:rFonts w:ascii="Times New Roman" w:hAnsi="Times New Roman" w:cs="Times New Roman"/>
                <w:sz w:val="16"/>
                <w:szCs w:val="16"/>
              </w:rPr>
            </w:pPr>
          </w:p>
        </w:tc>
        <w:tc>
          <w:tcPr>
            <w:tcW w:w="884" w:type="dxa"/>
            <w:vAlign w:val="center"/>
          </w:tcPr>
          <w:p w:rsidR="00755000" w:rsidRPr="008D1866" w:rsidRDefault="005B01BE" w:rsidP="00755000">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X</w:t>
            </w:r>
          </w:p>
        </w:tc>
        <w:tc>
          <w:tcPr>
            <w:tcW w:w="890" w:type="dxa"/>
            <w:vAlign w:val="center"/>
          </w:tcPr>
          <w:p w:rsidR="00755000" w:rsidRDefault="003F770A" w:rsidP="00755000">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3.280</w:t>
            </w:r>
          </w:p>
          <w:p w:rsidR="003F770A" w:rsidRPr="008D1866" w:rsidRDefault="003F770A" w:rsidP="00755000">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(%100+)</w:t>
            </w:r>
          </w:p>
        </w:tc>
        <w:tc>
          <w:tcPr>
            <w:tcW w:w="1037" w:type="dxa"/>
            <w:vAlign w:val="center"/>
          </w:tcPr>
          <w:p w:rsidR="00755000" w:rsidRDefault="00BC3899" w:rsidP="00755000">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%90</w:t>
            </w:r>
          </w:p>
          <w:p w:rsidR="00BC3899" w:rsidRPr="008D1866" w:rsidRDefault="00BC3899" w:rsidP="00755000">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GB</w:t>
            </w:r>
          </w:p>
        </w:tc>
        <w:tc>
          <w:tcPr>
            <w:tcW w:w="890" w:type="dxa"/>
            <w:vAlign w:val="center"/>
          </w:tcPr>
          <w:p w:rsidR="00755000" w:rsidRDefault="004B089F" w:rsidP="00755000">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%95</w:t>
            </w:r>
          </w:p>
          <w:p w:rsidR="004B089F" w:rsidRPr="008D1866" w:rsidRDefault="004B089F" w:rsidP="00755000">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GB</w:t>
            </w:r>
          </w:p>
        </w:tc>
        <w:tc>
          <w:tcPr>
            <w:tcW w:w="908" w:type="dxa"/>
            <w:vAlign w:val="center"/>
          </w:tcPr>
          <w:p w:rsidR="00755000" w:rsidRPr="008D1866" w:rsidRDefault="004B089F" w:rsidP="00755000">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X</w:t>
            </w:r>
          </w:p>
        </w:tc>
      </w:tr>
      <w:tr w:rsidR="00755000" w:rsidRPr="008D1866" w:rsidTr="00D90D88">
        <w:trPr>
          <w:cantSplit/>
          <w:trHeight w:hRule="exact" w:val="292"/>
        </w:trPr>
        <w:tc>
          <w:tcPr>
            <w:tcW w:w="1037" w:type="dxa"/>
            <w:vMerge/>
          </w:tcPr>
          <w:p w:rsidR="00755000" w:rsidRPr="008D1866" w:rsidRDefault="00755000" w:rsidP="00755000">
            <w:pPr>
              <w:spacing w:before="120" w:after="120"/>
              <w:contextualSpacing/>
              <w:jc w:val="center"/>
              <w:rPr>
                <w:rFonts w:ascii="Times New Roman" w:hAnsi="Times New Roman" w:cs="Times New Roman"/>
                <w:sz w:val="16"/>
                <w:szCs w:val="16"/>
              </w:rPr>
            </w:pPr>
          </w:p>
        </w:tc>
        <w:tc>
          <w:tcPr>
            <w:tcW w:w="1037" w:type="dxa"/>
            <w:vMerge/>
          </w:tcPr>
          <w:p w:rsidR="00755000" w:rsidRPr="008D1866" w:rsidRDefault="00755000" w:rsidP="00755000">
            <w:pPr>
              <w:spacing w:before="120" w:after="120"/>
              <w:contextualSpacing/>
              <w:jc w:val="center"/>
              <w:rPr>
                <w:rFonts w:ascii="Times New Roman" w:hAnsi="Times New Roman" w:cs="Times New Roman"/>
                <w:sz w:val="16"/>
                <w:szCs w:val="16"/>
              </w:rPr>
            </w:pPr>
          </w:p>
        </w:tc>
        <w:tc>
          <w:tcPr>
            <w:tcW w:w="1334" w:type="dxa"/>
            <w:vMerge w:val="restart"/>
          </w:tcPr>
          <w:p w:rsidR="00755000" w:rsidRPr="008D1866" w:rsidRDefault="00755000" w:rsidP="00755000">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A6-H8-F7: İlçe belediyeleri tarafından yürütülen ambalaj atığı çalışmalarında koordinasyonu sağlamak, desteklemek ve yönetmelikle sorumluluk verilen taraflarla birlikte eğitim faaliyetleri yapmak</w:t>
            </w:r>
          </w:p>
        </w:tc>
        <w:tc>
          <w:tcPr>
            <w:tcW w:w="1334" w:type="dxa"/>
            <w:vMerge w:val="restart"/>
          </w:tcPr>
          <w:p w:rsidR="00755000" w:rsidRPr="008D1866" w:rsidRDefault="00755000" w:rsidP="00755000">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A6-H8-F7-PG1: Düzenlenen eğitim sayısı</w:t>
            </w:r>
          </w:p>
        </w:tc>
        <w:tc>
          <w:tcPr>
            <w:tcW w:w="4609" w:type="dxa"/>
            <w:gridSpan w:val="5"/>
            <w:vAlign w:val="center"/>
          </w:tcPr>
          <w:p w:rsidR="00755000" w:rsidRPr="008D1866" w:rsidRDefault="00755000" w:rsidP="00755000">
            <w:pPr>
              <w:tabs>
                <w:tab w:val="left" w:pos="225"/>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Hedeflenen Düzey</w:t>
            </w:r>
          </w:p>
        </w:tc>
      </w:tr>
      <w:tr w:rsidR="00755000" w:rsidRPr="008D1866" w:rsidTr="00F140FE">
        <w:trPr>
          <w:cantSplit/>
          <w:trHeight w:hRule="exact" w:val="538"/>
        </w:trPr>
        <w:tc>
          <w:tcPr>
            <w:tcW w:w="1037" w:type="dxa"/>
            <w:vMerge/>
          </w:tcPr>
          <w:p w:rsidR="00755000" w:rsidRPr="008D1866" w:rsidRDefault="00755000" w:rsidP="00755000">
            <w:pPr>
              <w:spacing w:before="120" w:after="120"/>
              <w:contextualSpacing/>
              <w:jc w:val="center"/>
              <w:rPr>
                <w:rFonts w:ascii="Times New Roman" w:hAnsi="Times New Roman" w:cs="Times New Roman"/>
                <w:sz w:val="16"/>
                <w:szCs w:val="16"/>
              </w:rPr>
            </w:pPr>
          </w:p>
        </w:tc>
        <w:tc>
          <w:tcPr>
            <w:tcW w:w="1037" w:type="dxa"/>
            <w:vMerge/>
          </w:tcPr>
          <w:p w:rsidR="00755000" w:rsidRPr="008D1866" w:rsidRDefault="00755000" w:rsidP="00755000">
            <w:pPr>
              <w:spacing w:before="120" w:after="120"/>
              <w:contextualSpacing/>
              <w:jc w:val="center"/>
              <w:rPr>
                <w:rFonts w:ascii="Times New Roman" w:hAnsi="Times New Roman" w:cs="Times New Roman"/>
                <w:sz w:val="16"/>
                <w:szCs w:val="16"/>
              </w:rPr>
            </w:pPr>
          </w:p>
        </w:tc>
        <w:tc>
          <w:tcPr>
            <w:tcW w:w="1334" w:type="dxa"/>
            <w:vMerge/>
          </w:tcPr>
          <w:p w:rsidR="00755000" w:rsidRPr="008D1866" w:rsidRDefault="00755000" w:rsidP="00755000">
            <w:pPr>
              <w:spacing w:before="120" w:after="120"/>
              <w:contextualSpacing/>
              <w:jc w:val="center"/>
              <w:rPr>
                <w:rFonts w:ascii="Times New Roman" w:hAnsi="Times New Roman" w:cs="Times New Roman"/>
                <w:sz w:val="16"/>
                <w:szCs w:val="16"/>
              </w:rPr>
            </w:pPr>
          </w:p>
        </w:tc>
        <w:tc>
          <w:tcPr>
            <w:tcW w:w="1334" w:type="dxa"/>
            <w:vMerge/>
          </w:tcPr>
          <w:p w:rsidR="00755000" w:rsidRPr="008D1866" w:rsidRDefault="00755000" w:rsidP="00755000">
            <w:pPr>
              <w:spacing w:before="120" w:after="120"/>
              <w:contextualSpacing/>
              <w:jc w:val="center"/>
              <w:rPr>
                <w:rFonts w:ascii="Times New Roman" w:hAnsi="Times New Roman" w:cs="Times New Roman"/>
                <w:sz w:val="16"/>
                <w:szCs w:val="16"/>
              </w:rPr>
            </w:pPr>
          </w:p>
        </w:tc>
        <w:tc>
          <w:tcPr>
            <w:tcW w:w="884" w:type="dxa"/>
            <w:vAlign w:val="center"/>
          </w:tcPr>
          <w:p w:rsidR="00755000" w:rsidRPr="008D1866" w:rsidRDefault="00755000" w:rsidP="00755000">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5</w:t>
            </w:r>
          </w:p>
        </w:tc>
        <w:tc>
          <w:tcPr>
            <w:tcW w:w="890" w:type="dxa"/>
            <w:vAlign w:val="center"/>
          </w:tcPr>
          <w:p w:rsidR="00755000" w:rsidRPr="008D1866" w:rsidRDefault="00755000" w:rsidP="00755000">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12</w:t>
            </w:r>
          </w:p>
        </w:tc>
        <w:tc>
          <w:tcPr>
            <w:tcW w:w="1037" w:type="dxa"/>
            <w:vAlign w:val="center"/>
          </w:tcPr>
          <w:p w:rsidR="00755000" w:rsidRPr="008D1866" w:rsidRDefault="00755000" w:rsidP="00755000">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18</w:t>
            </w:r>
          </w:p>
        </w:tc>
        <w:tc>
          <w:tcPr>
            <w:tcW w:w="890" w:type="dxa"/>
            <w:vAlign w:val="center"/>
          </w:tcPr>
          <w:p w:rsidR="00755000" w:rsidRPr="008D1866" w:rsidRDefault="00755000" w:rsidP="00755000">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20</w:t>
            </w:r>
          </w:p>
        </w:tc>
        <w:tc>
          <w:tcPr>
            <w:tcW w:w="908" w:type="dxa"/>
            <w:vAlign w:val="center"/>
          </w:tcPr>
          <w:p w:rsidR="00755000" w:rsidRPr="008D1866" w:rsidRDefault="00755000" w:rsidP="00755000">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21</w:t>
            </w:r>
          </w:p>
        </w:tc>
      </w:tr>
      <w:tr w:rsidR="00755000" w:rsidRPr="008D1866" w:rsidTr="00D90D88">
        <w:trPr>
          <w:cantSplit/>
          <w:trHeight w:hRule="exact" w:val="446"/>
        </w:trPr>
        <w:tc>
          <w:tcPr>
            <w:tcW w:w="1037" w:type="dxa"/>
            <w:vMerge/>
          </w:tcPr>
          <w:p w:rsidR="00755000" w:rsidRPr="008D1866" w:rsidRDefault="00755000" w:rsidP="00755000">
            <w:pPr>
              <w:spacing w:before="120" w:after="120"/>
              <w:contextualSpacing/>
              <w:jc w:val="center"/>
              <w:rPr>
                <w:rFonts w:ascii="Times New Roman" w:hAnsi="Times New Roman" w:cs="Times New Roman"/>
                <w:sz w:val="16"/>
                <w:szCs w:val="16"/>
              </w:rPr>
            </w:pPr>
          </w:p>
        </w:tc>
        <w:tc>
          <w:tcPr>
            <w:tcW w:w="1037" w:type="dxa"/>
            <w:vMerge/>
          </w:tcPr>
          <w:p w:rsidR="00755000" w:rsidRPr="008D1866" w:rsidRDefault="00755000" w:rsidP="00755000">
            <w:pPr>
              <w:spacing w:before="120" w:after="120"/>
              <w:contextualSpacing/>
              <w:jc w:val="center"/>
              <w:rPr>
                <w:rFonts w:ascii="Times New Roman" w:hAnsi="Times New Roman" w:cs="Times New Roman"/>
                <w:sz w:val="16"/>
                <w:szCs w:val="16"/>
              </w:rPr>
            </w:pPr>
          </w:p>
        </w:tc>
        <w:tc>
          <w:tcPr>
            <w:tcW w:w="1334" w:type="dxa"/>
            <w:vMerge/>
          </w:tcPr>
          <w:p w:rsidR="00755000" w:rsidRPr="008D1866" w:rsidRDefault="00755000" w:rsidP="00755000">
            <w:pPr>
              <w:spacing w:before="120" w:after="120"/>
              <w:contextualSpacing/>
              <w:jc w:val="center"/>
              <w:rPr>
                <w:rFonts w:ascii="Times New Roman" w:hAnsi="Times New Roman" w:cs="Times New Roman"/>
                <w:sz w:val="16"/>
                <w:szCs w:val="16"/>
              </w:rPr>
            </w:pPr>
          </w:p>
        </w:tc>
        <w:tc>
          <w:tcPr>
            <w:tcW w:w="1334" w:type="dxa"/>
            <w:vMerge/>
          </w:tcPr>
          <w:p w:rsidR="00755000" w:rsidRPr="008D1866" w:rsidRDefault="00755000" w:rsidP="00755000">
            <w:pPr>
              <w:spacing w:before="120" w:after="120"/>
              <w:contextualSpacing/>
              <w:jc w:val="center"/>
              <w:rPr>
                <w:rFonts w:ascii="Times New Roman" w:hAnsi="Times New Roman" w:cs="Times New Roman"/>
                <w:sz w:val="16"/>
                <w:szCs w:val="16"/>
              </w:rPr>
            </w:pPr>
          </w:p>
        </w:tc>
        <w:tc>
          <w:tcPr>
            <w:tcW w:w="4609" w:type="dxa"/>
            <w:gridSpan w:val="5"/>
            <w:vAlign w:val="center"/>
          </w:tcPr>
          <w:p w:rsidR="00755000" w:rsidRPr="008D1866" w:rsidRDefault="00755000" w:rsidP="00755000">
            <w:pPr>
              <w:tabs>
                <w:tab w:val="left" w:pos="270"/>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Gerçekleşme Düzeyi</w:t>
            </w:r>
          </w:p>
        </w:tc>
      </w:tr>
      <w:tr w:rsidR="00755000" w:rsidRPr="008D1866" w:rsidTr="00D90D88">
        <w:trPr>
          <w:cantSplit/>
          <w:trHeight w:hRule="exact" w:val="1700"/>
        </w:trPr>
        <w:tc>
          <w:tcPr>
            <w:tcW w:w="1037" w:type="dxa"/>
            <w:vMerge/>
          </w:tcPr>
          <w:p w:rsidR="00755000" w:rsidRPr="008D1866" w:rsidRDefault="00755000" w:rsidP="00755000">
            <w:pPr>
              <w:spacing w:before="120" w:after="120"/>
              <w:contextualSpacing/>
              <w:jc w:val="center"/>
              <w:rPr>
                <w:rFonts w:ascii="Times New Roman" w:hAnsi="Times New Roman" w:cs="Times New Roman"/>
                <w:sz w:val="16"/>
                <w:szCs w:val="16"/>
              </w:rPr>
            </w:pPr>
          </w:p>
        </w:tc>
        <w:tc>
          <w:tcPr>
            <w:tcW w:w="1037" w:type="dxa"/>
            <w:vMerge/>
          </w:tcPr>
          <w:p w:rsidR="00755000" w:rsidRPr="008D1866" w:rsidRDefault="00755000" w:rsidP="00755000">
            <w:pPr>
              <w:spacing w:before="120" w:after="120"/>
              <w:contextualSpacing/>
              <w:jc w:val="center"/>
              <w:rPr>
                <w:rFonts w:ascii="Times New Roman" w:hAnsi="Times New Roman" w:cs="Times New Roman"/>
                <w:sz w:val="16"/>
                <w:szCs w:val="16"/>
              </w:rPr>
            </w:pPr>
          </w:p>
        </w:tc>
        <w:tc>
          <w:tcPr>
            <w:tcW w:w="1334" w:type="dxa"/>
            <w:vMerge/>
          </w:tcPr>
          <w:p w:rsidR="00755000" w:rsidRPr="008D1866" w:rsidRDefault="00755000" w:rsidP="00755000">
            <w:pPr>
              <w:spacing w:before="120" w:after="120"/>
              <w:contextualSpacing/>
              <w:jc w:val="center"/>
              <w:rPr>
                <w:rFonts w:ascii="Times New Roman" w:hAnsi="Times New Roman" w:cs="Times New Roman"/>
                <w:sz w:val="16"/>
                <w:szCs w:val="16"/>
              </w:rPr>
            </w:pPr>
          </w:p>
        </w:tc>
        <w:tc>
          <w:tcPr>
            <w:tcW w:w="1334" w:type="dxa"/>
            <w:vMerge/>
          </w:tcPr>
          <w:p w:rsidR="00755000" w:rsidRPr="008D1866" w:rsidRDefault="00755000" w:rsidP="00755000">
            <w:pPr>
              <w:spacing w:before="120" w:after="120"/>
              <w:contextualSpacing/>
              <w:jc w:val="center"/>
              <w:rPr>
                <w:rFonts w:ascii="Times New Roman" w:hAnsi="Times New Roman" w:cs="Times New Roman"/>
                <w:sz w:val="16"/>
                <w:szCs w:val="16"/>
              </w:rPr>
            </w:pPr>
          </w:p>
        </w:tc>
        <w:tc>
          <w:tcPr>
            <w:tcW w:w="884" w:type="dxa"/>
            <w:vAlign w:val="center"/>
          </w:tcPr>
          <w:p w:rsidR="00755000" w:rsidRPr="008D1866" w:rsidRDefault="005B01BE" w:rsidP="00755000">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X</w:t>
            </w:r>
          </w:p>
        </w:tc>
        <w:tc>
          <w:tcPr>
            <w:tcW w:w="890" w:type="dxa"/>
            <w:vAlign w:val="center"/>
          </w:tcPr>
          <w:p w:rsidR="00755000" w:rsidRPr="008D1866" w:rsidRDefault="003B5783" w:rsidP="00755000">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X</w:t>
            </w:r>
          </w:p>
        </w:tc>
        <w:tc>
          <w:tcPr>
            <w:tcW w:w="1037" w:type="dxa"/>
            <w:vAlign w:val="center"/>
          </w:tcPr>
          <w:p w:rsidR="00755000" w:rsidRDefault="00BC3899" w:rsidP="00755000">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%85</w:t>
            </w:r>
          </w:p>
          <w:p w:rsidR="00BC3899" w:rsidRPr="008D1866" w:rsidRDefault="00BC3899" w:rsidP="00755000">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GB</w:t>
            </w:r>
          </w:p>
        </w:tc>
        <w:tc>
          <w:tcPr>
            <w:tcW w:w="890" w:type="dxa"/>
            <w:vAlign w:val="center"/>
          </w:tcPr>
          <w:p w:rsidR="00755000" w:rsidRDefault="004B089F" w:rsidP="00755000">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%90</w:t>
            </w:r>
          </w:p>
          <w:p w:rsidR="004B089F" w:rsidRPr="008D1866" w:rsidRDefault="004B089F" w:rsidP="00755000">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GB</w:t>
            </w:r>
          </w:p>
        </w:tc>
        <w:tc>
          <w:tcPr>
            <w:tcW w:w="908" w:type="dxa"/>
            <w:vAlign w:val="center"/>
          </w:tcPr>
          <w:p w:rsidR="00755000" w:rsidRPr="008D1866" w:rsidRDefault="004B089F" w:rsidP="00755000">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X</w:t>
            </w:r>
          </w:p>
        </w:tc>
      </w:tr>
    </w:tbl>
    <w:p w:rsidR="004D55AF" w:rsidRPr="00AD4A1E" w:rsidRDefault="00AD4A1E" w:rsidP="00AD4A1E">
      <w:pPr>
        <w:spacing w:after="0" w:line="240" w:lineRule="auto"/>
        <w:jc w:val="both"/>
        <w:rPr>
          <w:rFonts w:ascii="Times New Roman" w:hAnsi="Times New Roman" w:cs="Times New Roman"/>
          <w:color w:val="000000" w:themeColor="text1"/>
          <w:sz w:val="20"/>
          <w:szCs w:val="24"/>
        </w:rPr>
      </w:pPr>
      <w:proofErr w:type="gramStart"/>
      <w:r w:rsidRPr="00AD4A1E">
        <w:rPr>
          <w:rFonts w:ascii="Times New Roman" w:hAnsi="Times New Roman" w:cs="Times New Roman"/>
          <w:color w:val="000000" w:themeColor="text1"/>
          <w:sz w:val="20"/>
          <w:szCs w:val="24"/>
        </w:rPr>
        <w:t>Kaynak: Erzurum Büyükşehir Belediyesi 2015-2019 Stratejik Planı; Erzurum Büyükşehir Belediyesi 2015 Yılı Faaliyet Raporu; Erzurum Büyükşehir Belediyesi 2016 Yılı Performans Programı; Erzurum Büyükşehir Belediyesi 2016 Yılı Faaliyet Raporu; Erzurum Büyükşehir Belediyesi 2017 Yılı Performans Programı; Erzurum Büyükşehir Belediyesi 2017 Yılı Faaliyet Raporu; Erzurum Büyükşehir Belediyesi 2018 Yılı Performans Programı; Erzurum Büyükşehir Belediyesi 2018 Yılı Faaliyet Raporu; Erzurum Büyükşehir Belediyesi 2019 Yılı Performans Programı; Erzurum Büyükşehir Belediyesi 2019 Yılı Faaliyet Raporu.</w:t>
      </w:r>
      <w:proofErr w:type="gramEnd"/>
    </w:p>
    <w:p w:rsidR="00383324" w:rsidRDefault="00383324" w:rsidP="00BA4573">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Erzurum Büyükşehir Belediyesinin atık yönetimine ilişkin hedefleri, yürütülmesi hedeflenen faaliyet açısından incelendiğinde, 5 hedefin de farklı faaliyetlere yöneldiği görülmüştür. </w:t>
      </w:r>
      <w:r w:rsidR="00E20080">
        <w:rPr>
          <w:rFonts w:ascii="Times New Roman" w:hAnsi="Times New Roman" w:cs="Times New Roman"/>
          <w:sz w:val="24"/>
          <w:szCs w:val="24"/>
        </w:rPr>
        <w:t xml:space="preserve">Sürdürülebilir atık yönetiminin dört aşamasından biri olan atık üretiminin önlenmesi veya atıklardan enerji elde edilmesine ilişkin herhangi bir hedef belirlenmediği görülürken, atıkların çevreye duyarlı şekilde bertaraf edilmesi ve geri dönüşümüne ilişkin birer hedef mevcuttur. Geri kalan 3 hedef ise; atık yönetimine ilişkin eğitim, atıkların toplanması ve </w:t>
      </w:r>
      <w:r w:rsidR="00E20080">
        <w:rPr>
          <w:rFonts w:ascii="Times New Roman" w:hAnsi="Times New Roman" w:cs="Times New Roman"/>
          <w:sz w:val="24"/>
          <w:szCs w:val="24"/>
        </w:rPr>
        <w:lastRenderedPageBreak/>
        <w:t>nakli ile atık yönetimine ilişkin proje sayısına ilişkin olup, projeye ilişkin hedef “Diğer” kodu ile kodlanmıştır.</w:t>
      </w:r>
    </w:p>
    <w:p w:rsidR="00D8799C" w:rsidRDefault="00D8799C" w:rsidP="00BA4573">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Erzurum Büyükşehir Belediyesi tarafından atık yönetimine ilişkin 4 hedef çerçevesinde toplam 5 performans göstergesi belirlenmiştir.</w:t>
      </w:r>
      <w:r w:rsidR="00796FA9">
        <w:rPr>
          <w:rFonts w:ascii="Times New Roman" w:hAnsi="Times New Roman" w:cs="Times New Roman"/>
          <w:sz w:val="24"/>
          <w:szCs w:val="24"/>
        </w:rPr>
        <w:t xml:space="preserve"> Bu göstergeler ile belirlenen performans hedeflerinden yalnızca 2 tanesine ve yalnızca 2016 yılı için ulaşılabilmiştir. 2016 yılında iki, 2017 ve 2018 yıllarında ise üçer hedefe ulaşılamadığı halde, bunlara ilişkin bir gerekçe belirtilmemiştir. 2015 ve 2019 yıllarında, hedeflerin gerçekleşme durumlarına ilişkin hiçbir veri bulunmamaktadır. Aynı şekilde 2016 yılında bir, 2017 ve 2018 yılları faaliyet raporlarında ise ikişer hedefin gerçekleşme durumuna ilişkin herhangi bir veriye yer verilmemiştir.</w:t>
      </w:r>
    </w:p>
    <w:p w:rsidR="00300BFC" w:rsidRPr="00300BFC" w:rsidRDefault="00300BFC" w:rsidP="00BA4573">
      <w:pPr>
        <w:pStyle w:val="ListeParagraf"/>
        <w:numPr>
          <w:ilvl w:val="2"/>
          <w:numId w:val="3"/>
        </w:numPr>
        <w:spacing w:line="240" w:lineRule="auto"/>
        <w:ind w:left="1225" w:hanging="505"/>
        <w:outlineLvl w:val="2"/>
        <w:rPr>
          <w:rFonts w:ascii="Times New Roman" w:hAnsi="Times New Roman" w:cs="Times New Roman"/>
          <w:b/>
          <w:sz w:val="24"/>
          <w:szCs w:val="24"/>
        </w:rPr>
      </w:pPr>
      <w:r>
        <w:rPr>
          <w:rFonts w:ascii="Times New Roman" w:hAnsi="Times New Roman" w:cs="Times New Roman"/>
          <w:b/>
          <w:sz w:val="24"/>
          <w:szCs w:val="24"/>
        </w:rPr>
        <w:t>Mersin Büyükşehir Belediyesi</w:t>
      </w:r>
    </w:p>
    <w:p w:rsidR="006F0CEF" w:rsidRPr="006F0CEF" w:rsidRDefault="006F0CEF" w:rsidP="00BA4573">
      <w:pPr>
        <w:pStyle w:val="ResimYazs"/>
        <w:spacing w:before="120" w:after="120"/>
        <w:ind w:firstLine="709"/>
        <w:jc w:val="both"/>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Mersin Büyükşehir Belediyesi 2015-2019 Stratejik Planında yer alan atık yönetimine ilişkin hedefler ile yıl</w:t>
      </w:r>
      <w:r w:rsidR="009057CB">
        <w:rPr>
          <w:rFonts w:ascii="Times New Roman" w:hAnsi="Times New Roman" w:cs="Times New Roman"/>
          <w:i w:val="0"/>
          <w:color w:val="000000" w:themeColor="text1"/>
          <w:sz w:val="24"/>
          <w:szCs w:val="24"/>
        </w:rPr>
        <w:t>lık performans hedefleri Tablo 2</w:t>
      </w:r>
      <w:r>
        <w:rPr>
          <w:rFonts w:ascii="Times New Roman" w:hAnsi="Times New Roman" w:cs="Times New Roman"/>
          <w:i w:val="0"/>
          <w:color w:val="000000" w:themeColor="text1"/>
          <w:sz w:val="24"/>
          <w:szCs w:val="24"/>
        </w:rPr>
        <w:t xml:space="preserve">’de gösterilmiştir. Bu performans hedeflerinin gerçekleşme düzeyleri de, ilgili yıl faaliyet raporlarından elde edilerek tabloya yansıtılmıştır. </w:t>
      </w:r>
    </w:p>
    <w:p w:rsidR="000F3E99" w:rsidRPr="008D1866" w:rsidRDefault="000F3E99" w:rsidP="00BA4573">
      <w:pPr>
        <w:pStyle w:val="ResimYazs"/>
        <w:rPr>
          <w:rFonts w:ascii="Times New Roman" w:hAnsi="Times New Roman" w:cs="Times New Roman"/>
          <w:i w:val="0"/>
          <w:color w:val="000000" w:themeColor="text1"/>
          <w:sz w:val="24"/>
          <w:szCs w:val="24"/>
        </w:rPr>
      </w:pPr>
      <w:r w:rsidRPr="008D1866">
        <w:rPr>
          <w:rFonts w:ascii="Times New Roman" w:hAnsi="Times New Roman" w:cs="Times New Roman"/>
          <w:b/>
          <w:i w:val="0"/>
          <w:color w:val="000000" w:themeColor="text1"/>
          <w:sz w:val="24"/>
          <w:szCs w:val="24"/>
        </w:rPr>
        <w:t xml:space="preserve">Tablo </w:t>
      </w:r>
      <w:r w:rsidRPr="008D1866">
        <w:rPr>
          <w:rFonts w:ascii="Times New Roman" w:hAnsi="Times New Roman" w:cs="Times New Roman"/>
          <w:b/>
          <w:i w:val="0"/>
          <w:color w:val="000000" w:themeColor="text1"/>
          <w:sz w:val="24"/>
          <w:szCs w:val="24"/>
        </w:rPr>
        <w:fldChar w:fldCharType="begin"/>
      </w:r>
      <w:r w:rsidRPr="008D1866">
        <w:rPr>
          <w:rFonts w:ascii="Times New Roman" w:hAnsi="Times New Roman" w:cs="Times New Roman"/>
          <w:b/>
          <w:i w:val="0"/>
          <w:color w:val="000000" w:themeColor="text1"/>
          <w:sz w:val="24"/>
          <w:szCs w:val="24"/>
        </w:rPr>
        <w:instrText xml:space="preserve"> SEQ Tablo \* ARABIC </w:instrText>
      </w:r>
      <w:r w:rsidRPr="008D1866">
        <w:rPr>
          <w:rFonts w:ascii="Times New Roman" w:hAnsi="Times New Roman" w:cs="Times New Roman"/>
          <w:b/>
          <w:i w:val="0"/>
          <w:color w:val="000000" w:themeColor="text1"/>
          <w:sz w:val="24"/>
          <w:szCs w:val="24"/>
        </w:rPr>
        <w:fldChar w:fldCharType="separate"/>
      </w:r>
      <w:r w:rsidR="005F391D">
        <w:rPr>
          <w:rFonts w:ascii="Times New Roman" w:hAnsi="Times New Roman" w:cs="Times New Roman"/>
          <w:b/>
          <w:i w:val="0"/>
          <w:noProof/>
          <w:color w:val="000000" w:themeColor="text1"/>
          <w:sz w:val="24"/>
          <w:szCs w:val="24"/>
        </w:rPr>
        <w:t>2</w:t>
      </w:r>
      <w:r w:rsidRPr="008D1866">
        <w:rPr>
          <w:rFonts w:ascii="Times New Roman" w:hAnsi="Times New Roman" w:cs="Times New Roman"/>
          <w:b/>
          <w:i w:val="0"/>
          <w:color w:val="000000" w:themeColor="text1"/>
          <w:sz w:val="24"/>
          <w:szCs w:val="24"/>
        </w:rPr>
        <w:fldChar w:fldCharType="end"/>
      </w:r>
      <w:r w:rsidRPr="008D1866">
        <w:rPr>
          <w:rFonts w:ascii="Times New Roman" w:hAnsi="Times New Roman" w:cs="Times New Roman"/>
          <w:b/>
          <w:i w:val="0"/>
          <w:color w:val="000000" w:themeColor="text1"/>
          <w:sz w:val="24"/>
          <w:szCs w:val="24"/>
        </w:rPr>
        <w:t>:</w:t>
      </w:r>
      <w:r w:rsidRPr="008D1866">
        <w:rPr>
          <w:rFonts w:ascii="Times New Roman" w:hAnsi="Times New Roman" w:cs="Times New Roman"/>
          <w:i w:val="0"/>
          <w:color w:val="000000" w:themeColor="text1"/>
          <w:sz w:val="24"/>
          <w:szCs w:val="24"/>
        </w:rPr>
        <w:t xml:space="preserve"> Mersin Büyükşehir Belediyesi Atık Yönetimi Hedefleri ve Gerçekleşme Durumları</w:t>
      </w: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1190"/>
        <w:gridCol w:w="1531"/>
        <w:gridCol w:w="1015"/>
        <w:gridCol w:w="1021"/>
        <w:gridCol w:w="1190"/>
        <w:gridCol w:w="1021"/>
        <w:gridCol w:w="1191"/>
      </w:tblGrid>
      <w:tr w:rsidR="00427EC8" w:rsidRPr="008D1866" w:rsidTr="00D90D88">
        <w:trPr>
          <w:cantSplit/>
          <w:trHeight w:hRule="exact" w:val="542"/>
        </w:trPr>
        <w:tc>
          <w:tcPr>
            <w:tcW w:w="1190" w:type="dxa"/>
            <w:vAlign w:val="center"/>
          </w:tcPr>
          <w:p w:rsidR="00427EC8" w:rsidRPr="00D90D88" w:rsidRDefault="00427EC8" w:rsidP="00942AAF">
            <w:pPr>
              <w:spacing w:before="120" w:after="120"/>
              <w:contextualSpacing/>
              <w:jc w:val="center"/>
              <w:rPr>
                <w:rFonts w:ascii="Times New Roman" w:hAnsi="Times New Roman" w:cs="Times New Roman"/>
                <w:b/>
                <w:sz w:val="16"/>
                <w:szCs w:val="16"/>
              </w:rPr>
            </w:pPr>
            <w:r w:rsidRPr="00D90D88">
              <w:rPr>
                <w:rFonts w:ascii="Times New Roman" w:hAnsi="Times New Roman" w:cs="Times New Roman"/>
                <w:b/>
                <w:sz w:val="16"/>
                <w:szCs w:val="16"/>
              </w:rPr>
              <w:t>Amaç (A)</w:t>
            </w:r>
          </w:p>
        </w:tc>
        <w:tc>
          <w:tcPr>
            <w:tcW w:w="1190" w:type="dxa"/>
            <w:vAlign w:val="center"/>
          </w:tcPr>
          <w:p w:rsidR="00427EC8" w:rsidRPr="00D90D88" w:rsidRDefault="00427EC8" w:rsidP="00942AAF">
            <w:pPr>
              <w:spacing w:before="120" w:after="120"/>
              <w:contextualSpacing/>
              <w:jc w:val="center"/>
              <w:rPr>
                <w:rFonts w:ascii="Times New Roman" w:hAnsi="Times New Roman" w:cs="Times New Roman"/>
                <w:b/>
                <w:sz w:val="16"/>
                <w:szCs w:val="16"/>
              </w:rPr>
            </w:pPr>
            <w:r w:rsidRPr="00D90D88">
              <w:rPr>
                <w:rFonts w:ascii="Times New Roman" w:hAnsi="Times New Roman" w:cs="Times New Roman"/>
                <w:b/>
                <w:sz w:val="16"/>
                <w:szCs w:val="16"/>
              </w:rPr>
              <w:t>Hedef (H)</w:t>
            </w:r>
          </w:p>
        </w:tc>
        <w:tc>
          <w:tcPr>
            <w:tcW w:w="1531" w:type="dxa"/>
            <w:vAlign w:val="center"/>
          </w:tcPr>
          <w:p w:rsidR="00427EC8" w:rsidRPr="00D90D88" w:rsidRDefault="00427EC8" w:rsidP="00942AAF">
            <w:pPr>
              <w:spacing w:before="120" w:after="120"/>
              <w:contextualSpacing/>
              <w:jc w:val="center"/>
              <w:rPr>
                <w:rFonts w:ascii="Times New Roman" w:hAnsi="Times New Roman" w:cs="Times New Roman"/>
                <w:b/>
                <w:sz w:val="16"/>
                <w:szCs w:val="16"/>
              </w:rPr>
            </w:pPr>
            <w:r w:rsidRPr="00D90D88">
              <w:rPr>
                <w:rFonts w:ascii="Times New Roman" w:hAnsi="Times New Roman" w:cs="Times New Roman"/>
                <w:b/>
                <w:sz w:val="16"/>
                <w:szCs w:val="16"/>
              </w:rPr>
              <w:t>Performans Göstergesi (PG)</w:t>
            </w:r>
          </w:p>
        </w:tc>
        <w:tc>
          <w:tcPr>
            <w:tcW w:w="1015" w:type="dxa"/>
            <w:vAlign w:val="center"/>
          </w:tcPr>
          <w:p w:rsidR="00427EC8" w:rsidRPr="00D90D88" w:rsidRDefault="00427EC8" w:rsidP="00942AAF">
            <w:pPr>
              <w:spacing w:before="120" w:after="120"/>
              <w:contextualSpacing/>
              <w:jc w:val="center"/>
              <w:rPr>
                <w:rFonts w:ascii="Times New Roman" w:hAnsi="Times New Roman" w:cs="Times New Roman"/>
                <w:b/>
                <w:sz w:val="16"/>
                <w:szCs w:val="16"/>
              </w:rPr>
            </w:pPr>
            <w:r w:rsidRPr="00D90D88">
              <w:rPr>
                <w:rFonts w:ascii="Times New Roman" w:hAnsi="Times New Roman" w:cs="Times New Roman"/>
                <w:b/>
                <w:sz w:val="16"/>
                <w:szCs w:val="16"/>
              </w:rPr>
              <w:t>2015</w:t>
            </w:r>
          </w:p>
        </w:tc>
        <w:tc>
          <w:tcPr>
            <w:tcW w:w="1021" w:type="dxa"/>
            <w:vAlign w:val="center"/>
          </w:tcPr>
          <w:p w:rsidR="00427EC8" w:rsidRPr="00D90D88" w:rsidRDefault="00427EC8" w:rsidP="00942AAF">
            <w:pPr>
              <w:spacing w:before="120" w:after="120"/>
              <w:contextualSpacing/>
              <w:jc w:val="center"/>
              <w:rPr>
                <w:rFonts w:ascii="Times New Roman" w:hAnsi="Times New Roman" w:cs="Times New Roman"/>
                <w:b/>
                <w:sz w:val="16"/>
                <w:szCs w:val="16"/>
              </w:rPr>
            </w:pPr>
            <w:r w:rsidRPr="00D90D88">
              <w:rPr>
                <w:rFonts w:ascii="Times New Roman" w:hAnsi="Times New Roman" w:cs="Times New Roman"/>
                <w:b/>
                <w:sz w:val="16"/>
                <w:szCs w:val="16"/>
              </w:rPr>
              <w:t>2016</w:t>
            </w:r>
          </w:p>
        </w:tc>
        <w:tc>
          <w:tcPr>
            <w:tcW w:w="1190" w:type="dxa"/>
            <w:vAlign w:val="center"/>
          </w:tcPr>
          <w:p w:rsidR="00427EC8" w:rsidRPr="00D90D88" w:rsidRDefault="00427EC8" w:rsidP="00942AAF">
            <w:pPr>
              <w:spacing w:before="120" w:after="120"/>
              <w:contextualSpacing/>
              <w:jc w:val="center"/>
              <w:rPr>
                <w:rFonts w:ascii="Times New Roman" w:hAnsi="Times New Roman" w:cs="Times New Roman"/>
                <w:b/>
                <w:sz w:val="16"/>
                <w:szCs w:val="16"/>
              </w:rPr>
            </w:pPr>
            <w:r w:rsidRPr="00D90D88">
              <w:rPr>
                <w:rFonts w:ascii="Times New Roman" w:hAnsi="Times New Roman" w:cs="Times New Roman"/>
                <w:b/>
                <w:sz w:val="16"/>
                <w:szCs w:val="16"/>
              </w:rPr>
              <w:t>2017</w:t>
            </w:r>
          </w:p>
        </w:tc>
        <w:tc>
          <w:tcPr>
            <w:tcW w:w="1021" w:type="dxa"/>
            <w:vAlign w:val="center"/>
          </w:tcPr>
          <w:p w:rsidR="00427EC8" w:rsidRPr="00D90D88" w:rsidRDefault="00427EC8" w:rsidP="00942AAF">
            <w:pPr>
              <w:spacing w:before="120" w:after="120"/>
              <w:contextualSpacing/>
              <w:jc w:val="center"/>
              <w:rPr>
                <w:rFonts w:ascii="Times New Roman" w:hAnsi="Times New Roman" w:cs="Times New Roman"/>
                <w:b/>
                <w:sz w:val="16"/>
                <w:szCs w:val="16"/>
              </w:rPr>
            </w:pPr>
            <w:r w:rsidRPr="00D90D88">
              <w:rPr>
                <w:rFonts w:ascii="Times New Roman" w:hAnsi="Times New Roman" w:cs="Times New Roman"/>
                <w:b/>
                <w:sz w:val="16"/>
                <w:szCs w:val="16"/>
              </w:rPr>
              <w:t>2018</w:t>
            </w:r>
          </w:p>
        </w:tc>
        <w:tc>
          <w:tcPr>
            <w:tcW w:w="1191" w:type="dxa"/>
            <w:vAlign w:val="center"/>
          </w:tcPr>
          <w:p w:rsidR="00427EC8" w:rsidRPr="00D90D88" w:rsidRDefault="00427EC8" w:rsidP="00942AAF">
            <w:pPr>
              <w:spacing w:before="120" w:after="120"/>
              <w:contextualSpacing/>
              <w:jc w:val="center"/>
              <w:rPr>
                <w:rFonts w:ascii="Times New Roman" w:hAnsi="Times New Roman" w:cs="Times New Roman"/>
                <w:b/>
                <w:sz w:val="16"/>
                <w:szCs w:val="16"/>
              </w:rPr>
            </w:pPr>
            <w:r w:rsidRPr="00D90D88">
              <w:rPr>
                <w:rFonts w:ascii="Times New Roman" w:hAnsi="Times New Roman" w:cs="Times New Roman"/>
                <w:b/>
                <w:sz w:val="16"/>
                <w:szCs w:val="16"/>
              </w:rPr>
              <w:t>2019</w:t>
            </w:r>
          </w:p>
        </w:tc>
      </w:tr>
      <w:tr w:rsidR="00441DE8" w:rsidRPr="008D1866" w:rsidTr="0041680A">
        <w:trPr>
          <w:cantSplit/>
          <w:trHeight w:hRule="exact" w:val="326"/>
        </w:trPr>
        <w:tc>
          <w:tcPr>
            <w:tcW w:w="1190" w:type="dxa"/>
            <w:vMerge w:val="restart"/>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 xml:space="preserve">A1: Gelecek kuşaklara bırakabileceğimiz, </w:t>
            </w:r>
            <w:proofErr w:type="gramStart"/>
            <w:r w:rsidRPr="008D1866">
              <w:rPr>
                <w:rFonts w:ascii="Times New Roman" w:hAnsi="Times New Roman" w:cs="Times New Roman"/>
                <w:sz w:val="16"/>
                <w:szCs w:val="16"/>
              </w:rPr>
              <w:t>ekolojik dengeyi</w:t>
            </w:r>
            <w:proofErr w:type="gramEnd"/>
            <w:r w:rsidRPr="008D1866">
              <w:rPr>
                <w:rFonts w:ascii="Times New Roman" w:hAnsi="Times New Roman" w:cs="Times New Roman"/>
                <w:sz w:val="16"/>
                <w:szCs w:val="16"/>
              </w:rPr>
              <w:t xml:space="preserve"> koruyan, yaşanılabilir, sağlıklı ve temiz bir çevre oluşturmak</w:t>
            </w:r>
          </w:p>
        </w:tc>
        <w:tc>
          <w:tcPr>
            <w:tcW w:w="1190" w:type="dxa"/>
            <w:vMerge w:val="restart"/>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 xml:space="preserve">A1-H1: Mersin’de </w:t>
            </w:r>
            <w:proofErr w:type="gramStart"/>
            <w:r w:rsidRPr="008D1866">
              <w:rPr>
                <w:rFonts w:ascii="Times New Roman" w:hAnsi="Times New Roman" w:cs="Times New Roman"/>
                <w:sz w:val="16"/>
                <w:szCs w:val="16"/>
              </w:rPr>
              <w:t>ekolojik</w:t>
            </w:r>
            <w:proofErr w:type="gramEnd"/>
            <w:r w:rsidRPr="008D1866">
              <w:rPr>
                <w:rFonts w:ascii="Times New Roman" w:hAnsi="Times New Roman" w:cs="Times New Roman"/>
                <w:sz w:val="16"/>
                <w:szCs w:val="16"/>
              </w:rPr>
              <w:t xml:space="preserve"> değerlere uygun olarak atık yönetim sistemini kurmak</w:t>
            </w:r>
          </w:p>
        </w:tc>
        <w:tc>
          <w:tcPr>
            <w:tcW w:w="1531" w:type="dxa"/>
            <w:vMerge w:val="restart"/>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 xml:space="preserve">A1-H1-PG2: Mersin katı atık </w:t>
            </w:r>
            <w:proofErr w:type="gramStart"/>
            <w:r w:rsidRPr="008D1866">
              <w:rPr>
                <w:rFonts w:ascii="Times New Roman" w:hAnsi="Times New Roman" w:cs="Times New Roman"/>
                <w:sz w:val="16"/>
                <w:szCs w:val="16"/>
              </w:rPr>
              <w:t>entegre</w:t>
            </w:r>
            <w:proofErr w:type="gramEnd"/>
            <w:r w:rsidRPr="008D1866">
              <w:rPr>
                <w:rFonts w:ascii="Times New Roman" w:hAnsi="Times New Roman" w:cs="Times New Roman"/>
                <w:sz w:val="16"/>
                <w:szCs w:val="16"/>
              </w:rPr>
              <w:t xml:space="preserve"> tesisi sayısı</w:t>
            </w:r>
          </w:p>
        </w:tc>
        <w:tc>
          <w:tcPr>
            <w:tcW w:w="5438" w:type="dxa"/>
            <w:gridSpan w:val="5"/>
            <w:vAlign w:val="center"/>
          </w:tcPr>
          <w:p w:rsidR="00441DE8" w:rsidRPr="008D1866" w:rsidRDefault="00441DE8" w:rsidP="00427EC8">
            <w:pPr>
              <w:tabs>
                <w:tab w:val="left" w:pos="225"/>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Hedeflenen Düzey</w:t>
            </w:r>
          </w:p>
        </w:tc>
      </w:tr>
      <w:tr w:rsidR="00441DE8" w:rsidRPr="008D1866" w:rsidTr="00D90D88">
        <w:trPr>
          <w:cantSplit/>
          <w:trHeight w:hRule="exact" w:val="242"/>
        </w:trPr>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531"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015"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w:t>
            </w:r>
          </w:p>
        </w:tc>
        <w:tc>
          <w:tcPr>
            <w:tcW w:w="1021"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w:t>
            </w:r>
          </w:p>
        </w:tc>
        <w:tc>
          <w:tcPr>
            <w:tcW w:w="1190"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2</w:t>
            </w:r>
          </w:p>
        </w:tc>
        <w:tc>
          <w:tcPr>
            <w:tcW w:w="1021"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w:t>
            </w:r>
          </w:p>
        </w:tc>
        <w:tc>
          <w:tcPr>
            <w:tcW w:w="1191"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w:t>
            </w:r>
          </w:p>
        </w:tc>
      </w:tr>
      <w:tr w:rsidR="00441DE8" w:rsidRPr="008D1866" w:rsidTr="00D90D88">
        <w:trPr>
          <w:cantSplit/>
          <w:trHeight w:hRule="exact" w:val="330"/>
        </w:trPr>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531"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5438" w:type="dxa"/>
            <w:gridSpan w:val="5"/>
            <w:vAlign w:val="center"/>
          </w:tcPr>
          <w:p w:rsidR="00441DE8" w:rsidRPr="008D1866" w:rsidRDefault="00441DE8" w:rsidP="00427EC8">
            <w:pPr>
              <w:tabs>
                <w:tab w:val="left" w:pos="270"/>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Gerçekleşme Düzeyi</w:t>
            </w:r>
          </w:p>
        </w:tc>
      </w:tr>
      <w:tr w:rsidR="00441DE8" w:rsidRPr="008D1866" w:rsidTr="00D90D88">
        <w:trPr>
          <w:cantSplit/>
          <w:trHeight w:hRule="exact" w:val="236"/>
        </w:trPr>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531"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015"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0</w:t>
            </w:r>
          </w:p>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(%0)</w:t>
            </w:r>
          </w:p>
        </w:tc>
        <w:tc>
          <w:tcPr>
            <w:tcW w:w="1021"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w:t>
            </w:r>
          </w:p>
        </w:tc>
        <w:tc>
          <w:tcPr>
            <w:tcW w:w="1190" w:type="dxa"/>
            <w:vAlign w:val="center"/>
          </w:tcPr>
          <w:p w:rsidR="00441DE8" w:rsidRPr="008D1866" w:rsidRDefault="00D11776"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X</w:t>
            </w:r>
          </w:p>
        </w:tc>
        <w:tc>
          <w:tcPr>
            <w:tcW w:w="1021"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w:t>
            </w:r>
          </w:p>
        </w:tc>
        <w:tc>
          <w:tcPr>
            <w:tcW w:w="1191"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w:t>
            </w:r>
          </w:p>
        </w:tc>
      </w:tr>
      <w:tr w:rsidR="00441DE8" w:rsidRPr="008D1866" w:rsidTr="0041680A">
        <w:trPr>
          <w:cantSplit/>
          <w:trHeight w:hRule="exact" w:val="411"/>
        </w:trPr>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531" w:type="dxa"/>
            <w:vMerge w:val="restart"/>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 xml:space="preserve">A1-H1-PG3: Mersin’de bölgesel katı atık düzenli depolama alanı kurulması, mevcut tesislerde </w:t>
            </w:r>
            <w:proofErr w:type="gramStart"/>
            <w:r w:rsidRPr="008D1866">
              <w:rPr>
                <w:rFonts w:ascii="Times New Roman" w:hAnsi="Times New Roman" w:cs="Times New Roman"/>
                <w:sz w:val="16"/>
                <w:szCs w:val="16"/>
              </w:rPr>
              <w:t>lot</w:t>
            </w:r>
            <w:proofErr w:type="gramEnd"/>
            <w:r w:rsidRPr="008D1866">
              <w:rPr>
                <w:rFonts w:ascii="Times New Roman" w:hAnsi="Times New Roman" w:cs="Times New Roman"/>
                <w:sz w:val="16"/>
                <w:szCs w:val="16"/>
              </w:rPr>
              <w:t xml:space="preserve"> (bölümler) yapılması, lisans işlemleri ve işletilmesi proje sayısı</w:t>
            </w:r>
          </w:p>
        </w:tc>
        <w:tc>
          <w:tcPr>
            <w:tcW w:w="5438" w:type="dxa"/>
            <w:gridSpan w:val="5"/>
            <w:vAlign w:val="center"/>
          </w:tcPr>
          <w:p w:rsidR="00441DE8" w:rsidRPr="008D1866" w:rsidRDefault="00441DE8" w:rsidP="00427EC8">
            <w:pPr>
              <w:tabs>
                <w:tab w:val="left" w:pos="225"/>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Hedeflenen Düzey</w:t>
            </w:r>
          </w:p>
        </w:tc>
      </w:tr>
      <w:tr w:rsidR="00441DE8" w:rsidRPr="008D1866" w:rsidTr="00D90D88">
        <w:trPr>
          <w:cantSplit/>
          <w:trHeight w:hRule="exact" w:val="302"/>
        </w:trPr>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531"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015"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w:t>
            </w:r>
          </w:p>
        </w:tc>
        <w:tc>
          <w:tcPr>
            <w:tcW w:w="1021"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w:t>
            </w:r>
          </w:p>
        </w:tc>
        <w:tc>
          <w:tcPr>
            <w:tcW w:w="1190"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w:t>
            </w:r>
          </w:p>
        </w:tc>
        <w:tc>
          <w:tcPr>
            <w:tcW w:w="1021"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w:t>
            </w:r>
          </w:p>
        </w:tc>
        <w:tc>
          <w:tcPr>
            <w:tcW w:w="1191"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w:t>
            </w:r>
          </w:p>
        </w:tc>
      </w:tr>
      <w:tr w:rsidR="00441DE8" w:rsidRPr="008D1866" w:rsidTr="0041680A">
        <w:trPr>
          <w:cantSplit/>
          <w:trHeight w:hRule="exact" w:val="411"/>
        </w:trPr>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531"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5438" w:type="dxa"/>
            <w:gridSpan w:val="5"/>
            <w:vAlign w:val="center"/>
          </w:tcPr>
          <w:p w:rsidR="00441DE8" w:rsidRPr="008D1866" w:rsidRDefault="00441DE8" w:rsidP="00427EC8">
            <w:pPr>
              <w:tabs>
                <w:tab w:val="left" w:pos="270"/>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Gerçekleşme Düzeyi</w:t>
            </w:r>
          </w:p>
        </w:tc>
      </w:tr>
      <w:tr w:rsidR="00441DE8" w:rsidRPr="008D1866" w:rsidTr="00AD4A1E">
        <w:trPr>
          <w:cantSplit/>
          <w:trHeight w:hRule="exact" w:val="1080"/>
        </w:trPr>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531"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015"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0</w:t>
            </w:r>
          </w:p>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(%0)</w:t>
            </w:r>
          </w:p>
        </w:tc>
        <w:tc>
          <w:tcPr>
            <w:tcW w:w="1021"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0</w:t>
            </w:r>
          </w:p>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(%0)</w:t>
            </w:r>
          </w:p>
        </w:tc>
        <w:tc>
          <w:tcPr>
            <w:tcW w:w="1190" w:type="dxa"/>
            <w:vAlign w:val="center"/>
          </w:tcPr>
          <w:p w:rsidR="00441DE8" w:rsidRPr="008D1866" w:rsidRDefault="00D11776"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X</w:t>
            </w:r>
          </w:p>
        </w:tc>
        <w:tc>
          <w:tcPr>
            <w:tcW w:w="1021"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w:t>
            </w:r>
          </w:p>
        </w:tc>
        <w:tc>
          <w:tcPr>
            <w:tcW w:w="1191"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w:t>
            </w:r>
          </w:p>
        </w:tc>
      </w:tr>
      <w:tr w:rsidR="00441DE8" w:rsidRPr="008D1866" w:rsidTr="00D90D88">
        <w:trPr>
          <w:cantSplit/>
          <w:trHeight w:hRule="exact" w:val="246"/>
        </w:trPr>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531" w:type="dxa"/>
            <w:vMerge w:val="restart"/>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A1-H1-PG4: Mersin il genelinde bölgesel katı atık aktarma istasyonları kurulması</w:t>
            </w:r>
          </w:p>
        </w:tc>
        <w:tc>
          <w:tcPr>
            <w:tcW w:w="5438" w:type="dxa"/>
            <w:gridSpan w:val="5"/>
            <w:vAlign w:val="center"/>
          </w:tcPr>
          <w:p w:rsidR="00441DE8" w:rsidRPr="008D1866" w:rsidRDefault="00441DE8" w:rsidP="00427EC8">
            <w:pPr>
              <w:tabs>
                <w:tab w:val="left" w:pos="225"/>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Hedeflenen Düzey</w:t>
            </w:r>
          </w:p>
        </w:tc>
      </w:tr>
      <w:tr w:rsidR="00441DE8" w:rsidRPr="008D1866" w:rsidTr="00D90D88">
        <w:trPr>
          <w:cantSplit/>
          <w:trHeight w:hRule="exact" w:val="246"/>
        </w:trPr>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531"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015"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4</w:t>
            </w:r>
          </w:p>
        </w:tc>
        <w:tc>
          <w:tcPr>
            <w:tcW w:w="1021"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4</w:t>
            </w:r>
          </w:p>
        </w:tc>
        <w:tc>
          <w:tcPr>
            <w:tcW w:w="1190"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4</w:t>
            </w:r>
          </w:p>
        </w:tc>
        <w:tc>
          <w:tcPr>
            <w:tcW w:w="1021"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w:t>
            </w:r>
          </w:p>
        </w:tc>
        <w:tc>
          <w:tcPr>
            <w:tcW w:w="1191"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w:t>
            </w:r>
          </w:p>
        </w:tc>
      </w:tr>
      <w:tr w:rsidR="00441DE8" w:rsidRPr="008D1866" w:rsidTr="00D90D88">
        <w:trPr>
          <w:cantSplit/>
          <w:trHeight w:hRule="exact" w:val="298"/>
        </w:trPr>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531"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5438" w:type="dxa"/>
            <w:gridSpan w:val="5"/>
            <w:vAlign w:val="center"/>
          </w:tcPr>
          <w:p w:rsidR="00441DE8" w:rsidRPr="008D1866" w:rsidRDefault="00441DE8" w:rsidP="00427EC8">
            <w:pPr>
              <w:tabs>
                <w:tab w:val="left" w:pos="270"/>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Gerçekleşme Düzeyi</w:t>
            </w:r>
          </w:p>
        </w:tc>
      </w:tr>
      <w:tr w:rsidR="00441DE8" w:rsidRPr="008D1866" w:rsidTr="00AD4A1E">
        <w:trPr>
          <w:cantSplit/>
          <w:trHeight w:hRule="exact" w:val="411"/>
        </w:trPr>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531"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015"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0</w:t>
            </w:r>
          </w:p>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(%0)</w:t>
            </w:r>
          </w:p>
        </w:tc>
        <w:tc>
          <w:tcPr>
            <w:tcW w:w="1021"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0</w:t>
            </w:r>
          </w:p>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(%0)</w:t>
            </w:r>
          </w:p>
        </w:tc>
        <w:tc>
          <w:tcPr>
            <w:tcW w:w="1190"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4</w:t>
            </w:r>
          </w:p>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c>
          <w:tcPr>
            <w:tcW w:w="1021"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w:t>
            </w:r>
          </w:p>
        </w:tc>
        <w:tc>
          <w:tcPr>
            <w:tcW w:w="1191"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w:t>
            </w:r>
          </w:p>
        </w:tc>
      </w:tr>
      <w:tr w:rsidR="00441DE8" w:rsidRPr="008D1866" w:rsidTr="00D90D88">
        <w:trPr>
          <w:cantSplit/>
          <w:trHeight w:hRule="exact" w:val="274"/>
        </w:trPr>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531" w:type="dxa"/>
            <w:vMerge w:val="restart"/>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A1-H1-PG5: Katı atıkların aktarma istasyonundan katı atık depolama alanlarına transferi için gerekli treyler/semi treyler sayısı</w:t>
            </w:r>
          </w:p>
        </w:tc>
        <w:tc>
          <w:tcPr>
            <w:tcW w:w="5438" w:type="dxa"/>
            <w:gridSpan w:val="5"/>
            <w:vAlign w:val="center"/>
          </w:tcPr>
          <w:p w:rsidR="00441DE8" w:rsidRPr="008D1866" w:rsidRDefault="00441DE8" w:rsidP="00427EC8">
            <w:pPr>
              <w:tabs>
                <w:tab w:val="left" w:pos="225"/>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Hedeflenen Düzey</w:t>
            </w:r>
          </w:p>
        </w:tc>
      </w:tr>
      <w:tr w:rsidR="00441DE8" w:rsidRPr="008D1866" w:rsidTr="00AD4A1E">
        <w:trPr>
          <w:cantSplit/>
          <w:trHeight w:hRule="exact" w:val="411"/>
        </w:trPr>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531"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015"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20</w:t>
            </w:r>
          </w:p>
        </w:tc>
        <w:tc>
          <w:tcPr>
            <w:tcW w:w="1021"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w:t>
            </w:r>
          </w:p>
        </w:tc>
        <w:tc>
          <w:tcPr>
            <w:tcW w:w="1190"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6</w:t>
            </w:r>
          </w:p>
        </w:tc>
        <w:tc>
          <w:tcPr>
            <w:tcW w:w="1021"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4</w:t>
            </w:r>
          </w:p>
        </w:tc>
        <w:tc>
          <w:tcPr>
            <w:tcW w:w="1191"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4</w:t>
            </w:r>
          </w:p>
        </w:tc>
      </w:tr>
      <w:tr w:rsidR="00441DE8" w:rsidRPr="008D1866" w:rsidTr="0041680A">
        <w:trPr>
          <w:cantSplit/>
          <w:trHeight w:hRule="exact" w:val="411"/>
        </w:trPr>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531"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5438" w:type="dxa"/>
            <w:gridSpan w:val="5"/>
            <w:vAlign w:val="center"/>
          </w:tcPr>
          <w:p w:rsidR="00441DE8" w:rsidRPr="008D1866" w:rsidRDefault="00441DE8" w:rsidP="00427EC8">
            <w:pPr>
              <w:tabs>
                <w:tab w:val="left" w:pos="270"/>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Gerçekleşme Düzeyi</w:t>
            </w:r>
          </w:p>
        </w:tc>
      </w:tr>
      <w:tr w:rsidR="00441DE8" w:rsidRPr="008D1866" w:rsidTr="00D90D88">
        <w:trPr>
          <w:cantSplit/>
          <w:trHeight w:hRule="exact" w:val="500"/>
        </w:trPr>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531"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015"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3</w:t>
            </w:r>
          </w:p>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(%15)</w:t>
            </w:r>
          </w:p>
        </w:tc>
        <w:tc>
          <w:tcPr>
            <w:tcW w:w="1021"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9</w:t>
            </w:r>
          </w:p>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(%90)</w:t>
            </w:r>
          </w:p>
        </w:tc>
        <w:tc>
          <w:tcPr>
            <w:tcW w:w="1190" w:type="dxa"/>
            <w:vAlign w:val="center"/>
          </w:tcPr>
          <w:p w:rsidR="00441DE8" w:rsidRPr="008D1866" w:rsidRDefault="00E83431"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X</w:t>
            </w:r>
          </w:p>
        </w:tc>
        <w:tc>
          <w:tcPr>
            <w:tcW w:w="1021" w:type="dxa"/>
            <w:vAlign w:val="center"/>
          </w:tcPr>
          <w:p w:rsidR="00441DE8" w:rsidRPr="008D1866" w:rsidRDefault="00E83431"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X</w:t>
            </w:r>
          </w:p>
        </w:tc>
        <w:tc>
          <w:tcPr>
            <w:tcW w:w="1191" w:type="dxa"/>
            <w:vAlign w:val="center"/>
          </w:tcPr>
          <w:p w:rsidR="00441DE8" w:rsidRPr="008D1866" w:rsidRDefault="00696ADD" w:rsidP="00427EC8">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X</w:t>
            </w:r>
          </w:p>
        </w:tc>
      </w:tr>
      <w:tr w:rsidR="00441DE8" w:rsidRPr="008D1866" w:rsidTr="00D90D88">
        <w:trPr>
          <w:cantSplit/>
          <w:trHeight w:hRule="exact" w:val="303"/>
        </w:trPr>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531" w:type="dxa"/>
            <w:vMerge w:val="restart"/>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 xml:space="preserve">A1-H1-PG6: Vahşi katı atık depolama sahalarının kapatılarak </w:t>
            </w:r>
            <w:proofErr w:type="gramStart"/>
            <w:r w:rsidRPr="008D1866">
              <w:rPr>
                <w:rFonts w:ascii="Times New Roman" w:hAnsi="Times New Roman" w:cs="Times New Roman"/>
                <w:sz w:val="16"/>
                <w:szCs w:val="16"/>
              </w:rPr>
              <w:t>rehabilitasyonunun</w:t>
            </w:r>
            <w:proofErr w:type="gramEnd"/>
            <w:r w:rsidRPr="008D1866">
              <w:rPr>
                <w:rFonts w:ascii="Times New Roman" w:hAnsi="Times New Roman" w:cs="Times New Roman"/>
                <w:sz w:val="16"/>
                <w:szCs w:val="16"/>
              </w:rPr>
              <w:t xml:space="preserve"> yapılması proje sayısı</w:t>
            </w:r>
          </w:p>
        </w:tc>
        <w:tc>
          <w:tcPr>
            <w:tcW w:w="5438" w:type="dxa"/>
            <w:gridSpan w:val="5"/>
            <w:vAlign w:val="center"/>
          </w:tcPr>
          <w:p w:rsidR="00441DE8" w:rsidRPr="008D1866" w:rsidRDefault="00441DE8" w:rsidP="00427EC8">
            <w:pPr>
              <w:tabs>
                <w:tab w:val="left" w:pos="225"/>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Hedeflenen Düzey</w:t>
            </w:r>
          </w:p>
        </w:tc>
      </w:tr>
      <w:tr w:rsidR="00441DE8" w:rsidRPr="008D1866" w:rsidTr="00D90D88">
        <w:trPr>
          <w:cantSplit/>
          <w:trHeight w:hRule="exact" w:val="279"/>
        </w:trPr>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531"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015"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2</w:t>
            </w:r>
          </w:p>
        </w:tc>
        <w:tc>
          <w:tcPr>
            <w:tcW w:w="1021"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4</w:t>
            </w:r>
          </w:p>
        </w:tc>
        <w:tc>
          <w:tcPr>
            <w:tcW w:w="1190"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4</w:t>
            </w:r>
          </w:p>
        </w:tc>
        <w:tc>
          <w:tcPr>
            <w:tcW w:w="1021"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4</w:t>
            </w:r>
          </w:p>
        </w:tc>
        <w:tc>
          <w:tcPr>
            <w:tcW w:w="1191"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4</w:t>
            </w:r>
          </w:p>
        </w:tc>
      </w:tr>
      <w:tr w:rsidR="00441DE8" w:rsidRPr="008D1866" w:rsidTr="00D90D88">
        <w:trPr>
          <w:cantSplit/>
          <w:trHeight w:hRule="exact" w:val="285"/>
        </w:trPr>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531"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5438" w:type="dxa"/>
            <w:gridSpan w:val="5"/>
            <w:vAlign w:val="center"/>
          </w:tcPr>
          <w:p w:rsidR="00441DE8" w:rsidRPr="008D1866" w:rsidRDefault="00441DE8" w:rsidP="00427EC8">
            <w:pPr>
              <w:tabs>
                <w:tab w:val="left" w:pos="270"/>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Gerçekleşme Düzeyi</w:t>
            </w:r>
          </w:p>
        </w:tc>
      </w:tr>
      <w:tr w:rsidR="00441DE8" w:rsidRPr="008D1866" w:rsidTr="00D90D88">
        <w:trPr>
          <w:cantSplit/>
          <w:trHeight w:hRule="exact" w:val="1500"/>
        </w:trPr>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531"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015"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w:t>
            </w:r>
          </w:p>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(%50)</w:t>
            </w:r>
          </w:p>
        </w:tc>
        <w:tc>
          <w:tcPr>
            <w:tcW w:w="1021"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w:t>
            </w:r>
          </w:p>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(%25)</w:t>
            </w:r>
          </w:p>
        </w:tc>
        <w:tc>
          <w:tcPr>
            <w:tcW w:w="1190"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2</w:t>
            </w:r>
          </w:p>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(%50)</w:t>
            </w:r>
          </w:p>
        </w:tc>
        <w:tc>
          <w:tcPr>
            <w:tcW w:w="1021"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2</w:t>
            </w:r>
          </w:p>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(%50)</w:t>
            </w:r>
          </w:p>
        </w:tc>
        <w:tc>
          <w:tcPr>
            <w:tcW w:w="1191" w:type="dxa"/>
            <w:vAlign w:val="center"/>
          </w:tcPr>
          <w:p w:rsidR="00441DE8" w:rsidRDefault="00696ADD" w:rsidP="00427EC8">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2</w:t>
            </w:r>
          </w:p>
          <w:p w:rsidR="00696ADD" w:rsidRPr="008D1866" w:rsidRDefault="00696ADD" w:rsidP="00427EC8">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(%50)</w:t>
            </w:r>
          </w:p>
        </w:tc>
      </w:tr>
      <w:tr w:rsidR="00441DE8" w:rsidRPr="008D1866" w:rsidTr="00D90D88">
        <w:trPr>
          <w:cantSplit/>
          <w:trHeight w:hRule="exact" w:val="214"/>
        </w:trPr>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531" w:type="dxa"/>
            <w:vMerge w:val="restart"/>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A1-H1-PG7: İnşaat, moloz ve hafriyat bölgesel atık alanları tespiti, kurulması ve işlettirilmesi proje sayısı</w:t>
            </w:r>
          </w:p>
        </w:tc>
        <w:tc>
          <w:tcPr>
            <w:tcW w:w="5438" w:type="dxa"/>
            <w:gridSpan w:val="5"/>
            <w:vAlign w:val="center"/>
          </w:tcPr>
          <w:p w:rsidR="00441DE8" w:rsidRPr="008D1866" w:rsidRDefault="00441DE8" w:rsidP="00427EC8">
            <w:pPr>
              <w:tabs>
                <w:tab w:val="left" w:pos="225"/>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Hedeflenen Düzey</w:t>
            </w:r>
          </w:p>
        </w:tc>
      </w:tr>
      <w:tr w:rsidR="00441DE8" w:rsidRPr="008D1866" w:rsidTr="00D90D88">
        <w:trPr>
          <w:cantSplit/>
          <w:trHeight w:hRule="exact" w:val="274"/>
        </w:trPr>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531"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015"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2</w:t>
            </w:r>
          </w:p>
        </w:tc>
        <w:tc>
          <w:tcPr>
            <w:tcW w:w="1021"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2</w:t>
            </w:r>
          </w:p>
        </w:tc>
        <w:tc>
          <w:tcPr>
            <w:tcW w:w="1190"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2</w:t>
            </w:r>
          </w:p>
        </w:tc>
        <w:tc>
          <w:tcPr>
            <w:tcW w:w="1021"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w:t>
            </w:r>
          </w:p>
        </w:tc>
        <w:tc>
          <w:tcPr>
            <w:tcW w:w="1191"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w:t>
            </w:r>
          </w:p>
        </w:tc>
      </w:tr>
      <w:tr w:rsidR="00441DE8" w:rsidRPr="008D1866" w:rsidTr="00D90D88">
        <w:trPr>
          <w:cantSplit/>
          <w:trHeight w:hRule="exact" w:val="294"/>
        </w:trPr>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531"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5438" w:type="dxa"/>
            <w:gridSpan w:val="5"/>
            <w:vAlign w:val="center"/>
          </w:tcPr>
          <w:p w:rsidR="00441DE8" w:rsidRPr="008D1866" w:rsidRDefault="00441DE8" w:rsidP="00427EC8">
            <w:pPr>
              <w:tabs>
                <w:tab w:val="left" w:pos="270"/>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Gerçekleşme Düzeyi</w:t>
            </w:r>
          </w:p>
        </w:tc>
      </w:tr>
      <w:tr w:rsidR="00441DE8" w:rsidRPr="008D1866" w:rsidTr="00AD4A1E">
        <w:trPr>
          <w:cantSplit/>
          <w:trHeight w:hRule="exact" w:val="411"/>
        </w:trPr>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531"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015"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2</w:t>
            </w:r>
          </w:p>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c>
          <w:tcPr>
            <w:tcW w:w="1021"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2</w:t>
            </w:r>
          </w:p>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c>
          <w:tcPr>
            <w:tcW w:w="1190" w:type="dxa"/>
            <w:vAlign w:val="center"/>
          </w:tcPr>
          <w:p w:rsidR="00441DE8" w:rsidRPr="008D1866" w:rsidRDefault="00696ADD" w:rsidP="00427EC8">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X</w:t>
            </w:r>
          </w:p>
        </w:tc>
        <w:tc>
          <w:tcPr>
            <w:tcW w:w="1021" w:type="dxa"/>
            <w:vAlign w:val="center"/>
          </w:tcPr>
          <w:p w:rsidR="00441DE8" w:rsidRPr="008D1866" w:rsidRDefault="00696ADD" w:rsidP="00427EC8">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X</w:t>
            </w:r>
          </w:p>
        </w:tc>
        <w:tc>
          <w:tcPr>
            <w:tcW w:w="1191" w:type="dxa"/>
            <w:vAlign w:val="center"/>
          </w:tcPr>
          <w:p w:rsidR="00441DE8" w:rsidRPr="008D1866" w:rsidRDefault="00696ADD" w:rsidP="00427EC8">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X</w:t>
            </w:r>
          </w:p>
        </w:tc>
      </w:tr>
      <w:tr w:rsidR="00441DE8" w:rsidRPr="008D1866" w:rsidTr="00D90D88">
        <w:trPr>
          <w:cantSplit/>
          <w:trHeight w:hRule="exact" w:val="304"/>
        </w:trPr>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531" w:type="dxa"/>
            <w:vMerge w:val="restart"/>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A1-H1-PG8: Atık pillerin kaynağında ayrı toplanması</w:t>
            </w:r>
          </w:p>
        </w:tc>
        <w:tc>
          <w:tcPr>
            <w:tcW w:w="5438" w:type="dxa"/>
            <w:gridSpan w:val="5"/>
            <w:vAlign w:val="center"/>
          </w:tcPr>
          <w:p w:rsidR="00441DE8" w:rsidRPr="008D1866" w:rsidRDefault="00441DE8" w:rsidP="00427EC8">
            <w:pPr>
              <w:tabs>
                <w:tab w:val="left" w:pos="225"/>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Hedeflenen Düzey</w:t>
            </w:r>
          </w:p>
        </w:tc>
      </w:tr>
      <w:tr w:rsidR="00441DE8" w:rsidRPr="008D1866" w:rsidTr="00D90D88">
        <w:trPr>
          <w:cantSplit/>
          <w:trHeight w:hRule="exact" w:val="280"/>
        </w:trPr>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531"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015"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5</w:t>
            </w:r>
          </w:p>
        </w:tc>
        <w:tc>
          <w:tcPr>
            <w:tcW w:w="1021"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5</w:t>
            </w:r>
          </w:p>
        </w:tc>
        <w:tc>
          <w:tcPr>
            <w:tcW w:w="1190"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5</w:t>
            </w:r>
          </w:p>
        </w:tc>
        <w:tc>
          <w:tcPr>
            <w:tcW w:w="1021"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5</w:t>
            </w:r>
          </w:p>
        </w:tc>
        <w:tc>
          <w:tcPr>
            <w:tcW w:w="1191"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5</w:t>
            </w:r>
          </w:p>
        </w:tc>
      </w:tr>
      <w:tr w:rsidR="00441DE8" w:rsidRPr="008D1866" w:rsidTr="00D90D88">
        <w:trPr>
          <w:cantSplit/>
          <w:trHeight w:hRule="exact" w:val="286"/>
        </w:trPr>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531"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5438" w:type="dxa"/>
            <w:gridSpan w:val="5"/>
            <w:vAlign w:val="center"/>
          </w:tcPr>
          <w:p w:rsidR="00441DE8" w:rsidRPr="008D1866" w:rsidRDefault="00441DE8" w:rsidP="00427EC8">
            <w:pPr>
              <w:tabs>
                <w:tab w:val="left" w:pos="270"/>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Gerçekleşme Düzeyi</w:t>
            </w:r>
          </w:p>
        </w:tc>
      </w:tr>
      <w:tr w:rsidR="00441DE8" w:rsidRPr="008D1866" w:rsidTr="00AD4A1E">
        <w:trPr>
          <w:cantSplit/>
          <w:trHeight w:hRule="exact" w:val="411"/>
        </w:trPr>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531"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015"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29</w:t>
            </w:r>
          </w:p>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c>
          <w:tcPr>
            <w:tcW w:w="1021"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45</w:t>
            </w:r>
          </w:p>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c>
          <w:tcPr>
            <w:tcW w:w="1190" w:type="dxa"/>
            <w:vAlign w:val="center"/>
          </w:tcPr>
          <w:p w:rsidR="00441DE8" w:rsidRPr="008D1866" w:rsidRDefault="00696ADD" w:rsidP="00427EC8">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X</w:t>
            </w:r>
          </w:p>
        </w:tc>
        <w:tc>
          <w:tcPr>
            <w:tcW w:w="1021" w:type="dxa"/>
            <w:vAlign w:val="center"/>
          </w:tcPr>
          <w:p w:rsidR="00441DE8" w:rsidRPr="008D1866" w:rsidRDefault="00696ADD" w:rsidP="00427EC8">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X</w:t>
            </w:r>
          </w:p>
        </w:tc>
        <w:tc>
          <w:tcPr>
            <w:tcW w:w="1191" w:type="dxa"/>
            <w:vAlign w:val="center"/>
          </w:tcPr>
          <w:p w:rsidR="00441DE8" w:rsidRPr="008D1866" w:rsidRDefault="00F140FE" w:rsidP="00427EC8">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X</w:t>
            </w:r>
          </w:p>
        </w:tc>
      </w:tr>
      <w:tr w:rsidR="00441DE8" w:rsidRPr="008D1866" w:rsidTr="0041680A">
        <w:trPr>
          <w:cantSplit/>
          <w:trHeight w:hRule="exact" w:val="411"/>
        </w:trPr>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531" w:type="dxa"/>
            <w:vMerge w:val="restart"/>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A1-H1-PG9: Ömrünü tamamlamış lastiklerin kaynağında ayrı ayrı toplanması ve geçici depolanması proje sayısı</w:t>
            </w:r>
          </w:p>
        </w:tc>
        <w:tc>
          <w:tcPr>
            <w:tcW w:w="5438" w:type="dxa"/>
            <w:gridSpan w:val="5"/>
            <w:vAlign w:val="center"/>
          </w:tcPr>
          <w:p w:rsidR="00441DE8" w:rsidRPr="008D1866" w:rsidRDefault="00441DE8" w:rsidP="00427EC8">
            <w:pPr>
              <w:tabs>
                <w:tab w:val="left" w:pos="225"/>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Hedeflenen Düzey</w:t>
            </w:r>
          </w:p>
        </w:tc>
      </w:tr>
      <w:tr w:rsidR="00441DE8" w:rsidRPr="008D1866" w:rsidTr="00AD4A1E">
        <w:trPr>
          <w:cantSplit/>
          <w:trHeight w:hRule="exact" w:val="411"/>
        </w:trPr>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531"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015"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5</w:t>
            </w:r>
          </w:p>
        </w:tc>
        <w:tc>
          <w:tcPr>
            <w:tcW w:w="1021"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5</w:t>
            </w:r>
          </w:p>
        </w:tc>
        <w:tc>
          <w:tcPr>
            <w:tcW w:w="1190"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5</w:t>
            </w:r>
          </w:p>
        </w:tc>
        <w:tc>
          <w:tcPr>
            <w:tcW w:w="1021"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5</w:t>
            </w:r>
          </w:p>
        </w:tc>
        <w:tc>
          <w:tcPr>
            <w:tcW w:w="1191"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5</w:t>
            </w:r>
          </w:p>
        </w:tc>
      </w:tr>
      <w:tr w:rsidR="00441DE8" w:rsidRPr="008D1866" w:rsidTr="0041680A">
        <w:trPr>
          <w:cantSplit/>
          <w:trHeight w:hRule="exact" w:val="411"/>
        </w:trPr>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531"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5438" w:type="dxa"/>
            <w:gridSpan w:val="5"/>
            <w:vAlign w:val="center"/>
          </w:tcPr>
          <w:p w:rsidR="00441DE8" w:rsidRPr="008D1866" w:rsidRDefault="00441DE8" w:rsidP="00427EC8">
            <w:pPr>
              <w:tabs>
                <w:tab w:val="left" w:pos="270"/>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Gerçekleşme Düzeyi</w:t>
            </w:r>
          </w:p>
        </w:tc>
      </w:tr>
      <w:tr w:rsidR="00441DE8" w:rsidRPr="008D1866" w:rsidTr="00AD4A1E">
        <w:trPr>
          <w:cantSplit/>
          <w:trHeight w:hRule="exact" w:val="411"/>
        </w:trPr>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531"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015"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5</w:t>
            </w:r>
          </w:p>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c>
          <w:tcPr>
            <w:tcW w:w="1021"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w:t>
            </w:r>
          </w:p>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c>
          <w:tcPr>
            <w:tcW w:w="1190" w:type="dxa"/>
            <w:vAlign w:val="center"/>
          </w:tcPr>
          <w:p w:rsidR="00441DE8" w:rsidRPr="008D1866" w:rsidRDefault="00696ADD" w:rsidP="00427EC8">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X</w:t>
            </w:r>
          </w:p>
        </w:tc>
        <w:tc>
          <w:tcPr>
            <w:tcW w:w="1021" w:type="dxa"/>
            <w:vAlign w:val="center"/>
          </w:tcPr>
          <w:p w:rsidR="00441DE8" w:rsidRPr="008D1866" w:rsidRDefault="00696ADD" w:rsidP="00427EC8">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X</w:t>
            </w:r>
          </w:p>
        </w:tc>
        <w:tc>
          <w:tcPr>
            <w:tcW w:w="1191"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p>
        </w:tc>
      </w:tr>
      <w:tr w:rsidR="00441DE8" w:rsidRPr="008D1866" w:rsidTr="0041680A">
        <w:trPr>
          <w:cantSplit/>
          <w:trHeight w:hRule="exact" w:val="411"/>
        </w:trPr>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531" w:type="dxa"/>
            <w:vMerge w:val="restart"/>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A1-H1-PG10: Elektrikli ve elektronik atıkların kaynağında ayrı toplanması, geçici depolanması ve geri kazanımı proje sayısı</w:t>
            </w:r>
          </w:p>
        </w:tc>
        <w:tc>
          <w:tcPr>
            <w:tcW w:w="5438" w:type="dxa"/>
            <w:gridSpan w:val="5"/>
            <w:vAlign w:val="center"/>
          </w:tcPr>
          <w:p w:rsidR="00441DE8" w:rsidRPr="008D1866" w:rsidRDefault="00441DE8" w:rsidP="00427EC8">
            <w:pPr>
              <w:tabs>
                <w:tab w:val="left" w:pos="225"/>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Hedeflenen Düzey</w:t>
            </w:r>
          </w:p>
        </w:tc>
      </w:tr>
      <w:tr w:rsidR="00441DE8" w:rsidRPr="008D1866" w:rsidTr="00AD4A1E">
        <w:trPr>
          <w:cantSplit/>
          <w:trHeight w:hRule="exact" w:val="411"/>
        </w:trPr>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531"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015"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w:t>
            </w:r>
          </w:p>
        </w:tc>
        <w:tc>
          <w:tcPr>
            <w:tcW w:w="1021"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w:t>
            </w:r>
          </w:p>
        </w:tc>
        <w:tc>
          <w:tcPr>
            <w:tcW w:w="1190"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w:t>
            </w:r>
          </w:p>
        </w:tc>
        <w:tc>
          <w:tcPr>
            <w:tcW w:w="1021"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w:t>
            </w:r>
          </w:p>
        </w:tc>
        <w:tc>
          <w:tcPr>
            <w:tcW w:w="1191"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w:t>
            </w:r>
          </w:p>
        </w:tc>
      </w:tr>
      <w:tr w:rsidR="00441DE8" w:rsidRPr="008D1866" w:rsidTr="0041680A">
        <w:trPr>
          <w:cantSplit/>
          <w:trHeight w:hRule="exact" w:val="411"/>
        </w:trPr>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531"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5438" w:type="dxa"/>
            <w:gridSpan w:val="5"/>
            <w:vAlign w:val="center"/>
          </w:tcPr>
          <w:p w:rsidR="00441DE8" w:rsidRPr="008D1866" w:rsidRDefault="00441DE8" w:rsidP="00427EC8">
            <w:pPr>
              <w:tabs>
                <w:tab w:val="left" w:pos="270"/>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Gerçekleşme Düzeyi</w:t>
            </w:r>
          </w:p>
        </w:tc>
      </w:tr>
      <w:tr w:rsidR="00441DE8" w:rsidRPr="008D1866" w:rsidTr="00AD4A1E">
        <w:trPr>
          <w:cantSplit/>
          <w:trHeight w:hRule="exact" w:val="411"/>
        </w:trPr>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531"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015"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w:t>
            </w:r>
          </w:p>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c>
          <w:tcPr>
            <w:tcW w:w="1021"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2</w:t>
            </w:r>
          </w:p>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c>
          <w:tcPr>
            <w:tcW w:w="1190" w:type="dxa"/>
            <w:vAlign w:val="center"/>
          </w:tcPr>
          <w:p w:rsidR="00441DE8" w:rsidRPr="008D1866" w:rsidRDefault="00696ADD" w:rsidP="00427EC8">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X</w:t>
            </w:r>
          </w:p>
        </w:tc>
        <w:tc>
          <w:tcPr>
            <w:tcW w:w="1021" w:type="dxa"/>
            <w:vAlign w:val="center"/>
          </w:tcPr>
          <w:p w:rsidR="00441DE8" w:rsidRPr="008D1866" w:rsidRDefault="00696ADD" w:rsidP="00427EC8">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X</w:t>
            </w:r>
          </w:p>
        </w:tc>
        <w:tc>
          <w:tcPr>
            <w:tcW w:w="1191" w:type="dxa"/>
            <w:vAlign w:val="center"/>
          </w:tcPr>
          <w:p w:rsidR="00441DE8" w:rsidRPr="008D1866" w:rsidRDefault="00696ADD" w:rsidP="00427EC8">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X</w:t>
            </w:r>
          </w:p>
        </w:tc>
      </w:tr>
      <w:tr w:rsidR="00441DE8" w:rsidRPr="008D1866" w:rsidTr="00D90D88">
        <w:trPr>
          <w:cantSplit/>
          <w:trHeight w:hRule="exact" w:val="252"/>
        </w:trPr>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531" w:type="dxa"/>
            <w:vMerge w:val="restart"/>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A1-H1-PG11: Bitkisel atık yağların kanalizasyona deşarjının önlenmesi proje sayısı</w:t>
            </w:r>
          </w:p>
        </w:tc>
        <w:tc>
          <w:tcPr>
            <w:tcW w:w="5438" w:type="dxa"/>
            <w:gridSpan w:val="5"/>
            <w:vAlign w:val="center"/>
          </w:tcPr>
          <w:p w:rsidR="00441DE8" w:rsidRPr="008D1866" w:rsidRDefault="00441DE8" w:rsidP="00427EC8">
            <w:pPr>
              <w:tabs>
                <w:tab w:val="left" w:pos="225"/>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Hedeflenen Düzey</w:t>
            </w:r>
          </w:p>
        </w:tc>
      </w:tr>
      <w:tr w:rsidR="00441DE8" w:rsidRPr="008D1866" w:rsidTr="00AD4A1E">
        <w:trPr>
          <w:cantSplit/>
          <w:trHeight w:hRule="exact" w:val="411"/>
        </w:trPr>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531"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015"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5</w:t>
            </w:r>
          </w:p>
        </w:tc>
        <w:tc>
          <w:tcPr>
            <w:tcW w:w="1021"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5</w:t>
            </w:r>
          </w:p>
        </w:tc>
        <w:tc>
          <w:tcPr>
            <w:tcW w:w="1190"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5</w:t>
            </w:r>
          </w:p>
        </w:tc>
        <w:tc>
          <w:tcPr>
            <w:tcW w:w="1021"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5</w:t>
            </w:r>
          </w:p>
        </w:tc>
        <w:tc>
          <w:tcPr>
            <w:tcW w:w="1191"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5</w:t>
            </w:r>
          </w:p>
        </w:tc>
      </w:tr>
      <w:tr w:rsidR="00441DE8" w:rsidRPr="008D1866" w:rsidTr="0041680A">
        <w:trPr>
          <w:cantSplit/>
          <w:trHeight w:hRule="exact" w:val="411"/>
        </w:trPr>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531"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5438" w:type="dxa"/>
            <w:gridSpan w:val="5"/>
            <w:vAlign w:val="center"/>
          </w:tcPr>
          <w:p w:rsidR="00441DE8" w:rsidRPr="008D1866" w:rsidRDefault="00441DE8" w:rsidP="00427EC8">
            <w:pPr>
              <w:tabs>
                <w:tab w:val="left" w:pos="270"/>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Gerçekleşme Düzeyi</w:t>
            </w:r>
          </w:p>
        </w:tc>
      </w:tr>
      <w:tr w:rsidR="00441DE8" w:rsidRPr="008D1866" w:rsidTr="00AD4A1E">
        <w:trPr>
          <w:cantSplit/>
          <w:trHeight w:hRule="exact" w:val="411"/>
        </w:trPr>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531"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015"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3</w:t>
            </w:r>
          </w:p>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(%60)</w:t>
            </w:r>
          </w:p>
        </w:tc>
        <w:tc>
          <w:tcPr>
            <w:tcW w:w="1021"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2</w:t>
            </w:r>
          </w:p>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(%40)</w:t>
            </w:r>
          </w:p>
        </w:tc>
        <w:tc>
          <w:tcPr>
            <w:tcW w:w="1190" w:type="dxa"/>
            <w:vAlign w:val="center"/>
          </w:tcPr>
          <w:p w:rsidR="00441DE8" w:rsidRPr="008D1866" w:rsidRDefault="00E83431"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X</w:t>
            </w:r>
          </w:p>
        </w:tc>
        <w:tc>
          <w:tcPr>
            <w:tcW w:w="1021" w:type="dxa"/>
            <w:vAlign w:val="center"/>
          </w:tcPr>
          <w:p w:rsidR="00441DE8" w:rsidRPr="008D1866" w:rsidRDefault="00E83431"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X</w:t>
            </w:r>
          </w:p>
        </w:tc>
        <w:tc>
          <w:tcPr>
            <w:tcW w:w="1191" w:type="dxa"/>
            <w:vAlign w:val="center"/>
          </w:tcPr>
          <w:p w:rsidR="00441DE8" w:rsidRPr="008D1866" w:rsidRDefault="00696ADD" w:rsidP="00427EC8">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X</w:t>
            </w:r>
          </w:p>
        </w:tc>
      </w:tr>
      <w:tr w:rsidR="00441DE8" w:rsidRPr="008D1866" w:rsidTr="0041680A">
        <w:trPr>
          <w:cantSplit/>
          <w:trHeight w:hRule="exact" w:val="411"/>
        </w:trPr>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531" w:type="dxa"/>
            <w:vMerge w:val="restart"/>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A1-H1-PG12: Tıbbi atıkların toplanması, taşınması ve sterilizasyonu amacıyla yapılan çalışmaları denetlenmesi ve sağlık kuruluşlarının periyodik olarak denetlenmesi sayısı</w:t>
            </w:r>
          </w:p>
        </w:tc>
        <w:tc>
          <w:tcPr>
            <w:tcW w:w="5438" w:type="dxa"/>
            <w:gridSpan w:val="5"/>
            <w:vAlign w:val="center"/>
          </w:tcPr>
          <w:p w:rsidR="00441DE8" w:rsidRPr="008D1866" w:rsidRDefault="00441DE8" w:rsidP="00427EC8">
            <w:pPr>
              <w:tabs>
                <w:tab w:val="left" w:pos="225"/>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Hedeflenen Düzey</w:t>
            </w:r>
          </w:p>
        </w:tc>
      </w:tr>
      <w:tr w:rsidR="00441DE8" w:rsidRPr="008D1866" w:rsidTr="00AD4A1E">
        <w:trPr>
          <w:cantSplit/>
          <w:trHeight w:hRule="exact" w:val="411"/>
        </w:trPr>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531"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015"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20</w:t>
            </w:r>
          </w:p>
        </w:tc>
        <w:tc>
          <w:tcPr>
            <w:tcW w:w="1021"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20</w:t>
            </w:r>
          </w:p>
        </w:tc>
        <w:tc>
          <w:tcPr>
            <w:tcW w:w="1190"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20</w:t>
            </w:r>
          </w:p>
        </w:tc>
        <w:tc>
          <w:tcPr>
            <w:tcW w:w="1021"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20</w:t>
            </w:r>
          </w:p>
        </w:tc>
        <w:tc>
          <w:tcPr>
            <w:tcW w:w="1191"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20</w:t>
            </w:r>
          </w:p>
        </w:tc>
      </w:tr>
      <w:tr w:rsidR="00441DE8" w:rsidRPr="008D1866" w:rsidTr="0041680A">
        <w:trPr>
          <w:cantSplit/>
          <w:trHeight w:hRule="exact" w:val="411"/>
        </w:trPr>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531"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5438" w:type="dxa"/>
            <w:gridSpan w:val="5"/>
            <w:vAlign w:val="center"/>
          </w:tcPr>
          <w:p w:rsidR="00441DE8" w:rsidRPr="008D1866" w:rsidRDefault="00441DE8" w:rsidP="00427EC8">
            <w:pPr>
              <w:tabs>
                <w:tab w:val="left" w:pos="270"/>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Gerçekleşme Düzeyi</w:t>
            </w:r>
          </w:p>
        </w:tc>
      </w:tr>
      <w:tr w:rsidR="00441DE8" w:rsidRPr="008D1866" w:rsidTr="00AD4A1E">
        <w:trPr>
          <w:cantSplit/>
          <w:trHeight w:hRule="exact" w:val="1006"/>
        </w:trPr>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531" w:type="dxa"/>
            <w:vMerge/>
          </w:tcPr>
          <w:p w:rsidR="00441DE8" w:rsidRPr="008D1866" w:rsidRDefault="00441DE8" w:rsidP="00427EC8">
            <w:pPr>
              <w:spacing w:before="120" w:after="120"/>
              <w:contextualSpacing/>
              <w:jc w:val="center"/>
              <w:rPr>
                <w:rFonts w:ascii="Times New Roman" w:hAnsi="Times New Roman" w:cs="Times New Roman"/>
                <w:sz w:val="16"/>
                <w:szCs w:val="16"/>
              </w:rPr>
            </w:pPr>
          </w:p>
        </w:tc>
        <w:tc>
          <w:tcPr>
            <w:tcW w:w="1015"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20</w:t>
            </w:r>
          </w:p>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c>
          <w:tcPr>
            <w:tcW w:w="1021" w:type="dxa"/>
            <w:vAlign w:val="center"/>
          </w:tcPr>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24</w:t>
            </w:r>
          </w:p>
          <w:p w:rsidR="00441DE8" w:rsidRPr="008D1866" w:rsidRDefault="00441DE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c>
          <w:tcPr>
            <w:tcW w:w="1190" w:type="dxa"/>
            <w:vAlign w:val="center"/>
          </w:tcPr>
          <w:p w:rsidR="00441DE8" w:rsidRPr="008D1866" w:rsidRDefault="00696ADD" w:rsidP="00427EC8">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X</w:t>
            </w:r>
          </w:p>
        </w:tc>
        <w:tc>
          <w:tcPr>
            <w:tcW w:w="1021" w:type="dxa"/>
            <w:vAlign w:val="center"/>
          </w:tcPr>
          <w:p w:rsidR="00441DE8" w:rsidRPr="008D1866" w:rsidRDefault="00696ADD" w:rsidP="00427EC8">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X</w:t>
            </w:r>
          </w:p>
        </w:tc>
        <w:tc>
          <w:tcPr>
            <w:tcW w:w="1191" w:type="dxa"/>
            <w:vAlign w:val="center"/>
          </w:tcPr>
          <w:p w:rsidR="00441DE8" w:rsidRPr="008D1866" w:rsidRDefault="00696ADD" w:rsidP="00427EC8">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X</w:t>
            </w:r>
          </w:p>
        </w:tc>
      </w:tr>
      <w:tr w:rsidR="00441DE8" w:rsidRPr="008D1866" w:rsidTr="00D90D88">
        <w:trPr>
          <w:cantSplit/>
          <w:trHeight w:hRule="exact" w:val="206"/>
        </w:trPr>
        <w:tc>
          <w:tcPr>
            <w:tcW w:w="1190" w:type="dxa"/>
            <w:vMerge w:val="restart"/>
          </w:tcPr>
          <w:p w:rsidR="00441DE8" w:rsidRPr="008D1866" w:rsidRDefault="00441DE8" w:rsidP="00441DE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A2: Deniz kirliliğini önlemek</w:t>
            </w:r>
          </w:p>
        </w:tc>
        <w:tc>
          <w:tcPr>
            <w:tcW w:w="1190" w:type="dxa"/>
            <w:vMerge w:val="restart"/>
          </w:tcPr>
          <w:p w:rsidR="00441DE8" w:rsidRPr="008D1866" w:rsidRDefault="00441DE8" w:rsidP="00441DE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A2-H2: Deniz araçlarından kaynaklanan ve kaynağı belli olmayan deniz yüzeyi kirliliğini önlemek üzere tedbirler almak</w:t>
            </w:r>
          </w:p>
        </w:tc>
        <w:tc>
          <w:tcPr>
            <w:tcW w:w="1531" w:type="dxa"/>
            <w:vMerge w:val="restart"/>
          </w:tcPr>
          <w:p w:rsidR="00441DE8" w:rsidRPr="008D1866" w:rsidRDefault="00441DE8" w:rsidP="00441DE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A2-H2-PG1: Deniz yüzeyi katı atıkların azalma oranı (%)</w:t>
            </w:r>
          </w:p>
        </w:tc>
        <w:tc>
          <w:tcPr>
            <w:tcW w:w="5438" w:type="dxa"/>
            <w:gridSpan w:val="5"/>
            <w:vAlign w:val="center"/>
          </w:tcPr>
          <w:p w:rsidR="00441DE8" w:rsidRPr="008D1866" w:rsidRDefault="00441DE8" w:rsidP="00441DE8">
            <w:pPr>
              <w:tabs>
                <w:tab w:val="left" w:pos="225"/>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Hedeflenen Düzey</w:t>
            </w:r>
          </w:p>
        </w:tc>
      </w:tr>
      <w:tr w:rsidR="00441DE8" w:rsidRPr="008D1866" w:rsidTr="00D90D88">
        <w:trPr>
          <w:cantSplit/>
          <w:trHeight w:hRule="exact" w:val="280"/>
        </w:trPr>
        <w:tc>
          <w:tcPr>
            <w:tcW w:w="1190" w:type="dxa"/>
            <w:vMerge/>
          </w:tcPr>
          <w:p w:rsidR="00441DE8" w:rsidRPr="008D1866" w:rsidRDefault="00441DE8" w:rsidP="00441DE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41DE8">
            <w:pPr>
              <w:spacing w:before="120" w:after="120"/>
              <w:contextualSpacing/>
              <w:jc w:val="center"/>
              <w:rPr>
                <w:rFonts w:ascii="Times New Roman" w:hAnsi="Times New Roman" w:cs="Times New Roman"/>
                <w:sz w:val="16"/>
                <w:szCs w:val="16"/>
              </w:rPr>
            </w:pPr>
          </w:p>
        </w:tc>
        <w:tc>
          <w:tcPr>
            <w:tcW w:w="1531" w:type="dxa"/>
            <w:vMerge/>
          </w:tcPr>
          <w:p w:rsidR="00441DE8" w:rsidRPr="008D1866" w:rsidRDefault="00441DE8" w:rsidP="00441DE8">
            <w:pPr>
              <w:spacing w:before="120" w:after="120"/>
              <w:contextualSpacing/>
              <w:jc w:val="center"/>
              <w:rPr>
                <w:rFonts w:ascii="Times New Roman" w:hAnsi="Times New Roman" w:cs="Times New Roman"/>
                <w:sz w:val="16"/>
                <w:szCs w:val="16"/>
              </w:rPr>
            </w:pPr>
          </w:p>
        </w:tc>
        <w:tc>
          <w:tcPr>
            <w:tcW w:w="1015" w:type="dxa"/>
            <w:vAlign w:val="center"/>
          </w:tcPr>
          <w:p w:rsidR="00441DE8" w:rsidRPr="008D1866" w:rsidRDefault="00441DE8" w:rsidP="00441DE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50</w:t>
            </w:r>
          </w:p>
        </w:tc>
        <w:tc>
          <w:tcPr>
            <w:tcW w:w="1021" w:type="dxa"/>
            <w:vAlign w:val="center"/>
          </w:tcPr>
          <w:p w:rsidR="00441DE8" w:rsidRPr="008D1866" w:rsidRDefault="00441DE8" w:rsidP="00441DE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60</w:t>
            </w:r>
          </w:p>
        </w:tc>
        <w:tc>
          <w:tcPr>
            <w:tcW w:w="1190" w:type="dxa"/>
            <w:vAlign w:val="center"/>
          </w:tcPr>
          <w:p w:rsidR="00441DE8" w:rsidRPr="008D1866" w:rsidRDefault="00441DE8" w:rsidP="00441DE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70</w:t>
            </w:r>
          </w:p>
        </w:tc>
        <w:tc>
          <w:tcPr>
            <w:tcW w:w="1021" w:type="dxa"/>
            <w:vAlign w:val="center"/>
          </w:tcPr>
          <w:p w:rsidR="00441DE8" w:rsidRPr="008D1866" w:rsidRDefault="00441DE8" w:rsidP="00441DE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80</w:t>
            </w:r>
          </w:p>
        </w:tc>
        <w:tc>
          <w:tcPr>
            <w:tcW w:w="1191" w:type="dxa"/>
            <w:vAlign w:val="center"/>
          </w:tcPr>
          <w:p w:rsidR="00441DE8" w:rsidRPr="008D1866" w:rsidRDefault="00441DE8" w:rsidP="00441DE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90</w:t>
            </w:r>
          </w:p>
        </w:tc>
      </w:tr>
      <w:tr w:rsidR="00441DE8" w:rsidRPr="008D1866" w:rsidTr="00D90D88">
        <w:trPr>
          <w:cantSplit/>
          <w:trHeight w:hRule="exact" w:val="298"/>
        </w:trPr>
        <w:tc>
          <w:tcPr>
            <w:tcW w:w="1190" w:type="dxa"/>
            <w:vMerge/>
          </w:tcPr>
          <w:p w:rsidR="00441DE8" w:rsidRPr="008D1866" w:rsidRDefault="00441DE8" w:rsidP="00441DE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41DE8">
            <w:pPr>
              <w:spacing w:before="120" w:after="120"/>
              <w:contextualSpacing/>
              <w:jc w:val="center"/>
              <w:rPr>
                <w:rFonts w:ascii="Times New Roman" w:hAnsi="Times New Roman" w:cs="Times New Roman"/>
                <w:sz w:val="16"/>
                <w:szCs w:val="16"/>
              </w:rPr>
            </w:pPr>
          </w:p>
        </w:tc>
        <w:tc>
          <w:tcPr>
            <w:tcW w:w="1531" w:type="dxa"/>
            <w:vMerge/>
          </w:tcPr>
          <w:p w:rsidR="00441DE8" w:rsidRPr="008D1866" w:rsidRDefault="00441DE8" w:rsidP="00441DE8">
            <w:pPr>
              <w:spacing w:before="120" w:after="120"/>
              <w:contextualSpacing/>
              <w:jc w:val="center"/>
              <w:rPr>
                <w:rFonts w:ascii="Times New Roman" w:hAnsi="Times New Roman" w:cs="Times New Roman"/>
                <w:sz w:val="16"/>
                <w:szCs w:val="16"/>
              </w:rPr>
            </w:pPr>
          </w:p>
        </w:tc>
        <w:tc>
          <w:tcPr>
            <w:tcW w:w="5438" w:type="dxa"/>
            <w:gridSpan w:val="5"/>
            <w:vAlign w:val="center"/>
          </w:tcPr>
          <w:p w:rsidR="00441DE8" w:rsidRPr="008D1866" w:rsidRDefault="00441DE8" w:rsidP="00441DE8">
            <w:pPr>
              <w:tabs>
                <w:tab w:val="left" w:pos="270"/>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Gerçekleşme Düzeyi</w:t>
            </w:r>
          </w:p>
        </w:tc>
      </w:tr>
      <w:tr w:rsidR="00441DE8" w:rsidRPr="008D1866" w:rsidTr="00AD4A1E">
        <w:trPr>
          <w:cantSplit/>
          <w:trHeight w:hRule="exact" w:val="411"/>
        </w:trPr>
        <w:tc>
          <w:tcPr>
            <w:tcW w:w="1190" w:type="dxa"/>
            <w:vMerge/>
          </w:tcPr>
          <w:p w:rsidR="00441DE8" w:rsidRPr="008D1866" w:rsidRDefault="00441DE8" w:rsidP="00441DE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41DE8">
            <w:pPr>
              <w:spacing w:before="120" w:after="120"/>
              <w:contextualSpacing/>
              <w:jc w:val="center"/>
              <w:rPr>
                <w:rFonts w:ascii="Times New Roman" w:hAnsi="Times New Roman" w:cs="Times New Roman"/>
                <w:sz w:val="16"/>
                <w:szCs w:val="16"/>
              </w:rPr>
            </w:pPr>
          </w:p>
        </w:tc>
        <w:tc>
          <w:tcPr>
            <w:tcW w:w="1531" w:type="dxa"/>
            <w:vMerge/>
          </w:tcPr>
          <w:p w:rsidR="00441DE8" w:rsidRPr="008D1866" w:rsidRDefault="00441DE8" w:rsidP="00441DE8">
            <w:pPr>
              <w:spacing w:before="120" w:after="120"/>
              <w:contextualSpacing/>
              <w:jc w:val="center"/>
              <w:rPr>
                <w:rFonts w:ascii="Times New Roman" w:hAnsi="Times New Roman" w:cs="Times New Roman"/>
                <w:sz w:val="16"/>
                <w:szCs w:val="16"/>
              </w:rPr>
            </w:pPr>
          </w:p>
        </w:tc>
        <w:tc>
          <w:tcPr>
            <w:tcW w:w="1015" w:type="dxa"/>
            <w:vAlign w:val="center"/>
          </w:tcPr>
          <w:p w:rsidR="00441DE8" w:rsidRPr="008D1866" w:rsidRDefault="00441DE8" w:rsidP="00441DE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0</w:t>
            </w:r>
          </w:p>
          <w:p w:rsidR="00441DE8" w:rsidRPr="008D1866" w:rsidRDefault="00441DE8" w:rsidP="00441DE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(%0)</w:t>
            </w:r>
          </w:p>
        </w:tc>
        <w:tc>
          <w:tcPr>
            <w:tcW w:w="1021" w:type="dxa"/>
            <w:vAlign w:val="center"/>
          </w:tcPr>
          <w:p w:rsidR="00441DE8" w:rsidRPr="008D1866" w:rsidRDefault="00441DE8" w:rsidP="00441DE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63</w:t>
            </w:r>
          </w:p>
          <w:p w:rsidR="00441DE8" w:rsidRPr="008D1866" w:rsidRDefault="00441DE8" w:rsidP="00441DE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c>
          <w:tcPr>
            <w:tcW w:w="1190" w:type="dxa"/>
            <w:vAlign w:val="center"/>
          </w:tcPr>
          <w:p w:rsidR="00441DE8" w:rsidRPr="008D1866" w:rsidRDefault="00E83431" w:rsidP="00441DE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X</w:t>
            </w:r>
          </w:p>
        </w:tc>
        <w:tc>
          <w:tcPr>
            <w:tcW w:w="1021" w:type="dxa"/>
            <w:vAlign w:val="center"/>
          </w:tcPr>
          <w:p w:rsidR="00441DE8" w:rsidRPr="008D1866" w:rsidRDefault="00E83431" w:rsidP="00441DE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X</w:t>
            </w:r>
          </w:p>
        </w:tc>
        <w:tc>
          <w:tcPr>
            <w:tcW w:w="1191" w:type="dxa"/>
            <w:vAlign w:val="center"/>
          </w:tcPr>
          <w:p w:rsidR="00441DE8" w:rsidRPr="008D1866" w:rsidRDefault="00696ADD" w:rsidP="00441DE8">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X</w:t>
            </w:r>
          </w:p>
        </w:tc>
      </w:tr>
      <w:tr w:rsidR="00441DE8" w:rsidRPr="008D1866" w:rsidTr="00D90D88">
        <w:trPr>
          <w:cantSplit/>
          <w:trHeight w:hRule="exact" w:val="294"/>
        </w:trPr>
        <w:tc>
          <w:tcPr>
            <w:tcW w:w="1190" w:type="dxa"/>
            <w:vMerge/>
          </w:tcPr>
          <w:p w:rsidR="00441DE8" w:rsidRPr="008D1866" w:rsidRDefault="00441DE8" w:rsidP="00441DE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41DE8">
            <w:pPr>
              <w:spacing w:before="120" w:after="120"/>
              <w:contextualSpacing/>
              <w:jc w:val="center"/>
              <w:rPr>
                <w:rFonts w:ascii="Times New Roman" w:hAnsi="Times New Roman" w:cs="Times New Roman"/>
                <w:sz w:val="16"/>
                <w:szCs w:val="16"/>
              </w:rPr>
            </w:pPr>
          </w:p>
        </w:tc>
        <w:tc>
          <w:tcPr>
            <w:tcW w:w="1531" w:type="dxa"/>
            <w:vMerge w:val="restart"/>
          </w:tcPr>
          <w:p w:rsidR="00441DE8" w:rsidRPr="008D1866" w:rsidRDefault="00441DE8" w:rsidP="00441DE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A2-H2-PG2: Gemi atıklarının alınması oranı (%)</w:t>
            </w:r>
          </w:p>
        </w:tc>
        <w:tc>
          <w:tcPr>
            <w:tcW w:w="5438" w:type="dxa"/>
            <w:gridSpan w:val="5"/>
            <w:vAlign w:val="center"/>
          </w:tcPr>
          <w:p w:rsidR="00441DE8" w:rsidRPr="008D1866" w:rsidRDefault="00441DE8" w:rsidP="00441DE8">
            <w:pPr>
              <w:spacing w:before="120" w:after="120"/>
              <w:contextualSpacing/>
              <w:jc w:val="center"/>
              <w:rPr>
                <w:rFonts w:ascii="Times New Roman" w:hAnsi="Times New Roman" w:cs="Times New Roman"/>
                <w:sz w:val="16"/>
                <w:szCs w:val="16"/>
              </w:rPr>
            </w:pPr>
            <w:r w:rsidRPr="008D1866">
              <w:rPr>
                <w:rFonts w:ascii="Times New Roman" w:hAnsi="Times New Roman" w:cs="Times New Roman"/>
                <w:b/>
                <w:sz w:val="16"/>
                <w:szCs w:val="16"/>
              </w:rPr>
              <w:t>Hedeflenen Düzey</w:t>
            </w:r>
          </w:p>
        </w:tc>
      </w:tr>
      <w:tr w:rsidR="00441DE8" w:rsidRPr="008D1866" w:rsidTr="00D90D88">
        <w:trPr>
          <w:cantSplit/>
          <w:trHeight w:hRule="exact" w:val="284"/>
        </w:trPr>
        <w:tc>
          <w:tcPr>
            <w:tcW w:w="1190" w:type="dxa"/>
            <w:vMerge/>
          </w:tcPr>
          <w:p w:rsidR="00441DE8" w:rsidRPr="008D1866" w:rsidRDefault="00441DE8" w:rsidP="00441DE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41DE8">
            <w:pPr>
              <w:spacing w:before="120" w:after="120"/>
              <w:contextualSpacing/>
              <w:jc w:val="center"/>
              <w:rPr>
                <w:rFonts w:ascii="Times New Roman" w:hAnsi="Times New Roman" w:cs="Times New Roman"/>
                <w:sz w:val="16"/>
                <w:szCs w:val="16"/>
              </w:rPr>
            </w:pPr>
          </w:p>
        </w:tc>
        <w:tc>
          <w:tcPr>
            <w:tcW w:w="1531" w:type="dxa"/>
            <w:vMerge/>
          </w:tcPr>
          <w:p w:rsidR="00441DE8" w:rsidRPr="008D1866" w:rsidRDefault="00441DE8" w:rsidP="00441DE8">
            <w:pPr>
              <w:spacing w:before="120" w:after="120"/>
              <w:contextualSpacing/>
              <w:jc w:val="center"/>
              <w:rPr>
                <w:rFonts w:ascii="Times New Roman" w:hAnsi="Times New Roman" w:cs="Times New Roman"/>
                <w:sz w:val="16"/>
                <w:szCs w:val="16"/>
              </w:rPr>
            </w:pPr>
          </w:p>
        </w:tc>
        <w:tc>
          <w:tcPr>
            <w:tcW w:w="1015" w:type="dxa"/>
            <w:vAlign w:val="center"/>
          </w:tcPr>
          <w:p w:rsidR="00441DE8" w:rsidRPr="008D1866" w:rsidRDefault="00441DE8" w:rsidP="00441DE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70</w:t>
            </w:r>
          </w:p>
        </w:tc>
        <w:tc>
          <w:tcPr>
            <w:tcW w:w="1021" w:type="dxa"/>
            <w:vAlign w:val="center"/>
          </w:tcPr>
          <w:p w:rsidR="00441DE8" w:rsidRPr="008D1866" w:rsidRDefault="00441DE8" w:rsidP="00441DE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75</w:t>
            </w:r>
          </w:p>
        </w:tc>
        <w:tc>
          <w:tcPr>
            <w:tcW w:w="1190" w:type="dxa"/>
            <w:vAlign w:val="center"/>
          </w:tcPr>
          <w:p w:rsidR="00441DE8" w:rsidRPr="008D1866" w:rsidRDefault="00441DE8" w:rsidP="00441DE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80</w:t>
            </w:r>
          </w:p>
        </w:tc>
        <w:tc>
          <w:tcPr>
            <w:tcW w:w="1021" w:type="dxa"/>
            <w:vAlign w:val="center"/>
          </w:tcPr>
          <w:p w:rsidR="00441DE8" w:rsidRPr="008D1866" w:rsidRDefault="00441DE8" w:rsidP="00441DE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85</w:t>
            </w:r>
          </w:p>
        </w:tc>
        <w:tc>
          <w:tcPr>
            <w:tcW w:w="1191" w:type="dxa"/>
            <w:vAlign w:val="center"/>
          </w:tcPr>
          <w:p w:rsidR="00441DE8" w:rsidRPr="008D1866" w:rsidRDefault="00441DE8" w:rsidP="00441DE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90</w:t>
            </w:r>
          </w:p>
        </w:tc>
      </w:tr>
      <w:tr w:rsidR="00441DE8" w:rsidRPr="008D1866" w:rsidTr="00D90D88">
        <w:trPr>
          <w:cantSplit/>
          <w:trHeight w:hRule="exact" w:val="288"/>
        </w:trPr>
        <w:tc>
          <w:tcPr>
            <w:tcW w:w="1190" w:type="dxa"/>
            <w:vMerge/>
          </w:tcPr>
          <w:p w:rsidR="00441DE8" w:rsidRPr="008D1866" w:rsidRDefault="00441DE8" w:rsidP="00441DE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41DE8">
            <w:pPr>
              <w:spacing w:before="120" w:after="120"/>
              <w:contextualSpacing/>
              <w:jc w:val="center"/>
              <w:rPr>
                <w:rFonts w:ascii="Times New Roman" w:hAnsi="Times New Roman" w:cs="Times New Roman"/>
                <w:sz w:val="16"/>
                <w:szCs w:val="16"/>
              </w:rPr>
            </w:pPr>
          </w:p>
        </w:tc>
        <w:tc>
          <w:tcPr>
            <w:tcW w:w="1531" w:type="dxa"/>
            <w:vMerge/>
          </w:tcPr>
          <w:p w:rsidR="00441DE8" w:rsidRPr="008D1866" w:rsidRDefault="00441DE8" w:rsidP="00441DE8">
            <w:pPr>
              <w:spacing w:before="120" w:after="120"/>
              <w:contextualSpacing/>
              <w:jc w:val="center"/>
              <w:rPr>
                <w:rFonts w:ascii="Times New Roman" w:hAnsi="Times New Roman" w:cs="Times New Roman"/>
                <w:sz w:val="16"/>
                <w:szCs w:val="16"/>
              </w:rPr>
            </w:pPr>
          </w:p>
        </w:tc>
        <w:tc>
          <w:tcPr>
            <w:tcW w:w="5438" w:type="dxa"/>
            <w:gridSpan w:val="5"/>
            <w:vAlign w:val="center"/>
          </w:tcPr>
          <w:p w:rsidR="00441DE8" w:rsidRPr="008D1866" w:rsidRDefault="00441DE8" w:rsidP="00441DE8">
            <w:pPr>
              <w:spacing w:before="120" w:after="120"/>
              <w:contextualSpacing/>
              <w:jc w:val="center"/>
              <w:rPr>
                <w:rFonts w:ascii="Times New Roman" w:hAnsi="Times New Roman" w:cs="Times New Roman"/>
                <w:sz w:val="16"/>
                <w:szCs w:val="16"/>
              </w:rPr>
            </w:pPr>
            <w:r w:rsidRPr="008D1866">
              <w:rPr>
                <w:rFonts w:ascii="Times New Roman" w:hAnsi="Times New Roman" w:cs="Times New Roman"/>
                <w:b/>
                <w:sz w:val="16"/>
                <w:szCs w:val="16"/>
              </w:rPr>
              <w:t>Gerçekleşme Düzeyi</w:t>
            </w:r>
          </w:p>
        </w:tc>
      </w:tr>
      <w:tr w:rsidR="00441DE8" w:rsidRPr="008D1866" w:rsidTr="00D90D88">
        <w:trPr>
          <w:cantSplit/>
          <w:trHeight w:hRule="exact" w:val="587"/>
        </w:trPr>
        <w:tc>
          <w:tcPr>
            <w:tcW w:w="1190" w:type="dxa"/>
            <w:vMerge/>
          </w:tcPr>
          <w:p w:rsidR="00441DE8" w:rsidRPr="008D1866" w:rsidRDefault="00441DE8" w:rsidP="00441DE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41DE8">
            <w:pPr>
              <w:spacing w:before="120" w:after="120"/>
              <w:contextualSpacing/>
              <w:jc w:val="center"/>
              <w:rPr>
                <w:rFonts w:ascii="Times New Roman" w:hAnsi="Times New Roman" w:cs="Times New Roman"/>
                <w:sz w:val="16"/>
                <w:szCs w:val="16"/>
              </w:rPr>
            </w:pPr>
          </w:p>
        </w:tc>
        <w:tc>
          <w:tcPr>
            <w:tcW w:w="1531" w:type="dxa"/>
            <w:vMerge/>
          </w:tcPr>
          <w:p w:rsidR="00441DE8" w:rsidRPr="008D1866" w:rsidRDefault="00441DE8" w:rsidP="00441DE8">
            <w:pPr>
              <w:spacing w:before="120" w:after="120"/>
              <w:contextualSpacing/>
              <w:jc w:val="center"/>
              <w:rPr>
                <w:rFonts w:ascii="Times New Roman" w:hAnsi="Times New Roman" w:cs="Times New Roman"/>
                <w:sz w:val="16"/>
                <w:szCs w:val="16"/>
              </w:rPr>
            </w:pPr>
          </w:p>
        </w:tc>
        <w:tc>
          <w:tcPr>
            <w:tcW w:w="1015" w:type="dxa"/>
            <w:vAlign w:val="center"/>
          </w:tcPr>
          <w:p w:rsidR="00441DE8" w:rsidRPr="008D1866" w:rsidRDefault="00441DE8" w:rsidP="00441DE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0</w:t>
            </w:r>
          </w:p>
          <w:p w:rsidR="00696ADD" w:rsidRDefault="00441DE8" w:rsidP="00696ADD">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(%0)</w:t>
            </w:r>
          </w:p>
          <w:p w:rsidR="00441DE8" w:rsidRPr="008D1866" w:rsidRDefault="008D1866" w:rsidP="00696ADD">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GB</w:t>
            </w:r>
          </w:p>
        </w:tc>
        <w:tc>
          <w:tcPr>
            <w:tcW w:w="1021" w:type="dxa"/>
            <w:vAlign w:val="center"/>
          </w:tcPr>
          <w:p w:rsidR="00441DE8" w:rsidRPr="008D1866" w:rsidRDefault="00441DE8" w:rsidP="00441DE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30</w:t>
            </w:r>
          </w:p>
          <w:p w:rsidR="00E83431" w:rsidRPr="008D1866" w:rsidRDefault="00441DE8" w:rsidP="00E83431">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(%40)</w:t>
            </w:r>
          </w:p>
        </w:tc>
        <w:tc>
          <w:tcPr>
            <w:tcW w:w="1190" w:type="dxa"/>
            <w:vAlign w:val="center"/>
          </w:tcPr>
          <w:p w:rsidR="00441DE8" w:rsidRPr="008D1866" w:rsidRDefault="00E83431" w:rsidP="00E83431">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X</w:t>
            </w:r>
          </w:p>
        </w:tc>
        <w:tc>
          <w:tcPr>
            <w:tcW w:w="1021" w:type="dxa"/>
            <w:vAlign w:val="center"/>
          </w:tcPr>
          <w:p w:rsidR="00441DE8" w:rsidRPr="008D1866" w:rsidRDefault="00E83431" w:rsidP="00441DE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X</w:t>
            </w:r>
          </w:p>
        </w:tc>
        <w:tc>
          <w:tcPr>
            <w:tcW w:w="1191" w:type="dxa"/>
            <w:vAlign w:val="center"/>
          </w:tcPr>
          <w:p w:rsidR="00441DE8" w:rsidRPr="008D1866" w:rsidRDefault="00696ADD" w:rsidP="00441DE8">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X</w:t>
            </w:r>
          </w:p>
        </w:tc>
      </w:tr>
      <w:tr w:rsidR="00441DE8" w:rsidRPr="008D1866" w:rsidTr="00D90D88">
        <w:trPr>
          <w:cantSplit/>
          <w:trHeight w:hRule="exact" w:val="303"/>
        </w:trPr>
        <w:tc>
          <w:tcPr>
            <w:tcW w:w="1190" w:type="dxa"/>
            <w:vMerge/>
          </w:tcPr>
          <w:p w:rsidR="00441DE8" w:rsidRPr="008D1866" w:rsidRDefault="00441DE8" w:rsidP="00441DE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41DE8">
            <w:pPr>
              <w:spacing w:before="120" w:after="120"/>
              <w:contextualSpacing/>
              <w:jc w:val="center"/>
              <w:rPr>
                <w:rFonts w:ascii="Times New Roman" w:hAnsi="Times New Roman" w:cs="Times New Roman"/>
                <w:sz w:val="16"/>
                <w:szCs w:val="16"/>
              </w:rPr>
            </w:pPr>
          </w:p>
        </w:tc>
        <w:tc>
          <w:tcPr>
            <w:tcW w:w="1531" w:type="dxa"/>
            <w:vMerge w:val="restart"/>
          </w:tcPr>
          <w:p w:rsidR="00441DE8" w:rsidRPr="008D1866" w:rsidRDefault="00441DE8" w:rsidP="00441DE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A2-H2-PG3: Dere ağızlarından kaynaklanan kirliliğin azaltılması oranı (%)</w:t>
            </w:r>
          </w:p>
        </w:tc>
        <w:tc>
          <w:tcPr>
            <w:tcW w:w="5438" w:type="dxa"/>
            <w:gridSpan w:val="5"/>
            <w:vAlign w:val="center"/>
          </w:tcPr>
          <w:p w:rsidR="00441DE8" w:rsidRPr="008D1866" w:rsidRDefault="00441DE8" w:rsidP="00441DE8">
            <w:pPr>
              <w:spacing w:before="120" w:after="120"/>
              <w:contextualSpacing/>
              <w:jc w:val="center"/>
              <w:rPr>
                <w:rFonts w:ascii="Times New Roman" w:hAnsi="Times New Roman" w:cs="Times New Roman"/>
                <w:sz w:val="16"/>
                <w:szCs w:val="16"/>
              </w:rPr>
            </w:pPr>
            <w:r w:rsidRPr="008D1866">
              <w:rPr>
                <w:rFonts w:ascii="Times New Roman" w:hAnsi="Times New Roman" w:cs="Times New Roman"/>
                <w:b/>
                <w:sz w:val="16"/>
                <w:szCs w:val="16"/>
              </w:rPr>
              <w:t>Hedeflenen Düzey</w:t>
            </w:r>
          </w:p>
        </w:tc>
      </w:tr>
      <w:tr w:rsidR="00441DE8" w:rsidRPr="008D1866" w:rsidTr="00D90D88">
        <w:trPr>
          <w:cantSplit/>
          <w:trHeight w:hRule="exact" w:val="280"/>
        </w:trPr>
        <w:tc>
          <w:tcPr>
            <w:tcW w:w="1190" w:type="dxa"/>
            <w:vMerge/>
          </w:tcPr>
          <w:p w:rsidR="00441DE8" w:rsidRPr="008D1866" w:rsidRDefault="00441DE8" w:rsidP="00441DE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41DE8">
            <w:pPr>
              <w:spacing w:before="120" w:after="120"/>
              <w:contextualSpacing/>
              <w:jc w:val="center"/>
              <w:rPr>
                <w:rFonts w:ascii="Times New Roman" w:hAnsi="Times New Roman" w:cs="Times New Roman"/>
                <w:sz w:val="16"/>
                <w:szCs w:val="16"/>
              </w:rPr>
            </w:pPr>
          </w:p>
        </w:tc>
        <w:tc>
          <w:tcPr>
            <w:tcW w:w="1531" w:type="dxa"/>
            <w:vMerge/>
          </w:tcPr>
          <w:p w:rsidR="00441DE8" w:rsidRPr="008D1866" w:rsidRDefault="00441DE8" w:rsidP="00441DE8">
            <w:pPr>
              <w:spacing w:before="120" w:after="120"/>
              <w:contextualSpacing/>
              <w:jc w:val="center"/>
              <w:rPr>
                <w:rFonts w:ascii="Times New Roman" w:hAnsi="Times New Roman" w:cs="Times New Roman"/>
                <w:sz w:val="16"/>
                <w:szCs w:val="16"/>
              </w:rPr>
            </w:pPr>
          </w:p>
        </w:tc>
        <w:tc>
          <w:tcPr>
            <w:tcW w:w="1015" w:type="dxa"/>
            <w:vAlign w:val="center"/>
          </w:tcPr>
          <w:p w:rsidR="00441DE8" w:rsidRPr="008D1866" w:rsidRDefault="00441DE8" w:rsidP="00441DE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w:t>
            </w:r>
          </w:p>
        </w:tc>
        <w:tc>
          <w:tcPr>
            <w:tcW w:w="1021" w:type="dxa"/>
            <w:vAlign w:val="center"/>
          </w:tcPr>
          <w:p w:rsidR="00441DE8" w:rsidRPr="008D1866" w:rsidRDefault="00441DE8" w:rsidP="00441DE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30</w:t>
            </w:r>
          </w:p>
        </w:tc>
        <w:tc>
          <w:tcPr>
            <w:tcW w:w="1190" w:type="dxa"/>
            <w:vAlign w:val="center"/>
          </w:tcPr>
          <w:p w:rsidR="00441DE8" w:rsidRPr="008D1866" w:rsidRDefault="00441DE8" w:rsidP="00441DE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40</w:t>
            </w:r>
          </w:p>
        </w:tc>
        <w:tc>
          <w:tcPr>
            <w:tcW w:w="1021" w:type="dxa"/>
            <w:vAlign w:val="center"/>
          </w:tcPr>
          <w:p w:rsidR="00441DE8" w:rsidRPr="008D1866" w:rsidRDefault="00441DE8" w:rsidP="00441DE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50</w:t>
            </w:r>
          </w:p>
        </w:tc>
        <w:tc>
          <w:tcPr>
            <w:tcW w:w="1191" w:type="dxa"/>
            <w:vAlign w:val="center"/>
          </w:tcPr>
          <w:p w:rsidR="00441DE8" w:rsidRPr="008D1866" w:rsidRDefault="00441DE8" w:rsidP="00441DE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60</w:t>
            </w:r>
          </w:p>
        </w:tc>
      </w:tr>
      <w:tr w:rsidR="00441DE8" w:rsidRPr="008D1866" w:rsidTr="00D90D88">
        <w:trPr>
          <w:cantSplit/>
          <w:trHeight w:hRule="exact" w:val="283"/>
        </w:trPr>
        <w:tc>
          <w:tcPr>
            <w:tcW w:w="1190" w:type="dxa"/>
            <w:vMerge/>
          </w:tcPr>
          <w:p w:rsidR="00441DE8" w:rsidRPr="008D1866" w:rsidRDefault="00441DE8" w:rsidP="00441DE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41DE8">
            <w:pPr>
              <w:spacing w:before="120" w:after="120"/>
              <w:contextualSpacing/>
              <w:jc w:val="center"/>
              <w:rPr>
                <w:rFonts w:ascii="Times New Roman" w:hAnsi="Times New Roman" w:cs="Times New Roman"/>
                <w:sz w:val="16"/>
                <w:szCs w:val="16"/>
              </w:rPr>
            </w:pPr>
          </w:p>
        </w:tc>
        <w:tc>
          <w:tcPr>
            <w:tcW w:w="1531" w:type="dxa"/>
            <w:vMerge/>
          </w:tcPr>
          <w:p w:rsidR="00441DE8" w:rsidRPr="008D1866" w:rsidRDefault="00441DE8" w:rsidP="00441DE8">
            <w:pPr>
              <w:spacing w:before="120" w:after="120"/>
              <w:contextualSpacing/>
              <w:jc w:val="center"/>
              <w:rPr>
                <w:rFonts w:ascii="Times New Roman" w:hAnsi="Times New Roman" w:cs="Times New Roman"/>
                <w:sz w:val="16"/>
                <w:szCs w:val="16"/>
              </w:rPr>
            </w:pPr>
          </w:p>
        </w:tc>
        <w:tc>
          <w:tcPr>
            <w:tcW w:w="5438" w:type="dxa"/>
            <w:gridSpan w:val="5"/>
            <w:vAlign w:val="center"/>
          </w:tcPr>
          <w:p w:rsidR="00441DE8" w:rsidRPr="008D1866" w:rsidRDefault="00441DE8" w:rsidP="00441DE8">
            <w:pPr>
              <w:spacing w:before="120" w:after="120"/>
              <w:contextualSpacing/>
              <w:jc w:val="center"/>
              <w:rPr>
                <w:rFonts w:ascii="Times New Roman" w:hAnsi="Times New Roman" w:cs="Times New Roman"/>
                <w:sz w:val="16"/>
                <w:szCs w:val="16"/>
              </w:rPr>
            </w:pPr>
            <w:r w:rsidRPr="008D1866">
              <w:rPr>
                <w:rFonts w:ascii="Times New Roman" w:hAnsi="Times New Roman" w:cs="Times New Roman"/>
                <w:b/>
                <w:sz w:val="16"/>
                <w:szCs w:val="16"/>
              </w:rPr>
              <w:t>Gerçekleşme Düzeyi</w:t>
            </w:r>
          </w:p>
        </w:tc>
      </w:tr>
      <w:tr w:rsidR="00441DE8" w:rsidRPr="008D1866" w:rsidTr="00D90D88">
        <w:trPr>
          <w:cantSplit/>
          <w:trHeight w:hRule="exact" w:val="757"/>
        </w:trPr>
        <w:tc>
          <w:tcPr>
            <w:tcW w:w="1190" w:type="dxa"/>
            <w:vMerge/>
          </w:tcPr>
          <w:p w:rsidR="00441DE8" w:rsidRPr="008D1866" w:rsidRDefault="00441DE8" w:rsidP="00441DE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41DE8">
            <w:pPr>
              <w:spacing w:before="120" w:after="120"/>
              <w:contextualSpacing/>
              <w:jc w:val="center"/>
              <w:rPr>
                <w:rFonts w:ascii="Times New Roman" w:hAnsi="Times New Roman" w:cs="Times New Roman"/>
                <w:sz w:val="16"/>
                <w:szCs w:val="16"/>
              </w:rPr>
            </w:pPr>
          </w:p>
        </w:tc>
        <w:tc>
          <w:tcPr>
            <w:tcW w:w="1531" w:type="dxa"/>
            <w:vMerge/>
          </w:tcPr>
          <w:p w:rsidR="00441DE8" w:rsidRPr="008D1866" w:rsidRDefault="00441DE8" w:rsidP="00441DE8">
            <w:pPr>
              <w:spacing w:before="120" w:after="120"/>
              <w:contextualSpacing/>
              <w:jc w:val="center"/>
              <w:rPr>
                <w:rFonts w:ascii="Times New Roman" w:hAnsi="Times New Roman" w:cs="Times New Roman"/>
                <w:sz w:val="16"/>
                <w:szCs w:val="16"/>
              </w:rPr>
            </w:pPr>
          </w:p>
        </w:tc>
        <w:tc>
          <w:tcPr>
            <w:tcW w:w="1015" w:type="dxa"/>
            <w:vAlign w:val="center"/>
          </w:tcPr>
          <w:p w:rsidR="00441DE8" w:rsidRPr="008D1866" w:rsidRDefault="00441DE8" w:rsidP="00441DE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w:t>
            </w:r>
          </w:p>
        </w:tc>
        <w:tc>
          <w:tcPr>
            <w:tcW w:w="1021" w:type="dxa"/>
            <w:vAlign w:val="center"/>
          </w:tcPr>
          <w:p w:rsidR="00441DE8" w:rsidRPr="008D1866" w:rsidRDefault="00696ADD" w:rsidP="00441DE8">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X</w:t>
            </w:r>
          </w:p>
        </w:tc>
        <w:tc>
          <w:tcPr>
            <w:tcW w:w="1190" w:type="dxa"/>
            <w:vAlign w:val="center"/>
          </w:tcPr>
          <w:p w:rsidR="00441DE8" w:rsidRPr="008D1866" w:rsidRDefault="00696ADD" w:rsidP="00441DE8">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X</w:t>
            </w:r>
          </w:p>
        </w:tc>
        <w:tc>
          <w:tcPr>
            <w:tcW w:w="1021" w:type="dxa"/>
            <w:vAlign w:val="center"/>
          </w:tcPr>
          <w:p w:rsidR="00441DE8" w:rsidRPr="008D1866" w:rsidRDefault="00696ADD" w:rsidP="00441DE8">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X</w:t>
            </w:r>
          </w:p>
        </w:tc>
        <w:tc>
          <w:tcPr>
            <w:tcW w:w="1191" w:type="dxa"/>
            <w:vAlign w:val="center"/>
          </w:tcPr>
          <w:p w:rsidR="00441DE8" w:rsidRPr="008D1866" w:rsidRDefault="00696ADD" w:rsidP="00441DE8">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X</w:t>
            </w:r>
          </w:p>
        </w:tc>
      </w:tr>
      <w:tr w:rsidR="00441DE8" w:rsidRPr="008D1866" w:rsidTr="00D90D88">
        <w:trPr>
          <w:cantSplit/>
          <w:trHeight w:hRule="exact" w:val="277"/>
        </w:trPr>
        <w:tc>
          <w:tcPr>
            <w:tcW w:w="1190" w:type="dxa"/>
            <w:vMerge/>
          </w:tcPr>
          <w:p w:rsidR="00441DE8" w:rsidRPr="008D1866" w:rsidRDefault="00441DE8" w:rsidP="00441DE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41DE8">
            <w:pPr>
              <w:spacing w:before="120" w:after="120"/>
              <w:contextualSpacing/>
              <w:jc w:val="center"/>
              <w:rPr>
                <w:rFonts w:ascii="Times New Roman" w:hAnsi="Times New Roman" w:cs="Times New Roman"/>
                <w:sz w:val="16"/>
                <w:szCs w:val="16"/>
              </w:rPr>
            </w:pPr>
          </w:p>
        </w:tc>
        <w:tc>
          <w:tcPr>
            <w:tcW w:w="1531" w:type="dxa"/>
            <w:vMerge w:val="restart"/>
          </w:tcPr>
          <w:p w:rsidR="00441DE8" w:rsidRPr="008D1866" w:rsidRDefault="00441DE8" w:rsidP="00441DE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A2-H2-PG5: Atık kabul tesisi yapımı (adet)</w:t>
            </w:r>
          </w:p>
        </w:tc>
        <w:tc>
          <w:tcPr>
            <w:tcW w:w="5438" w:type="dxa"/>
            <w:gridSpan w:val="5"/>
            <w:vAlign w:val="center"/>
          </w:tcPr>
          <w:p w:rsidR="00441DE8" w:rsidRPr="008D1866" w:rsidRDefault="00441DE8" w:rsidP="00441DE8">
            <w:pPr>
              <w:spacing w:before="120" w:after="120"/>
              <w:contextualSpacing/>
              <w:jc w:val="center"/>
              <w:rPr>
                <w:rFonts w:ascii="Times New Roman" w:hAnsi="Times New Roman" w:cs="Times New Roman"/>
                <w:sz w:val="16"/>
                <w:szCs w:val="16"/>
              </w:rPr>
            </w:pPr>
            <w:r w:rsidRPr="008D1866">
              <w:rPr>
                <w:rFonts w:ascii="Times New Roman" w:hAnsi="Times New Roman" w:cs="Times New Roman"/>
                <w:b/>
                <w:sz w:val="16"/>
                <w:szCs w:val="16"/>
              </w:rPr>
              <w:t>Hedeflenen Düzey</w:t>
            </w:r>
          </w:p>
        </w:tc>
      </w:tr>
      <w:tr w:rsidR="00441DE8" w:rsidRPr="008D1866" w:rsidTr="00D90D88">
        <w:trPr>
          <w:cantSplit/>
          <w:trHeight w:hRule="exact" w:val="294"/>
        </w:trPr>
        <w:tc>
          <w:tcPr>
            <w:tcW w:w="1190" w:type="dxa"/>
            <w:vMerge/>
          </w:tcPr>
          <w:p w:rsidR="00441DE8" w:rsidRPr="008D1866" w:rsidRDefault="00441DE8" w:rsidP="00441DE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41DE8">
            <w:pPr>
              <w:spacing w:before="120" w:after="120"/>
              <w:contextualSpacing/>
              <w:jc w:val="center"/>
              <w:rPr>
                <w:rFonts w:ascii="Times New Roman" w:hAnsi="Times New Roman" w:cs="Times New Roman"/>
                <w:sz w:val="16"/>
                <w:szCs w:val="16"/>
              </w:rPr>
            </w:pPr>
          </w:p>
        </w:tc>
        <w:tc>
          <w:tcPr>
            <w:tcW w:w="1531" w:type="dxa"/>
            <w:vMerge/>
          </w:tcPr>
          <w:p w:rsidR="00441DE8" w:rsidRPr="008D1866" w:rsidRDefault="00441DE8" w:rsidP="00441DE8">
            <w:pPr>
              <w:spacing w:before="120" w:after="120"/>
              <w:contextualSpacing/>
              <w:jc w:val="center"/>
              <w:rPr>
                <w:rFonts w:ascii="Times New Roman" w:hAnsi="Times New Roman" w:cs="Times New Roman"/>
                <w:sz w:val="16"/>
                <w:szCs w:val="16"/>
              </w:rPr>
            </w:pPr>
          </w:p>
        </w:tc>
        <w:tc>
          <w:tcPr>
            <w:tcW w:w="1015" w:type="dxa"/>
            <w:vAlign w:val="center"/>
          </w:tcPr>
          <w:p w:rsidR="00441DE8" w:rsidRPr="008D1866" w:rsidRDefault="00441DE8" w:rsidP="00441DE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w:t>
            </w:r>
          </w:p>
        </w:tc>
        <w:tc>
          <w:tcPr>
            <w:tcW w:w="1021" w:type="dxa"/>
            <w:vAlign w:val="center"/>
          </w:tcPr>
          <w:p w:rsidR="00441DE8" w:rsidRPr="008D1866" w:rsidRDefault="00441DE8" w:rsidP="00441DE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w:t>
            </w:r>
          </w:p>
        </w:tc>
        <w:tc>
          <w:tcPr>
            <w:tcW w:w="1190" w:type="dxa"/>
            <w:vAlign w:val="center"/>
          </w:tcPr>
          <w:p w:rsidR="00441DE8" w:rsidRPr="008D1866" w:rsidRDefault="00441DE8" w:rsidP="00441DE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w:t>
            </w:r>
          </w:p>
        </w:tc>
        <w:tc>
          <w:tcPr>
            <w:tcW w:w="1021" w:type="dxa"/>
            <w:vAlign w:val="center"/>
          </w:tcPr>
          <w:p w:rsidR="00441DE8" w:rsidRPr="008D1866" w:rsidRDefault="00441DE8" w:rsidP="00441DE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w:t>
            </w:r>
          </w:p>
        </w:tc>
        <w:tc>
          <w:tcPr>
            <w:tcW w:w="1191" w:type="dxa"/>
            <w:vAlign w:val="center"/>
          </w:tcPr>
          <w:p w:rsidR="00441DE8" w:rsidRPr="008D1866" w:rsidRDefault="00441DE8" w:rsidP="00441DE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w:t>
            </w:r>
          </w:p>
        </w:tc>
      </w:tr>
      <w:tr w:rsidR="00441DE8" w:rsidRPr="008D1866" w:rsidTr="00D90D88">
        <w:trPr>
          <w:cantSplit/>
          <w:trHeight w:hRule="exact" w:val="270"/>
        </w:trPr>
        <w:tc>
          <w:tcPr>
            <w:tcW w:w="1190" w:type="dxa"/>
            <w:vMerge/>
          </w:tcPr>
          <w:p w:rsidR="00441DE8" w:rsidRPr="008D1866" w:rsidRDefault="00441DE8" w:rsidP="00441DE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41DE8">
            <w:pPr>
              <w:spacing w:before="120" w:after="120"/>
              <w:contextualSpacing/>
              <w:jc w:val="center"/>
              <w:rPr>
                <w:rFonts w:ascii="Times New Roman" w:hAnsi="Times New Roman" w:cs="Times New Roman"/>
                <w:sz w:val="16"/>
                <w:szCs w:val="16"/>
              </w:rPr>
            </w:pPr>
          </w:p>
        </w:tc>
        <w:tc>
          <w:tcPr>
            <w:tcW w:w="1531" w:type="dxa"/>
            <w:vMerge/>
          </w:tcPr>
          <w:p w:rsidR="00441DE8" w:rsidRPr="008D1866" w:rsidRDefault="00441DE8" w:rsidP="00441DE8">
            <w:pPr>
              <w:spacing w:before="120" w:after="120"/>
              <w:contextualSpacing/>
              <w:jc w:val="center"/>
              <w:rPr>
                <w:rFonts w:ascii="Times New Roman" w:hAnsi="Times New Roman" w:cs="Times New Roman"/>
                <w:sz w:val="16"/>
                <w:szCs w:val="16"/>
              </w:rPr>
            </w:pPr>
          </w:p>
        </w:tc>
        <w:tc>
          <w:tcPr>
            <w:tcW w:w="5438" w:type="dxa"/>
            <w:gridSpan w:val="5"/>
            <w:vAlign w:val="center"/>
          </w:tcPr>
          <w:p w:rsidR="00441DE8" w:rsidRPr="008D1866" w:rsidRDefault="00441DE8" w:rsidP="00441DE8">
            <w:pPr>
              <w:spacing w:before="120" w:after="120"/>
              <w:contextualSpacing/>
              <w:jc w:val="center"/>
              <w:rPr>
                <w:rFonts w:ascii="Times New Roman" w:hAnsi="Times New Roman" w:cs="Times New Roman"/>
                <w:sz w:val="16"/>
                <w:szCs w:val="16"/>
              </w:rPr>
            </w:pPr>
            <w:r w:rsidRPr="008D1866">
              <w:rPr>
                <w:rFonts w:ascii="Times New Roman" w:hAnsi="Times New Roman" w:cs="Times New Roman"/>
                <w:b/>
                <w:sz w:val="16"/>
                <w:szCs w:val="16"/>
              </w:rPr>
              <w:t>Gerçekleşme Düzeyi</w:t>
            </w:r>
          </w:p>
        </w:tc>
      </w:tr>
      <w:tr w:rsidR="00441DE8" w:rsidRPr="008D1866" w:rsidTr="00AD4A1E">
        <w:trPr>
          <w:cantSplit/>
          <w:trHeight w:hRule="exact" w:val="411"/>
        </w:trPr>
        <w:tc>
          <w:tcPr>
            <w:tcW w:w="1190" w:type="dxa"/>
            <w:vMerge/>
          </w:tcPr>
          <w:p w:rsidR="00441DE8" w:rsidRPr="008D1866" w:rsidRDefault="00441DE8" w:rsidP="00441DE8">
            <w:pPr>
              <w:spacing w:before="120" w:after="120"/>
              <w:contextualSpacing/>
              <w:jc w:val="center"/>
              <w:rPr>
                <w:rFonts w:ascii="Times New Roman" w:hAnsi="Times New Roman" w:cs="Times New Roman"/>
                <w:sz w:val="16"/>
                <w:szCs w:val="16"/>
              </w:rPr>
            </w:pPr>
          </w:p>
        </w:tc>
        <w:tc>
          <w:tcPr>
            <w:tcW w:w="1190" w:type="dxa"/>
            <w:vMerge/>
          </w:tcPr>
          <w:p w:rsidR="00441DE8" w:rsidRPr="008D1866" w:rsidRDefault="00441DE8" w:rsidP="00441DE8">
            <w:pPr>
              <w:spacing w:before="120" w:after="120"/>
              <w:contextualSpacing/>
              <w:jc w:val="center"/>
              <w:rPr>
                <w:rFonts w:ascii="Times New Roman" w:hAnsi="Times New Roman" w:cs="Times New Roman"/>
                <w:sz w:val="16"/>
                <w:szCs w:val="16"/>
              </w:rPr>
            </w:pPr>
          </w:p>
        </w:tc>
        <w:tc>
          <w:tcPr>
            <w:tcW w:w="1531" w:type="dxa"/>
            <w:vMerge/>
          </w:tcPr>
          <w:p w:rsidR="00441DE8" w:rsidRPr="008D1866" w:rsidRDefault="00441DE8" w:rsidP="00441DE8">
            <w:pPr>
              <w:spacing w:before="120" w:after="120"/>
              <w:contextualSpacing/>
              <w:jc w:val="center"/>
              <w:rPr>
                <w:rFonts w:ascii="Times New Roman" w:hAnsi="Times New Roman" w:cs="Times New Roman"/>
                <w:sz w:val="16"/>
                <w:szCs w:val="16"/>
              </w:rPr>
            </w:pPr>
          </w:p>
        </w:tc>
        <w:tc>
          <w:tcPr>
            <w:tcW w:w="1015" w:type="dxa"/>
            <w:vAlign w:val="center"/>
          </w:tcPr>
          <w:p w:rsidR="00441DE8" w:rsidRPr="008D1866" w:rsidRDefault="00441DE8" w:rsidP="00441DE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0</w:t>
            </w:r>
          </w:p>
          <w:p w:rsidR="00441DE8" w:rsidRPr="008D1866" w:rsidRDefault="00441DE8" w:rsidP="00441DE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(%0)</w:t>
            </w:r>
          </w:p>
        </w:tc>
        <w:tc>
          <w:tcPr>
            <w:tcW w:w="1021" w:type="dxa"/>
            <w:vAlign w:val="center"/>
          </w:tcPr>
          <w:p w:rsidR="00441DE8" w:rsidRPr="008D1866" w:rsidRDefault="00441DE8" w:rsidP="00441DE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w:t>
            </w:r>
          </w:p>
          <w:p w:rsidR="00441DE8" w:rsidRPr="008D1866" w:rsidRDefault="00441DE8" w:rsidP="00441DE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c>
          <w:tcPr>
            <w:tcW w:w="1190" w:type="dxa"/>
            <w:vAlign w:val="center"/>
          </w:tcPr>
          <w:p w:rsidR="00441DE8" w:rsidRPr="008D1866" w:rsidRDefault="00441DE8" w:rsidP="00441DE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w:t>
            </w:r>
          </w:p>
        </w:tc>
        <w:tc>
          <w:tcPr>
            <w:tcW w:w="1021" w:type="dxa"/>
            <w:vAlign w:val="center"/>
          </w:tcPr>
          <w:p w:rsidR="00441DE8" w:rsidRPr="008D1866" w:rsidRDefault="00441DE8" w:rsidP="00441DE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w:t>
            </w:r>
          </w:p>
        </w:tc>
        <w:tc>
          <w:tcPr>
            <w:tcW w:w="1191" w:type="dxa"/>
            <w:vAlign w:val="center"/>
          </w:tcPr>
          <w:p w:rsidR="00441DE8" w:rsidRPr="008D1866" w:rsidRDefault="00441DE8" w:rsidP="00441DE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w:t>
            </w:r>
          </w:p>
        </w:tc>
      </w:tr>
    </w:tbl>
    <w:p w:rsidR="00AD4A1E" w:rsidRPr="00AD4A1E" w:rsidRDefault="00AD4A1E" w:rsidP="00AD4A1E">
      <w:pPr>
        <w:spacing w:after="0" w:line="240" w:lineRule="auto"/>
        <w:jc w:val="both"/>
        <w:rPr>
          <w:rFonts w:ascii="Times New Roman" w:hAnsi="Times New Roman" w:cs="Times New Roman"/>
          <w:color w:val="000000" w:themeColor="text1"/>
          <w:sz w:val="20"/>
          <w:szCs w:val="24"/>
        </w:rPr>
      </w:pPr>
      <w:r w:rsidRPr="00AD4A1E">
        <w:rPr>
          <w:rFonts w:ascii="Times New Roman" w:hAnsi="Times New Roman" w:cs="Times New Roman"/>
          <w:color w:val="000000" w:themeColor="text1"/>
          <w:sz w:val="20"/>
          <w:szCs w:val="24"/>
        </w:rPr>
        <w:t xml:space="preserve">Kaynak: </w:t>
      </w:r>
      <w:r>
        <w:rPr>
          <w:rFonts w:ascii="Times New Roman" w:hAnsi="Times New Roman" w:cs="Times New Roman"/>
          <w:color w:val="000000" w:themeColor="text1"/>
          <w:sz w:val="20"/>
          <w:szCs w:val="24"/>
        </w:rPr>
        <w:t>Mersin</w:t>
      </w:r>
      <w:r w:rsidRPr="00AD4A1E">
        <w:rPr>
          <w:rFonts w:ascii="Times New Roman" w:hAnsi="Times New Roman" w:cs="Times New Roman"/>
          <w:color w:val="000000" w:themeColor="text1"/>
          <w:sz w:val="20"/>
          <w:szCs w:val="24"/>
        </w:rPr>
        <w:t xml:space="preserve"> Büyükşehir Belediyesi 2015-2019 Stratejik Planı; </w:t>
      </w:r>
      <w:r>
        <w:rPr>
          <w:rFonts w:ascii="Times New Roman" w:hAnsi="Times New Roman" w:cs="Times New Roman"/>
          <w:color w:val="000000" w:themeColor="text1"/>
          <w:sz w:val="20"/>
          <w:szCs w:val="24"/>
        </w:rPr>
        <w:t>Mersin</w:t>
      </w:r>
      <w:r w:rsidRPr="00AD4A1E">
        <w:rPr>
          <w:rFonts w:ascii="Times New Roman" w:hAnsi="Times New Roman" w:cs="Times New Roman"/>
          <w:color w:val="000000" w:themeColor="text1"/>
          <w:sz w:val="20"/>
          <w:szCs w:val="24"/>
        </w:rPr>
        <w:t xml:space="preserve"> Büyükşehir Belediyesi 2015 Yılı Faaliyet Raporu; </w:t>
      </w:r>
      <w:r>
        <w:rPr>
          <w:rFonts w:ascii="Times New Roman" w:hAnsi="Times New Roman" w:cs="Times New Roman"/>
          <w:color w:val="000000" w:themeColor="text1"/>
          <w:sz w:val="20"/>
          <w:szCs w:val="24"/>
        </w:rPr>
        <w:t>Mersin</w:t>
      </w:r>
      <w:r w:rsidRPr="00AD4A1E">
        <w:rPr>
          <w:rFonts w:ascii="Times New Roman" w:hAnsi="Times New Roman" w:cs="Times New Roman"/>
          <w:color w:val="000000" w:themeColor="text1"/>
          <w:sz w:val="20"/>
          <w:szCs w:val="24"/>
        </w:rPr>
        <w:t xml:space="preserve"> Büyükşehir Belediyesi 2016 Yılı Faaliyet Raporu; </w:t>
      </w:r>
      <w:r>
        <w:rPr>
          <w:rFonts w:ascii="Times New Roman" w:hAnsi="Times New Roman" w:cs="Times New Roman"/>
          <w:color w:val="000000" w:themeColor="text1"/>
          <w:sz w:val="20"/>
          <w:szCs w:val="24"/>
        </w:rPr>
        <w:t>Mersin</w:t>
      </w:r>
      <w:r w:rsidRPr="00AD4A1E">
        <w:rPr>
          <w:rFonts w:ascii="Times New Roman" w:hAnsi="Times New Roman" w:cs="Times New Roman"/>
          <w:color w:val="000000" w:themeColor="text1"/>
          <w:sz w:val="20"/>
          <w:szCs w:val="24"/>
        </w:rPr>
        <w:t xml:space="preserve"> Büyükşehir Belediyesi 2017 Yılı Faaliyet Raporu; </w:t>
      </w:r>
      <w:r>
        <w:rPr>
          <w:rFonts w:ascii="Times New Roman" w:hAnsi="Times New Roman" w:cs="Times New Roman"/>
          <w:color w:val="000000" w:themeColor="text1"/>
          <w:sz w:val="20"/>
          <w:szCs w:val="24"/>
        </w:rPr>
        <w:t>Mersin</w:t>
      </w:r>
      <w:r w:rsidRPr="00AD4A1E">
        <w:rPr>
          <w:rFonts w:ascii="Times New Roman" w:hAnsi="Times New Roman" w:cs="Times New Roman"/>
          <w:color w:val="000000" w:themeColor="text1"/>
          <w:sz w:val="20"/>
          <w:szCs w:val="24"/>
        </w:rPr>
        <w:t xml:space="preserve"> Büyükşehir Belediyesi 2018 Yılı Faaliyet Raporu; </w:t>
      </w:r>
      <w:r>
        <w:rPr>
          <w:rFonts w:ascii="Times New Roman" w:hAnsi="Times New Roman" w:cs="Times New Roman"/>
          <w:color w:val="000000" w:themeColor="text1"/>
          <w:sz w:val="20"/>
          <w:szCs w:val="24"/>
        </w:rPr>
        <w:t>Mersin</w:t>
      </w:r>
      <w:r w:rsidRPr="00AD4A1E">
        <w:rPr>
          <w:rFonts w:ascii="Times New Roman" w:hAnsi="Times New Roman" w:cs="Times New Roman"/>
          <w:color w:val="000000" w:themeColor="text1"/>
          <w:sz w:val="20"/>
          <w:szCs w:val="24"/>
        </w:rPr>
        <w:t xml:space="preserve"> Büyükşehir Belediyesi 2019 Yılı Faaliyet Raporu.</w:t>
      </w:r>
    </w:p>
    <w:p w:rsidR="000F3E99" w:rsidRDefault="00796FA9" w:rsidP="00BA4573">
      <w:pPr>
        <w:spacing w:before="120" w:after="12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Mersin Büyükşehir Belediyesi tarafından, atık yönetimine ilişkin 2 hedef altında toplam 15 performans göstergesi belirlenmiştir. Bu hedeflerden 2015 yılında 5, 2016 yılında 7 ve 2017 yılında 2 tanesi gerçekleştirilmiştir. Yalnızca </w:t>
      </w:r>
      <w:r w:rsidR="00AF5633">
        <w:rPr>
          <w:rFonts w:ascii="Times New Roman" w:hAnsi="Times New Roman" w:cs="Times New Roman"/>
          <w:color w:val="000000" w:themeColor="text1"/>
          <w:sz w:val="24"/>
          <w:szCs w:val="24"/>
        </w:rPr>
        <w:t>2015 yılında bir adet gerekçe belirti</w:t>
      </w:r>
      <w:r w:rsidR="00E60D7C">
        <w:rPr>
          <w:rFonts w:ascii="Times New Roman" w:hAnsi="Times New Roman" w:cs="Times New Roman"/>
          <w:color w:val="000000" w:themeColor="text1"/>
          <w:sz w:val="24"/>
          <w:szCs w:val="24"/>
        </w:rPr>
        <w:t>lmeyen hedef sapması mevcutken; 2016 yılında 1, 2017 yılında 11, 2018 ve 2019 yıllarında ise 10’ar adet performans hedefine ilişkin veri bulunmamaktadır.</w:t>
      </w:r>
    </w:p>
    <w:p w:rsidR="00E20080" w:rsidRPr="00BD170C" w:rsidRDefault="00E20080" w:rsidP="00BA4573">
      <w:pPr>
        <w:spacing w:before="120" w:after="12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Mersin Büyükşehir Belediyesinin hedeflerinin 8’inin atıkların toplanması ve nakline, 5 tanesinin ise depolanmasına ilişkindir. Sürdürülebilir atık yönetiminin aşamalarından olan atık üretiminin önlenmesine ilişkin 1, atıkların geri dönüşümüne ilişkin 2, atıklardan enerji üretilmesine ilişkin 1 ve atıkların çevreye duyarlı şekilde bertaraf edilmesine ilişkin 1 kodlama tespit edilmiş olup, bu kodlamaların tamamının aynı hedefte birleştiği görülmüştür. Mersin Büyükşehir Belediyesince kurulması planlanan </w:t>
      </w:r>
      <w:proofErr w:type="gramStart"/>
      <w:r>
        <w:rPr>
          <w:rFonts w:ascii="Times New Roman" w:hAnsi="Times New Roman" w:cs="Times New Roman"/>
          <w:color w:val="000000" w:themeColor="text1"/>
          <w:sz w:val="24"/>
          <w:szCs w:val="24"/>
        </w:rPr>
        <w:t>entegre</w:t>
      </w:r>
      <w:proofErr w:type="gramEnd"/>
      <w:r>
        <w:rPr>
          <w:rFonts w:ascii="Times New Roman" w:hAnsi="Times New Roman" w:cs="Times New Roman"/>
          <w:color w:val="000000" w:themeColor="text1"/>
          <w:sz w:val="24"/>
          <w:szCs w:val="24"/>
        </w:rPr>
        <w:t xml:space="preserve"> atık tesisinde, sürdürülebilir atık yönetiminin tüm aşamalarının gerçekleştirilmesi öngörülmüş, ancak bu atık tesisinin kurulmasına ilişkin hedefe ulaşılamamıştır. </w:t>
      </w:r>
    </w:p>
    <w:p w:rsidR="0095750A" w:rsidRDefault="0095750A" w:rsidP="00BA4573">
      <w:pPr>
        <w:pStyle w:val="ListeParagraf"/>
        <w:numPr>
          <w:ilvl w:val="2"/>
          <w:numId w:val="3"/>
        </w:numPr>
        <w:spacing w:line="240" w:lineRule="auto"/>
        <w:ind w:left="1225" w:hanging="505"/>
        <w:outlineLvl w:val="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Antalya Büyükşehir Belediyesi</w:t>
      </w:r>
    </w:p>
    <w:p w:rsidR="009057CB" w:rsidRPr="009057CB" w:rsidRDefault="009057CB" w:rsidP="00BA4573">
      <w:pPr>
        <w:spacing w:before="120" w:after="12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Antalya Büyükşehir Belediyesi 2015-2019 Stratejik Planı ile atık yönetimine ilişkin belirlenmiş hedefler, Tablo 3’te gösterilmiştir. Stratejik planda performans göstergeleri belirlenmemiş olduğundan, performans göstergeleri ve yıllık performans hedeflerine, ilgili yıl performans programları aracılığıyla ulaşılarak tabloya aktarılmıştır. Performans hedeflerinin gerçekleşme düzeyleri ise, ilgili yıl faaliyet raporları aracılığıyla tabloya işlenmiştir.</w:t>
      </w:r>
    </w:p>
    <w:p w:rsidR="000F3E99" w:rsidRPr="00BD170C" w:rsidRDefault="000F3E99" w:rsidP="00BA4573">
      <w:pPr>
        <w:pStyle w:val="ResimYazs"/>
        <w:rPr>
          <w:rFonts w:ascii="Times New Roman" w:hAnsi="Times New Roman" w:cs="Times New Roman"/>
          <w:i w:val="0"/>
          <w:color w:val="000000" w:themeColor="text1"/>
          <w:sz w:val="24"/>
          <w:szCs w:val="24"/>
        </w:rPr>
      </w:pPr>
      <w:r w:rsidRPr="00BD170C">
        <w:rPr>
          <w:rFonts w:ascii="Times New Roman" w:hAnsi="Times New Roman" w:cs="Times New Roman"/>
          <w:b/>
          <w:i w:val="0"/>
          <w:color w:val="000000" w:themeColor="text1"/>
          <w:sz w:val="24"/>
          <w:szCs w:val="24"/>
        </w:rPr>
        <w:t xml:space="preserve">Tablo </w:t>
      </w:r>
      <w:r w:rsidRPr="00BD170C">
        <w:rPr>
          <w:rFonts w:ascii="Times New Roman" w:hAnsi="Times New Roman" w:cs="Times New Roman"/>
          <w:b/>
          <w:i w:val="0"/>
          <w:color w:val="000000" w:themeColor="text1"/>
          <w:sz w:val="24"/>
          <w:szCs w:val="24"/>
        </w:rPr>
        <w:fldChar w:fldCharType="begin"/>
      </w:r>
      <w:r w:rsidRPr="00BD170C">
        <w:rPr>
          <w:rFonts w:ascii="Times New Roman" w:hAnsi="Times New Roman" w:cs="Times New Roman"/>
          <w:b/>
          <w:i w:val="0"/>
          <w:color w:val="000000" w:themeColor="text1"/>
          <w:sz w:val="24"/>
          <w:szCs w:val="24"/>
        </w:rPr>
        <w:instrText xml:space="preserve"> SEQ Tablo \* ARABIC </w:instrText>
      </w:r>
      <w:r w:rsidRPr="00BD170C">
        <w:rPr>
          <w:rFonts w:ascii="Times New Roman" w:hAnsi="Times New Roman" w:cs="Times New Roman"/>
          <w:b/>
          <w:i w:val="0"/>
          <w:color w:val="000000" w:themeColor="text1"/>
          <w:sz w:val="24"/>
          <w:szCs w:val="24"/>
        </w:rPr>
        <w:fldChar w:fldCharType="separate"/>
      </w:r>
      <w:r w:rsidR="005F391D">
        <w:rPr>
          <w:rFonts w:ascii="Times New Roman" w:hAnsi="Times New Roman" w:cs="Times New Roman"/>
          <w:b/>
          <w:i w:val="0"/>
          <w:noProof/>
          <w:color w:val="000000" w:themeColor="text1"/>
          <w:sz w:val="24"/>
          <w:szCs w:val="24"/>
        </w:rPr>
        <w:t>3</w:t>
      </w:r>
      <w:r w:rsidRPr="00BD170C">
        <w:rPr>
          <w:rFonts w:ascii="Times New Roman" w:hAnsi="Times New Roman" w:cs="Times New Roman"/>
          <w:b/>
          <w:i w:val="0"/>
          <w:color w:val="000000" w:themeColor="text1"/>
          <w:sz w:val="24"/>
          <w:szCs w:val="24"/>
        </w:rPr>
        <w:fldChar w:fldCharType="end"/>
      </w:r>
      <w:r w:rsidRPr="00BD170C">
        <w:rPr>
          <w:rFonts w:ascii="Times New Roman" w:hAnsi="Times New Roman" w:cs="Times New Roman"/>
          <w:b/>
          <w:i w:val="0"/>
          <w:color w:val="000000" w:themeColor="text1"/>
          <w:sz w:val="24"/>
          <w:szCs w:val="24"/>
        </w:rPr>
        <w:t>:</w:t>
      </w:r>
      <w:r w:rsidRPr="00BD170C">
        <w:rPr>
          <w:rFonts w:ascii="Times New Roman" w:hAnsi="Times New Roman" w:cs="Times New Roman"/>
          <w:i w:val="0"/>
          <w:color w:val="000000" w:themeColor="text1"/>
          <w:sz w:val="24"/>
          <w:szCs w:val="24"/>
        </w:rPr>
        <w:t xml:space="preserve"> Antalya Büyükşehir Belediyesi Atık Yönetimi Hedefleri ve Gerçekleşme Durumları</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3"/>
        <w:gridCol w:w="1374"/>
        <w:gridCol w:w="1308"/>
        <w:gridCol w:w="1000"/>
        <w:gridCol w:w="1006"/>
        <w:gridCol w:w="1173"/>
        <w:gridCol w:w="1006"/>
        <w:gridCol w:w="1174"/>
      </w:tblGrid>
      <w:tr w:rsidR="00427EC8" w:rsidRPr="008D1866" w:rsidTr="00D90D88">
        <w:trPr>
          <w:cantSplit/>
          <w:trHeight w:hRule="exact" w:val="538"/>
        </w:trPr>
        <w:tc>
          <w:tcPr>
            <w:tcW w:w="1173" w:type="dxa"/>
            <w:vAlign w:val="center"/>
          </w:tcPr>
          <w:p w:rsidR="00427EC8" w:rsidRPr="00D90D88" w:rsidRDefault="00427EC8" w:rsidP="00942AAF">
            <w:pPr>
              <w:spacing w:before="120" w:after="120"/>
              <w:contextualSpacing/>
              <w:jc w:val="center"/>
              <w:rPr>
                <w:rFonts w:ascii="Times New Roman" w:hAnsi="Times New Roman" w:cs="Times New Roman"/>
                <w:b/>
                <w:sz w:val="16"/>
                <w:szCs w:val="16"/>
              </w:rPr>
            </w:pPr>
            <w:r w:rsidRPr="00D90D88">
              <w:rPr>
                <w:rFonts w:ascii="Times New Roman" w:hAnsi="Times New Roman" w:cs="Times New Roman"/>
                <w:b/>
                <w:sz w:val="16"/>
                <w:szCs w:val="16"/>
              </w:rPr>
              <w:t>Amaç (A)</w:t>
            </w:r>
          </w:p>
        </w:tc>
        <w:tc>
          <w:tcPr>
            <w:tcW w:w="1374" w:type="dxa"/>
            <w:vAlign w:val="center"/>
          </w:tcPr>
          <w:p w:rsidR="00427EC8" w:rsidRPr="00D90D88" w:rsidRDefault="00427EC8" w:rsidP="00942AAF">
            <w:pPr>
              <w:spacing w:before="120" w:after="120"/>
              <w:contextualSpacing/>
              <w:jc w:val="center"/>
              <w:rPr>
                <w:rFonts w:ascii="Times New Roman" w:hAnsi="Times New Roman" w:cs="Times New Roman"/>
                <w:b/>
                <w:sz w:val="16"/>
                <w:szCs w:val="16"/>
              </w:rPr>
            </w:pPr>
            <w:r w:rsidRPr="00D90D88">
              <w:rPr>
                <w:rFonts w:ascii="Times New Roman" w:hAnsi="Times New Roman" w:cs="Times New Roman"/>
                <w:b/>
                <w:sz w:val="16"/>
                <w:szCs w:val="16"/>
              </w:rPr>
              <w:t>Hedef (H)</w:t>
            </w:r>
          </w:p>
        </w:tc>
        <w:tc>
          <w:tcPr>
            <w:tcW w:w="1308" w:type="dxa"/>
            <w:vAlign w:val="center"/>
          </w:tcPr>
          <w:p w:rsidR="00427EC8" w:rsidRPr="00D90D88" w:rsidRDefault="00427EC8" w:rsidP="00942AAF">
            <w:pPr>
              <w:spacing w:before="120" w:after="120"/>
              <w:contextualSpacing/>
              <w:jc w:val="center"/>
              <w:rPr>
                <w:rFonts w:ascii="Times New Roman" w:hAnsi="Times New Roman" w:cs="Times New Roman"/>
                <w:b/>
                <w:sz w:val="16"/>
                <w:szCs w:val="16"/>
              </w:rPr>
            </w:pPr>
            <w:r w:rsidRPr="00D90D88">
              <w:rPr>
                <w:rFonts w:ascii="Times New Roman" w:hAnsi="Times New Roman" w:cs="Times New Roman"/>
                <w:b/>
                <w:sz w:val="16"/>
                <w:szCs w:val="16"/>
              </w:rPr>
              <w:t>Performans Göstergesi (PG)</w:t>
            </w:r>
          </w:p>
        </w:tc>
        <w:tc>
          <w:tcPr>
            <w:tcW w:w="1000" w:type="dxa"/>
            <w:vAlign w:val="center"/>
          </w:tcPr>
          <w:p w:rsidR="00427EC8" w:rsidRPr="00D90D88" w:rsidRDefault="00427EC8" w:rsidP="00942AAF">
            <w:pPr>
              <w:spacing w:before="120" w:after="120"/>
              <w:contextualSpacing/>
              <w:jc w:val="center"/>
              <w:rPr>
                <w:rFonts w:ascii="Times New Roman" w:hAnsi="Times New Roman" w:cs="Times New Roman"/>
                <w:b/>
                <w:sz w:val="16"/>
                <w:szCs w:val="16"/>
              </w:rPr>
            </w:pPr>
            <w:r w:rsidRPr="00D90D88">
              <w:rPr>
                <w:rFonts w:ascii="Times New Roman" w:hAnsi="Times New Roman" w:cs="Times New Roman"/>
                <w:b/>
                <w:sz w:val="16"/>
                <w:szCs w:val="16"/>
              </w:rPr>
              <w:t>2015</w:t>
            </w:r>
          </w:p>
        </w:tc>
        <w:tc>
          <w:tcPr>
            <w:tcW w:w="1006" w:type="dxa"/>
            <w:vAlign w:val="center"/>
          </w:tcPr>
          <w:p w:rsidR="00427EC8" w:rsidRPr="00D90D88" w:rsidRDefault="00427EC8" w:rsidP="00942AAF">
            <w:pPr>
              <w:spacing w:before="120" w:after="120"/>
              <w:contextualSpacing/>
              <w:jc w:val="center"/>
              <w:rPr>
                <w:rFonts w:ascii="Times New Roman" w:hAnsi="Times New Roman" w:cs="Times New Roman"/>
                <w:b/>
                <w:sz w:val="16"/>
                <w:szCs w:val="16"/>
              </w:rPr>
            </w:pPr>
            <w:r w:rsidRPr="00D90D88">
              <w:rPr>
                <w:rFonts w:ascii="Times New Roman" w:hAnsi="Times New Roman" w:cs="Times New Roman"/>
                <w:b/>
                <w:sz w:val="16"/>
                <w:szCs w:val="16"/>
              </w:rPr>
              <w:t>2016</w:t>
            </w:r>
          </w:p>
        </w:tc>
        <w:tc>
          <w:tcPr>
            <w:tcW w:w="1173" w:type="dxa"/>
            <w:vAlign w:val="center"/>
          </w:tcPr>
          <w:p w:rsidR="00427EC8" w:rsidRPr="00D90D88" w:rsidRDefault="00427EC8" w:rsidP="00942AAF">
            <w:pPr>
              <w:spacing w:before="120" w:after="120"/>
              <w:contextualSpacing/>
              <w:jc w:val="center"/>
              <w:rPr>
                <w:rFonts w:ascii="Times New Roman" w:hAnsi="Times New Roman" w:cs="Times New Roman"/>
                <w:b/>
                <w:sz w:val="16"/>
                <w:szCs w:val="16"/>
              </w:rPr>
            </w:pPr>
            <w:r w:rsidRPr="00D90D88">
              <w:rPr>
                <w:rFonts w:ascii="Times New Roman" w:hAnsi="Times New Roman" w:cs="Times New Roman"/>
                <w:b/>
                <w:sz w:val="16"/>
                <w:szCs w:val="16"/>
              </w:rPr>
              <w:t>2017</w:t>
            </w:r>
          </w:p>
        </w:tc>
        <w:tc>
          <w:tcPr>
            <w:tcW w:w="1006" w:type="dxa"/>
            <w:vAlign w:val="center"/>
          </w:tcPr>
          <w:p w:rsidR="00427EC8" w:rsidRPr="00D90D88" w:rsidRDefault="00427EC8" w:rsidP="00942AAF">
            <w:pPr>
              <w:spacing w:before="120" w:after="120"/>
              <w:contextualSpacing/>
              <w:jc w:val="center"/>
              <w:rPr>
                <w:rFonts w:ascii="Times New Roman" w:hAnsi="Times New Roman" w:cs="Times New Roman"/>
                <w:b/>
                <w:sz w:val="16"/>
                <w:szCs w:val="16"/>
              </w:rPr>
            </w:pPr>
            <w:r w:rsidRPr="00D90D88">
              <w:rPr>
                <w:rFonts w:ascii="Times New Roman" w:hAnsi="Times New Roman" w:cs="Times New Roman"/>
                <w:b/>
                <w:sz w:val="16"/>
                <w:szCs w:val="16"/>
              </w:rPr>
              <w:t>2018</w:t>
            </w:r>
          </w:p>
        </w:tc>
        <w:tc>
          <w:tcPr>
            <w:tcW w:w="1174" w:type="dxa"/>
            <w:vAlign w:val="center"/>
          </w:tcPr>
          <w:p w:rsidR="00427EC8" w:rsidRPr="00D90D88" w:rsidRDefault="00427EC8" w:rsidP="00942AAF">
            <w:pPr>
              <w:spacing w:before="120" w:after="120"/>
              <w:contextualSpacing/>
              <w:jc w:val="center"/>
              <w:rPr>
                <w:rFonts w:ascii="Times New Roman" w:hAnsi="Times New Roman" w:cs="Times New Roman"/>
                <w:b/>
                <w:sz w:val="16"/>
                <w:szCs w:val="16"/>
              </w:rPr>
            </w:pPr>
            <w:r w:rsidRPr="00D90D88">
              <w:rPr>
                <w:rFonts w:ascii="Times New Roman" w:hAnsi="Times New Roman" w:cs="Times New Roman"/>
                <w:b/>
                <w:sz w:val="16"/>
                <w:szCs w:val="16"/>
              </w:rPr>
              <w:t>2019</w:t>
            </w:r>
          </w:p>
        </w:tc>
      </w:tr>
      <w:tr w:rsidR="00427EC8" w:rsidRPr="008D1866" w:rsidTr="00D90D88">
        <w:trPr>
          <w:cantSplit/>
          <w:trHeight w:hRule="exact" w:val="427"/>
        </w:trPr>
        <w:tc>
          <w:tcPr>
            <w:tcW w:w="1173" w:type="dxa"/>
            <w:vMerge w:val="restart"/>
          </w:tcPr>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A10: Doğaya saygılı, yeşil ve sağlıklı bir kent oluşturmak</w:t>
            </w:r>
          </w:p>
        </w:tc>
        <w:tc>
          <w:tcPr>
            <w:tcW w:w="1374" w:type="dxa"/>
            <w:vMerge w:val="restart"/>
          </w:tcPr>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A10-H2: Çevre ve insan sağlığını korumak, yaşam kalitesi yüksek bir kent oluşturmak ve bu alanda toplumsal bilinci etkinleştirmek ve yaygınlaştırmak</w:t>
            </w:r>
          </w:p>
        </w:tc>
        <w:tc>
          <w:tcPr>
            <w:tcW w:w="1308" w:type="dxa"/>
            <w:vMerge w:val="restart"/>
          </w:tcPr>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A10-H2-PG10: Deniz taşıtlarından kaynaklanan kirliliğin önlenme oranı</w:t>
            </w:r>
          </w:p>
        </w:tc>
        <w:tc>
          <w:tcPr>
            <w:tcW w:w="5359" w:type="dxa"/>
            <w:gridSpan w:val="5"/>
            <w:vAlign w:val="center"/>
          </w:tcPr>
          <w:p w:rsidR="00427EC8" w:rsidRPr="008D1866" w:rsidRDefault="00427EC8" w:rsidP="00942AAF">
            <w:pPr>
              <w:tabs>
                <w:tab w:val="left" w:pos="225"/>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Hedeflenen Düzey</w:t>
            </w:r>
          </w:p>
        </w:tc>
      </w:tr>
      <w:tr w:rsidR="00427EC8" w:rsidRPr="008D1866" w:rsidTr="00D90D88">
        <w:trPr>
          <w:cantSplit/>
          <w:trHeight w:hRule="exact" w:val="582"/>
        </w:trPr>
        <w:tc>
          <w:tcPr>
            <w:tcW w:w="1173" w:type="dxa"/>
            <w:vMerge/>
          </w:tcPr>
          <w:p w:rsidR="00427EC8" w:rsidRPr="008D1866" w:rsidRDefault="00427EC8" w:rsidP="00942AAF">
            <w:pPr>
              <w:spacing w:before="120" w:after="120"/>
              <w:contextualSpacing/>
              <w:jc w:val="center"/>
              <w:rPr>
                <w:rFonts w:ascii="Times New Roman" w:hAnsi="Times New Roman" w:cs="Times New Roman"/>
                <w:sz w:val="16"/>
                <w:szCs w:val="16"/>
              </w:rPr>
            </w:pPr>
          </w:p>
        </w:tc>
        <w:tc>
          <w:tcPr>
            <w:tcW w:w="1374" w:type="dxa"/>
            <w:vMerge/>
          </w:tcPr>
          <w:p w:rsidR="00427EC8" w:rsidRPr="008D1866" w:rsidRDefault="00427EC8" w:rsidP="00942AAF">
            <w:pPr>
              <w:spacing w:before="120" w:after="120"/>
              <w:contextualSpacing/>
              <w:jc w:val="center"/>
              <w:rPr>
                <w:rFonts w:ascii="Times New Roman" w:hAnsi="Times New Roman" w:cs="Times New Roman"/>
                <w:sz w:val="16"/>
                <w:szCs w:val="16"/>
              </w:rPr>
            </w:pPr>
          </w:p>
        </w:tc>
        <w:tc>
          <w:tcPr>
            <w:tcW w:w="1308" w:type="dxa"/>
            <w:vMerge/>
          </w:tcPr>
          <w:p w:rsidR="00427EC8" w:rsidRPr="008D1866" w:rsidRDefault="00427EC8" w:rsidP="00942AAF">
            <w:pPr>
              <w:spacing w:before="120" w:after="120"/>
              <w:contextualSpacing/>
              <w:jc w:val="center"/>
              <w:rPr>
                <w:rFonts w:ascii="Times New Roman" w:hAnsi="Times New Roman" w:cs="Times New Roman"/>
                <w:sz w:val="16"/>
                <w:szCs w:val="16"/>
              </w:rPr>
            </w:pPr>
          </w:p>
        </w:tc>
        <w:tc>
          <w:tcPr>
            <w:tcW w:w="1000" w:type="dxa"/>
            <w:vAlign w:val="center"/>
          </w:tcPr>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%95</w:t>
            </w:r>
          </w:p>
        </w:tc>
        <w:tc>
          <w:tcPr>
            <w:tcW w:w="1006" w:type="dxa"/>
            <w:vAlign w:val="center"/>
          </w:tcPr>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%95</w:t>
            </w:r>
          </w:p>
        </w:tc>
        <w:tc>
          <w:tcPr>
            <w:tcW w:w="1173" w:type="dxa"/>
            <w:vAlign w:val="center"/>
          </w:tcPr>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%95</w:t>
            </w:r>
          </w:p>
        </w:tc>
        <w:tc>
          <w:tcPr>
            <w:tcW w:w="1006" w:type="dxa"/>
            <w:vAlign w:val="center"/>
          </w:tcPr>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%95</w:t>
            </w:r>
          </w:p>
        </w:tc>
        <w:tc>
          <w:tcPr>
            <w:tcW w:w="1174" w:type="dxa"/>
            <w:vAlign w:val="center"/>
          </w:tcPr>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%95</w:t>
            </w:r>
          </w:p>
        </w:tc>
      </w:tr>
      <w:tr w:rsidR="00427EC8" w:rsidRPr="008D1866" w:rsidTr="00D90D88">
        <w:trPr>
          <w:cantSplit/>
          <w:trHeight w:hRule="exact" w:val="539"/>
        </w:trPr>
        <w:tc>
          <w:tcPr>
            <w:tcW w:w="1173" w:type="dxa"/>
            <w:vMerge/>
          </w:tcPr>
          <w:p w:rsidR="00427EC8" w:rsidRPr="008D1866" w:rsidRDefault="00427EC8" w:rsidP="00942AAF">
            <w:pPr>
              <w:spacing w:before="120" w:after="120"/>
              <w:contextualSpacing/>
              <w:jc w:val="center"/>
              <w:rPr>
                <w:rFonts w:ascii="Times New Roman" w:hAnsi="Times New Roman" w:cs="Times New Roman"/>
                <w:sz w:val="16"/>
                <w:szCs w:val="16"/>
              </w:rPr>
            </w:pPr>
          </w:p>
        </w:tc>
        <w:tc>
          <w:tcPr>
            <w:tcW w:w="1374" w:type="dxa"/>
            <w:vMerge/>
          </w:tcPr>
          <w:p w:rsidR="00427EC8" w:rsidRPr="008D1866" w:rsidRDefault="00427EC8" w:rsidP="00942AAF">
            <w:pPr>
              <w:spacing w:before="120" w:after="120"/>
              <w:contextualSpacing/>
              <w:jc w:val="center"/>
              <w:rPr>
                <w:rFonts w:ascii="Times New Roman" w:hAnsi="Times New Roman" w:cs="Times New Roman"/>
                <w:sz w:val="16"/>
                <w:szCs w:val="16"/>
              </w:rPr>
            </w:pPr>
          </w:p>
        </w:tc>
        <w:tc>
          <w:tcPr>
            <w:tcW w:w="1308" w:type="dxa"/>
            <w:vMerge/>
          </w:tcPr>
          <w:p w:rsidR="00427EC8" w:rsidRPr="008D1866" w:rsidRDefault="00427EC8" w:rsidP="00942AAF">
            <w:pPr>
              <w:spacing w:before="120" w:after="120"/>
              <w:contextualSpacing/>
              <w:jc w:val="center"/>
              <w:rPr>
                <w:rFonts w:ascii="Times New Roman" w:hAnsi="Times New Roman" w:cs="Times New Roman"/>
                <w:sz w:val="16"/>
                <w:szCs w:val="16"/>
              </w:rPr>
            </w:pPr>
          </w:p>
        </w:tc>
        <w:tc>
          <w:tcPr>
            <w:tcW w:w="5359" w:type="dxa"/>
            <w:gridSpan w:val="5"/>
            <w:vAlign w:val="center"/>
          </w:tcPr>
          <w:p w:rsidR="00427EC8" w:rsidRPr="008D1866" w:rsidRDefault="00427EC8" w:rsidP="00942AAF">
            <w:pPr>
              <w:tabs>
                <w:tab w:val="left" w:pos="270"/>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Gerçekleşme Düzeyi</w:t>
            </w:r>
          </w:p>
        </w:tc>
      </w:tr>
      <w:tr w:rsidR="00427EC8" w:rsidRPr="008D1866" w:rsidTr="00D90D88">
        <w:trPr>
          <w:cantSplit/>
          <w:trHeight w:hRule="exact" w:val="440"/>
        </w:trPr>
        <w:tc>
          <w:tcPr>
            <w:tcW w:w="1173" w:type="dxa"/>
            <w:vMerge/>
          </w:tcPr>
          <w:p w:rsidR="00427EC8" w:rsidRPr="008D1866" w:rsidRDefault="00427EC8" w:rsidP="00942AAF">
            <w:pPr>
              <w:spacing w:before="120" w:after="120"/>
              <w:contextualSpacing/>
              <w:jc w:val="center"/>
              <w:rPr>
                <w:rFonts w:ascii="Times New Roman" w:hAnsi="Times New Roman" w:cs="Times New Roman"/>
                <w:sz w:val="16"/>
                <w:szCs w:val="16"/>
              </w:rPr>
            </w:pPr>
          </w:p>
        </w:tc>
        <w:tc>
          <w:tcPr>
            <w:tcW w:w="1374" w:type="dxa"/>
            <w:vMerge/>
          </w:tcPr>
          <w:p w:rsidR="00427EC8" w:rsidRPr="008D1866" w:rsidRDefault="00427EC8" w:rsidP="00942AAF">
            <w:pPr>
              <w:spacing w:before="120" w:after="120"/>
              <w:contextualSpacing/>
              <w:jc w:val="center"/>
              <w:rPr>
                <w:rFonts w:ascii="Times New Roman" w:hAnsi="Times New Roman" w:cs="Times New Roman"/>
                <w:sz w:val="16"/>
                <w:szCs w:val="16"/>
              </w:rPr>
            </w:pPr>
          </w:p>
        </w:tc>
        <w:tc>
          <w:tcPr>
            <w:tcW w:w="1308" w:type="dxa"/>
            <w:vMerge/>
          </w:tcPr>
          <w:p w:rsidR="00427EC8" w:rsidRPr="008D1866" w:rsidRDefault="00427EC8" w:rsidP="00942AAF">
            <w:pPr>
              <w:spacing w:before="120" w:after="120"/>
              <w:contextualSpacing/>
              <w:jc w:val="center"/>
              <w:rPr>
                <w:rFonts w:ascii="Times New Roman" w:hAnsi="Times New Roman" w:cs="Times New Roman"/>
                <w:sz w:val="16"/>
                <w:szCs w:val="16"/>
              </w:rPr>
            </w:pPr>
          </w:p>
        </w:tc>
        <w:tc>
          <w:tcPr>
            <w:tcW w:w="1000" w:type="dxa"/>
            <w:vAlign w:val="center"/>
          </w:tcPr>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%95</w:t>
            </w:r>
          </w:p>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c>
          <w:tcPr>
            <w:tcW w:w="1006" w:type="dxa"/>
            <w:vAlign w:val="center"/>
          </w:tcPr>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%95</w:t>
            </w:r>
          </w:p>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c>
          <w:tcPr>
            <w:tcW w:w="1173" w:type="dxa"/>
            <w:vAlign w:val="center"/>
          </w:tcPr>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98</w:t>
            </w:r>
          </w:p>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c>
          <w:tcPr>
            <w:tcW w:w="1006" w:type="dxa"/>
            <w:vAlign w:val="center"/>
          </w:tcPr>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%95</w:t>
            </w:r>
          </w:p>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c>
          <w:tcPr>
            <w:tcW w:w="1174" w:type="dxa"/>
            <w:vAlign w:val="center"/>
          </w:tcPr>
          <w:p w:rsidR="00123F3E" w:rsidRPr="008D1866" w:rsidRDefault="00123F3E" w:rsidP="00123F3E">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%95</w:t>
            </w:r>
          </w:p>
          <w:p w:rsidR="00427EC8" w:rsidRPr="008D1866" w:rsidRDefault="00123F3E" w:rsidP="00123F3E">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r>
      <w:tr w:rsidR="00427EC8" w:rsidRPr="008D1866" w:rsidTr="00D90D88">
        <w:trPr>
          <w:cantSplit/>
          <w:trHeight w:hRule="exact" w:val="291"/>
        </w:trPr>
        <w:tc>
          <w:tcPr>
            <w:tcW w:w="1173" w:type="dxa"/>
            <w:vMerge/>
          </w:tcPr>
          <w:p w:rsidR="00427EC8" w:rsidRPr="008D1866" w:rsidRDefault="00427EC8" w:rsidP="00942AAF">
            <w:pPr>
              <w:spacing w:before="120" w:after="120"/>
              <w:contextualSpacing/>
              <w:jc w:val="center"/>
              <w:rPr>
                <w:rFonts w:ascii="Times New Roman" w:hAnsi="Times New Roman" w:cs="Times New Roman"/>
                <w:sz w:val="16"/>
                <w:szCs w:val="16"/>
              </w:rPr>
            </w:pPr>
          </w:p>
        </w:tc>
        <w:tc>
          <w:tcPr>
            <w:tcW w:w="1374" w:type="dxa"/>
            <w:vMerge w:val="restart"/>
          </w:tcPr>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A10-H3: Temiz ve sağlıklı bir kent için toplumsal bilinci artırmak, atık yönetimini etkinleştirmek</w:t>
            </w:r>
          </w:p>
        </w:tc>
        <w:tc>
          <w:tcPr>
            <w:tcW w:w="1308" w:type="dxa"/>
            <w:vMerge w:val="restart"/>
          </w:tcPr>
          <w:p w:rsidR="00427EC8" w:rsidRPr="008D1866" w:rsidRDefault="00427EC8" w:rsidP="00942AAF">
            <w:pPr>
              <w:jc w:val="center"/>
              <w:rPr>
                <w:rFonts w:ascii="Times New Roman" w:hAnsi="Times New Roman" w:cs="Times New Roman"/>
                <w:sz w:val="16"/>
                <w:szCs w:val="16"/>
              </w:rPr>
            </w:pPr>
            <w:r w:rsidRPr="008D1866">
              <w:rPr>
                <w:rFonts w:ascii="Times New Roman" w:hAnsi="Times New Roman" w:cs="Times New Roman"/>
                <w:sz w:val="16"/>
                <w:szCs w:val="16"/>
              </w:rPr>
              <w:t>A10-H3-PG2: Bertaraf edilecek katı atık miktarı (ton)</w:t>
            </w:r>
          </w:p>
        </w:tc>
        <w:tc>
          <w:tcPr>
            <w:tcW w:w="5359" w:type="dxa"/>
            <w:gridSpan w:val="5"/>
            <w:vAlign w:val="center"/>
          </w:tcPr>
          <w:p w:rsidR="00427EC8" w:rsidRPr="008D1866" w:rsidRDefault="00427EC8" w:rsidP="00942AAF">
            <w:pPr>
              <w:tabs>
                <w:tab w:val="left" w:pos="225"/>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Hedeflenen Düzey</w:t>
            </w:r>
          </w:p>
        </w:tc>
      </w:tr>
      <w:tr w:rsidR="00427EC8" w:rsidRPr="008D1866" w:rsidTr="00D90D88">
        <w:trPr>
          <w:cantSplit/>
          <w:trHeight w:hRule="exact" w:val="408"/>
        </w:trPr>
        <w:tc>
          <w:tcPr>
            <w:tcW w:w="1173" w:type="dxa"/>
            <w:vMerge/>
          </w:tcPr>
          <w:p w:rsidR="00427EC8" w:rsidRPr="008D1866" w:rsidRDefault="00427EC8" w:rsidP="00942AAF">
            <w:pPr>
              <w:spacing w:before="120" w:after="120"/>
              <w:contextualSpacing/>
              <w:jc w:val="center"/>
              <w:rPr>
                <w:rFonts w:ascii="Times New Roman" w:hAnsi="Times New Roman" w:cs="Times New Roman"/>
                <w:sz w:val="16"/>
                <w:szCs w:val="16"/>
              </w:rPr>
            </w:pPr>
          </w:p>
        </w:tc>
        <w:tc>
          <w:tcPr>
            <w:tcW w:w="1374" w:type="dxa"/>
            <w:vMerge/>
          </w:tcPr>
          <w:p w:rsidR="00427EC8" w:rsidRPr="008D1866" w:rsidRDefault="00427EC8" w:rsidP="00942AAF">
            <w:pPr>
              <w:spacing w:before="120" w:after="120"/>
              <w:contextualSpacing/>
              <w:jc w:val="center"/>
              <w:rPr>
                <w:rFonts w:ascii="Times New Roman" w:hAnsi="Times New Roman" w:cs="Times New Roman"/>
                <w:sz w:val="16"/>
                <w:szCs w:val="16"/>
              </w:rPr>
            </w:pPr>
          </w:p>
        </w:tc>
        <w:tc>
          <w:tcPr>
            <w:tcW w:w="1308" w:type="dxa"/>
            <w:vMerge/>
          </w:tcPr>
          <w:p w:rsidR="00427EC8" w:rsidRPr="008D1866" w:rsidRDefault="00427EC8" w:rsidP="00942AAF">
            <w:pPr>
              <w:spacing w:before="120" w:after="120"/>
              <w:contextualSpacing/>
              <w:jc w:val="center"/>
              <w:rPr>
                <w:rFonts w:ascii="Times New Roman" w:hAnsi="Times New Roman" w:cs="Times New Roman"/>
                <w:sz w:val="16"/>
                <w:szCs w:val="16"/>
              </w:rPr>
            </w:pPr>
          </w:p>
        </w:tc>
        <w:tc>
          <w:tcPr>
            <w:tcW w:w="1000" w:type="dxa"/>
            <w:vAlign w:val="center"/>
          </w:tcPr>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964.850</w:t>
            </w:r>
          </w:p>
        </w:tc>
        <w:tc>
          <w:tcPr>
            <w:tcW w:w="1006" w:type="dxa"/>
            <w:vAlign w:val="center"/>
          </w:tcPr>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w:t>
            </w:r>
          </w:p>
        </w:tc>
        <w:tc>
          <w:tcPr>
            <w:tcW w:w="1173" w:type="dxa"/>
            <w:vAlign w:val="center"/>
          </w:tcPr>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1.300.000</w:t>
            </w:r>
          </w:p>
        </w:tc>
        <w:tc>
          <w:tcPr>
            <w:tcW w:w="1006" w:type="dxa"/>
            <w:vAlign w:val="center"/>
          </w:tcPr>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1.300.000</w:t>
            </w:r>
          </w:p>
        </w:tc>
        <w:tc>
          <w:tcPr>
            <w:tcW w:w="1174" w:type="dxa"/>
            <w:vAlign w:val="center"/>
          </w:tcPr>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1.365.000</w:t>
            </w:r>
          </w:p>
        </w:tc>
      </w:tr>
      <w:tr w:rsidR="00427EC8" w:rsidRPr="008D1866" w:rsidTr="00D90D88">
        <w:trPr>
          <w:cantSplit/>
          <w:trHeight w:hRule="exact" w:val="294"/>
        </w:trPr>
        <w:tc>
          <w:tcPr>
            <w:tcW w:w="1173" w:type="dxa"/>
            <w:vMerge/>
          </w:tcPr>
          <w:p w:rsidR="00427EC8" w:rsidRPr="008D1866" w:rsidRDefault="00427EC8" w:rsidP="00942AAF">
            <w:pPr>
              <w:spacing w:before="120" w:after="120"/>
              <w:contextualSpacing/>
              <w:jc w:val="center"/>
              <w:rPr>
                <w:rFonts w:ascii="Times New Roman" w:hAnsi="Times New Roman" w:cs="Times New Roman"/>
                <w:sz w:val="16"/>
                <w:szCs w:val="16"/>
              </w:rPr>
            </w:pPr>
          </w:p>
        </w:tc>
        <w:tc>
          <w:tcPr>
            <w:tcW w:w="1374" w:type="dxa"/>
            <w:vMerge/>
          </w:tcPr>
          <w:p w:rsidR="00427EC8" w:rsidRPr="008D1866" w:rsidRDefault="00427EC8" w:rsidP="00942AAF">
            <w:pPr>
              <w:spacing w:before="120" w:after="120"/>
              <w:contextualSpacing/>
              <w:jc w:val="center"/>
              <w:rPr>
                <w:rFonts w:ascii="Times New Roman" w:hAnsi="Times New Roman" w:cs="Times New Roman"/>
                <w:sz w:val="16"/>
                <w:szCs w:val="16"/>
              </w:rPr>
            </w:pPr>
          </w:p>
        </w:tc>
        <w:tc>
          <w:tcPr>
            <w:tcW w:w="1308" w:type="dxa"/>
            <w:vMerge/>
          </w:tcPr>
          <w:p w:rsidR="00427EC8" w:rsidRPr="008D1866" w:rsidRDefault="00427EC8" w:rsidP="00942AAF">
            <w:pPr>
              <w:spacing w:before="120" w:after="120"/>
              <w:contextualSpacing/>
              <w:jc w:val="center"/>
              <w:rPr>
                <w:rFonts w:ascii="Times New Roman" w:hAnsi="Times New Roman" w:cs="Times New Roman"/>
                <w:sz w:val="16"/>
                <w:szCs w:val="16"/>
              </w:rPr>
            </w:pPr>
          </w:p>
        </w:tc>
        <w:tc>
          <w:tcPr>
            <w:tcW w:w="5359" w:type="dxa"/>
            <w:gridSpan w:val="5"/>
            <w:vAlign w:val="center"/>
          </w:tcPr>
          <w:p w:rsidR="00427EC8" w:rsidRPr="008D1866" w:rsidRDefault="00427EC8" w:rsidP="00942AAF">
            <w:pPr>
              <w:tabs>
                <w:tab w:val="left" w:pos="270"/>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Gerçekleşme Düzeyi</w:t>
            </w:r>
          </w:p>
        </w:tc>
      </w:tr>
      <w:tr w:rsidR="00427EC8" w:rsidRPr="008D1866" w:rsidTr="00D90D88">
        <w:trPr>
          <w:cantSplit/>
          <w:trHeight w:hRule="exact" w:val="556"/>
        </w:trPr>
        <w:tc>
          <w:tcPr>
            <w:tcW w:w="1173" w:type="dxa"/>
            <w:vMerge/>
          </w:tcPr>
          <w:p w:rsidR="00427EC8" w:rsidRPr="008D1866" w:rsidRDefault="00427EC8" w:rsidP="00942AAF">
            <w:pPr>
              <w:spacing w:before="120" w:after="120"/>
              <w:contextualSpacing/>
              <w:jc w:val="center"/>
              <w:rPr>
                <w:rFonts w:ascii="Times New Roman" w:hAnsi="Times New Roman" w:cs="Times New Roman"/>
                <w:sz w:val="16"/>
                <w:szCs w:val="16"/>
              </w:rPr>
            </w:pPr>
          </w:p>
        </w:tc>
        <w:tc>
          <w:tcPr>
            <w:tcW w:w="1374" w:type="dxa"/>
            <w:vMerge/>
          </w:tcPr>
          <w:p w:rsidR="00427EC8" w:rsidRPr="008D1866" w:rsidRDefault="00427EC8" w:rsidP="00942AAF">
            <w:pPr>
              <w:spacing w:before="120" w:after="120"/>
              <w:contextualSpacing/>
              <w:jc w:val="center"/>
              <w:rPr>
                <w:rFonts w:ascii="Times New Roman" w:hAnsi="Times New Roman" w:cs="Times New Roman"/>
                <w:sz w:val="16"/>
                <w:szCs w:val="16"/>
              </w:rPr>
            </w:pPr>
          </w:p>
        </w:tc>
        <w:tc>
          <w:tcPr>
            <w:tcW w:w="1308" w:type="dxa"/>
            <w:vMerge/>
          </w:tcPr>
          <w:p w:rsidR="00427EC8" w:rsidRPr="008D1866" w:rsidRDefault="00427EC8" w:rsidP="00942AAF">
            <w:pPr>
              <w:spacing w:before="120" w:after="120"/>
              <w:contextualSpacing/>
              <w:jc w:val="center"/>
              <w:rPr>
                <w:rFonts w:ascii="Times New Roman" w:hAnsi="Times New Roman" w:cs="Times New Roman"/>
                <w:sz w:val="16"/>
                <w:szCs w:val="16"/>
              </w:rPr>
            </w:pPr>
          </w:p>
        </w:tc>
        <w:tc>
          <w:tcPr>
            <w:tcW w:w="1000" w:type="dxa"/>
            <w:vAlign w:val="center"/>
          </w:tcPr>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834.020</w:t>
            </w:r>
          </w:p>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(%86,4)</w:t>
            </w:r>
          </w:p>
        </w:tc>
        <w:tc>
          <w:tcPr>
            <w:tcW w:w="1006" w:type="dxa"/>
            <w:vAlign w:val="center"/>
          </w:tcPr>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w:t>
            </w:r>
          </w:p>
        </w:tc>
        <w:tc>
          <w:tcPr>
            <w:tcW w:w="1173" w:type="dxa"/>
            <w:vAlign w:val="center"/>
          </w:tcPr>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1.006.846</w:t>
            </w:r>
          </w:p>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(%77,4)</w:t>
            </w:r>
          </w:p>
        </w:tc>
        <w:tc>
          <w:tcPr>
            <w:tcW w:w="1006" w:type="dxa"/>
            <w:vAlign w:val="center"/>
          </w:tcPr>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1.152.656</w:t>
            </w:r>
          </w:p>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(%88,7)</w:t>
            </w:r>
          </w:p>
        </w:tc>
        <w:tc>
          <w:tcPr>
            <w:tcW w:w="1174" w:type="dxa"/>
            <w:vAlign w:val="center"/>
          </w:tcPr>
          <w:p w:rsidR="00427EC8" w:rsidRDefault="00123F3E" w:rsidP="00942AAF">
            <w:pPr>
              <w:spacing w:before="120" w:after="120"/>
              <w:contextualSpacing/>
              <w:jc w:val="center"/>
              <w:rPr>
                <w:rFonts w:ascii="Times New Roman" w:hAnsi="Times New Roman" w:cs="Times New Roman"/>
                <w:sz w:val="16"/>
                <w:szCs w:val="16"/>
              </w:rPr>
            </w:pPr>
            <w:r w:rsidRPr="00123F3E">
              <w:rPr>
                <w:rFonts w:ascii="Times New Roman" w:hAnsi="Times New Roman" w:cs="Times New Roman"/>
                <w:sz w:val="16"/>
                <w:szCs w:val="16"/>
              </w:rPr>
              <w:t>1.160.533</w:t>
            </w:r>
          </w:p>
          <w:p w:rsidR="00123F3E" w:rsidRDefault="00123F3E" w:rsidP="00942AAF">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(%85)</w:t>
            </w:r>
          </w:p>
          <w:p w:rsidR="00123F3E" w:rsidRPr="008D1866" w:rsidRDefault="00123F3E" w:rsidP="00942AAF">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GB</w:t>
            </w:r>
          </w:p>
        </w:tc>
      </w:tr>
      <w:tr w:rsidR="00427EC8" w:rsidRPr="008D1866" w:rsidTr="00D90D88">
        <w:trPr>
          <w:cantSplit/>
          <w:trHeight w:hRule="exact" w:val="303"/>
        </w:trPr>
        <w:tc>
          <w:tcPr>
            <w:tcW w:w="1173" w:type="dxa"/>
            <w:vMerge/>
          </w:tcPr>
          <w:p w:rsidR="00427EC8" w:rsidRPr="008D1866" w:rsidRDefault="00427EC8" w:rsidP="00942AAF">
            <w:pPr>
              <w:spacing w:before="120" w:after="120"/>
              <w:contextualSpacing/>
              <w:jc w:val="center"/>
              <w:rPr>
                <w:rFonts w:ascii="Times New Roman" w:hAnsi="Times New Roman" w:cs="Times New Roman"/>
                <w:sz w:val="16"/>
                <w:szCs w:val="16"/>
              </w:rPr>
            </w:pPr>
          </w:p>
        </w:tc>
        <w:tc>
          <w:tcPr>
            <w:tcW w:w="1374" w:type="dxa"/>
            <w:vMerge/>
          </w:tcPr>
          <w:p w:rsidR="00427EC8" w:rsidRPr="008D1866" w:rsidRDefault="00427EC8" w:rsidP="00942AAF">
            <w:pPr>
              <w:spacing w:before="120" w:after="120"/>
              <w:contextualSpacing/>
              <w:jc w:val="center"/>
              <w:rPr>
                <w:rFonts w:ascii="Times New Roman" w:hAnsi="Times New Roman" w:cs="Times New Roman"/>
                <w:sz w:val="16"/>
                <w:szCs w:val="16"/>
              </w:rPr>
            </w:pPr>
          </w:p>
        </w:tc>
        <w:tc>
          <w:tcPr>
            <w:tcW w:w="1308" w:type="dxa"/>
            <w:vMerge w:val="restart"/>
          </w:tcPr>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A10-H3-PG3: Hazırlanacak Antalya Entegre Katı Atık Yönetim Planı Sayısı</w:t>
            </w:r>
          </w:p>
        </w:tc>
        <w:tc>
          <w:tcPr>
            <w:tcW w:w="5359" w:type="dxa"/>
            <w:gridSpan w:val="5"/>
            <w:vAlign w:val="center"/>
          </w:tcPr>
          <w:p w:rsidR="00427EC8" w:rsidRPr="008D1866" w:rsidRDefault="00427EC8" w:rsidP="00942AAF">
            <w:pPr>
              <w:tabs>
                <w:tab w:val="left" w:pos="225"/>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Hedeflenen Düzey</w:t>
            </w:r>
          </w:p>
        </w:tc>
      </w:tr>
      <w:tr w:rsidR="00427EC8" w:rsidRPr="008D1866" w:rsidTr="00D90D88">
        <w:trPr>
          <w:cantSplit/>
          <w:trHeight w:hRule="exact" w:val="183"/>
        </w:trPr>
        <w:tc>
          <w:tcPr>
            <w:tcW w:w="1173" w:type="dxa"/>
            <w:vMerge/>
          </w:tcPr>
          <w:p w:rsidR="00427EC8" w:rsidRPr="008D1866" w:rsidRDefault="00427EC8" w:rsidP="00942AAF">
            <w:pPr>
              <w:spacing w:before="120" w:after="120"/>
              <w:contextualSpacing/>
              <w:jc w:val="center"/>
              <w:rPr>
                <w:rFonts w:ascii="Times New Roman" w:hAnsi="Times New Roman" w:cs="Times New Roman"/>
                <w:sz w:val="16"/>
                <w:szCs w:val="16"/>
              </w:rPr>
            </w:pPr>
          </w:p>
        </w:tc>
        <w:tc>
          <w:tcPr>
            <w:tcW w:w="1374" w:type="dxa"/>
            <w:vMerge/>
          </w:tcPr>
          <w:p w:rsidR="00427EC8" w:rsidRPr="008D1866" w:rsidRDefault="00427EC8" w:rsidP="00942AAF">
            <w:pPr>
              <w:spacing w:before="120" w:after="120"/>
              <w:contextualSpacing/>
              <w:jc w:val="center"/>
              <w:rPr>
                <w:rFonts w:ascii="Times New Roman" w:hAnsi="Times New Roman" w:cs="Times New Roman"/>
                <w:sz w:val="16"/>
                <w:szCs w:val="16"/>
              </w:rPr>
            </w:pPr>
          </w:p>
        </w:tc>
        <w:tc>
          <w:tcPr>
            <w:tcW w:w="1308" w:type="dxa"/>
            <w:vMerge/>
          </w:tcPr>
          <w:p w:rsidR="00427EC8" w:rsidRPr="008D1866" w:rsidRDefault="00427EC8" w:rsidP="00942AAF">
            <w:pPr>
              <w:spacing w:before="120" w:after="120"/>
              <w:contextualSpacing/>
              <w:jc w:val="center"/>
              <w:rPr>
                <w:rFonts w:ascii="Times New Roman" w:hAnsi="Times New Roman" w:cs="Times New Roman"/>
                <w:sz w:val="16"/>
                <w:szCs w:val="16"/>
              </w:rPr>
            </w:pPr>
          </w:p>
        </w:tc>
        <w:tc>
          <w:tcPr>
            <w:tcW w:w="1000" w:type="dxa"/>
            <w:vAlign w:val="center"/>
          </w:tcPr>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w:t>
            </w:r>
          </w:p>
        </w:tc>
        <w:tc>
          <w:tcPr>
            <w:tcW w:w="1006" w:type="dxa"/>
            <w:vAlign w:val="center"/>
          </w:tcPr>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w:t>
            </w:r>
          </w:p>
        </w:tc>
        <w:tc>
          <w:tcPr>
            <w:tcW w:w="1173" w:type="dxa"/>
            <w:vAlign w:val="center"/>
          </w:tcPr>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w:t>
            </w:r>
          </w:p>
        </w:tc>
        <w:tc>
          <w:tcPr>
            <w:tcW w:w="1006" w:type="dxa"/>
            <w:vAlign w:val="center"/>
          </w:tcPr>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w:t>
            </w:r>
          </w:p>
        </w:tc>
        <w:tc>
          <w:tcPr>
            <w:tcW w:w="1174" w:type="dxa"/>
            <w:vAlign w:val="center"/>
          </w:tcPr>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w:t>
            </w:r>
          </w:p>
        </w:tc>
      </w:tr>
      <w:tr w:rsidR="00427EC8" w:rsidRPr="008D1866" w:rsidTr="00D90D88">
        <w:trPr>
          <w:cantSplit/>
          <w:trHeight w:hRule="exact" w:val="285"/>
        </w:trPr>
        <w:tc>
          <w:tcPr>
            <w:tcW w:w="1173" w:type="dxa"/>
            <w:vMerge/>
          </w:tcPr>
          <w:p w:rsidR="00427EC8" w:rsidRPr="008D1866" w:rsidRDefault="00427EC8" w:rsidP="00942AAF">
            <w:pPr>
              <w:spacing w:before="120" w:after="120"/>
              <w:contextualSpacing/>
              <w:jc w:val="center"/>
              <w:rPr>
                <w:rFonts w:ascii="Times New Roman" w:hAnsi="Times New Roman" w:cs="Times New Roman"/>
                <w:sz w:val="16"/>
                <w:szCs w:val="16"/>
              </w:rPr>
            </w:pPr>
          </w:p>
        </w:tc>
        <w:tc>
          <w:tcPr>
            <w:tcW w:w="1374" w:type="dxa"/>
            <w:vMerge/>
          </w:tcPr>
          <w:p w:rsidR="00427EC8" w:rsidRPr="008D1866" w:rsidRDefault="00427EC8" w:rsidP="00942AAF">
            <w:pPr>
              <w:spacing w:before="120" w:after="120"/>
              <w:contextualSpacing/>
              <w:jc w:val="center"/>
              <w:rPr>
                <w:rFonts w:ascii="Times New Roman" w:hAnsi="Times New Roman" w:cs="Times New Roman"/>
                <w:sz w:val="16"/>
                <w:szCs w:val="16"/>
              </w:rPr>
            </w:pPr>
          </w:p>
        </w:tc>
        <w:tc>
          <w:tcPr>
            <w:tcW w:w="1308" w:type="dxa"/>
            <w:vMerge/>
          </w:tcPr>
          <w:p w:rsidR="00427EC8" w:rsidRPr="008D1866" w:rsidRDefault="00427EC8" w:rsidP="00942AAF">
            <w:pPr>
              <w:spacing w:before="120" w:after="120"/>
              <w:contextualSpacing/>
              <w:jc w:val="center"/>
              <w:rPr>
                <w:rFonts w:ascii="Times New Roman" w:hAnsi="Times New Roman" w:cs="Times New Roman"/>
                <w:sz w:val="16"/>
                <w:szCs w:val="16"/>
              </w:rPr>
            </w:pPr>
          </w:p>
        </w:tc>
        <w:tc>
          <w:tcPr>
            <w:tcW w:w="5359" w:type="dxa"/>
            <w:gridSpan w:val="5"/>
            <w:vAlign w:val="center"/>
          </w:tcPr>
          <w:p w:rsidR="00427EC8" w:rsidRPr="008D1866" w:rsidRDefault="00427EC8" w:rsidP="00942AAF">
            <w:pPr>
              <w:tabs>
                <w:tab w:val="left" w:pos="270"/>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Gerçekleşme Düzeyi</w:t>
            </w:r>
          </w:p>
        </w:tc>
      </w:tr>
      <w:tr w:rsidR="00427EC8" w:rsidRPr="008D1866" w:rsidTr="00D90D88">
        <w:trPr>
          <w:cantSplit/>
          <w:trHeight w:hRule="exact" w:val="508"/>
        </w:trPr>
        <w:tc>
          <w:tcPr>
            <w:tcW w:w="1173" w:type="dxa"/>
            <w:vMerge/>
          </w:tcPr>
          <w:p w:rsidR="00427EC8" w:rsidRPr="008D1866" w:rsidRDefault="00427EC8" w:rsidP="00942AAF">
            <w:pPr>
              <w:spacing w:before="120" w:after="120"/>
              <w:contextualSpacing/>
              <w:jc w:val="center"/>
              <w:rPr>
                <w:rFonts w:ascii="Times New Roman" w:hAnsi="Times New Roman" w:cs="Times New Roman"/>
                <w:sz w:val="16"/>
                <w:szCs w:val="16"/>
              </w:rPr>
            </w:pPr>
          </w:p>
        </w:tc>
        <w:tc>
          <w:tcPr>
            <w:tcW w:w="1374" w:type="dxa"/>
            <w:vMerge/>
          </w:tcPr>
          <w:p w:rsidR="00427EC8" w:rsidRPr="008D1866" w:rsidRDefault="00427EC8" w:rsidP="00942AAF">
            <w:pPr>
              <w:spacing w:before="120" w:after="120"/>
              <w:contextualSpacing/>
              <w:jc w:val="center"/>
              <w:rPr>
                <w:rFonts w:ascii="Times New Roman" w:hAnsi="Times New Roman" w:cs="Times New Roman"/>
                <w:sz w:val="16"/>
                <w:szCs w:val="16"/>
              </w:rPr>
            </w:pPr>
          </w:p>
        </w:tc>
        <w:tc>
          <w:tcPr>
            <w:tcW w:w="1308" w:type="dxa"/>
            <w:vMerge/>
          </w:tcPr>
          <w:p w:rsidR="00427EC8" w:rsidRPr="008D1866" w:rsidRDefault="00427EC8" w:rsidP="00942AAF">
            <w:pPr>
              <w:spacing w:before="120" w:after="120"/>
              <w:contextualSpacing/>
              <w:jc w:val="center"/>
              <w:rPr>
                <w:rFonts w:ascii="Times New Roman" w:hAnsi="Times New Roman" w:cs="Times New Roman"/>
                <w:sz w:val="16"/>
                <w:szCs w:val="16"/>
              </w:rPr>
            </w:pPr>
          </w:p>
        </w:tc>
        <w:tc>
          <w:tcPr>
            <w:tcW w:w="1000" w:type="dxa"/>
            <w:vAlign w:val="center"/>
          </w:tcPr>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0</w:t>
            </w:r>
          </w:p>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(%0)</w:t>
            </w:r>
          </w:p>
        </w:tc>
        <w:tc>
          <w:tcPr>
            <w:tcW w:w="1006" w:type="dxa"/>
            <w:vAlign w:val="center"/>
          </w:tcPr>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w:t>
            </w:r>
          </w:p>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c>
          <w:tcPr>
            <w:tcW w:w="1173" w:type="dxa"/>
            <w:vAlign w:val="center"/>
          </w:tcPr>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w:t>
            </w:r>
          </w:p>
        </w:tc>
        <w:tc>
          <w:tcPr>
            <w:tcW w:w="1006" w:type="dxa"/>
            <w:vAlign w:val="center"/>
          </w:tcPr>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w:t>
            </w:r>
          </w:p>
        </w:tc>
        <w:tc>
          <w:tcPr>
            <w:tcW w:w="1174" w:type="dxa"/>
            <w:vAlign w:val="center"/>
          </w:tcPr>
          <w:p w:rsidR="00427EC8" w:rsidRPr="008D1866" w:rsidRDefault="00123F3E" w:rsidP="00942AAF">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w:t>
            </w:r>
          </w:p>
        </w:tc>
      </w:tr>
      <w:tr w:rsidR="00427EC8" w:rsidRPr="008D1866" w:rsidTr="00D90D88">
        <w:trPr>
          <w:cantSplit/>
          <w:trHeight w:hRule="exact" w:val="262"/>
        </w:trPr>
        <w:tc>
          <w:tcPr>
            <w:tcW w:w="1173" w:type="dxa"/>
            <w:vMerge/>
          </w:tcPr>
          <w:p w:rsidR="00427EC8" w:rsidRPr="008D1866" w:rsidRDefault="00427EC8" w:rsidP="00942AAF">
            <w:pPr>
              <w:spacing w:before="120" w:after="120"/>
              <w:contextualSpacing/>
              <w:jc w:val="center"/>
              <w:rPr>
                <w:rFonts w:ascii="Times New Roman" w:hAnsi="Times New Roman" w:cs="Times New Roman"/>
                <w:sz w:val="16"/>
                <w:szCs w:val="16"/>
              </w:rPr>
            </w:pPr>
          </w:p>
        </w:tc>
        <w:tc>
          <w:tcPr>
            <w:tcW w:w="1374" w:type="dxa"/>
            <w:vMerge/>
          </w:tcPr>
          <w:p w:rsidR="00427EC8" w:rsidRPr="008D1866" w:rsidRDefault="00427EC8" w:rsidP="00942AAF">
            <w:pPr>
              <w:spacing w:before="120" w:after="120"/>
              <w:contextualSpacing/>
              <w:jc w:val="center"/>
              <w:rPr>
                <w:rFonts w:ascii="Times New Roman" w:hAnsi="Times New Roman" w:cs="Times New Roman"/>
                <w:sz w:val="16"/>
                <w:szCs w:val="16"/>
              </w:rPr>
            </w:pPr>
          </w:p>
        </w:tc>
        <w:tc>
          <w:tcPr>
            <w:tcW w:w="1308" w:type="dxa"/>
            <w:vMerge w:val="restart"/>
          </w:tcPr>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A10-H3-PG4: Hafriyat ve inşaat yıkıntı atıkları depolama sahası sayısı</w:t>
            </w:r>
          </w:p>
        </w:tc>
        <w:tc>
          <w:tcPr>
            <w:tcW w:w="5359" w:type="dxa"/>
            <w:gridSpan w:val="5"/>
            <w:vAlign w:val="center"/>
          </w:tcPr>
          <w:p w:rsidR="00427EC8" w:rsidRPr="008D1866" w:rsidRDefault="00427EC8" w:rsidP="00942AAF">
            <w:pPr>
              <w:tabs>
                <w:tab w:val="left" w:pos="225"/>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Hedeflenen Düzey</w:t>
            </w:r>
          </w:p>
        </w:tc>
      </w:tr>
      <w:tr w:rsidR="00427EC8" w:rsidRPr="008D1866" w:rsidTr="00E619C8">
        <w:trPr>
          <w:cantSplit/>
          <w:trHeight w:hRule="exact" w:val="335"/>
        </w:trPr>
        <w:tc>
          <w:tcPr>
            <w:tcW w:w="1173" w:type="dxa"/>
            <w:vMerge/>
          </w:tcPr>
          <w:p w:rsidR="00427EC8" w:rsidRPr="008D1866" w:rsidRDefault="00427EC8" w:rsidP="00942AAF">
            <w:pPr>
              <w:spacing w:before="120" w:after="120"/>
              <w:contextualSpacing/>
              <w:jc w:val="center"/>
              <w:rPr>
                <w:rFonts w:ascii="Times New Roman" w:hAnsi="Times New Roman" w:cs="Times New Roman"/>
                <w:sz w:val="16"/>
                <w:szCs w:val="16"/>
              </w:rPr>
            </w:pPr>
          </w:p>
        </w:tc>
        <w:tc>
          <w:tcPr>
            <w:tcW w:w="1374" w:type="dxa"/>
            <w:vMerge/>
          </w:tcPr>
          <w:p w:rsidR="00427EC8" w:rsidRPr="008D1866" w:rsidRDefault="00427EC8" w:rsidP="00942AAF">
            <w:pPr>
              <w:spacing w:before="120" w:after="120"/>
              <w:contextualSpacing/>
              <w:jc w:val="center"/>
              <w:rPr>
                <w:rFonts w:ascii="Times New Roman" w:hAnsi="Times New Roman" w:cs="Times New Roman"/>
                <w:sz w:val="16"/>
                <w:szCs w:val="16"/>
              </w:rPr>
            </w:pPr>
          </w:p>
        </w:tc>
        <w:tc>
          <w:tcPr>
            <w:tcW w:w="1308" w:type="dxa"/>
            <w:vMerge/>
          </w:tcPr>
          <w:p w:rsidR="00427EC8" w:rsidRPr="008D1866" w:rsidRDefault="00427EC8" w:rsidP="00942AAF">
            <w:pPr>
              <w:spacing w:before="120" w:after="120"/>
              <w:contextualSpacing/>
              <w:jc w:val="center"/>
              <w:rPr>
                <w:rFonts w:ascii="Times New Roman" w:hAnsi="Times New Roman" w:cs="Times New Roman"/>
                <w:sz w:val="16"/>
                <w:szCs w:val="16"/>
              </w:rPr>
            </w:pPr>
          </w:p>
        </w:tc>
        <w:tc>
          <w:tcPr>
            <w:tcW w:w="1000" w:type="dxa"/>
            <w:vAlign w:val="center"/>
          </w:tcPr>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w:t>
            </w:r>
          </w:p>
        </w:tc>
        <w:tc>
          <w:tcPr>
            <w:tcW w:w="1006" w:type="dxa"/>
            <w:vAlign w:val="center"/>
          </w:tcPr>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4</w:t>
            </w:r>
          </w:p>
        </w:tc>
        <w:tc>
          <w:tcPr>
            <w:tcW w:w="1173" w:type="dxa"/>
            <w:vAlign w:val="center"/>
          </w:tcPr>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2</w:t>
            </w:r>
          </w:p>
        </w:tc>
        <w:tc>
          <w:tcPr>
            <w:tcW w:w="1006" w:type="dxa"/>
            <w:vAlign w:val="center"/>
          </w:tcPr>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2</w:t>
            </w:r>
          </w:p>
        </w:tc>
        <w:tc>
          <w:tcPr>
            <w:tcW w:w="1174" w:type="dxa"/>
            <w:vAlign w:val="center"/>
          </w:tcPr>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2</w:t>
            </w:r>
          </w:p>
        </w:tc>
      </w:tr>
      <w:tr w:rsidR="00427EC8" w:rsidRPr="008D1866" w:rsidTr="00E619C8">
        <w:trPr>
          <w:cantSplit/>
          <w:trHeight w:hRule="exact" w:val="269"/>
        </w:trPr>
        <w:tc>
          <w:tcPr>
            <w:tcW w:w="1173" w:type="dxa"/>
            <w:vMerge/>
          </w:tcPr>
          <w:p w:rsidR="00427EC8" w:rsidRPr="008D1866" w:rsidRDefault="00427EC8" w:rsidP="00942AAF">
            <w:pPr>
              <w:spacing w:before="120" w:after="120"/>
              <w:contextualSpacing/>
              <w:jc w:val="center"/>
              <w:rPr>
                <w:rFonts w:ascii="Times New Roman" w:hAnsi="Times New Roman" w:cs="Times New Roman"/>
                <w:sz w:val="16"/>
                <w:szCs w:val="16"/>
              </w:rPr>
            </w:pPr>
          </w:p>
        </w:tc>
        <w:tc>
          <w:tcPr>
            <w:tcW w:w="1374" w:type="dxa"/>
            <w:vMerge/>
          </w:tcPr>
          <w:p w:rsidR="00427EC8" w:rsidRPr="008D1866" w:rsidRDefault="00427EC8" w:rsidP="00942AAF">
            <w:pPr>
              <w:spacing w:before="120" w:after="120"/>
              <w:contextualSpacing/>
              <w:jc w:val="center"/>
              <w:rPr>
                <w:rFonts w:ascii="Times New Roman" w:hAnsi="Times New Roman" w:cs="Times New Roman"/>
                <w:sz w:val="16"/>
                <w:szCs w:val="16"/>
              </w:rPr>
            </w:pPr>
          </w:p>
        </w:tc>
        <w:tc>
          <w:tcPr>
            <w:tcW w:w="1308" w:type="dxa"/>
            <w:vMerge/>
          </w:tcPr>
          <w:p w:rsidR="00427EC8" w:rsidRPr="008D1866" w:rsidRDefault="00427EC8" w:rsidP="00942AAF">
            <w:pPr>
              <w:spacing w:before="120" w:after="120"/>
              <w:contextualSpacing/>
              <w:jc w:val="center"/>
              <w:rPr>
                <w:rFonts w:ascii="Times New Roman" w:hAnsi="Times New Roman" w:cs="Times New Roman"/>
                <w:sz w:val="16"/>
                <w:szCs w:val="16"/>
              </w:rPr>
            </w:pPr>
          </w:p>
        </w:tc>
        <w:tc>
          <w:tcPr>
            <w:tcW w:w="5359" w:type="dxa"/>
            <w:gridSpan w:val="5"/>
            <w:vAlign w:val="center"/>
          </w:tcPr>
          <w:p w:rsidR="00427EC8" w:rsidRPr="008D1866" w:rsidRDefault="00427EC8" w:rsidP="00942AAF">
            <w:pPr>
              <w:tabs>
                <w:tab w:val="left" w:pos="270"/>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Gerçekleşme Düzeyi</w:t>
            </w:r>
          </w:p>
        </w:tc>
      </w:tr>
      <w:tr w:rsidR="00427EC8" w:rsidRPr="008D1866" w:rsidTr="00D90D88">
        <w:trPr>
          <w:cantSplit/>
          <w:trHeight w:hRule="exact" w:val="379"/>
        </w:trPr>
        <w:tc>
          <w:tcPr>
            <w:tcW w:w="1173" w:type="dxa"/>
            <w:vMerge/>
          </w:tcPr>
          <w:p w:rsidR="00427EC8" w:rsidRPr="008D1866" w:rsidRDefault="00427EC8" w:rsidP="00942AAF">
            <w:pPr>
              <w:spacing w:before="120" w:after="120"/>
              <w:contextualSpacing/>
              <w:jc w:val="center"/>
              <w:rPr>
                <w:rFonts w:ascii="Times New Roman" w:hAnsi="Times New Roman" w:cs="Times New Roman"/>
                <w:sz w:val="16"/>
                <w:szCs w:val="16"/>
              </w:rPr>
            </w:pPr>
          </w:p>
        </w:tc>
        <w:tc>
          <w:tcPr>
            <w:tcW w:w="1374" w:type="dxa"/>
            <w:vMerge/>
          </w:tcPr>
          <w:p w:rsidR="00427EC8" w:rsidRPr="008D1866" w:rsidRDefault="00427EC8" w:rsidP="00942AAF">
            <w:pPr>
              <w:spacing w:before="120" w:after="120"/>
              <w:contextualSpacing/>
              <w:jc w:val="center"/>
              <w:rPr>
                <w:rFonts w:ascii="Times New Roman" w:hAnsi="Times New Roman" w:cs="Times New Roman"/>
                <w:sz w:val="16"/>
                <w:szCs w:val="16"/>
              </w:rPr>
            </w:pPr>
          </w:p>
        </w:tc>
        <w:tc>
          <w:tcPr>
            <w:tcW w:w="1308" w:type="dxa"/>
            <w:vMerge/>
          </w:tcPr>
          <w:p w:rsidR="00427EC8" w:rsidRPr="008D1866" w:rsidRDefault="00427EC8" w:rsidP="00942AAF">
            <w:pPr>
              <w:spacing w:before="120" w:after="120"/>
              <w:contextualSpacing/>
              <w:jc w:val="center"/>
              <w:rPr>
                <w:rFonts w:ascii="Times New Roman" w:hAnsi="Times New Roman" w:cs="Times New Roman"/>
                <w:sz w:val="16"/>
                <w:szCs w:val="16"/>
              </w:rPr>
            </w:pPr>
          </w:p>
        </w:tc>
        <w:tc>
          <w:tcPr>
            <w:tcW w:w="1000" w:type="dxa"/>
            <w:vAlign w:val="center"/>
          </w:tcPr>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w:t>
            </w:r>
          </w:p>
        </w:tc>
        <w:tc>
          <w:tcPr>
            <w:tcW w:w="1006" w:type="dxa"/>
            <w:vAlign w:val="center"/>
          </w:tcPr>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0</w:t>
            </w:r>
          </w:p>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(%0)</w:t>
            </w:r>
          </w:p>
        </w:tc>
        <w:tc>
          <w:tcPr>
            <w:tcW w:w="1173" w:type="dxa"/>
            <w:vAlign w:val="center"/>
          </w:tcPr>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2</w:t>
            </w:r>
          </w:p>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c>
          <w:tcPr>
            <w:tcW w:w="1006" w:type="dxa"/>
            <w:vAlign w:val="center"/>
          </w:tcPr>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2</w:t>
            </w:r>
          </w:p>
          <w:p w:rsidR="00427EC8" w:rsidRPr="008D1866" w:rsidRDefault="00427EC8" w:rsidP="00942AAF">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c>
          <w:tcPr>
            <w:tcW w:w="1174" w:type="dxa"/>
            <w:vAlign w:val="center"/>
          </w:tcPr>
          <w:p w:rsidR="00427EC8" w:rsidRDefault="00527F65" w:rsidP="00942AAF">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0</w:t>
            </w:r>
          </w:p>
          <w:p w:rsidR="00527F65" w:rsidRPr="008D1866" w:rsidRDefault="00527F65" w:rsidP="00942AAF">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(%0)</w:t>
            </w:r>
          </w:p>
        </w:tc>
      </w:tr>
      <w:tr w:rsidR="00427EC8" w:rsidRPr="008D1866" w:rsidTr="00D90D88">
        <w:trPr>
          <w:cantSplit/>
          <w:trHeight w:hRule="exact" w:val="324"/>
        </w:trPr>
        <w:tc>
          <w:tcPr>
            <w:tcW w:w="1173"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374" w:type="dxa"/>
            <w:vMerge w:val="restart"/>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A10-H4: Halk sağlığı ile ilgili gerekli analiz ve denetimleri yapmak, akreditasyon süreçleri doğrultusunda geliştirmek</w:t>
            </w:r>
          </w:p>
        </w:tc>
        <w:tc>
          <w:tcPr>
            <w:tcW w:w="1308" w:type="dxa"/>
            <w:vMerge w:val="restart"/>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A10-H4-PG3: Atık su laboratuvarı analiz sayısı</w:t>
            </w:r>
          </w:p>
        </w:tc>
        <w:tc>
          <w:tcPr>
            <w:tcW w:w="5359" w:type="dxa"/>
            <w:gridSpan w:val="5"/>
            <w:vAlign w:val="center"/>
          </w:tcPr>
          <w:p w:rsidR="00427EC8" w:rsidRPr="008D1866" w:rsidRDefault="00427EC8" w:rsidP="00427EC8">
            <w:pPr>
              <w:tabs>
                <w:tab w:val="left" w:pos="225"/>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Hedeflenen Düzey</w:t>
            </w:r>
          </w:p>
        </w:tc>
      </w:tr>
      <w:tr w:rsidR="00427EC8" w:rsidRPr="008D1866" w:rsidTr="00D90D88">
        <w:trPr>
          <w:cantSplit/>
          <w:trHeight w:hRule="exact" w:val="286"/>
        </w:trPr>
        <w:tc>
          <w:tcPr>
            <w:tcW w:w="1173"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374"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308"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000"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1.000</w:t>
            </w:r>
          </w:p>
        </w:tc>
        <w:tc>
          <w:tcPr>
            <w:tcW w:w="1006"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250</w:t>
            </w:r>
          </w:p>
        </w:tc>
        <w:tc>
          <w:tcPr>
            <w:tcW w:w="1173"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150</w:t>
            </w:r>
          </w:p>
        </w:tc>
        <w:tc>
          <w:tcPr>
            <w:tcW w:w="1006"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w:t>
            </w:r>
          </w:p>
        </w:tc>
        <w:tc>
          <w:tcPr>
            <w:tcW w:w="117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w:t>
            </w:r>
          </w:p>
        </w:tc>
      </w:tr>
      <w:tr w:rsidR="00427EC8" w:rsidRPr="008D1866" w:rsidTr="00D90D88">
        <w:trPr>
          <w:cantSplit/>
          <w:trHeight w:hRule="exact" w:val="276"/>
        </w:trPr>
        <w:tc>
          <w:tcPr>
            <w:tcW w:w="1173"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374"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308"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5359" w:type="dxa"/>
            <w:gridSpan w:val="5"/>
            <w:vAlign w:val="center"/>
          </w:tcPr>
          <w:p w:rsidR="00427EC8" w:rsidRPr="008D1866" w:rsidRDefault="00427EC8" w:rsidP="00427EC8">
            <w:pPr>
              <w:tabs>
                <w:tab w:val="left" w:pos="270"/>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Gerçekleşme Düzeyi</w:t>
            </w:r>
          </w:p>
        </w:tc>
      </w:tr>
      <w:tr w:rsidR="00427EC8" w:rsidRPr="008D1866" w:rsidTr="00D90D88">
        <w:trPr>
          <w:cantSplit/>
          <w:trHeight w:hRule="exact" w:val="1038"/>
        </w:trPr>
        <w:tc>
          <w:tcPr>
            <w:tcW w:w="1173"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374"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308"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000"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200</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(%20)</w:t>
            </w:r>
          </w:p>
        </w:tc>
        <w:tc>
          <w:tcPr>
            <w:tcW w:w="1006"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64</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(%25,6)</w:t>
            </w:r>
          </w:p>
        </w:tc>
        <w:tc>
          <w:tcPr>
            <w:tcW w:w="1173"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0</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(%0)</w:t>
            </w:r>
          </w:p>
        </w:tc>
        <w:tc>
          <w:tcPr>
            <w:tcW w:w="1006"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w:t>
            </w:r>
          </w:p>
        </w:tc>
        <w:tc>
          <w:tcPr>
            <w:tcW w:w="1174" w:type="dxa"/>
            <w:vAlign w:val="center"/>
          </w:tcPr>
          <w:p w:rsidR="00427EC8" w:rsidRPr="008D1866" w:rsidRDefault="00813701" w:rsidP="00427EC8">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w:t>
            </w:r>
          </w:p>
        </w:tc>
      </w:tr>
    </w:tbl>
    <w:p w:rsidR="00AD4A1E" w:rsidRPr="00AD4A1E" w:rsidRDefault="00AD4A1E" w:rsidP="00AD4A1E">
      <w:pPr>
        <w:spacing w:after="0" w:line="240" w:lineRule="auto"/>
        <w:jc w:val="both"/>
        <w:rPr>
          <w:rFonts w:ascii="Times New Roman" w:hAnsi="Times New Roman" w:cs="Times New Roman"/>
          <w:color w:val="000000" w:themeColor="text1"/>
          <w:sz w:val="20"/>
          <w:szCs w:val="24"/>
        </w:rPr>
      </w:pPr>
      <w:proofErr w:type="gramStart"/>
      <w:r w:rsidRPr="00AD4A1E">
        <w:rPr>
          <w:rFonts w:ascii="Times New Roman" w:hAnsi="Times New Roman" w:cs="Times New Roman"/>
          <w:color w:val="000000" w:themeColor="text1"/>
          <w:sz w:val="20"/>
          <w:szCs w:val="24"/>
        </w:rPr>
        <w:t xml:space="preserve">Kaynak: </w:t>
      </w:r>
      <w:r>
        <w:rPr>
          <w:rFonts w:ascii="Times New Roman" w:hAnsi="Times New Roman" w:cs="Times New Roman"/>
          <w:color w:val="000000" w:themeColor="text1"/>
          <w:sz w:val="20"/>
          <w:szCs w:val="24"/>
        </w:rPr>
        <w:t>Antalya</w:t>
      </w:r>
      <w:r w:rsidRPr="00AD4A1E">
        <w:rPr>
          <w:rFonts w:ascii="Times New Roman" w:hAnsi="Times New Roman" w:cs="Times New Roman"/>
          <w:color w:val="000000" w:themeColor="text1"/>
          <w:sz w:val="20"/>
          <w:szCs w:val="24"/>
        </w:rPr>
        <w:t xml:space="preserve"> Büyükşehir Belediyesi 2015-2019 Stratejik Planı; </w:t>
      </w:r>
      <w:r>
        <w:rPr>
          <w:rFonts w:ascii="Times New Roman" w:hAnsi="Times New Roman" w:cs="Times New Roman"/>
          <w:color w:val="000000" w:themeColor="text1"/>
          <w:sz w:val="20"/>
          <w:szCs w:val="24"/>
        </w:rPr>
        <w:t>Antalya</w:t>
      </w:r>
      <w:r w:rsidRPr="00AD4A1E">
        <w:rPr>
          <w:rFonts w:ascii="Times New Roman" w:hAnsi="Times New Roman" w:cs="Times New Roman"/>
          <w:color w:val="000000" w:themeColor="text1"/>
          <w:sz w:val="20"/>
          <w:szCs w:val="24"/>
        </w:rPr>
        <w:t xml:space="preserve"> Büyükşehir Belediyesi</w:t>
      </w:r>
      <w:r>
        <w:rPr>
          <w:rFonts w:ascii="Times New Roman" w:hAnsi="Times New Roman" w:cs="Times New Roman"/>
          <w:color w:val="000000" w:themeColor="text1"/>
          <w:sz w:val="20"/>
          <w:szCs w:val="24"/>
        </w:rPr>
        <w:t xml:space="preserve"> 2015</w:t>
      </w:r>
      <w:r w:rsidRPr="00AD4A1E">
        <w:rPr>
          <w:rFonts w:ascii="Times New Roman" w:hAnsi="Times New Roman" w:cs="Times New Roman"/>
          <w:color w:val="000000" w:themeColor="text1"/>
          <w:sz w:val="20"/>
          <w:szCs w:val="24"/>
        </w:rPr>
        <w:t xml:space="preserve"> Yılı Performans Programı</w:t>
      </w:r>
      <w:r>
        <w:rPr>
          <w:rFonts w:ascii="Times New Roman" w:hAnsi="Times New Roman" w:cs="Times New Roman"/>
          <w:color w:val="000000" w:themeColor="text1"/>
          <w:sz w:val="20"/>
          <w:szCs w:val="24"/>
        </w:rPr>
        <w:t>; Antalya</w:t>
      </w:r>
      <w:r w:rsidRPr="00AD4A1E">
        <w:rPr>
          <w:rFonts w:ascii="Times New Roman" w:hAnsi="Times New Roman" w:cs="Times New Roman"/>
          <w:color w:val="000000" w:themeColor="text1"/>
          <w:sz w:val="20"/>
          <w:szCs w:val="24"/>
        </w:rPr>
        <w:t xml:space="preserve"> Büyükşehir Belediyesi 2015 Yılı Faaliyet Raporu; </w:t>
      </w:r>
      <w:r>
        <w:rPr>
          <w:rFonts w:ascii="Times New Roman" w:hAnsi="Times New Roman" w:cs="Times New Roman"/>
          <w:color w:val="000000" w:themeColor="text1"/>
          <w:sz w:val="20"/>
          <w:szCs w:val="24"/>
        </w:rPr>
        <w:t>Antalya</w:t>
      </w:r>
      <w:r w:rsidRPr="00AD4A1E">
        <w:rPr>
          <w:rFonts w:ascii="Times New Roman" w:hAnsi="Times New Roman" w:cs="Times New Roman"/>
          <w:color w:val="000000" w:themeColor="text1"/>
          <w:sz w:val="20"/>
          <w:szCs w:val="24"/>
        </w:rPr>
        <w:t xml:space="preserve"> Büyükşehir Belediyesi 2016 Yılı Performans Programı; </w:t>
      </w:r>
      <w:r>
        <w:rPr>
          <w:rFonts w:ascii="Times New Roman" w:hAnsi="Times New Roman" w:cs="Times New Roman"/>
          <w:color w:val="000000" w:themeColor="text1"/>
          <w:sz w:val="20"/>
          <w:szCs w:val="24"/>
        </w:rPr>
        <w:t>Antalya</w:t>
      </w:r>
      <w:r w:rsidRPr="00AD4A1E">
        <w:rPr>
          <w:rFonts w:ascii="Times New Roman" w:hAnsi="Times New Roman" w:cs="Times New Roman"/>
          <w:color w:val="000000" w:themeColor="text1"/>
          <w:sz w:val="20"/>
          <w:szCs w:val="24"/>
        </w:rPr>
        <w:t xml:space="preserve"> Büyükşehir Belediyesi 2016 Yılı Faaliyet Raporu; </w:t>
      </w:r>
      <w:r>
        <w:rPr>
          <w:rFonts w:ascii="Times New Roman" w:hAnsi="Times New Roman" w:cs="Times New Roman"/>
          <w:color w:val="000000" w:themeColor="text1"/>
          <w:sz w:val="20"/>
          <w:szCs w:val="24"/>
        </w:rPr>
        <w:t>Antalya</w:t>
      </w:r>
      <w:r w:rsidRPr="00AD4A1E">
        <w:rPr>
          <w:rFonts w:ascii="Times New Roman" w:hAnsi="Times New Roman" w:cs="Times New Roman"/>
          <w:color w:val="000000" w:themeColor="text1"/>
          <w:sz w:val="20"/>
          <w:szCs w:val="24"/>
        </w:rPr>
        <w:t xml:space="preserve"> Büyükşehir Belediyesi 2017 Yılı Performans Programı; </w:t>
      </w:r>
      <w:r>
        <w:rPr>
          <w:rFonts w:ascii="Times New Roman" w:hAnsi="Times New Roman" w:cs="Times New Roman"/>
          <w:color w:val="000000" w:themeColor="text1"/>
          <w:sz w:val="20"/>
          <w:szCs w:val="24"/>
        </w:rPr>
        <w:t>Antalya</w:t>
      </w:r>
      <w:r w:rsidRPr="00AD4A1E">
        <w:rPr>
          <w:rFonts w:ascii="Times New Roman" w:hAnsi="Times New Roman" w:cs="Times New Roman"/>
          <w:color w:val="000000" w:themeColor="text1"/>
          <w:sz w:val="20"/>
          <w:szCs w:val="24"/>
        </w:rPr>
        <w:t xml:space="preserve"> Büyükşehir Belediyesi 2017 Yılı Faaliyet Raporu; </w:t>
      </w:r>
      <w:r>
        <w:rPr>
          <w:rFonts w:ascii="Times New Roman" w:hAnsi="Times New Roman" w:cs="Times New Roman"/>
          <w:color w:val="000000" w:themeColor="text1"/>
          <w:sz w:val="20"/>
          <w:szCs w:val="24"/>
        </w:rPr>
        <w:t>Antalya</w:t>
      </w:r>
      <w:r w:rsidRPr="00AD4A1E">
        <w:rPr>
          <w:rFonts w:ascii="Times New Roman" w:hAnsi="Times New Roman" w:cs="Times New Roman"/>
          <w:color w:val="000000" w:themeColor="text1"/>
          <w:sz w:val="20"/>
          <w:szCs w:val="24"/>
        </w:rPr>
        <w:t xml:space="preserve"> Büyükşehir Belediyesi 2018 Yılı Performans Programı; </w:t>
      </w:r>
      <w:r>
        <w:rPr>
          <w:rFonts w:ascii="Times New Roman" w:hAnsi="Times New Roman" w:cs="Times New Roman"/>
          <w:color w:val="000000" w:themeColor="text1"/>
          <w:sz w:val="20"/>
          <w:szCs w:val="24"/>
        </w:rPr>
        <w:t>Antalya</w:t>
      </w:r>
      <w:r w:rsidRPr="00AD4A1E">
        <w:rPr>
          <w:rFonts w:ascii="Times New Roman" w:hAnsi="Times New Roman" w:cs="Times New Roman"/>
          <w:color w:val="000000" w:themeColor="text1"/>
          <w:sz w:val="20"/>
          <w:szCs w:val="24"/>
        </w:rPr>
        <w:t xml:space="preserve"> Büyükşehir Belediyesi 2018 Yılı Faaliyet Raporu; </w:t>
      </w:r>
      <w:r>
        <w:rPr>
          <w:rFonts w:ascii="Times New Roman" w:hAnsi="Times New Roman" w:cs="Times New Roman"/>
          <w:color w:val="000000" w:themeColor="text1"/>
          <w:sz w:val="20"/>
          <w:szCs w:val="24"/>
        </w:rPr>
        <w:t>Antalya</w:t>
      </w:r>
      <w:r w:rsidRPr="00AD4A1E">
        <w:rPr>
          <w:rFonts w:ascii="Times New Roman" w:hAnsi="Times New Roman" w:cs="Times New Roman"/>
          <w:color w:val="000000" w:themeColor="text1"/>
          <w:sz w:val="20"/>
          <w:szCs w:val="24"/>
        </w:rPr>
        <w:t xml:space="preserve"> Büyükşehir Belediyesi 2019 Yılı Performans Programı; </w:t>
      </w:r>
      <w:r>
        <w:rPr>
          <w:rFonts w:ascii="Times New Roman" w:hAnsi="Times New Roman" w:cs="Times New Roman"/>
          <w:color w:val="000000" w:themeColor="text1"/>
          <w:sz w:val="20"/>
          <w:szCs w:val="24"/>
        </w:rPr>
        <w:t>Antalya</w:t>
      </w:r>
      <w:r w:rsidRPr="00AD4A1E">
        <w:rPr>
          <w:rFonts w:ascii="Times New Roman" w:hAnsi="Times New Roman" w:cs="Times New Roman"/>
          <w:color w:val="000000" w:themeColor="text1"/>
          <w:sz w:val="20"/>
          <w:szCs w:val="24"/>
        </w:rPr>
        <w:t xml:space="preserve"> Büyükşehir Belediyesi 2019 Yılı Faaliyet Raporu.</w:t>
      </w:r>
      <w:proofErr w:type="gramEnd"/>
    </w:p>
    <w:p w:rsidR="000F3E99" w:rsidRDefault="00E20080" w:rsidP="00BA4573">
      <w:pPr>
        <w:spacing w:before="120" w:after="12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Antalya Büyükşehir Belediyesi tarafından atık yönetimine ilişkin toplam 3 farklı hedef altında 5 farklı performans göstergesi belirlenmiş olup, </w:t>
      </w:r>
      <w:r w:rsidR="00101724">
        <w:rPr>
          <w:rFonts w:ascii="Times New Roman" w:hAnsi="Times New Roman" w:cs="Times New Roman"/>
          <w:color w:val="000000" w:themeColor="text1"/>
          <w:sz w:val="24"/>
          <w:szCs w:val="24"/>
        </w:rPr>
        <w:t>bu hedeflerden; 2015 yılında 1, 2016, 2017 ve 2018 yıllarında 2, 2019 yılında ise 1 tanesi gerçekleştirilmiştir. Gerçekleştirilemeyen hedeflerin tamamına ilişkin gerekçelere ilgili faaliyet raporlarında yer verilmiştir.</w:t>
      </w:r>
    </w:p>
    <w:p w:rsidR="00101724" w:rsidRPr="00BD170C" w:rsidRDefault="00101724" w:rsidP="00BA4573">
      <w:pPr>
        <w:spacing w:before="120" w:after="12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Belirlenen hedefler ile atık yönetimine ilişkin 5 ayrı faaliyetin gerçekleştirilmesi öngörülmüş olup; sürdürülebilir atık yönetiminin aşamalarından geri dönüşüm haricinde tamamı için birer hedef öngörülmüştür. Bunun haricinde; atık yönetimi planının yapılması, atıkların depolanması ve atık suların laboratuvarda analizine ilişkin birer faaliyetlerin gerçekleştirilmesi de belirlenen hedefler ile öngörülmüştür.</w:t>
      </w:r>
    </w:p>
    <w:p w:rsidR="000F3E99" w:rsidRDefault="0095750A" w:rsidP="00BA4573">
      <w:pPr>
        <w:pStyle w:val="ListeParagraf"/>
        <w:numPr>
          <w:ilvl w:val="2"/>
          <w:numId w:val="3"/>
        </w:numPr>
        <w:spacing w:line="240" w:lineRule="auto"/>
        <w:ind w:left="1225" w:hanging="505"/>
        <w:outlineLvl w:val="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İstanbul Büyükşehir Belediyesi</w:t>
      </w:r>
    </w:p>
    <w:p w:rsidR="009057CB" w:rsidRPr="009057CB" w:rsidRDefault="009057CB" w:rsidP="00BA4573">
      <w:pPr>
        <w:spacing w:before="120" w:after="12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İstanbul Büyükşehir Belediyesi 2015-2019 Stratejik Planı ile atık yönetimine ilişkin belirlenen hedefler ve bu hedeflere ilişkin performans göstergeleri, Tablo 4’te gösterilmiştir. Stratejik plan ile belirlenen yıllık performans hedeflerine ulaşma düzeyleri ise ilgili yıllara ait faaliyet raporlarından elde edilerek tabloya aktarılmıştır.</w:t>
      </w:r>
    </w:p>
    <w:p w:rsidR="000F3E99" w:rsidRPr="00BD170C" w:rsidRDefault="000F3E99" w:rsidP="00BA4573">
      <w:pPr>
        <w:pStyle w:val="ResimYazs"/>
        <w:rPr>
          <w:rFonts w:ascii="Times New Roman" w:hAnsi="Times New Roman" w:cs="Times New Roman"/>
          <w:i w:val="0"/>
          <w:color w:val="000000" w:themeColor="text1"/>
          <w:sz w:val="24"/>
          <w:szCs w:val="24"/>
        </w:rPr>
      </w:pPr>
      <w:r w:rsidRPr="00BD170C">
        <w:rPr>
          <w:rFonts w:ascii="Times New Roman" w:hAnsi="Times New Roman" w:cs="Times New Roman"/>
          <w:b/>
          <w:i w:val="0"/>
          <w:color w:val="000000" w:themeColor="text1"/>
          <w:sz w:val="24"/>
          <w:szCs w:val="24"/>
        </w:rPr>
        <w:t xml:space="preserve">Tablo </w:t>
      </w:r>
      <w:r w:rsidRPr="00BD170C">
        <w:rPr>
          <w:rFonts w:ascii="Times New Roman" w:hAnsi="Times New Roman" w:cs="Times New Roman"/>
          <w:b/>
          <w:i w:val="0"/>
          <w:color w:val="000000" w:themeColor="text1"/>
          <w:sz w:val="24"/>
          <w:szCs w:val="24"/>
        </w:rPr>
        <w:fldChar w:fldCharType="begin"/>
      </w:r>
      <w:r w:rsidRPr="00BD170C">
        <w:rPr>
          <w:rFonts w:ascii="Times New Roman" w:hAnsi="Times New Roman" w:cs="Times New Roman"/>
          <w:b/>
          <w:i w:val="0"/>
          <w:color w:val="000000" w:themeColor="text1"/>
          <w:sz w:val="24"/>
          <w:szCs w:val="24"/>
        </w:rPr>
        <w:instrText xml:space="preserve"> SEQ Tablo \* ARABIC </w:instrText>
      </w:r>
      <w:r w:rsidRPr="00BD170C">
        <w:rPr>
          <w:rFonts w:ascii="Times New Roman" w:hAnsi="Times New Roman" w:cs="Times New Roman"/>
          <w:b/>
          <w:i w:val="0"/>
          <w:color w:val="000000" w:themeColor="text1"/>
          <w:sz w:val="24"/>
          <w:szCs w:val="24"/>
        </w:rPr>
        <w:fldChar w:fldCharType="separate"/>
      </w:r>
      <w:r w:rsidR="005F391D">
        <w:rPr>
          <w:rFonts w:ascii="Times New Roman" w:hAnsi="Times New Roman" w:cs="Times New Roman"/>
          <w:b/>
          <w:i w:val="0"/>
          <w:noProof/>
          <w:color w:val="000000" w:themeColor="text1"/>
          <w:sz w:val="24"/>
          <w:szCs w:val="24"/>
        </w:rPr>
        <w:t>4</w:t>
      </w:r>
      <w:r w:rsidRPr="00BD170C">
        <w:rPr>
          <w:rFonts w:ascii="Times New Roman" w:hAnsi="Times New Roman" w:cs="Times New Roman"/>
          <w:b/>
          <w:i w:val="0"/>
          <w:color w:val="000000" w:themeColor="text1"/>
          <w:sz w:val="24"/>
          <w:szCs w:val="24"/>
        </w:rPr>
        <w:fldChar w:fldCharType="end"/>
      </w:r>
      <w:r w:rsidRPr="00BD170C">
        <w:rPr>
          <w:rFonts w:ascii="Times New Roman" w:hAnsi="Times New Roman" w:cs="Times New Roman"/>
          <w:b/>
          <w:i w:val="0"/>
          <w:color w:val="000000" w:themeColor="text1"/>
          <w:sz w:val="24"/>
          <w:szCs w:val="24"/>
        </w:rPr>
        <w:t>:</w:t>
      </w:r>
      <w:r w:rsidRPr="00BD170C">
        <w:rPr>
          <w:rFonts w:ascii="Times New Roman" w:hAnsi="Times New Roman" w:cs="Times New Roman"/>
          <w:i w:val="0"/>
          <w:color w:val="000000" w:themeColor="text1"/>
          <w:sz w:val="24"/>
          <w:szCs w:val="24"/>
        </w:rPr>
        <w:t xml:space="preserve"> İstanbul Büyükşehir Belediyesi Atık Yönetimi Hedefleri ve Gerçekleşme Durumları</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171"/>
        <w:gridCol w:w="1506"/>
        <w:gridCol w:w="998"/>
        <w:gridCol w:w="1004"/>
        <w:gridCol w:w="1171"/>
        <w:gridCol w:w="1004"/>
        <w:gridCol w:w="1174"/>
      </w:tblGrid>
      <w:tr w:rsidR="00427EC8" w:rsidRPr="008D1866" w:rsidTr="00E619C8">
        <w:trPr>
          <w:cantSplit/>
          <w:trHeight w:hRule="exact" w:val="446"/>
        </w:trPr>
        <w:tc>
          <w:tcPr>
            <w:tcW w:w="1171" w:type="dxa"/>
            <w:vAlign w:val="center"/>
          </w:tcPr>
          <w:p w:rsidR="00427EC8" w:rsidRPr="00D90D88" w:rsidRDefault="00427EC8" w:rsidP="00942AAF">
            <w:pPr>
              <w:spacing w:before="120" w:after="120"/>
              <w:contextualSpacing/>
              <w:jc w:val="center"/>
              <w:rPr>
                <w:rFonts w:ascii="Times New Roman" w:hAnsi="Times New Roman" w:cs="Times New Roman"/>
                <w:b/>
                <w:sz w:val="16"/>
                <w:szCs w:val="16"/>
              </w:rPr>
            </w:pPr>
            <w:r w:rsidRPr="00D90D88">
              <w:rPr>
                <w:rFonts w:ascii="Times New Roman" w:hAnsi="Times New Roman" w:cs="Times New Roman"/>
                <w:b/>
                <w:sz w:val="16"/>
                <w:szCs w:val="16"/>
              </w:rPr>
              <w:t>Amaç (A)</w:t>
            </w:r>
          </w:p>
        </w:tc>
        <w:tc>
          <w:tcPr>
            <w:tcW w:w="1171" w:type="dxa"/>
            <w:vAlign w:val="center"/>
          </w:tcPr>
          <w:p w:rsidR="00427EC8" w:rsidRPr="00D90D88" w:rsidRDefault="00427EC8" w:rsidP="00942AAF">
            <w:pPr>
              <w:spacing w:before="120" w:after="120"/>
              <w:contextualSpacing/>
              <w:jc w:val="center"/>
              <w:rPr>
                <w:rFonts w:ascii="Times New Roman" w:hAnsi="Times New Roman" w:cs="Times New Roman"/>
                <w:b/>
                <w:sz w:val="16"/>
                <w:szCs w:val="16"/>
              </w:rPr>
            </w:pPr>
            <w:r w:rsidRPr="00D90D88">
              <w:rPr>
                <w:rFonts w:ascii="Times New Roman" w:hAnsi="Times New Roman" w:cs="Times New Roman"/>
                <w:b/>
                <w:sz w:val="16"/>
                <w:szCs w:val="16"/>
              </w:rPr>
              <w:t>Hedef (H)</w:t>
            </w:r>
          </w:p>
        </w:tc>
        <w:tc>
          <w:tcPr>
            <w:tcW w:w="1506" w:type="dxa"/>
            <w:vAlign w:val="center"/>
          </w:tcPr>
          <w:p w:rsidR="00427EC8" w:rsidRPr="00D90D88" w:rsidRDefault="00427EC8" w:rsidP="00942AAF">
            <w:pPr>
              <w:spacing w:before="120" w:after="120"/>
              <w:contextualSpacing/>
              <w:jc w:val="center"/>
              <w:rPr>
                <w:rFonts w:ascii="Times New Roman" w:hAnsi="Times New Roman" w:cs="Times New Roman"/>
                <w:b/>
                <w:sz w:val="16"/>
                <w:szCs w:val="16"/>
              </w:rPr>
            </w:pPr>
            <w:r w:rsidRPr="00D90D88">
              <w:rPr>
                <w:rFonts w:ascii="Times New Roman" w:hAnsi="Times New Roman" w:cs="Times New Roman"/>
                <w:b/>
                <w:sz w:val="16"/>
                <w:szCs w:val="16"/>
              </w:rPr>
              <w:t>Performans Göstergesi (PG)</w:t>
            </w:r>
          </w:p>
        </w:tc>
        <w:tc>
          <w:tcPr>
            <w:tcW w:w="998" w:type="dxa"/>
            <w:vAlign w:val="center"/>
          </w:tcPr>
          <w:p w:rsidR="00427EC8" w:rsidRPr="00D90D88" w:rsidRDefault="00427EC8" w:rsidP="00942AAF">
            <w:pPr>
              <w:spacing w:before="120" w:after="120"/>
              <w:contextualSpacing/>
              <w:jc w:val="center"/>
              <w:rPr>
                <w:rFonts w:ascii="Times New Roman" w:hAnsi="Times New Roman" w:cs="Times New Roman"/>
                <w:b/>
                <w:sz w:val="16"/>
                <w:szCs w:val="16"/>
              </w:rPr>
            </w:pPr>
            <w:r w:rsidRPr="00D90D88">
              <w:rPr>
                <w:rFonts w:ascii="Times New Roman" w:hAnsi="Times New Roman" w:cs="Times New Roman"/>
                <w:b/>
                <w:sz w:val="16"/>
                <w:szCs w:val="16"/>
              </w:rPr>
              <w:t>2015</w:t>
            </w:r>
          </w:p>
        </w:tc>
        <w:tc>
          <w:tcPr>
            <w:tcW w:w="1004" w:type="dxa"/>
            <w:vAlign w:val="center"/>
          </w:tcPr>
          <w:p w:rsidR="00427EC8" w:rsidRPr="00D90D88" w:rsidRDefault="00427EC8" w:rsidP="00942AAF">
            <w:pPr>
              <w:spacing w:before="120" w:after="120"/>
              <w:contextualSpacing/>
              <w:jc w:val="center"/>
              <w:rPr>
                <w:rFonts w:ascii="Times New Roman" w:hAnsi="Times New Roman" w:cs="Times New Roman"/>
                <w:b/>
                <w:sz w:val="16"/>
                <w:szCs w:val="16"/>
              </w:rPr>
            </w:pPr>
            <w:r w:rsidRPr="00D90D88">
              <w:rPr>
                <w:rFonts w:ascii="Times New Roman" w:hAnsi="Times New Roman" w:cs="Times New Roman"/>
                <w:b/>
                <w:sz w:val="16"/>
                <w:szCs w:val="16"/>
              </w:rPr>
              <w:t>2016</w:t>
            </w:r>
          </w:p>
        </w:tc>
        <w:tc>
          <w:tcPr>
            <w:tcW w:w="1171" w:type="dxa"/>
            <w:vAlign w:val="center"/>
          </w:tcPr>
          <w:p w:rsidR="00427EC8" w:rsidRPr="00D90D88" w:rsidRDefault="00427EC8" w:rsidP="00942AAF">
            <w:pPr>
              <w:spacing w:before="120" w:after="120"/>
              <w:contextualSpacing/>
              <w:jc w:val="center"/>
              <w:rPr>
                <w:rFonts w:ascii="Times New Roman" w:hAnsi="Times New Roman" w:cs="Times New Roman"/>
                <w:b/>
                <w:sz w:val="16"/>
                <w:szCs w:val="16"/>
              </w:rPr>
            </w:pPr>
            <w:r w:rsidRPr="00D90D88">
              <w:rPr>
                <w:rFonts w:ascii="Times New Roman" w:hAnsi="Times New Roman" w:cs="Times New Roman"/>
                <w:b/>
                <w:sz w:val="16"/>
                <w:szCs w:val="16"/>
              </w:rPr>
              <w:t>2017</w:t>
            </w:r>
          </w:p>
        </w:tc>
        <w:tc>
          <w:tcPr>
            <w:tcW w:w="1004" w:type="dxa"/>
            <w:vAlign w:val="center"/>
          </w:tcPr>
          <w:p w:rsidR="00427EC8" w:rsidRPr="00D90D88" w:rsidRDefault="00427EC8" w:rsidP="00942AAF">
            <w:pPr>
              <w:spacing w:before="120" w:after="120"/>
              <w:contextualSpacing/>
              <w:jc w:val="center"/>
              <w:rPr>
                <w:rFonts w:ascii="Times New Roman" w:hAnsi="Times New Roman" w:cs="Times New Roman"/>
                <w:b/>
                <w:sz w:val="16"/>
                <w:szCs w:val="16"/>
              </w:rPr>
            </w:pPr>
            <w:r w:rsidRPr="00D90D88">
              <w:rPr>
                <w:rFonts w:ascii="Times New Roman" w:hAnsi="Times New Roman" w:cs="Times New Roman"/>
                <w:b/>
                <w:sz w:val="16"/>
                <w:szCs w:val="16"/>
              </w:rPr>
              <w:t>2018</w:t>
            </w:r>
          </w:p>
        </w:tc>
        <w:tc>
          <w:tcPr>
            <w:tcW w:w="1174" w:type="dxa"/>
            <w:vAlign w:val="center"/>
          </w:tcPr>
          <w:p w:rsidR="00427EC8" w:rsidRPr="00D90D88" w:rsidRDefault="00427EC8" w:rsidP="00942AAF">
            <w:pPr>
              <w:spacing w:before="120" w:after="120"/>
              <w:contextualSpacing/>
              <w:jc w:val="center"/>
              <w:rPr>
                <w:rFonts w:ascii="Times New Roman" w:hAnsi="Times New Roman" w:cs="Times New Roman"/>
                <w:b/>
                <w:sz w:val="16"/>
                <w:szCs w:val="16"/>
              </w:rPr>
            </w:pPr>
            <w:r w:rsidRPr="00D90D88">
              <w:rPr>
                <w:rFonts w:ascii="Times New Roman" w:hAnsi="Times New Roman" w:cs="Times New Roman"/>
                <w:b/>
                <w:sz w:val="16"/>
                <w:szCs w:val="16"/>
              </w:rPr>
              <w:t>2019</w:t>
            </w:r>
          </w:p>
        </w:tc>
      </w:tr>
      <w:tr w:rsidR="00427EC8" w:rsidRPr="008D1866" w:rsidTr="00D90D88">
        <w:trPr>
          <w:cantSplit/>
          <w:trHeight w:hRule="exact" w:val="284"/>
        </w:trPr>
        <w:tc>
          <w:tcPr>
            <w:tcW w:w="1171" w:type="dxa"/>
            <w:vMerge w:val="restart"/>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A8: Sürdürülebilir çevre gelişimine katkı sağlamak</w:t>
            </w:r>
          </w:p>
        </w:tc>
        <w:tc>
          <w:tcPr>
            <w:tcW w:w="1171" w:type="dxa"/>
            <w:vMerge w:val="restart"/>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A8-H1: Atık yönetimi uygulamalarını geliştirmek</w:t>
            </w:r>
          </w:p>
        </w:tc>
        <w:tc>
          <w:tcPr>
            <w:tcW w:w="1506" w:type="dxa"/>
            <w:vMerge w:val="restart"/>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A8-H1-PG1: Düzenli depolama alanlarında bertaraf edilen günlük katı atık miktarı (ton/gün)</w:t>
            </w:r>
          </w:p>
        </w:tc>
        <w:tc>
          <w:tcPr>
            <w:tcW w:w="5351" w:type="dxa"/>
            <w:gridSpan w:val="5"/>
            <w:vAlign w:val="center"/>
          </w:tcPr>
          <w:p w:rsidR="00427EC8" w:rsidRPr="008D1866" w:rsidRDefault="00427EC8" w:rsidP="00427EC8">
            <w:pPr>
              <w:tabs>
                <w:tab w:val="left" w:pos="225"/>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Hedeflenen Düzey</w:t>
            </w:r>
          </w:p>
        </w:tc>
      </w:tr>
      <w:tr w:rsidR="00427EC8" w:rsidRPr="008D1866" w:rsidTr="00D90D88">
        <w:trPr>
          <w:cantSplit/>
          <w:trHeight w:hRule="exact" w:val="276"/>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998"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15.500</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15.80</w:t>
            </w:r>
          </w:p>
        </w:tc>
        <w:tc>
          <w:tcPr>
            <w:tcW w:w="1171"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16.100</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16.400</w:t>
            </w:r>
          </w:p>
        </w:tc>
        <w:tc>
          <w:tcPr>
            <w:tcW w:w="117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16.700</w:t>
            </w:r>
          </w:p>
        </w:tc>
      </w:tr>
      <w:tr w:rsidR="00427EC8" w:rsidRPr="008D1866" w:rsidTr="00D90D88">
        <w:trPr>
          <w:cantSplit/>
          <w:trHeight w:hRule="exact" w:val="280"/>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5351" w:type="dxa"/>
            <w:gridSpan w:val="5"/>
            <w:vAlign w:val="center"/>
          </w:tcPr>
          <w:p w:rsidR="00427EC8" w:rsidRPr="008D1866" w:rsidRDefault="00427EC8" w:rsidP="00427EC8">
            <w:pPr>
              <w:tabs>
                <w:tab w:val="left" w:pos="270"/>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Gerçekleşme Düzeyi</w:t>
            </w:r>
          </w:p>
        </w:tc>
      </w:tr>
      <w:tr w:rsidR="00427EC8" w:rsidRPr="008D1866" w:rsidTr="00E619C8">
        <w:trPr>
          <w:cantSplit/>
          <w:trHeight w:hRule="exact" w:val="422"/>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998"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16.854</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17.846</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c>
          <w:tcPr>
            <w:tcW w:w="1171" w:type="dxa"/>
            <w:vAlign w:val="center"/>
          </w:tcPr>
          <w:p w:rsidR="00427EC8" w:rsidRPr="008D1866" w:rsidRDefault="00E83431"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X</w:t>
            </w:r>
          </w:p>
        </w:tc>
        <w:tc>
          <w:tcPr>
            <w:tcW w:w="1004" w:type="dxa"/>
            <w:vAlign w:val="center"/>
          </w:tcPr>
          <w:p w:rsidR="00427EC8" w:rsidRPr="008D1866" w:rsidRDefault="00E83431"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X</w:t>
            </w:r>
          </w:p>
        </w:tc>
        <w:tc>
          <w:tcPr>
            <w:tcW w:w="1174" w:type="dxa"/>
            <w:vAlign w:val="center"/>
          </w:tcPr>
          <w:p w:rsidR="00427EC8" w:rsidRPr="008D1866" w:rsidRDefault="00813701" w:rsidP="00427EC8">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X</w:t>
            </w:r>
          </w:p>
        </w:tc>
      </w:tr>
      <w:tr w:rsidR="00427EC8" w:rsidRPr="008D1866" w:rsidTr="00D90D88">
        <w:trPr>
          <w:cantSplit/>
          <w:trHeight w:hRule="exact" w:val="318"/>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val="restart"/>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 xml:space="preserve">A8-H1-PG2: Üretilen </w:t>
            </w:r>
            <w:proofErr w:type="spellStart"/>
            <w:r w:rsidRPr="008D1866">
              <w:rPr>
                <w:rFonts w:ascii="Times New Roman" w:hAnsi="Times New Roman" w:cs="Times New Roman"/>
                <w:sz w:val="16"/>
                <w:szCs w:val="16"/>
              </w:rPr>
              <w:t>kompost</w:t>
            </w:r>
            <w:proofErr w:type="spellEnd"/>
            <w:r w:rsidRPr="008D1866">
              <w:rPr>
                <w:rFonts w:ascii="Times New Roman" w:hAnsi="Times New Roman" w:cs="Times New Roman"/>
                <w:sz w:val="16"/>
                <w:szCs w:val="16"/>
              </w:rPr>
              <w:t xml:space="preserve"> miktarı (ton/gün)</w:t>
            </w:r>
          </w:p>
        </w:tc>
        <w:tc>
          <w:tcPr>
            <w:tcW w:w="5351" w:type="dxa"/>
            <w:gridSpan w:val="5"/>
            <w:vAlign w:val="center"/>
          </w:tcPr>
          <w:p w:rsidR="00427EC8" w:rsidRPr="008D1866" w:rsidRDefault="00427EC8" w:rsidP="00427EC8">
            <w:pPr>
              <w:tabs>
                <w:tab w:val="left" w:pos="225"/>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Hedeflenen Düzey</w:t>
            </w:r>
          </w:p>
        </w:tc>
      </w:tr>
      <w:tr w:rsidR="00427EC8" w:rsidRPr="008D1866" w:rsidTr="00D90D88">
        <w:trPr>
          <w:cantSplit/>
          <w:trHeight w:hRule="exact" w:val="294"/>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998"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45</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45</w:t>
            </w:r>
          </w:p>
        </w:tc>
        <w:tc>
          <w:tcPr>
            <w:tcW w:w="1171"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45</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45</w:t>
            </w:r>
          </w:p>
        </w:tc>
        <w:tc>
          <w:tcPr>
            <w:tcW w:w="117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45</w:t>
            </w:r>
          </w:p>
        </w:tc>
      </w:tr>
      <w:tr w:rsidR="00427EC8" w:rsidRPr="008D1866" w:rsidTr="00E619C8">
        <w:trPr>
          <w:cantSplit/>
          <w:trHeight w:hRule="exact" w:val="238"/>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5351" w:type="dxa"/>
            <w:gridSpan w:val="5"/>
            <w:vAlign w:val="center"/>
          </w:tcPr>
          <w:p w:rsidR="00427EC8" w:rsidRPr="008D1866" w:rsidRDefault="00427EC8" w:rsidP="00427EC8">
            <w:pPr>
              <w:tabs>
                <w:tab w:val="left" w:pos="270"/>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Gerçekleşme Düzeyi</w:t>
            </w:r>
          </w:p>
        </w:tc>
      </w:tr>
      <w:tr w:rsidR="00427EC8" w:rsidRPr="008D1866" w:rsidTr="00E619C8">
        <w:trPr>
          <w:cantSplit/>
          <w:trHeight w:hRule="exact" w:val="425"/>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998"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50,5</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50</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c>
          <w:tcPr>
            <w:tcW w:w="1171" w:type="dxa"/>
            <w:vAlign w:val="center"/>
          </w:tcPr>
          <w:p w:rsidR="00427EC8" w:rsidRPr="008D1866" w:rsidRDefault="00E83431"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X</w:t>
            </w:r>
          </w:p>
        </w:tc>
        <w:tc>
          <w:tcPr>
            <w:tcW w:w="1004" w:type="dxa"/>
            <w:vAlign w:val="center"/>
          </w:tcPr>
          <w:p w:rsidR="00427EC8" w:rsidRPr="008D1866" w:rsidRDefault="00E83431"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X</w:t>
            </w:r>
          </w:p>
        </w:tc>
        <w:tc>
          <w:tcPr>
            <w:tcW w:w="1174" w:type="dxa"/>
            <w:vAlign w:val="center"/>
          </w:tcPr>
          <w:p w:rsidR="00427EC8" w:rsidRPr="008D1866" w:rsidRDefault="00813701" w:rsidP="00427EC8">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X</w:t>
            </w:r>
          </w:p>
        </w:tc>
      </w:tr>
      <w:tr w:rsidR="00427EC8" w:rsidRPr="008D1866" w:rsidTr="00E619C8">
        <w:trPr>
          <w:cantSplit/>
          <w:trHeight w:hRule="exact" w:val="303"/>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val="restart"/>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A8-H1-PG3: Yeni düzenli depolama sahalarının sayısı</w:t>
            </w:r>
          </w:p>
        </w:tc>
        <w:tc>
          <w:tcPr>
            <w:tcW w:w="5351" w:type="dxa"/>
            <w:gridSpan w:val="5"/>
            <w:vAlign w:val="center"/>
          </w:tcPr>
          <w:p w:rsidR="00427EC8" w:rsidRPr="008D1866" w:rsidRDefault="00427EC8" w:rsidP="00427EC8">
            <w:pPr>
              <w:tabs>
                <w:tab w:val="left" w:pos="225"/>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Hedeflenen Düzey</w:t>
            </w:r>
          </w:p>
        </w:tc>
      </w:tr>
      <w:tr w:rsidR="00427EC8" w:rsidRPr="008D1866" w:rsidTr="00E619C8">
        <w:trPr>
          <w:cantSplit/>
          <w:trHeight w:hRule="exact" w:val="280"/>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998"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0</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w:t>
            </w:r>
          </w:p>
        </w:tc>
        <w:tc>
          <w:tcPr>
            <w:tcW w:w="1171"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0</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0</w:t>
            </w:r>
          </w:p>
        </w:tc>
        <w:tc>
          <w:tcPr>
            <w:tcW w:w="117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0</w:t>
            </w:r>
          </w:p>
        </w:tc>
      </w:tr>
      <w:tr w:rsidR="00427EC8" w:rsidRPr="008D1866" w:rsidTr="00E619C8">
        <w:trPr>
          <w:cantSplit/>
          <w:trHeight w:hRule="exact" w:val="283"/>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5351" w:type="dxa"/>
            <w:gridSpan w:val="5"/>
            <w:vAlign w:val="center"/>
          </w:tcPr>
          <w:p w:rsidR="00427EC8" w:rsidRPr="008D1866" w:rsidRDefault="00427EC8" w:rsidP="00427EC8">
            <w:pPr>
              <w:tabs>
                <w:tab w:val="left" w:pos="270"/>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Gerçekleşme Düzeyi</w:t>
            </w:r>
          </w:p>
        </w:tc>
      </w:tr>
      <w:tr w:rsidR="00427EC8" w:rsidRPr="008D1866" w:rsidTr="00E619C8">
        <w:trPr>
          <w:cantSplit/>
          <w:trHeight w:hRule="exact" w:val="288"/>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998"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w:t>
            </w:r>
          </w:p>
        </w:tc>
        <w:tc>
          <w:tcPr>
            <w:tcW w:w="1004" w:type="dxa"/>
            <w:vAlign w:val="center"/>
          </w:tcPr>
          <w:p w:rsidR="00427EC8" w:rsidRPr="008D1866" w:rsidRDefault="00E83431"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X</w:t>
            </w:r>
          </w:p>
        </w:tc>
        <w:tc>
          <w:tcPr>
            <w:tcW w:w="1171"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w:t>
            </w:r>
          </w:p>
        </w:tc>
        <w:tc>
          <w:tcPr>
            <w:tcW w:w="117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w:t>
            </w:r>
          </w:p>
        </w:tc>
      </w:tr>
      <w:tr w:rsidR="00427EC8" w:rsidRPr="008D1866" w:rsidTr="00E619C8">
        <w:trPr>
          <w:cantSplit/>
          <w:trHeight w:hRule="exact" w:val="277"/>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val="restart"/>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A8-H1-PG4: Sterilize edilen tıbbi atık miktarı (ton/gün)</w:t>
            </w:r>
          </w:p>
        </w:tc>
        <w:tc>
          <w:tcPr>
            <w:tcW w:w="5351" w:type="dxa"/>
            <w:gridSpan w:val="5"/>
            <w:vAlign w:val="center"/>
          </w:tcPr>
          <w:p w:rsidR="00427EC8" w:rsidRPr="008D1866" w:rsidRDefault="00427EC8" w:rsidP="00427EC8">
            <w:pPr>
              <w:tabs>
                <w:tab w:val="left" w:pos="225"/>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Hedeflenen Düzey</w:t>
            </w:r>
          </w:p>
        </w:tc>
      </w:tr>
      <w:tr w:rsidR="00427EC8" w:rsidRPr="008D1866" w:rsidTr="00E619C8">
        <w:trPr>
          <w:cantSplit/>
          <w:trHeight w:hRule="exact" w:val="295"/>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998"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36</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38</w:t>
            </w:r>
          </w:p>
        </w:tc>
        <w:tc>
          <w:tcPr>
            <w:tcW w:w="1171"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40</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42</w:t>
            </w:r>
          </w:p>
        </w:tc>
        <w:tc>
          <w:tcPr>
            <w:tcW w:w="117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44</w:t>
            </w:r>
          </w:p>
        </w:tc>
      </w:tr>
      <w:tr w:rsidR="00427EC8" w:rsidRPr="008D1866" w:rsidTr="00E619C8">
        <w:trPr>
          <w:cantSplit/>
          <w:trHeight w:hRule="exact" w:val="270"/>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5351" w:type="dxa"/>
            <w:gridSpan w:val="5"/>
            <w:vAlign w:val="center"/>
          </w:tcPr>
          <w:p w:rsidR="00427EC8" w:rsidRPr="008D1866" w:rsidRDefault="00427EC8" w:rsidP="00427EC8">
            <w:pPr>
              <w:tabs>
                <w:tab w:val="left" w:pos="270"/>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Gerçekleşme Düzeyi</w:t>
            </w:r>
          </w:p>
        </w:tc>
      </w:tr>
      <w:tr w:rsidR="00427EC8" w:rsidRPr="008D1866" w:rsidTr="004D55AF">
        <w:trPr>
          <w:cantSplit/>
          <w:trHeight w:hRule="exact" w:val="537"/>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998"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47</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53</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c>
          <w:tcPr>
            <w:tcW w:w="1171" w:type="dxa"/>
            <w:vAlign w:val="center"/>
          </w:tcPr>
          <w:p w:rsidR="00427EC8" w:rsidRPr="008D1866" w:rsidRDefault="00E83431"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X</w:t>
            </w:r>
          </w:p>
        </w:tc>
        <w:tc>
          <w:tcPr>
            <w:tcW w:w="1004" w:type="dxa"/>
            <w:vAlign w:val="center"/>
          </w:tcPr>
          <w:p w:rsidR="00427EC8" w:rsidRPr="008D1866" w:rsidRDefault="00E83431"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X</w:t>
            </w:r>
          </w:p>
        </w:tc>
        <w:tc>
          <w:tcPr>
            <w:tcW w:w="1174" w:type="dxa"/>
            <w:vAlign w:val="center"/>
          </w:tcPr>
          <w:p w:rsidR="00427EC8" w:rsidRPr="008D1866" w:rsidRDefault="00813701" w:rsidP="00427EC8">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X</w:t>
            </w:r>
          </w:p>
        </w:tc>
      </w:tr>
      <w:tr w:rsidR="00427EC8" w:rsidRPr="008D1866" w:rsidTr="00E619C8">
        <w:trPr>
          <w:cantSplit/>
          <w:trHeight w:hRule="exact" w:val="323"/>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val="restart"/>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A8-H1-PG5: Metan gazından üretilen elektrik miktarı (</w:t>
            </w:r>
            <w:proofErr w:type="spellStart"/>
            <w:r w:rsidRPr="008D1866">
              <w:rPr>
                <w:rFonts w:ascii="Times New Roman" w:hAnsi="Times New Roman" w:cs="Times New Roman"/>
                <w:sz w:val="16"/>
                <w:szCs w:val="16"/>
              </w:rPr>
              <w:t>kwh</w:t>
            </w:r>
            <w:proofErr w:type="spellEnd"/>
            <w:r w:rsidRPr="008D1866">
              <w:rPr>
                <w:rFonts w:ascii="Times New Roman" w:hAnsi="Times New Roman" w:cs="Times New Roman"/>
                <w:sz w:val="16"/>
                <w:szCs w:val="16"/>
              </w:rPr>
              <w:t>/yıl)</w:t>
            </w:r>
          </w:p>
        </w:tc>
        <w:tc>
          <w:tcPr>
            <w:tcW w:w="5351" w:type="dxa"/>
            <w:gridSpan w:val="5"/>
            <w:vAlign w:val="center"/>
          </w:tcPr>
          <w:p w:rsidR="00427EC8" w:rsidRPr="008D1866" w:rsidRDefault="00427EC8" w:rsidP="00427EC8">
            <w:pPr>
              <w:tabs>
                <w:tab w:val="left" w:pos="225"/>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Hedeflenen Düzey</w:t>
            </w:r>
          </w:p>
        </w:tc>
      </w:tr>
      <w:tr w:rsidR="00427EC8" w:rsidRPr="008D1866" w:rsidTr="004D55AF">
        <w:trPr>
          <w:cantSplit/>
          <w:trHeight w:hRule="exact" w:val="537"/>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998" w:type="dxa"/>
            <w:vAlign w:val="center"/>
          </w:tcPr>
          <w:p w:rsidR="00427EC8" w:rsidRPr="008D1866" w:rsidRDefault="00427EC8" w:rsidP="00E619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270</w:t>
            </w:r>
            <w:r w:rsidR="00E619C8">
              <w:rPr>
                <w:rFonts w:ascii="Times New Roman" w:hAnsi="Times New Roman" w:cs="Times New Roman"/>
                <w:sz w:val="16"/>
                <w:szCs w:val="16"/>
              </w:rPr>
              <w:t xml:space="preserve"> Milyon</w:t>
            </w:r>
          </w:p>
        </w:tc>
        <w:tc>
          <w:tcPr>
            <w:tcW w:w="1004" w:type="dxa"/>
            <w:vAlign w:val="center"/>
          </w:tcPr>
          <w:p w:rsidR="00427EC8" w:rsidRPr="008D1866" w:rsidRDefault="00427EC8" w:rsidP="00E619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2</w:t>
            </w:r>
            <w:r w:rsidR="00E619C8">
              <w:rPr>
                <w:rFonts w:ascii="Times New Roman" w:hAnsi="Times New Roman" w:cs="Times New Roman"/>
                <w:sz w:val="16"/>
                <w:szCs w:val="16"/>
              </w:rPr>
              <w:t>80 Milyon</w:t>
            </w:r>
          </w:p>
        </w:tc>
        <w:tc>
          <w:tcPr>
            <w:tcW w:w="1171" w:type="dxa"/>
            <w:vAlign w:val="center"/>
          </w:tcPr>
          <w:p w:rsidR="00427EC8" w:rsidRPr="008D1866" w:rsidRDefault="00427EC8" w:rsidP="00E619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290</w:t>
            </w:r>
            <w:r w:rsidR="00E619C8">
              <w:rPr>
                <w:rFonts w:ascii="Times New Roman" w:hAnsi="Times New Roman" w:cs="Times New Roman"/>
                <w:sz w:val="16"/>
                <w:szCs w:val="16"/>
              </w:rPr>
              <w:t xml:space="preserve"> Milyon</w:t>
            </w:r>
          </w:p>
        </w:tc>
        <w:tc>
          <w:tcPr>
            <w:tcW w:w="1004" w:type="dxa"/>
            <w:vAlign w:val="center"/>
          </w:tcPr>
          <w:p w:rsidR="00427EC8" w:rsidRPr="008D1866" w:rsidRDefault="00E619C8" w:rsidP="00E619C8">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300 Milyon</w:t>
            </w:r>
          </w:p>
        </w:tc>
        <w:tc>
          <w:tcPr>
            <w:tcW w:w="1174" w:type="dxa"/>
            <w:vAlign w:val="center"/>
          </w:tcPr>
          <w:p w:rsidR="00427EC8" w:rsidRPr="008D1866" w:rsidRDefault="00427EC8" w:rsidP="00E619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310</w:t>
            </w:r>
            <w:r w:rsidR="00E619C8">
              <w:rPr>
                <w:rFonts w:ascii="Times New Roman" w:hAnsi="Times New Roman" w:cs="Times New Roman"/>
                <w:sz w:val="16"/>
                <w:szCs w:val="16"/>
              </w:rPr>
              <w:t xml:space="preserve"> Milyon</w:t>
            </w:r>
          </w:p>
        </w:tc>
      </w:tr>
      <w:tr w:rsidR="00427EC8" w:rsidRPr="008D1866" w:rsidTr="00E619C8">
        <w:trPr>
          <w:cantSplit/>
          <w:trHeight w:hRule="exact" w:val="308"/>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5351" w:type="dxa"/>
            <w:gridSpan w:val="5"/>
            <w:vAlign w:val="center"/>
          </w:tcPr>
          <w:p w:rsidR="00427EC8" w:rsidRPr="008D1866" w:rsidRDefault="00427EC8" w:rsidP="00427EC8">
            <w:pPr>
              <w:tabs>
                <w:tab w:val="left" w:pos="270"/>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Gerçekleşme Düzeyi</w:t>
            </w:r>
          </w:p>
        </w:tc>
      </w:tr>
      <w:tr w:rsidR="00427EC8" w:rsidRPr="008D1866" w:rsidTr="00E619C8">
        <w:trPr>
          <w:cantSplit/>
          <w:trHeight w:hRule="exact" w:val="710"/>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998"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282.225.545</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404.330.390</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c>
          <w:tcPr>
            <w:tcW w:w="1171"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389.299.504</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376.765.510</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c>
          <w:tcPr>
            <w:tcW w:w="117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477.607.980</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r>
      <w:tr w:rsidR="00427EC8" w:rsidRPr="008D1866" w:rsidTr="00E619C8">
        <w:trPr>
          <w:cantSplit/>
          <w:trHeight w:hRule="exact" w:val="280"/>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val="restart"/>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A8-H1-PG6: Tesise giren ve işlenen elektronik ünite sayısı (adet)</w:t>
            </w:r>
          </w:p>
        </w:tc>
        <w:tc>
          <w:tcPr>
            <w:tcW w:w="5351" w:type="dxa"/>
            <w:gridSpan w:val="5"/>
            <w:vAlign w:val="center"/>
          </w:tcPr>
          <w:p w:rsidR="00427EC8" w:rsidRPr="008D1866" w:rsidRDefault="00427EC8" w:rsidP="00427EC8">
            <w:pPr>
              <w:tabs>
                <w:tab w:val="left" w:pos="225"/>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Hedeflenen Düzey</w:t>
            </w:r>
          </w:p>
        </w:tc>
      </w:tr>
      <w:tr w:rsidR="00427EC8" w:rsidRPr="008D1866" w:rsidTr="00E619C8">
        <w:trPr>
          <w:cantSplit/>
          <w:trHeight w:hRule="exact" w:val="316"/>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998"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1.500</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1.500</w:t>
            </w:r>
          </w:p>
        </w:tc>
        <w:tc>
          <w:tcPr>
            <w:tcW w:w="1171"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1.500</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1.500</w:t>
            </w:r>
          </w:p>
        </w:tc>
        <w:tc>
          <w:tcPr>
            <w:tcW w:w="117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1.500</w:t>
            </w:r>
          </w:p>
        </w:tc>
      </w:tr>
      <w:tr w:rsidR="00427EC8" w:rsidRPr="008D1866" w:rsidTr="00E619C8">
        <w:trPr>
          <w:cantSplit/>
          <w:trHeight w:hRule="exact" w:val="246"/>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5351" w:type="dxa"/>
            <w:gridSpan w:val="5"/>
            <w:vAlign w:val="center"/>
          </w:tcPr>
          <w:p w:rsidR="00427EC8" w:rsidRPr="008D1866" w:rsidRDefault="00427EC8" w:rsidP="00427EC8">
            <w:pPr>
              <w:tabs>
                <w:tab w:val="left" w:pos="270"/>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Gerçekleşme Düzeyi</w:t>
            </w:r>
          </w:p>
        </w:tc>
      </w:tr>
      <w:tr w:rsidR="00427EC8" w:rsidRPr="008D1866" w:rsidTr="00E619C8">
        <w:trPr>
          <w:cantSplit/>
          <w:trHeight w:hRule="exact" w:val="434"/>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998"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6.827</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7.924</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c>
          <w:tcPr>
            <w:tcW w:w="1171" w:type="dxa"/>
            <w:vAlign w:val="center"/>
          </w:tcPr>
          <w:p w:rsidR="00427EC8" w:rsidRPr="008D1866" w:rsidRDefault="00E83431"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X</w:t>
            </w:r>
          </w:p>
        </w:tc>
        <w:tc>
          <w:tcPr>
            <w:tcW w:w="1004" w:type="dxa"/>
            <w:vAlign w:val="center"/>
          </w:tcPr>
          <w:p w:rsidR="00427EC8" w:rsidRPr="008D1866" w:rsidRDefault="00E83431"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X</w:t>
            </w:r>
          </w:p>
        </w:tc>
        <w:tc>
          <w:tcPr>
            <w:tcW w:w="1174" w:type="dxa"/>
            <w:vAlign w:val="center"/>
          </w:tcPr>
          <w:p w:rsidR="00427EC8" w:rsidRPr="008D1866" w:rsidRDefault="00813701" w:rsidP="00427EC8">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X</w:t>
            </w:r>
          </w:p>
        </w:tc>
      </w:tr>
      <w:tr w:rsidR="00427EC8" w:rsidRPr="008D1866" w:rsidTr="00E619C8">
        <w:trPr>
          <w:cantSplit/>
          <w:trHeight w:hRule="exact" w:val="284"/>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val="restart"/>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A8-H1-PG7: Atık yönetimi ve şehir temizliği ile ilgili eğitim verilen kişi sayısı (adet)</w:t>
            </w:r>
          </w:p>
        </w:tc>
        <w:tc>
          <w:tcPr>
            <w:tcW w:w="5351" w:type="dxa"/>
            <w:gridSpan w:val="5"/>
            <w:vAlign w:val="center"/>
          </w:tcPr>
          <w:p w:rsidR="00427EC8" w:rsidRPr="008D1866" w:rsidRDefault="00427EC8" w:rsidP="00427EC8">
            <w:pPr>
              <w:tabs>
                <w:tab w:val="left" w:pos="225"/>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Hedeflenen Düzey</w:t>
            </w:r>
          </w:p>
        </w:tc>
      </w:tr>
      <w:tr w:rsidR="00427EC8" w:rsidRPr="008D1866" w:rsidTr="00E619C8">
        <w:trPr>
          <w:cantSplit/>
          <w:trHeight w:hRule="exact" w:val="289"/>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998"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500</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525</w:t>
            </w:r>
          </w:p>
        </w:tc>
        <w:tc>
          <w:tcPr>
            <w:tcW w:w="1171"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550</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575</w:t>
            </w:r>
          </w:p>
        </w:tc>
        <w:tc>
          <w:tcPr>
            <w:tcW w:w="117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600</w:t>
            </w:r>
          </w:p>
        </w:tc>
      </w:tr>
      <w:tr w:rsidR="00427EC8" w:rsidRPr="008D1866" w:rsidTr="00E619C8">
        <w:trPr>
          <w:cantSplit/>
          <w:trHeight w:hRule="exact" w:val="278"/>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5351" w:type="dxa"/>
            <w:gridSpan w:val="5"/>
            <w:vAlign w:val="center"/>
          </w:tcPr>
          <w:p w:rsidR="00427EC8" w:rsidRPr="008D1866" w:rsidRDefault="00427EC8" w:rsidP="00427EC8">
            <w:pPr>
              <w:tabs>
                <w:tab w:val="left" w:pos="270"/>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Gerçekleşme Düzeyi</w:t>
            </w:r>
          </w:p>
        </w:tc>
      </w:tr>
      <w:tr w:rsidR="00427EC8" w:rsidRPr="008D1866" w:rsidTr="00E619C8">
        <w:trPr>
          <w:cantSplit/>
          <w:trHeight w:hRule="exact" w:val="282"/>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998" w:type="dxa"/>
            <w:vAlign w:val="center"/>
          </w:tcPr>
          <w:p w:rsidR="00427EC8" w:rsidRPr="008D1866" w:rsidRDefault="00E83431"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X</w:t>
            </w:r>
          </w:p>
        </w:tc>
        <w:tc>
          <w:tcPr>
            <w:tcW w:w="1004" w:type="dxa"/>
            <w:vAlign w:val="center"/>
          </w:tcPr>
          <w:p w:rsidR="00427EC8" w:rsidRPr="008D1866" w:rsidRDefault="00E83431"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X</w:t>
            </w:r>
          </w:p>
        </w:tc>
        <w:tc>
          <w:tcPr>
            <w:tcW w:w="1171" w:type="dxa"/>
            <w:vAlign w:val="center"/>
          </w:tcPr>
          <w:p w:rsidR="00427EC8" w:rsidRPr="008D1866" w:rsidRDefault="00E83431"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X</w:t>
            </w:r>
          </w:p>
        </w:tc>
        <w:tc>
          <w:tcPr>
            <w:tcW w:w="1004" w:type="dxa"/>
            <w:vAlign w:val="center"/>
          </w:tcPr>
          <w:p w:rsidR="00427EC8" w:rsidRPr="008D1866" w:rsidRDefault="00E83431"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X</w:t>
            </w:r>
          </w:p>
        </w:tc>
        <w:tc>
          <w:tcPr>
            <w:tcW w:w="1174" w:type="dxa"/>
            <w:vAlign w:val="center"/>
          </w:tcPr>
          <w:p w:rsidR="00427EC8" w:rsidRPr="008D1866" w:rsidRDefault="00813701" w:rsidP="00427EC8">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X</w:t>
            </w:r>
          </w:p>
        </w:tc>
      </w:tr>
      <w:tr w:rsidR="00427EC8" w:rsidRPr="008D1866" w:rsidTr="00E619C8">
        <w:trPr>
          <w:cantSplit/>
          <w:trHeight w:hRule="exact" w:val="286"/>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val="restart"/>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A8-H1-PG8: Entegre Mekanik Biyolojik İşlem ve Geri Kazanım Tesisinde işlenen atık miktarı (ton/gün)</w:t>
            </w:r>
          </w:p>
        </w:tc>
        <w:tc>
          <w:tcPr>
            <w:tcW w:w="5351" w:type="dxa"/>
            <w:gridSpan w:val="5"/>
            <w:vAlign w:val="center"/>
          </w:tcPr>
          <w:p w:rsidR="00427EC8" w:rsidRPr="008D1866" w:rsidRDefault="00427EC8" w:rsidP="00427EC8">
            <w:pPr>
              <w:tabs>
                <w:tab w:val="left" w:pos="225"/>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Hedeflenen Düzey</w:t>
            </w:r>
          </w:p>
        </w:tc>
      </w:tr>
      <w:tr w:rsidR="00427EC8" w:rsidRPr="008D1866" w:rsidTr="00E619C8">
        <w:trPr>
          <w:cantSplit/>
          <w:trHeight w:hRule="exact" w:val="277"/>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998"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1.500</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1.550</w:t>
            </w:r>
          </w:p>
        </w:tc>
        <w:tc>
          <w:tcPr>
            <w:tcW w:w="1171"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1.600</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1.650</w:t>
            </w:r>
          </w:p>
        </w:tc>
        <w:tc>
          <w:tcPr>
            <w:tcW w:w="117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1.700</w:t>
            </w:r>
          </w:p>
        </w:tc>
      </w:tr>
      <w:tr w:rsidR="00427EC8" w:rsidRPr="008D1866" w:rsidTr="00E619C8">
        <w:trPr>
          <w:cantSplit/>
          <w:trHeight w:hRule="exact" w:val="294"/>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5351" w:type="dxa"/>
            <w:gridSpan w:val="5"/>
            <w:vAlign w:val="center"/>
          </w:tcPr>
          <w:p w:rsidR="00427EC8" w:rsidRPr="008D1866" w:rsidRDefault="00427EC8" w:rsidP="00427EC8">
            <w:pPr>
              <w:tabs>
                <w:tab w:val="left" w:pos="270"/>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Gerçekleşme Düzeyi</w:t>
            </w:r>
          </w:p>
        </w:tc>
      </w:tr>
      <w:tr w:rsidR="00427EC8" w:rsidRPr="008D1866" w:rsidTr="004D55AF">
        <w:trPr>
          <w:cantSplit/>
          <w:trHeight w:hRule="exact" w:val="642"/>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998"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1.398</w:t>
            </w:r>
          </w:p>
          <w:p w:rsidR="00427EC8"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(%93,2)</w:t>
            </w:r>
          </w:p>
          <w:p w:rsidR="008D1866" w:rsidRPr="008D1866" w:rsidRDefault="008D1866" w:rsidP="00427EC8">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GB</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1.125</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(%72,6)</w:t>
            </w:r>
          </w:p>
        </w:tc>
        <w:tc>
          <w:tcPr>
            <w:tcW w:w="1171" w:type="dxa"/>
            <w:vAlign w:val="center"/>
          </w:tcPr>
          <w:p w:rsidR="00427EC8" w:rsidRPr="008D1866" w:rsidRDefault="00E83431"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X</w:t>
            </w:r>
          </w:p>
        </w:tc>
        <w:tc>
          <w:tcPr>
            <w:tcW w:w="1004" w:type="dxa"/>
            <w:vAlign w:val="center"/>
          </w:tcPr>
          <w:p w:rsidR="00427EC8" w:rsidRPr="008D1866" w:rsidRDefault="00E83431"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X</w:t>
            </w:r>
          </w:p>
        </w:tc>
        <w:tc>
          <w:tcPr>
            <w:tcW w:w="1174" w:type="dxa"/>
            <w:vAlign w:val="center"/>
          </w:tcPr>
          <w:p w:rsidR="00427EC8" w:rsidRPr="008D1866" w:rsidRDefault="00813701" w:rsidP="00427EC8">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X</w:t>
            </w:r>
          </w:p>
        </w:tc>
      </w:tr>
      <w:tr w:rsidR="00427EC8" w:rsidRPr="008D1866" w:rsidTr="00E619C8">
        <w:trPr>
          <w:cantSplit/>
          <w:trHeight w:hRule="exact" w:val="336"/>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val="restart"/>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A8-H1-PG9:</w:t>
            </w:r>
            <w:r w:rsidRPr="008D1866">
              <w:rPr>
                <w:rFonts w:ascii="Times New Roman" w:hAnsi="Times New Roman" w:cs="Times New Roman"/>
              </w:rPr>
              <w:t xml:space="preserve"> </w:t>
            </w:r>
            <w:r w:rsidRPr="008D1866">
              <w:rPr>
                <w:rFonts w:ascii="Times New Roman" w:hAnsi="Times New Roman" w:cs="Times New Roman"/>
                <w:sz w:val="16"/>
                <w:szCs w:val="16"/>
              </w:rPr>
              <w:t>Aktarma</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İstasyonlarından</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Depolama Sahasına</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Taşınan Atık Miktarı (ton/gün)</w:t>
            </w:r>
          </w:p>
        </w:tc>
        <w:tc>
          <w:tcPr>
            <w:tcW w:w="5351" w:type="dxa"/>
            <w:gridSpan w:val="5"/>
            <w:vAlign w:val="center"/>
          </w:tcPr>
          <w:p w:rsidR="00427EC8" w:rsidRPr="008D1866" w:rsidRDefault="00427EC8" w:rsidP="00427EC8">
            <w:pPr>
              <w:tabs>
                <w:tab w:val="left" w:pos="225"/>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Hedeflenen Düzey</w:t>
            </w:r>
          </w:p>
        </w:tc>
      </w:tr>
      <w:tr w:rsidR="00427EC8" w:rsidRPr="008D1866" w:rsidTr="00E619C8">
        <w:trPr>
          <w:cantSplit/>
          <w:trHeight w:hRule="exact" w:val="298"/>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998"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13.600</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13.800</w:t>
            </w:r>
          </w:p>
        </w:tc>
        <w:tc>
          <w:tcPr>
            <w:tcW w:w="1171"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14.000</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14.200</w:t>
            </w:r>
          </w:p>
        </w:tc>
        <w:tc>
          <w:tcPr>
            <w:tcW w:w="117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14.400</w:t>
            </w:r>
          </w:p>
        </w:tc>
      </w:tr>
      <w:tr w:rsidR="00427EC8" w:rsidRPr="008D1866" w:rsidTr="00E619C8">
        <w:trPr>
          <w:cantSplit/>
          <w:trHeight w:hRule="exact" w:val="274"/>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5351" w:type="dxa"/>
            <w:gridSpan w:val="5"/>
            <w:vAlign w:val="center"/>
          </w:tcPr>
          <w:p w:rsidR="00427EC8" w:rsidRPr="008D1866" w:rsidRDefault="00427EC8" w:rsidP="00427EC8">
            <w:pPr>
              <w:tabs>
                <w:tab w:val="left" w:pos="270"/>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Gerçekleşme Düzeyi</w:t>
            </w:r>
          </w:p>
        </w:tc>
      </w:tr>
      <w:tr w:rsidR="00427EC8" w:rsidRPr="008D1866" w:rsidTr="00E619C8">
        <w:trPr>
          <w:cantSplit/>
          <w:trHeight w:hRule="exact" w:val="587"/>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998"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12.167</w:t>
            </w:r>
          </w:p>
          <w:p w:rsidR="00427EC8"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(%89,5)</w:t>
            </w:r>
          </w:p>
          <w:p w:rsidR="008D1866" w:rsidRPr="008D1866" w:rsidRDefault="008D1866" w:rsidP="00427EC8">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GB</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11.700</w:t>
            </w:r>
          </w:p>
          <w:p w:rsidR="00427EC8"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(%84,8)</w:t>
            </w:r>
          </w:p>
          <w:p w:rsidR="008D1866" w:rsidRPr="008D1866" w:rsidRDefault="008D1866" w:rsidP="00427EC8">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GB</w:t>
            </w:r>
          </w:p>
        </w:tc>
        <w:tc>
          <w:tcPr>
            <w:tcW w:w="1171" w:type="dxa"/>
            <w:vAlign w:val="center"/>
          </w:tcPr>
          <w:p w:rsidR="00427EC8" w:rsidRPr="008D1866" w:rsidRDefault="00E83431"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X</w:t>
            </w:r>
          </w:p>
        </w:tc>
        <w:tc>
          <w:tcPr>
            <w:tcW w:w="1004" w:type="dxa"/>
            <w:vAlign w:val="center"/>
          </w:tcPr>
          <w:p w:rsidR="00427EC8" w:rsidRPr="008D1866" w:rsidRDefault="00E83431"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X</w:t>
            </w:r>
          </w:p>
        </w:tc>
        <w:tc>
          <w:tcPr>
            <w:tcW w:w="1174" w:type="dxa"/>
            <w:vAlign w:val="center"/>
          </w:tcPr>
          <w:p w:rsidR="00427EC8" w:rsidRPr="008D1866" w:rsidRDefault="00813701" w:rsidP="00427EC8">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X</w:t>
            </w:r>
          </w:p>
        </w:tc>
      </w:tr>
      <w:tr w:rsidR="00427EC8" w:rsidRPr="008D1866" w:rsidTr="00E619C8">
        <w:trPr>
          <w:cantSplit/>
          <w:trHeight w:hRule="exact" w:val="216"/>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val="restart"/>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A8-H1-PG10:</w:t>
            </w:r>
            <w:r w:rsidRPr="008D1866">
              <w:rPr>
                <w:rFonts w:ascii="Times New Roman" w:hAnsi="Times New Roman" w:cs="Times New Roman"/>
              </w:rPr>
              <w:t xml:space="preserve"> </w:t>
            </w:r>
            <w:r w:rsidRPr="008D1866">
              <w:rPr>
                <w:rFonts w:ascii="Times New Roman" w:hAnsi="Times New Roman" w:cs="Times New Roman"/>
                <w:sz w:val="16"/>
                <w:szCs w:val="16"/>
              </w:rPr>
              <w:t>Yeni Katı</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Atık Aktarma</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İstasyonlarının Sayısı (adet)</w:t>
            </w:r>
          </w:p>
        </w:tc>
        <w:tc>
          <w:tcPr>
            <w:tcW w:w="5351" w:type="dxa"/>
            <w:gridSpan w:val="5"/>
            <w:vAlign w:val="center"/>
          </w:tcPr>
          <w:p w:rsidR="00427EC8" w:rsidRPr="008D1866" w:rsidRDefault="00427EC8" w:rsidP="00427EC8">
            <w:pPr>
              <w:tabs>
                <w:tab w:val="left" w:pos="225"/>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Hedeflenen Düzey</w:t>
            </w:r>
          </w:p>
        </w:tc>
      </w:tr>
      <w:tr w:rsidR="00427EC8" w:rsidRPr="008D1866" w:rsidTr="00E619C8">
        <w:trPr>
          <w:cantSplit/>
          <w:trHeight w:hRule="exact" w:val="278"/>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998"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0</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0</w:t>
            </w:r>
          </w:p>
        </w:tc>
        <w:tc>
          <w:tcPr>
            <w:tcW w:w="1171"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w:t>
            </w:r>
          </w:p>
        </w:tc>
        <w:tc>
          <w:tcPr>
            <w:tcW w:w="117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w:t>
            </w:r>
          </w:p>
        </w:tc>
      </w:tr>
      <w:tr w:rsidR="00427EC8" w:rsidRPr="008D1866" w:rsidTr="00E619C8">
        <w:trPr>
          <w:cantSplit/>
          <w:trHeight w:hRule="exact" w:val="269"/>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5351" w:type="dxa"/>
            <w:gridSpan w:val="5"/>
            <w:vAlign w:val="center"/>
          </w:tcPr>
          <w:p w:rsidR="00427EC8" w:rsidRPr="008D1866" w:rsidRDefault="00427EC8" w:rsidP="00427EC8">
            <w:pPr>
              <w:tabs>
                <w:tab w:val="left" w:pos="270"/>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Gerçekleşme Düzeyi</w:t>
            </w:r>
          </w:p>
        </w:tc>
      </w:tr>
      <w:tr w:rsidR="00427EC8" w:rsidRPr="008D1866" w:rsidTr="00E619C8">
        <w:trPr>
          <w:cantSplit/>
          <w:trHeight w:hRule="exact" w:val="300"/>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998"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w:t>
            </w:r>
          </w:p>
        </w:tc>
        <w:tc>
          <w:tcPr>
            <w:tcW w:w="1171" w:type="dxa"/>
            <w:vAlign w:val="center"/>
          </w:tcPr>
          <w:p w:rsidR="00427EC8" w:rsidRPr="008D1866" w:rsidRDefault="00E83431"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X</w:t>
            </w:r>
          </w:p>
        </w:tc>
        <w:tc>
          <w:tcPr>
            <w:tcW w:w="1004" w:type="dxa"/>
            <w:vAlign w:val="center"/>
          </w:tcPr>
          <w:p w:rsidR="00427EC8" w:rsidRPr="008D1866" w:rsidRDefault="00E83431"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X</w:t>
            </w:r>
          </w:p>
        </w:tc>
        <w:tc>
          <w:tcPr>
            <w:tcW w:w="1174" w:type="dxa"/>
            <w:vAlign w:val="center"/>
          </w:tcPr>
          <w:p w:rsidR="00427EC8" w:rsidRPr="008D1866" w:rsidRDefault="00813701" w:rsidP="00427EC8">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X</w:t>
            </w:r>
          </w:p>
        </w:tc>
      </w:tr>
      <w:tr w:rsidR="00427EC8" w:rsidRPr="008D1866" w:rsidTr="00E619C8">
        <w:trPr>
          <w:cantSplit/>
          <w:trHeight w:hRule="exact" w:val="274"/>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val="restart"/>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A8-H1-PG11: Yapımı Tamamlanan</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Proje Sayısı (Atık</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Toplama ve İşleme</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 xml:space="preserve">Tesisleri) (adet) </w:t>
            </w:r>
          </w:p>
        </w:tc>
        <w:tc>
          <w:tcPr>
            <w:tcW w:w="5351" w:type="dxa"/>
            <w:gridSpan w:val="5"/>
            <w:vAlign w:val="center"/>
          </w:tcPr>
          <w:p w:rsidR="00427EC8" w:rsidRPr="008D1866" w:rsidRDefault="00427EC8" w:rsidP="00427EC8">
            <w:pPr>
              <w:tabs>
                <w:tab w:val="left" w:pos="225"/>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Hedeflenen Düzey</w:t>
            </w:r>
          </w:p>
        </w:tc>
      </w:tr>
      <w:tr w:rsidR="00427EC8" w:rsidRPr="008D1866" w:rsidTr="00E619C8">
        <w:trPr>
          <w:cantSplit/>
          <w:trHeight w:hRule="exact" w:val="292"/>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998"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w:t>
            </w:r>
          </w:p>
        </w:tc>
        <w:tc>
          <w:tcPr>
            <w:tcW w:w="1171"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2</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3</w:t>
            </w:r>
          </w:p>
        </w:tc>
        <w:tc>
          <w:tcPr>
            <w:tcW w:w="117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3</w:t>
            </w:r>
          </w:p>
        </w:tc>
      </w:tr>
      <w:tr w:rsidR="00427EC8" w:rsidRPr="008D1866" w:rsidTr="00E619C8">
        <w:trPr>
          <w:cantSplit/>
          <w:trHeight w:hRule="exact" w:val="282"/>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5351" w:type="dxa"/>
            <w:gridSpan w:val="5"/>
            <w:vAlign w:val="center"/>
          </w:tcPr>
          <w:p w:rsidR="00427EC8" w:rsidRPr="008D1866" w:rsidRDefault="00427EC8" w:rsidP="00427EC8">
            <w:pPr>
              <w:tabs>
                <w:tab w:val="left" w:pos="270"/>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Gerçekleşme Düzeyi</w:t>
            </w:r>
          </w:p>
        </w:tc>
      </w:tr>
      <w:tr w:rsidR="00427EC8" w:rsidRPr="008D1866" w:rsidTr="00E619C8">
        <w:trPr>
          <w:cantSplit/>
          <w:trHeight w:hRule="exact" w:val="440"/>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998"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0</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(%0)</w:t>
            </w:r>
          </w:p>
        </w:tc>
        <w:tc>
          <w:tcPr>
            <w:tcW w:w="1004" w:type="dxa"/>
            <w:vAlign w:val="center"/>
          </w:tcPr>
          <w:p w:rsidR="00427EC8" w:rsidRPr="008D1866" w:rsidRDefault="00E83431"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X</w:t>
            </w:r>
          </w:p>
        </w:tc>
        <w:tc>
          <w:tcPr>
            <w:tcW w:w="1171" w:type="dxa"/>
            <w:vAlign w:val="center"/>
          </w:tcPr>
          <w:p w:rsidR="00427EC8" w:rsidRPr="008D1866" w:rsidRDefault="00E83431"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X</w:t>
            </w:r>
          </w:p>
        </w:tc>
        <w:tc>
          <w:tcPr>
            <w:tcW w:w="1004" w:type="dxa"/>
            <w:vAlign w:val="center"/>
          </w:tcPr>
          <w:p w:rsidR="00427EC8" w:rsidRPr="008D1866" w:rsidRDefault="00E83431"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X</w:t>
            </w:r>
          </w:p>
        </w:tc>
        <w:tc>
          <w:tcPr>
            <w:tcW w:w="1174" w:type="dxa"/>
            <w:vAlign w:val="center"/>
          </w:tcPr>
          <w:p w:rsidR="00427EC8" w:rsidRPr="008D1866" w:rsidRDefault="00813701" w:rsidP="00427EC8">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X</w:t>
            </w:r>
          </w:p>
        </w:tc>
      </w:tr>
      <w:tr w:rsidR="00427EC8" w:rsidRPr="008D1866" w:rsidTr="00E619C8">
        <w:trPr>
          <w:cantSplit/>
          <w:trHeight w:hRule="exact" w:val="322"/>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val="restart"/>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A8-H2: Çevre koruma uygulamalarını yaygınlaştırmak</w:t>
            </w:r>
          </w:p>
        </w:tc>
        <w:tc>
          <w:tcPr>
            <w:tcW w:w="1506" w:type="dxa"/>
            <w:vMerge w:val="restart"/>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A8-H2-PG6: Hafriyat Denetimi</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İçin GPS Takılan</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Araç Sayısı</w:t>
            </w:r>
          </w:p>
        </w:tc>
        <w:tc>
          <w:tcPr>
            <w:tcW w:w="5351" w:type="dxa"/>
            <w:gridSpan w:val="5"/>
            <w:vAlign w:val="center"/>
          </w:tcPr>
          <w:p w:rsidR="00427EC8" w:rsidRPr="008D1866" w:rsidRDefault="00427EC8" w:rsidP="00427EC8">
            <w:pPr>
              <w:tabs>
                <w:tab w:val="left" w:pos="225"/>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Hedeflenen Düzey</w:t>
            </w:r>
          </w:p>
        </w:tc>
      </w:tr>
      <w:tr w:rsidR="00427EC8" w:rsidRPr="008D1866" w:rsidTr="00E619C8">
        <w:trPr>
          <w:cantSplit/>
          <w:trHeight w:hRule="exact" w:val="270"/>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998"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500</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500</w:t>
            </w:r>
          </w:p>
        </w:tc>
        <w:tc>
          <w:tcPr>
            <w:tcW w:w="1171"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500</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500</w:t>
            </w:r>
          </w:p>
        </w:tc>
        <w:tc>
          <w:tcPr>
            <w:tcW w:w="117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500</w:t>
            </w:r>
          </w:p>
        </w:tc>
      </w:tr>
      <w:tr w:rsidR="00427EC8" w:rsidRPr="008D1866" w:rsidTr="00E619C8">
        <w:trPr>
          <w:cantSplit/>
          <w:trHeight w:hRule="exact" w:val="288"/>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5351" w:type="dxa"/>
            <w:gridSpan w:val="5"/>
            <w:vAlign w:val="center"/>
          </w:tcPr>
          <w:p w:rsidR="00427EC8" w:rsidRPr="008D1866" w:rsidRDefault="00427EC8" w:rsidP="00427EC8">
            <w:pPr>
              <w:tabs>
                <w:tab w:val="left" w:pos="270"/>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Gerçekleşme Düzeyi</w:t>
            </w:r>
          </w:p>
        </w:tc>
      </w:tr>
      <w:tr w:rsidR="00427EC8" w:rsidRPr="008D1866" w:rsidTr="004D55AF">
        <w:trPr>
          <w:cantSplit/>
          <w:trHeight w:hRule="exact" w:val="537"/>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998"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1.374</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845</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c>
          <w:tcPr>
            <w:tcW w:w="1171" w:type="dxa"/>
            <w:vAlign w:val="center"/>
          </w:tcPr>
          <w:p w:rsidR="00427EC8" w:rsidRPr="008D1866" w:rsidRDefault="00E83431"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X</w:t>
            </w:r>
          </w:p>
        </w:tc>
        <w:tc>
          <w:tcPr>
            <w:tcW w:w="1004" w:type="dxa"/>
            <w:vAlign w:val="center"/>
          </w:tcPr>
          <w:p w:rsidR="00427EC8" w:rsidRPr="008D1866" w:rsidRDefault="00E83431"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X</w:t>
            </w:r>
          </w:p>
        </w:tc>
        <w:tc>
          <w:tcPr>
            <w:tcW w:w="1174" w:type="dxa"/>
            <w:vAlign w:val="center"/>
          </w:tcPr>
          <w:p w:rsidR="00427EC8" w:rsidRPr="008D1866" w:rsidRDefault="00813701" w:rsidP="00427EC8">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X</w:t>
            </w:r>
          </w:p>
        </w:tc>
      </w:tr>
      <w:tr w:rsidR="00427EC8" w:rsidRPr="008D1866" w:rsidTr="00E619C8">
        <w:trPr>
          <w:cantSplit/>
          <w:trHeight w:hRule="exact" w:val="303"/>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val="restart"/>
          </w:tcPr>
          <w:p w:rsidR="00427EC8" w:rsidRPr="008D1866" w:rsidRDefault="00427EC8" w:rsidP="00427EC8">
            <w:pPr>
              <w:spacing w:before="120" w:after="120"/>
              <w:contextualSpacing/>
              <w:jc w:val="center"/>
              <w:rPr>
                <w:rFonts w:ascii="Times New Roman" w:hAnsi="Times New Roman" w:cs="Times New Roman"/>
              </w:rPr>
            </w:pPr>
            <w:r w:rsidRPr="008D1866">
              <w:rPr>
                <w:rFonts w:ascii="Times New Roman" w:hAnsi="Times New Roman" w:cs="Times New Roman"/>
                <w:sz w:val="16"/>
                <w:szCs w:val="16"/>
              </w:rPr>
              <w:t>A8-H2-PG7: Deniz kirliliğine yönelik günlük denetim saati</w:t>
            </w:r>
          </w:p>
        </w:tc>
        <w:tc>
          <w:tcPr>
            <w:tcW w:w="5351" w:type="dxa"/>
            <w:gridSpan w:val="5"/>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b/>
                <w:sz w:val="16"/>
                <w:szCs w:val="16"/>
              </w:rPr>
              <w:t>Hedeflenen Düzey</w:t>
            </w:r>
          </w:p>
        </w:tc>
      </w:tr>
      <w:tr w:rsidR="00427EC8" w:rsidRPr="008D1866" w:rsidTr="00E619C8">
        <w:trPr>
          <w:cantSplit/>
          <w:trHeight w:hRule="exact" w:val="279"/>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998"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8</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9</w:t>
            </w:r>
          </w:p>
        </w:tc>
        <w:tc>
          <w:tcPr>
            <w:tcW w:w="1171"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11</w:t>
            </w:r>
          </w:p>
        </w:tc>
        <w:tc>
          <w:tcPr>
            <w:tcW w:w="117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12</w:t>
            </w:r>
          </w:p>
        </w:tc>
      </w:tr>
      <w:tr w:rsidR="00427EC8" w:rsidRPr="008D1866" w:rsidTr="00E619C8">
        <w:trPr>
          <w:cantSplit/>
          <w:trHeight w:hRule="exact" w:val="283"/>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5351" w:type="dxa"/>
            <w:gridSpan w:val="5"/>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b/>
                <w:sz w:val="16"/>
                <w:szCs w:val="16"/>
              </w:rPr>
              <w:t>Gerçekleşme Düzeyi</w:t>
            </w:r>
          </w:p>
        </w:tc>
      </w:tr>
      <w:tr w:rsidR="00427EC8" w:rsidRPr="008D1866" w:rsidTr="004D55AF">
        <w:trPr>
          <w:cantSplit/>
          <w:trHeight w:hRule="exact" w:val="699"/>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998"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7</w:t>
            </w:r>
          </w:p>
          <w:p w:rsidR="00427EC8"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(%87,5)</w:t>
            </w:r>
          </w:p>
          <w:p w:rsidR="008D1866" w:rsidRPr="008D1866" w:rsidRDefault="008D1866" w:rsidP="00427EC8">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GB</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8</w:t>
            </w:r>
          </w:p>
          <w:p w:rsidR="00427EC8"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(%88,9)</w:t>
            </w:r>
          </w:p>
          <w:p w:rsidR="008D1866" w:rsidRPr="008D1866" w:rsidRDefault="008D1866" w:rsidP="00427EC8">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GB</w:t>
            </w:r>
          </w:p>
        </w:tc>
        <w:tc>
          <w:tcPr>
            <w:tcW w:w="1171" w:type="dxa"/>
            <w:vAlign w:val="center"/>
          </w:tcPr>
          <w:p w:rsidR="00427EC8" w:rsidRPr="008D1866" w:rsidRDefault="00E83431"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X</w:t>
            </w:r>
          </w:p>
        </w:tc>
        <w:tc>
          <w:tcPr>
            <w:tcW w:w="1004" w:type="dxa"/>
            <w:vAlign w:val="center"/>
          </w:tcPr>
          <w:p w:rsidR="00427EC8" w:rsidRPr="008D1866" w:rsidRDefault="00E83431"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X</w:t>
            </w:r>
          </w:p>
        </w:tc>
        <w:tc>
          <w:tcPr>
            <w:tcW w:w="1174" w:type="dxa"/>
            <w:vAlign w:val="center"/>
          </w:tcPr>
          <w:p w:rsidR="00427EC8" w:rsidRPr="008D1866" w:rsidRDefault="00813701" w:rsidP="00427EC8">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X</w:t>
            </w:r>
          </w:p>
        </w:tc>
      </w:tr>
      <w:tr w:rsidR="00427EC8" w:rsidRPr="008D1866" w:rsidTr="00E619C8">
        <w:trPr>
          <w:cantSplit/>
          <w:trHeight w:hRule="exact" w:val="296"/>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val="restart"/>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A8-H2-PG14: Hafriyat depolama için tahsis edilen alanın kapasitesi (m²)</w:t>
            </w:r>
          </w:p>
        </w:tc>
        <w:tc>
          <w:tcPr>
            <w:tcW w:w="5351" w:type="dxa"/>
            <w:gridSpan w:val="5"/>
            <w:vAlign w:val="center"/>
          </w:tcPr>
          <w:p w:rsidR="00427EC8" w:rsidRPr="008D1866" w:rsidRDefault="00427EC8" w:rsidP="00427EC8">
            <w:pPr>
              <w:tabs>
                <w:tab w:val="left" w:pos="225"/>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Hedeflenen Düzey</w:t>
            </w:r>
          </w:p>
        </w:tc>
      </w:tr>
      <w:tr w:rsidR="00427EC8" w:rsidRPr="008D1866" w:rsidTr="00E619C8">
        <w:trPr>
          <w:cantSplit/>
          <w:trHeight w:hRule="exact" w:val="286"/>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998"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3.000.000</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3.000.000</w:t>
            </w:r>
          </w:p>
        </w:tc>
        <w:tc>
          <w:tcPr>
            <w:tcW w:w="1171"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3.000.000</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3.000.000</w:t>
            </w:r>
          </w:p>
        </w:tc>
        <w:tc>
          <w:tcPr>
            <w:tcW w:w="117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3.000.000</w:t>
            </w:r>
          </w:p>
        </w:tc>
      </w:tr>
      <w:tr w:rsidR="00427EC8" w:rsidRPr="008D1866" w:rsidTr="00E619C8">
        <w:trPr>
          <w:cantSplit/>
          <w:trHeight w:hRule="exact" w:val="276"/>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5351" w:type="dxa"/>
            <w:gridSpan w:val="5"/>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b/>
                <w:sz w:val="16"/>
                <w:szCs w:val="16"/>
              </w:rPr>
              <w:t>Gerçekleşme Düzeyi</w:t>
            </w:r>
          </w:p>
        </w:tc>
      </w:tr>
      <w:tr w:rsidR="00427EC8" w:rsidRPr="008D1866" w:rsidTr="00E619C8">
        <w:trPr>
          <w:cantSplit/>
          <w:trHeight w:hRule="exact" w:val="294"/>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998" w:type="dxa"/>
            <w:vAlign w:val="center"/>
          </w:tcPr>
          <w:p w:rsidR="00427EC8" w:rsidRPr="008D1866" w:rsidRDefault="00E83431"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X</w:t>
            </w:r>
          </w:p>
        </w:tc>
        <w:tc>
          <w:tcPr>
            <w:tcW w:w="1004" w:type="dxa"/>
            <w:vAlign w:val="center"/>
          </w:tcPr>
          <w:p w:rsidR="00427EC8" w:rsidRPr="008D1866" w:rsidRDefault="00E83431"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X</w:t>
            </w:r>
          </w:p>
        </w:tc>
        <w:tc>
          <w:tcPr>
            <w:tcW w:w="1171" w:type="dxa"/>
            <w:vAlign w:val="center"/>
          </w:tcPr>
          <w:p w:rsidR="00427EC8" w:rsidRPr="008D1866" w:rsidRDefault="00E83431"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X</w:t>
            </w:r>
          </w:p>
        </w:tc>
        <w:tc>
          <w:tcPr>
            <w:tcW w:w="1004" w:type="dxa"/>
            <w:vAlign w:val="center"/>
          </w:tcPr>
          <w:p w:rsidR="00427EC8" w:rsidRPr="008D1866" w:rsidRDefault="00E83431"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X</w:t>
            </w:r>
          </w:p>
        </w:tc>
        <w:tc>
          <w:tcPr>
            <w:tcW w:w="1174" w:type="dxa"/>
            <w:vAlign w:val="center"/>
          </w:tcPr>
          <w:p w:rsidR="00427EC8" w:rsidRPr="008D1866" w:rsidRDefault="00813701" w:rsidP="00427EC8">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X</w:t>
            </w:r>
          </w:p>
        </w:tc>
      </w:tr>
      <w:tr w:rsidR="00427EC8" w:rsidRPr="008D1866" w:rsidTr="00E619C8">
        <w:trPr>
          <w:cantSplit/>
          <w:trHeight w:hRule="exact" w:val="284"/>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val="restart"/>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A8-H4: Deniz kirliliğinin önlenmesine yönelik uygulamaları geliştirmek</w:t>
            </w:r>
          </w:p>
        </w:tc>
        <w:tc>
          <w:tcPr>
            <w:tcW w:w="1506" w:type="dxa"/>
            <w:vMerge w:val="restart"/>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A8-H4-PG1: Deniz Araçlarından</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Alınan Petrol</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Türevli Atık Miktarı (m</w:t>
            </w:r>
            <w:r w:rsidRPr="008D1866">
              <w:rPr>
                <w:rFonts w:ascii="Times New Roman" w:hAnsi="Times New Roman" w:cs="Times New Roman"/>
                <w:sz w:val="16"/>
                <w:szCs w:val="16"/>
                <w:vertAlign w:val="superscript"/>
              </w:rPr>
              <w:t>3</w:t>
            </w:r>
            <w:r w:rsidRPr="008D1866">
              <w:rPr>
                <w:rFonts w:ascii="Times New Roman" w:hAnsi="Times New Roman" w:cs="Times New Roman"/>
                <w:sz w:val="16"/>
                <w:szCs w:val="16"/>
              </w:rPr>
              <w:t>)</w:t>
            </w:r>
          </w:p>
        </w:tc>
        <w:tc>
          <w:tcPr>
            <w:tcW w:w="5351" w:type="dxa"/>
            <w:gridSpan w:val="5"/>
            <w:vAlign w:val="center"/>
          </w:tcPr>
          <w:p w:rsidR="00427EC8" w:rsidRPr="008D1866" w:rsidRDefault="00427EC8" w:rsidP="00427EC8">
            <w:pPr>
              <w:tabs>
                <w:tab w:val="left" w:pos="225"/>
                <w:tab w:val="center" w:pos="2569"/>
              </w:tabs>
              <w:spacing w:before="120" w:after="120"/>
              <w:contextualSpacing/>
              <w:jc w:val="center"/>
              <w:rPr>
                <w:rFonts w:ascii="Times New Roman" w:hAnsi="Times New Roman" w:cs="Times New Roman"/>
                <w:b/>
                <w:sz w:val="16"/>
                <w:szCs w:val="16"/>
              </w:rPr>
            </w:pPr>
            <w:r w:rsidRPr="008D1866">
              <w:rPr>
                <w:rFonts w:ascii="Times New Roman" w:hAnsi="Times New Roman" w:cs="Times New Roman"/>
                <w:b/>
                <w:sz w:val="16"/>
                <w:szCs w:val="16"/>
              </w:rPr>
              <w:t>Hedeflenen Düzey</w:t>
            </w:r>
          </w:p>
        </w:tc>
      </w:tr>
      <w:tr w:rsidR="00427EC8" w:rsidRPr="008D1866" w:rsidTr="00E619C8">
        <w:trPr>
          <w:cantSplit/>
          <w:trHeight w:hRule="exact" w:val="274"/>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998"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130.000</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130.000</w:t>
            </w:r>
          </w:p>
        </w:tc>
        <w:tc>
          <w:tcPr>
            <w:tcW w:w="1171"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135.000</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140.000</w:t>
            </w:r>
          </w:p>
        </w:tc>
        <w:tc>
          <w:tcPr>
            <w:tcW w:w="117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145.000</w:t>
            </w:r>
          </w:p>
        </w:tc>
      </w:tr>
      <w:tr w:rsidR="00427EC8" w:rsidRPr="008D1866" w:rsidTr="00E619C8">
        <w:trPr>
          <w:cantSplit/>
          <w:trHeight w:hRule="exact" w:val="292"/>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5351" w:type="dxa"/>
            <w:gridSpan w:val="5"/>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b/>
                <w:sz w:val="16"/>
                <w:szCs w:val="16"/>
              </w:rPr>
              <w:t>Gerçekleşme Düzeyi</w:t>
            </w:r>
          </w:p>
        </w:tc>
      </w:tr>
      <w:tr w:rsidR="00427EC8" w:rsidRPr="008D1866" w:rsidTr="00E619C8">
        <w:trPr>
          <w:cantSplit/>
          <w:trHeight w:hRule="exact" w:val="430"/>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998"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151.688,61</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12.484</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(%92,7)</w:t>
            </w:r>
          </w:p>
        </w:tc>
        <w:tc>
          <w:tcPr>
            <w:tcW w:w="1171"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179.262</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186.804</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c>
          <w:tcPr>
            <w:tcW w:w="117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187.378</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r>
      <w:tr w:rsidR="00427EC8" w:rsidRPr="008D1866" w:rsidTr="00E619C8">
        <w:trPr>
          <w:cantSplit/>
          <w:trHeight w:hRule="exact" w:val="304"/>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val="restart"/>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A8-H4-PG2: Deniz Araçlarından</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Alınan Pis Su Atık</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Miktarı (m</w:t>
            </w:r>
            <w:r w:rsidRPr="008D1866">
              <w:rPr>
                <w:rFonts w:ascii="Times New Roman" w:hAnsi="Times New Roman" w:cs="Times New Roman"/>
                <w:sz w:val="16"/>
                <w:szCs w:val="16"/>
                <w:vertAlign w:val="superscript"/>
              </w:rPr>
              <w:t>3</w:t>
            </w:r>
            <w:r w:rsidRPr="008D1866">
              <w:rPr>
                <w:rFonts w:ascii="Times New Roman" w:hAnsi="Times New Roman" w:cs="Times New Roman"/>
                <w:sz w:val="16"/>
                <w:szCs w:val="16"/>
              </w:rPr>
              <w:t>)</w:t>
            </w:r>
          </w:p>
        </w:tc>
        <w:tc>
          <w:tcPr>
            <w:tcW w:w="5351" w:type="dxa"/>
            <w:gridSpan w:val="5"/>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b/>
                <w:sz w:val="16"/>
                <w:szCs w:val="16"/>
              </w:rPr>
              <w:t>Hedeflenen Düzey</w:t>
            </w:r>
          </w:p>
        </w:tc>
      </w:tr>
      <w:tr w:rsidR="00427EC8" w:rsidRPr="008D1866" w:rsidTr="00E619C8">
        <w:trPr>
          <w:cantSplit/>
          <w:trHeight w:hRule="exact" w:val="280"/>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998"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20.000</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21.000</w:t>
            </w:r>
          </w:p>
        </w:tc>
        <w:tc>
          <w:tcPr>
            <w:tcW w:w="1171"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22.000</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23.000</w:t>
            </w:r>
          </w:p>
        </w:tc>
        <w:tc>
          <w:tcPr>
            <w:tcW w:w="117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24.000</w:t>
            </w:r>
          </w:p>
        </w:tc>
      </w:tr>
      <w:tr w:rsidR="00427EC8" w:rsidRPr="008D1866" w:rsidTr="00E619C8">
        <w:trPr>
          <w:cantSplit/>
          <w:trHeight w:hRule="exact" w:val="298"/>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5351" w:type="dxa"/>
            <w:gridSpan w:val="5"/>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b/>
                <w:sz w:val="16"/>
                <w:szCs w:val="16"/>
              </w:rPr>
              <w:t>Gerçekleşme Düzeyi</w:t>
            </w:r>
          </w:p>
        </w:tc>
      </w:tr>
      <w:tr w:rsidR="00427EC8" w:rsidRPr="008D1866" w:rsidTr="00E619C8">
        <w:trPr>
          <w:cantSplit/>
          <w:trHeight w:hRule="exact" w:val="392"/>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998"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30.975</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11.041</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(%52,6)</w:t>
            </w:r>
          </w:p>
        </w:tc>
        <w:tc>
          <w:tcPr>
            <w:tcW w:w="1171"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179.262</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186.804</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c>
          <w:tcPr>
            <w:tcW w:w="117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187.378</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r>
      <w:tr w:rsidR="00427EC8" w:rsidRPr="008D1866" w:rsidTr="00E619C8">
        <w:trPr>
          <w:cantSplit/>
          <w:trHeight w:hRule="exact" w:val="310"/>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val="restart"/>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A8-H4-PG3: Deniz Araçlarından</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Alınan Çöp Atıkları</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Miktarı (m</w:t>
            </w:r>
            <w:r w:rsidRPr="008D1866">
              <w:rPr>
                <w:rFonts w:ascii="Times New Roman" w:hAnsi="Times New Roman" w:cs="Times New Roman"/>
                <w:sz w:val="16"/>
                <w:szCs w:val="16"/>
                <w:vertAlign w:val="superscript"/>
              </w:rPr>
              <w:t>3</w:t>
            </w:r>
            <w:r w:rsidRPr="008D1866">
              <w:rPr>
                <w:rFonts w:ascii="Times New Roman" w:hAnsi="Times New Roman" w:cs="Times New Roman"/>
                <w:sz w:val="16"/>
                <w:szCs w:val="16"/>
              </w:rPr>
              <w:t>)</w:t>
            </w:r>
          </w:p>
        </w:tc>
        <w:tc>
          <w:tcPr>
            <w:tcW w:w="5351" w:type="dxa"/>
            <w:gridSpan w:val="5"/>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b/>
                <w:sz w:val="16"/>
                <w:szCs w:val="16"/>
              </w:rPr>
              <w:t>Hedeflenen Düzey</w:t>
            </w:r>
          </w:p>
        </w:tc>
      </w:tr>
      <w:tr w:rsidR="00427EC8" w:rsidRPr="008D1866" w:rsidTr="00E619C8">
        <w:trPr>
          <w:cantSplit/>
          <w:trHeight w:hRule="exact" w:val="272"/>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998"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11.500</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12.000</w:t>
            </w:r>
          </w:p>
        </w:tc>
        <w:tc>
          <w:tcPr>
            <w:tcW w:w="1171"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12.500</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13.000</w:t>
            </w:r>
          </w:p>
        </w:tc>
        <w:tc>
          <w:tcPr>
            <w:tcW w:w="117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13.500</w:t>
            </w:r>
          </w:p>
        </w:tc>
      </w:tr>
      <w:tr w:rsidR="00427EC8" w:rsidRPr="008D1866" w:rsidTr="00E619C8">
        <w:trPr>
          <w:cantSplit/>
          <w:trHeight w:hRule="exact" w:val="290"/>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5351" w:type="dxa"/>
            <w:gridSpan w:val="5"/>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b/>
                <w:sz w:val="16"/>
                <w:szCs w:val="16"/>
              </w:rPr>
              <w:t>Gerçekleşme Düzeyi</w:t>
            </w:r>
          </w:p>
        </w:tc>
      </w:tr>
      <w:tr w:rsidR="00427EC8" w:rsidRPr="008D1866" w:rsidTr="00E619C8">
        <w:trPr>
          <w:cantSplit/>
          <w:trHeight w:hRule="exact" w:val="410"/>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998"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13.338</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5.789</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(%48,2)</w:t>
            </w:r>
          </w:p>
        </w:tc>
        <w:tc>
          <w:tcPr>
            <w:tcW w:w="1171"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179.262</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186.804</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c>
          <w:tcPr>
            <w:tcW w:w="117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187.378</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r>
      <w:tr w:rsidR="00427EC8" w:rsidRPr="008D1866" w:rsidTr="00E619C8">
        <w:trPr>
          <w:cantSplit/>
          <w:trHeight w:hRule="exact" w:val="316"/>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val="restart"/>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A8-H4-PG4: Deniz Araçlarından Alınan</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Petrol Türevli Atıkların</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Ekonomiye Kazandırılan</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Miktarı (m</w:t>
            </w:r>
            <w:r w:rsidRPr="008D1866">
              <w:rPr>
                <w:rFonts w:ascii="Times New Roman" w:hAnsi="Times New Roman" w:cs="Times New Roman"/>
                <w:sz w:val="16"/>
                <w:szCs w:val="16"/>
                <w:vertAlign w:val="superscript"/>
              </w:rPr>
              <w:t>3</w:t>
            </w:r>
            <w:r w:rsidRPr="008D1866">
              <w:rPr>
                <w:rFonts w:ascii="Times New Roman" w:hAnsi="Times New Roman" w:cs="Times New Roman"/>
                <w:sz w:val="16"/>
                <w:szCs w:val="16"/>
              </w:rPr>
              <w:t>)</w:t>
            </w:r>
          </w:p>
        </w:tc>
        <w:tc>
          <w:tcPr>
            <w:tcW w:w="5351" w:type="dxa"/>
            <w:gridSpan w:val="5"/>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b/>
                <w:sz w:val="16"/>
                <w:szCs w:val="16"/>
              </w:rPr>
              <w:t>Hedeflenen Düzey</w:t>
            </w:r>
          </w:p>
        </w:tc>
      </w:tr>
      <w:tr w:rsidR="00427EC8" w:rsidRPr="008D1866" w:rsidTr="00E619C8">
        <w:trPr>
          <w:cantSplit/>
          <w:trHeight w:hRule="exact" w:val="420"/>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998"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15.000</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15.500</w:t>
            </w:r>
          </w:p>
        </w:tc>
        <w:tc>
          <w:tcPr>
            <w:tcW w:w="1171"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16.000</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16.000</w:t>
            </w:r>
          </w:p>
        </w:tc>
        <w:tc>
          <w:tcPr>
            <w:tcW w:w="117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16.500</w:t>
            </w:r>
          </w:p>
        </w:tc>
      </w:tr>
      <w:tr w:rsidR="00427EC8" w:rsidRPr="008D1866" w:rsidTr="00E619C8">
        <w:trPr>
          <w:cantSplit/>
          <w:trHeight w:hRule="exact" w:val="384"/>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5351" w:type="dxa"/>
            <w:gridSpan w:val="5"/>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b/>
                <w:sz w:val="16"/>
                <w:szCs w:val="16"/>
              </w:rPr>
              <w:t>Gerçekleşme Düzeyi</w:t>
            </w:r>
          </w:p>
        </w:tc>
      </w:tr>
      <w:tr w:rsidR="00427EC8" w:rsidRPr="008D1866" w:rsidTr="004D55AF">
        <w:trPr>
          <w:cantSplit/>
          <w:trHeight w:hRule="exact" w:val="537"/>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998"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16.903</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17.000</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c>
          <w:tcPr>
            <w:tcW w:w="1171" w:type="dxa"/>
            <w:vAlign w:val="center"/>
          </w:tcPr>
          <w:p w:rsidR="00427EC8" w:rsidRPr="008D1866" w:rsidRDefault="00E83431"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X</w:t>
            </w:r>
          </w:p>
        </w:tc>
        <w:tc>
          <w:tcPr>
            <w:tcW w:w="1004" w:type="dxa"/>
            <w:vAlign w:val="center"/>
          </w:tcPr>
          <w:p w:rsidR="00427EC8" w:rsidRPr="008D1866" w:rsidRDefault="00E83431"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X</w:t>
            </w:r>
          </w:p>
        </w:tc>
        <w:tc>
          <w:tcPr>
            <w:tcW w:w="1174" w:type="dxa"/>
            <w:vAlign w:val="center"/>
          </w:tcPr>
          <w:p w:rsidR="00427EC8" w:rsidRPr="008D1866" w:rsidRDefault="00813701" w:rsidP="00427EC8">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X</w:t>
            </w:r>
          </w:p>
        </w:tc>
      </w:tr>
      <w:tr w:rsidR="00427EC8" w:rsidRPr="008D1866" w:rsidTr="00E619C8">
        <w:trPr>
          <w:cantSplit/>
          <w:trHeight w:hRule="exact" w:val="312"/>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val="restart"/>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 xml:space="preserve">A8-H4-PG5: </w:t>
            </w:r>
            <w:proofErr w:type="spellStart"/>
            <w:r w:rsidRPr="008D1866">
              <w:rPr>
                <w:rFonts w:ascii="Times New Roman" w:hAnsi="Times New Roman" w:cs="Times New Roman"/>
                <w:sz w:val="16"/>
                <w:szCs w:val="16"/>
              </w:rPr>
              <w:t>Dereağzı</w:t>
            </w:r>
            <w:proofErr w:type="spellEnd"/>
            <w:r w:rsidRPr="008D1866">
              <w:rPr>
                <w:rFonts w:ascii="Times New Roman" w:hAnsi="Times New Roman" w:cs="Times New Roman"/>
                <w:sz w:val="16"/>
                <w:szCs w:val="16"/>
              </w:rPr>
              <w:t xml:space="preserve"> ve</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Koy Tarama</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Faaliyetlerinden</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 xml:space="preserve">Çıkan </w:t>
            </w:r>
            <w:proofErr w:type="spellStart"/>
            <w:r w:rsidRPr="008D1866">
              <w:rPr>
                <w:rFonts w:ascii="Times New Roman" w:hAnsi="Times New Roman" w:cs="Times New Roman"/>
                <w:sz w:val="16"/>
                <w:szCs w:val="16"/>
              </w:rPr>
              <w:t>Teressubat</w:t>
            </w:r>
            <w:proofErr w:type="spellEnd"/>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Miktarı (m</w:t>
            </w:r>
            <w:r w:rsidRPr="008D1866">
              <w:rPr>
                <w:rFonts w:ascii="Times New Roman" w:hAnsi="Times New Roman" w:cs="Times New Roman"/>
                <w:sz w:val="16"/>
                <w:szCs w:val="16"/>
                <w:vertAlign w:val="superscript"/>
              </w:rPr>
              <w:t>3</w:t>
            </w:r>
            <w:r w:rsidRPr="008D1866">
              <w:rPr>
                <w:rFonts w:ascii="Times New Roman" w:hAnsi="Times New Roman" w:cs="Times New Roman"/>
                <w:sz w:val="16"/>
                <w:szCs w:val="16"/>
              </w:rPr>
              <w:t>)</w:t>
            </w:r>
          </w:p>
        </w:tc>
        <w:tc>
          <w:tcPr>
            <w:tcW w:w="5351" w:type="dxa"/>
            <w:gridSpan w:val="5"/>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b/>
                <w:sz w:val="16"/>
                <w:szCs w:val="16"/>
              </w:rPr>
              <w:t>Hedeflenen Düzey</w:t>
            </w:r>
          </w:p>
        </w:tc>
      </w:tr>
      <w:tr w:rsidR="00427EC8" w:rsidRPr="008D1866" w:rsidTr="00E619C8">
        <w:trPr>
          <w:cantSplit/>
          <w:trHeight w:hRule="exact" w:val="274"/>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998"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100.000</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101.000</w:t>
            </w:r>
          </w:p>
        </w:tc>
        <w:tc>
          <w:tcPr>
            <w:tcW w:w="1171"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102.000</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103.000</w:t>
            </w:r>
          </w:p>
        </w:tc>
        <w:tc>
          <w:tcPr>
            <w:tcW w:w="117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104.000</w:t>
            </w:r>
          </w:p>
        </w:tc>
      </w:tr>
      <w:tr w:rsidR="00427EC8" w:rsidRPr="008D1866" w:rsidTr="00E619C8">
        <w:trPr>
          <w:cantSplit/>
          <w:trHeight w:hRule="exact" w:val="292"/>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5351" w:type="dxa"/>
            <w:gridSpan w:val="5"/>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b/>
                <w:sz w:val="16"/>
                <w:szCs w:val="16"/>
              </w:rPr>
              <w:t>Gerçekleşme Düzeyi</w:t>
            </w:r>
          </w:p>
        </w:tc>
      </w:tr>
      <w:tr w:rsidR="00427EC8" w:rsidRPr="008D1866" w:rsidTr="00E619C8">
        <w:trPr>
          <w:cantSplit/>
          <w:trHeight w:hRule="exact" w:val="565"/>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998"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96.282</w:t>
            </w:r>
          </w:p>
          <w:p w:rsidR="00427EC8"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(%96,3)</w:t>
            </w:r>
          </w:p>
          <w:p w:rsidR="008D1866" w:rsidRPr="008D1866" w:rsidRDefault="008D1866" w:rsidP="00427EC8">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GB</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82.288</w:t>
            </w:r>
          </w:p>
          <w:p w:rsidR="00427EC8"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(%81,5)</w:t>
            </w:r>
          </w:p>
          <w:p w:rsidR="008D1866" w:rsidRPr="008D1866" w:rsidRDefault="008D1866" w:rsidP="00427EC8">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GB</w:t>
            </w:r>
          </w:p>
        </w:tc>
        <w:tc>
          <w:tcPr>
            <w:tcW w:w="1171"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84.144</w:t>
            </w:r>
          </w:p>
          <w:p w:rsidR="00427EC8"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(%82,5)</w:t>
            </w:r>
          </w:p>
          <w:p w:rsidR="008D1866" w:rsidRPr="008D1866" w:rsidRDefault="008D1866" w:rsidP="00427EC8">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GB</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79.766</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(%77,4)</w:t>
            </w:r>
          </w:p>
        </w:tc>
        <w:tc>
          <w:tcPr>
            <w:tcW w:w="117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89.737</w:t>
            </w:r>
          </w:p>
          <w:p w:rsidR="00427EC8"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(%86,3)</w:t>
            </w:r>
          </w:p>
          <w:p w:rsidR="00813701" w:rsidRPr="008D1866" w:rsidRDefault="00813701" w:rsidP="00427EC8">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GB</w:t>
            </w:r>
          </w:p>
        </w:tc>
      </w:tr>
      <w:tr w:rsidR="00427EC8" w:rsidRPr="008D1866" w:rsidTr="00E619C8">
        <w:trPr>
          <w:cantSplit/>
          <w:trHeight w:hRule="exact" w:val="292"/>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val="restart"/>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A8-H4-PG6: Deniz Yüzeyinden</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Toplanan Katı Atık</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Miktarı (m</w:t>
            </w:r>
            <w:r w:rsidRPr="008D1866">
              <w:rPr>
                <w:rFonts w:ascii="Times New Roman" w:hAnsi="Times New Roman" w:cs="Times New Roman"/>
                <w:sz w:val="16"/>
                <w:szCs w:val="16"/>
                <w:vertAlign w:val="superscript"/>
              </w:rPr>
              <w:t>3</w:t>
            </w:r>
            <w:r w:rsidRPr="008D1866">
              <w:rPr>
                <w:rFonts w:ascii="Times New Roman" w:hAnsi="Times New Roman" w:cs="Times New Roman"/>
                <w:sz w:val="16"/>
                <w:szCs w:val="16"/>
              </w:rPr>
              <w:t>)</w:t>
            </w:r>
          </w:p>
        </w:tc>
        <w:tc>
          <w:tcPr>
            <w:tcW w:w="5351" w:type="dxa"/>
            <w:gridSpan w:val="5"/>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b/>
                <w:sz w:val="16"/>
                <w:szCs w:val="16"/>
              </w:rPr>
              <w:t>Hedeflenen Düzey</w:t>
            </w:r>
          </w:p>
        </w:tc>
      </w:tr>
      <w:tr w:rsidR="00427EC8" w:rsidRPr="008D1866" w:rsidTr="00E619C8">
        <w:trPr>
          <w:cantSplit/>
          <w:trHeight w:hRule="exact" w:val="268"/>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998"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4.500</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4.750</w:t>
            </w:r>
          </w:p>
        </w:tc>
        <w:tc>
          <w:tcPr>
            <w:tcW w:w="1171"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4.850</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4.950</w:t>
            </w:r>
          </w:p>
        </w:tc>
        <w:tc>
          <w:tcPr>
            <w:tcW w:w="117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5.000</w:t>
            </w:r>
          </w:p>
        </w:tc>
      </w:tr>
      <w:tr w:rsidR="00427EC8" w:rsidRPr="008D1866" w:rsidTr="00E619C8">
        <w:trPr>
          <w:cantSplit/>
          <w:trHeight w:hRule="exact" w:val="300"/>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5351" w:type="dxa"/>
            <w:gridSpan w:val="5"/>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b/>
                <w:sz w:val="16"/>
                <w:szCs w:val="16"/>
              </w:rPr>
              <w:t>Gerçekleşme Düzeyi</w:t>
            </w:r>
          </w:p>
        </w:tc>
      </w:tr>
      <w:tr w:rsidR="00427EC8" w:rsidRPr="008D1866" w:rsidTr="00E619C8">
        <w:trPr>
          <w:cantSplit/>
          <w:trHeight w:hRule="exact" w:val="574"/>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998"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5.172</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4.753</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c>
          <w:tcPr>
            <w:tcW w:w="1171"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42.785</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39.533</w:t>
            </w:r>
          </w:p>
          <w:p w:rsidR="00427EC8"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(%98,9)</w:t>
            </w:r>
          </w:p>
          <w:p w:rsidR="008D1866" w:rsidRPr="008D1866" w:rsidRDefault="008D1866" w:rsidP="00427EC8">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GB</w:t>
            </w:r>
          </w:p>
        </w:tc>
        <w:tc>
          <w:tcPr>
            <w:tcW w:w="117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36.128</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(%88,1)</w:t>
            </w:r>
          </w:p>
        </w:tc>
      </w:tr>
      <w:tr w:rsidR="00427EC8" w:rsidRPr="008D1866" w:rsidTr="00E619C8">
        <w:trPr>
          <w:cantSplit/>
          <w:trHeight w:hRule="exact" w:val="271"/>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val="restart"/>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A8-H4-PG7: Kıyılardan ve Plajlardan</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Toplanan Atık Miktarı (m</w:t>
            </w:r>
            <w:r w:rsidRPr="008D1866">
              <w:rPr>
                <w:rFonts w:ascii="Times New Roman" w:hAnsi="Times New Roman" w:cs="Times New Roman"/>
                <w:sz w:val="16"/>
                <w:szCs w:val="16"/>
                <w:vertAlign w:val="superscript"/>
              </w:rPr>
              <w:t>3</w:t>
            </w:r>
            <w:r w:rsidRPr="008D1866">
              <w:rPr>
                <w:rFonts w:ascii="Times New Roman" w:hAnsi="Times New Roman" w:cs="Times New Roman"/>
                <w:sz w:val="16"/>
                <w:szCs w:val="16"/>
              </w:rPr>
              <w:t>)</w:t>
            </w:r>
          </w:p>
        </w:tc>
        <w:tc>
          <w:tcPr>
            <w:tcW w:w="5351" w:type="dxa"/>
            <w:gridSpan w:val="5"/>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b/>
                <w:sz w:val="16"/>
                <w:szCs w:val="16"/>
              </w:rPr>
              <w:t>Hedeflenen Düzey</w:t>
            </w:r>
          </w:p>
        </w:tc>
      </w:tr>
      <w:tr w:rsidR="00427EC8" w:rsidRPr="008D1866" w:rsidTr="00E619C8">
        <w:trPr>
          <w:cantSplit/>
          <w:trHeight w:hRule="exact" w:val="288"/>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998"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32.000</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33.000</w:t>
            </w:r>
          </w:p>
        </w:tc>
        <w:tc>
          <w:tcPr>
            <w:tcW w:w="1171"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34.000</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35.000</w:t>
            </w:r>
          </w:p>
        </w:tc>
        <w:tc>
          <w:tcPr>
            <w:tcW w:w="117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36.000</w:t>
            </w:r>
          </w:p>
        </w:tc>
      </w:tr>
      <w:tr w:rsidR="00427EC8" w:rsidRPr="008D1866" w:rsidTr="00E619C8">
        <w:trPr>
          <w:cantSplit/>
          <w:trHeight w:hRule="exact" w:val="278"/>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5351" w:type="dxa"/>
            <w:gridSpan w:val="5"/>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b/>
                <w:sz w:val="16"/>
                <w:szCs w:val="16"/>
              </w:rPr>
              <w:t>Gerçekleşme Düzeyi</w:t>
            </w:r>
          </w:p>
        </w:tc>
      </w:tr>
      <w:tr w:rsidR="00427EC8" w:rsidRPr="008D1866" w:rsidTr="00E619C8">
        <w:trPr>
          <w:cantSplit/>
          <w:trHeight w:hRule="exact" w:val="580"/>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998"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38.740</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38.838</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c>
          <w:tcPr>
            <w:tcW w:w="1171"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42.785</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(%100+)</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39.533</w:t>
            </w:r>
          </w:p>
          <w:p w:rsidR="00427EC8"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(%98,9)</w:t>
            </w:r>
          </w:p>
          <w:p w:rsidR="008D1866" w:rsidRPr="008D1866" w:rsidRDefault="008D1866" w:rsidP="00427EC8">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GB</w:t>
            </w:r>
          </w:p>
        </w:tc>
        <w:tc>
          <w:tcPr>
            <w:tcW w:w="117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36.128</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(%88,1)</w:t>
            </w:r>
          </w:p>
        </w:tc>
      </w:tr>
      <w:tr w:rsidR="00427EC8" w:rsidRPr="008D1866" w:rsidTr="00E619C8">
        <w:trPr>
          <w:cantSplit/>
          <w:trHeight w:hRule="exact" w:val="303"/>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val="restart"/>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A8-H4-PG8: Deniz temizliği</w:t>
            </w:r>
          </w:p>
          <w:p w:rsidR="00427EC8" w:rsidRPr="008D1866" w:rsidRDefault="00427EC8" w:rsidP="00427EC8">
            <w:pPr>
              <w:spacing w:before="120" w:after="120"/>
              <w:contextualSpacing/>
              <w:jc w:val="center"/>
              <w:rPr>
                <w:rFonts w:ascii="Times New Roman" w:hAnsi="Times New Roman" w:cs="Times New Roman"/>
                <w:sz w:val="16"/>
                <w:szCs w:val="16"/>
              </w:rPr>
            </w:pPr>
            <w:proofErr w:type="gramStart"/>
            <w:r w:rsidRPr="008D1866">
              <w:rPr>
                <w:rFonts w:ascii="Times New Roman" w:hAnsi="Times New Roman" w:cs="Times New Roman"/>
                <w:sz w:val="16"/>
                <w:szCs w:val="16"/>
              </w:rPr>
              <w:t>bilincini</w:t>
            </w:r>
            <w:proofErr w:type="gramEnd"/>
            <w:r w:rsidRPr="008D1866">
              <w:rPr>
                <w:rFonts w:ascii="Times New Roman" w:hAnsi="Times New Roman" w:cs="Times New Roman"/>
                <w:sz w:val="16"/>
                <w:szCs w:val="16"/>
              </w:rPr>
              <w:t xml:space="preserve"> artırmaya</w:t>
            </w:r>
          </w:p>
          <w:p w:rsidR="00427EC8" w:rsidRPr="008D1866" w:rsidRDefault="00427EC8" w:rsidP="00427EC8">
            <w:pPr>
              <w:spacing w:before="120" w:after="120"/>
              <w:contextualSpacing/>
              <w:jc w:val="center"/>
              <w:rPr>
                <w:rFonts w:ascii="Times New Roman" w:hAnsi="Times New Roman" w:cs="Times New Roman"/>
                <w:sz w:val="16"/>
                <w:szCs w:val="16"/>
              </w:rPr>
            </w:pPr>
            <w:proofErr w:type="gramStart"/>
            <w:r w:rsidRPr="008D1866">
              <w:rPr>
                <w:rFonts w:ascii="Times New Roman" w:hAnsi="Times New Roman" w:cs="Times New Roman"/>
                <w:sz w:val="16"/>
                <w:szCs w:val="16"/>
              </w:rPr>
              <w:t>yönelik</w:t>
            </w:r>
            <w:proofErr w:type="gramEnd"/>
            <w:r w:rsidRPr="008D1866">
              <w:rPr>
                <w:rFonts w:ascii="Times New Roman" w:hAnsi="Times New Roman" w:cs="Times New Roman"/>
                <w:sz w:val="16"/>
                <w:szCs w:val="16"/>
              </w:rPr>
              <w:t xml:space="preserve"> düzenlenen</w:t>
            </w:r>
          </w:p>
          <w:p w:rsidR="00427EC8" w:rsidRPr="008D1866" w:rsidRDefault="00427EC8" w:rsidP="00427EC8">
            <w:pPr>
              <w:spacing w:before="120" w:after="120"/>
              <w:contextualSpacing/>
              <w:jc w:val="center"/>
              <w:rPr>
                <w:rFonts w:ascii="Times New Roman" w:hAnsi="Times New Roman" w:cs="Times New Roman"/>
                <w:sz w:val="16"/>
                <w:szCs w:val="16"/>
              </w:rPr>
            </w:pPr>
            <w:proofErr w:type="gramStart"/>
            <w:r w:rsidRPr="008D1866">
              <w:rPr>
                <w:rFonts w:ascii="Times New Roman" w:hAnsi="Times New Roman" w:cs="Times New Roman"/>
                <w:sz w:val="16"/>
                <w:szCs w:val="16"/>
              </w:rPr>
              <w:t>etkinlik</w:t>
            </w:r>
            <w:proofErr w:type="gramEnd"/>
            <w:r w:rsidRPr="008D1866">
              <w:rPr>
                <w:rFonts w:ascii="Times New Roman" w:hAnsi="Times New Roman" w:cs="Times New Roman"/>
                <w:sz w:val="16"/>
                <w:szCs w:val="16"/>
              </w:rPr>
              <w:t>/konferans/</w:t>
            </w:r>
          </w:p>
          <w:p w:rsidR="00427EC8" w:rsidRPr="008D1866" w:rsidRDefault="00427EC8" w:rsidP="00427EC8">
            <w:pPr>
              <w:spacing w:before="120" w:after="120"/>
              <w:contextualSpacing/>
              <w:jc w:val="center"/>
              <w:rPr>
                <w:rFonts w:ascii="Times New Roman" w:hAnsi="Times New Roman" w:cs="Times New Roman"/>
                <w:sz w:val="16"/>
                <w:szCs w:val="16"/>
              </w:rPr>
            </w:pPr>
            <w:proofErr w:type="gramStart"/>
            <w:r w:rsidRPr="008D1866">
              <w:rPr>
                <w:rFonts w:ascii="Times New Roman" w:hAnsi="Times New Roman" w:cs="Times New Roman"/>
                <w:sz w:val="16"/>
                <w:szCs w:val="16"/>
              </w:rPr>
              <w:t>eğitim</w:t>
            </w:r>
            <w:proofErr w:type="gramEnd"/>
            <w:r w:rsidRPr="008D1866">
              <w:rPr>
                <w:rFonts w:ascii="Times New Roman" w:hAnsi="Times New Roman" w:cs="Times New Roman"/>
                <w:sz w:val="16"/>
                <w:szCs w:val="16"/>
              </w:rPr>
              <w:t xml:space="preserve"> sayısı</w:t>
            </w:r>
          </w:p>
        </w:tc>
        <w:tc>
          <w:tcPr>
            <w:tcW w:w="5351" w:type="dxa"/>
            <w:gridSpan w:val="5"/>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b/>
                <w:sz w:val="16"/>
                <w:szCs w:val="16"/>
              </w:rPr>
              <w:t>Hedeflenen Düzey</w:t>
            </w:r>
          </w:p>
        </w:tc>
      </w:tr>
      <w:tr w:rsidR="00427EC8" w:rsidRPr="008D1866" w:rsidTr="004D55AF">
        <w:trPr>
          <w:cantSplit/>
          <w:trHeight w:hRule="exact" w:val="537"/>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998"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12</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12</w:t>
            </w:r>
          </w:p>
        </w:tc>
        <w:tc>
          <w:tcPr>
            <w:tcW w:w="1171"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12</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12</w:t>
            </w:r>
          </w:p>
        </w:tc>
        <w:tc>
          <w:tcPr>
            <w:tcW w:w="117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12</w:t>
            </w:r>
          </w:p>
        </w:tc>
      </w:tr>
      <w:tr w:rsidR="00427EC8" w:rsidRPr="008D1866" w:rsidTr="00E619C8">
        <w:trPr>
          <w:cantSplit/>
          <w:trHeight w:hRule="exact" w:val="325"/>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5351" w:type="dxa"/>
            <w:gridSpan w:val="5"/>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b/>
                <w:sz w:val="16"/>
                <w:szCs w:val="16"/>
              </w:rPr>
              <w:t>Gerçekleşme Düzeyi</w:t>
            </w:r>
          </w:p>
        </w:tc>
      </w:tr>
      <w:tr w:rsidR="00427EC8" w:rsidRPr="008D1866" w:rsidTr="004D55AF">
        <w:trPr>
          <w:cantSplit/>
          <w:trHeight w:hRule="exact" w:val="649"/>
        </w:trPr>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171"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1506" w:type="dxa"/>
            <w:vMerge/>
          </w:tcPr>
          <w:p w:rsidR="00427EC8" w:rsidRPr="008D1866" w:rsidRDefault="00427EC8" w:rsidP="00427EC8">
            <w:pPr>
              <w:spacing w:before="120" w:after="120"/>
              <w:contextualSpacing/>
              <w:jc w:val="center"/>
              <w:rPr>
                <w:rFonts w:ascii="Times New Roman" w:hAnsi="Times New Roman" w:cs="Times New Roman"/>
                <w:sz w:val="16"/>
                <w:szCs w:val="16"/>
              </w:rPr>
            </w:pPr>
          </w:p>
        </w:tc>
        <w:tc>
          <w:tcPr>
            <w:tcW w:w="998"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10</w:t>
            </w:r>
          </w:p>
          <w:p w:rsidR="00427EC8"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(%83,3)</w:t>
            </w:r>
          </w:p>
          <w:p w:rsidR="008D1866" w:rsidRPr="008D1866" w:rsidRDefault="008D1866" w:rsidP="00427EC8">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GB</w:t>
            </w:r>
          </w:p>
        </w:tc>
        <w:tc>
          <w:tcPr>
            <w:tcW w:w="1004" w:type="dxa"/>
            <w:vAlign w:val="center"/>
          </w:tcPr>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5</w:t>
            </w:r>
          </w:p>
          <w:p w:rsidR="00427EC8" w:rsidRPr="008D1866" w:rsidRDefault="00427EC8"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(%41,7)</w:t>
            </w:r>
          </w:p>
        </w:tc>
        <w:tc>
          <w:tcPr>
            <w:tcW w:w="1171" w:type="dxa"/>
            <w:vAlign w:val="center"/>
          </w:tcPr>
          <w:p w:rsidR="00427EC8" w:rsidRPr="008D1866" w:rsidRDefault="00E83431"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X</w:t>
            </w:r>
          </w:p>
        </w:tc>
        <w:tc>
          <w:tcPr>
            <w:tcW w:w="1004" w:type="dxa"/>
            <w:vAlign w:val="center"/>
          </w:tcPr>
          <w:p w:rsidR="00427EC8" w:rsidRPr="008D1866" w:rsidRDefault="00E83431" w:rsidP="00427EC8">
            <w:pPr>
              <w:spacing w:before="120" w:after="120"/>
              <w:contextualSpacing/>
              <w:jc w:val="center"/>
              <w:rPr>
                <w:rFonts w:ascii="Times New Roman" w:hAnsi="Times New Roman" w:cs="Times New Roman"/>
                <w:sz w:val="16"/>
                <w:szCs w:val="16"/>
              </w:rPr>
            </w:pPr>
            <w:r w:rsidRPr="008D1866">
              <w:rPr>
                <w:rFonts w:ascii="Times New Roman" w:hAnsi="Times New Roman" w:cs="Times New Roman"/>
                <w:sz w:val="16"/>
                <w:szCs w:val="16"/>
              </w:rPr>
              <w:t>X</w:t>
            </w:r>
          </w:p>
        </w:tc>
        <w:tc>
          <w:tcPr>
            <w:tcW w:w="1174" w:type="dxa"/>
            <w:vAlign w:val="center"/>
          </w:tcPr>
          <w:p w:rsidR="00427EC8" w:rsidRPr="008D1866" w:rsidRDefault="00A3624B" w:rsidP="00427EC8">
            <w:pPr>
              <w:spacing w:before="120" w:after="120"/>
              <w:contextualSpacing/>
              <w:jc w:val="center"/>
              <w:rPr>
                <w:rFonts w:ascii="Times New Roman" w:hAnsi="Times New Roman" w:cs="Times New Roman"/>
                <w:sz w:val="16"/>
                <w:szCs w:val="16"/>
              </w:rPr>
            </w:pPr>
            <w:r>
              <w:rPr>
                <w:rFonts w:ascii="Times New Roman" w:hAnsi="Times New Roman" w:cs="Times New Roman"/>
                <w:sz w:val="16"/>
                <w:szCs w:val="16"/>
              </w:rPr>
              <w:t>X</w:t>
            </w:r>
          </w:p>
        </w:tc>
      </w:tr>
    </w:tbl>
    <w:p w:rsidR="006E5749" w:rsidRPr="00AD4A1E" w:rsidRDefault="006E5749" w:rsidP="006E5749">
      <w:pPr>
        <w:spacing w:after="0" w:line="240" w:lineRule="auto"/>
        <w:jc w:val="both"/>
        <w:rPr>
          <w:rFonts w:ascii="Times New Roman" w:hAnsi="Times New Roman" w:cs="Times New Roman"/>
          <w:color w:val="000000" w:themeColor="text1"/>
          <w:sz w:val="20"/>
          <w:szCs w:val="24"/>
        </w:rPr>
      </w:pPr>
      <w:r w:rsidRPr="00AD4A1E">
        <w:rPr>
          <w:rFonts w:ascii="Times New Roman" w:hAnsi="Times New Roman" w:cs="Times New Roman"/>
          <w:color w:val="000000" w:themeColor="text1"/>
          <w:sz w:val="20"/>
          <w:szCs w:val="24"/>
        </w:rPr>
        <w:t xml:space="preserve">Kaynak: </w:t>
      </w:r>
      <w:r>
        <w:rPr>
          <w:rFonts w:ascii="Times New Roman" w:hAnsi="Times New Roman" w:cs="Times New Roman"/>
          <w:color w:val="000000" w:themeColor="text1"/>
          <w:sz w:val="20"/>
          <w:szCs w:val="24"/>
        </w:rPr>
        <w:t>İstanbul</w:t>
      </w:r>
      <w:r w:rsidRPr="00AD4A1E">
        <w:rPr>
          <w:rFonts w:ascii="Times New Roman" w:hAnsi="Times New Roman" w:cs="Times New Roman"/>
          <w:color w:val="000000" w:themeColor="text1"/>
          <w:sz w:val="20"/>
          <w:szCs w:val="24"/>
        </w:rPr>
        <w:t xml:space="preserve"> Büyükşehir Belediyesi 2015-2019 Stratejik Planı; </w:t>
      </w:r>
      <w:r>
        <w:rPr>
          <w:rFonts w:ascii="Times New Roman" w:hAnsi="Times New Roman" w:cs="Times New Roman"/>
          <w:color w:val="000000" w:themeColor="text1"/>
          <w:sz w:val="20"/>
          <w:szCs w:val="24"/>
        </w:rPr>
        <w:t>İstanbul</w:t>
      </w:r>
      <w:r w:rsidRPr="00AD4A1E">
        <w:rPr>
          <w:rFonts w:ascii="Times New Roman" w:hAnsi="Times New Roman" w:cs="Times New Roman"/>
          <w:color w:val="000000" w:themeColor="text1"/>
          <w:sz w:val="20"/>
          <w:szCs w:val="24"/>
        </w:rPr>
        <w:t xml:space="preserve"> Büyükşehir Belediyesi 2015 Yılı Faaliyet Raporu; </w:t>
      </w:r>
      <w:r>
        <w:rPr>
          <w:rFonts w:ascii="Times New Roman" w:hAnsi="Times New Roman" w:cs="Times New Roman"/>
          <w:color w:val="000000" w:themeColor="text1"/>
          <w:sz w:val="20"/>
          <w:szCs w:val="24"/>
        </w:rPr>
        <w:t>İstanbul</w:t>
      </w:r>
      <w:r w:rsidRPr="00AD4A1E">
        <w:rPr>
          <w:rFonts w:ascii="Times New Roman" w:hAnsi="Times New Roman" w:cs="Times New Roman"/>
          <w:color w:val="000000" w:themeColor="text1"/>
          <w:sz w:val="20"/>
          <w:szCs w:val="24"/>
        </w:rPr>
        <w:t xml:space="preserve"> Büyükşehir Belediyesi 2016 Yılı Faaliyet Raporu; </w:t>
      </w:r>
      <w:r>
        <w:rPr>
          <w:rFonts w:ascii="Times New Roman" w:hAnsi="Times New Roman" w:cs="Times New Roman"/>
          <w:color w:val="000000" w:themeColor="text1"/>
          <w:sz w:val="20"/>
          <w:szCs w:val="24"/>
        </w:rPr>
        <w:t>İstanbul</w:t>
      </w:r>
      <w:r w:rsidRPr="00AD4A1E">
        <w:rPr>
          <w:rFonts w:ascii="Times New Roman" w:hAnsi="Times New Roman" w:cs="Times New Roman"/>
          <w:color w:val="000000" w:themeColor="text1"/>
          <w:sz w:val="20"/>
          <w:szCs w:val="24"/>
        </w:rPr>
        <w:t xml:space="preserve"> Büyükşehir Belediyesi 2017 Yılı Faaliyet Raporu; </w:t>
      </w:r>
      <w:r>
        <w:rPr>
          <w:rFonts w:ascii="Times New Roman" w:hAnsi="Times New Roman" w:cs="Times New Roman"/>
          <w:color w:val="000000" w:themeColor="text1"/>
          <w:sz w:val="20"/>
          <w:szCs w:val="24"/>
        </w:rPr>
        <w:t>İstanbul</w:t>
      </w:r>
      <w:r w:rsidRPr="00AD4A1E">
        <w:rPr>
          <w:rFonts w:ascii="Times New Roman" w:hAnsi="Times New Roman" w:cs="Times New Roman"/>
          <w:color w:val="000000" w:themeColor="text1"/>
          <w:sz w:val="20"/>
          <w:szCs w:val="24"/>
        </w:rPr>
        <w:t xml:space="preserve"> Büyükşehir Belediyesi 2018 Yılı Faaliyet Raporu; </w:t>
      </w:r>
      <w:r>
        <w:rPr>
          <w:rFonts w:ascii="Times New Roman" w:hAnsi="Times New Roman" w:cs="Times New Roman"/>
          <w:color w:val="000000" w:themeColor="text1"/>
          <w:sz w:val="20"/>
          <w:szCs w:val="24"/>
        </w:rPr>
        <w:t>İstanbul</w:t>
      </w:r>
      <w:r w:rsidRPr="00AD4A1E">
        <w:rPr>
          <w:rFonts w:ascii="Times New Roman" w:hAnsi="Times New Roman" w:cs="Times New Roman"/>
          <w:color w:val="000000" w:themeColor="text1"/>
          <w:sz w:val="20"/>
          <w:szCs w:val="24"/>
        </w:rPr>
        <w:t xml:space="preserve"> Büyükşehir Belediyesi 2019 Yılı Faaliyet Raporu.</w:t>
      </w:r>
    </w:p>
    <w:p w:rsidR="00E75D19" w:rsidRDefault="00D37C30" w:rsidP="00BA4573">
      <w:pPr>
        <w:spacing w:before="120" w:after="12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İstanbul Büyükşehir Belediyesi tarafından atık yönetimine ilişkin 3 hedef çerçevesinde 22 performans göstergesi belirlenmiştir. Bu performans göstergeleri </w:t>
      </w:r>
      <w:proofErr w:type="gramStart"/>
      <w:r>
        <w:rPr>
          <w:rFonts w:ascii="Times New Roman" w:hAnsi="Times New Roman" w:cs="Times New Roman"/>
          <w:color w:val="000000" w:themeColor="text1"/>
          <w:sz w:val="24"/>
          <w:szCs w:val="24"/>
        </w:rPr>
        <w:t>ile;</w:t>
      </w:r>
      <w:proofErr w:type="gramEnd"/>
      <w:r>
        <w:rPr>
          <w:rFonts w:ascii="Times New Roman" w:hAnsi="Times New Roman" w:cs="Times New Roman"/>
          <w:color w:val="000000" w:themeColor="text1"/>
          <w:sz w:val="24"/>
          <w:szCs w:val="24"/>
        </w:rPr>
        <w:t xml:space="preserve"> atık üretiminin önlenmesi haricindeki sürdürülebilir atık yönetimi aşamalarının tamamına ilişkin performans hedefleri belirlenmiştir. Geri kalan performans göstergelerinin 9’u atıkların toplanması ve nakline, 3’ü atıkların depolanmasına, 2’si atık yönetimine ilişkin eğitim verilmesine, 2’si atık yönetimine ilişkin denetim faaliyetlerinin yürütülmesine, 2’si ise diğer faaliyetlere ilişkindir.</w:t>
      </w:r>
    </w:p>
    <w:p w:rsidR="00D37C30" w:rsidRPr="00101724" w:rsidRDefault="00D37C30" w:rsidP="00BA4573">
      <w:pPr>
        <w:spacing w:before="120" w:after="12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Performans göstergeleri ile belirlenen 22 performans hedefinden</w:t>
      </w:r>
      <w:r w:rsidR="00086251">
        <w:rPr>
          <w:rFonts w:ascii="Times New Roman" w:hAnsi="Times New Roman" w:cs="Times New Roman"/>
          <w:color w:val="000000" w:themeColor="text1"/>
          <w:sz w:val="24"/>
          <w:szCs w:val="24"/>
        </w:rPr>
        <w:t xml:space="preserve"> 2015 yılında 12, 2016 yılında 9, 2017 yılında 6, 2018 yılında 4 ve 2019 yılında 5 tanesi gerçekleştirilmiştir. Gerçekleştirilemeyen hedeflerden; 2015 yılında 3, 2016 yılında 2, 2017 yılında 1, 2018 yılında 2 ve 2019 yılında 1 tanesinin gerekçesi açıklanmamıştır. 2015 yılında 2, 2016 yılında 4, 2017, 2018 ve 2019 yıllarında ise 14’er hedefin gerçekleşme durumlarına ilişkin herhangi bir veriye yer verilmemiştir.</w:t>
      </w:r>
    </w:p>
    <w:p w:rsidR="00E75D19" w:rsidRPr="002D509A" w:rsidRDefault="00E75D19" w:rsidP="00BA4573">
      <w:pPr>
        <w:pStyle w:val="ListeParagraf"/>
        <w:numPr>
          <w:ilvl w:val="1"/>
          <w:numId w:val="3"/>
        </w:numPr>
        <w:spacing w:before="120" w:after="120" w:line="240" w:lineRule="auto"/>
        <w:ind w:left="0" w:firstLine="709"/>
        <w:contextualSpacing w:val="0"/>
        <w:jc w:val="both"/>
        <w:outlineLvl w:val="1"/>
        <w:rPr>
          <w:rFonts w:ascii="Times New Roman" w:hAnsi="Times New Roman" w:cs="Times New Roman"/>
          <w:b/>
          <w:sz w:val="24"/>
          <w:szCs w:val="24"/>
        </w:rPr>
      </w:pPr>
      <w:r w:rsidRPr="002D509A">
        <w:rPr>
          <w:rFonts w:ascii="Times New Roman" w:hAnsi="Times New Roman" w:cs="Times New Roman"/>
          <w:b/>
          <w:sz w:val="24"/>
          <w:szCs w:val="24"/>
        </w:rPr>
        <w:t>Gerçekleştirilemeyen Hedeflere İlişkin Gerekçeler</w:t>
      </w:r>
    </w:p>
    <w:p w:rsidR="009505F3" w:rsidRPr="002D509A" w:rsidRDefault="00CF08DC" w:rsidP="00BA4573">
      <w:pPr>
        <w:pStyle w:val="ListeParagraf"/>
        <w:spacing w:before="120" w:after="120" w:line="240" w:lineRule="auto"/>
        <w:ind w:left="0" w:firstLine="709"/>
        <w:contextualSpacing w:val="0"/>
        <w:jc w:val="both"/>
        <w:rPr>
          <w:rFonts w:ascii="Times New Roman" w:hAnsi="Times New Roman" w:cs="Times New Roman"/>
          <w:sz w:val="24"/>
          <w:szCs w:val="24"/>
        </w:rPr>
      </w:pPr>
      <w:r w:rsidRPr="002D509A">
        <w:rPr>
          <w:rFonts w:ascii="Times New Roman" w:hAnsi="Times New Roman" w:cs="Times New Roman"/>
          <w:sz w:val="24"/>
          <w:szCs w:val="24"/>
        </w:rPr>
        <w:t>Stratejik planlar ile belirlenen hedefler ve bu hedefler çerçevesinde belirlenen performans göstergelerinin gerçekleşme düzeyleri bir önceki bölümde tablolar halinde gösterilmiştir. Bu bölümde ise, gerçekleştirilemeyen hedeflere ilişkin faaliyet rapor</w:t>
      </w:r>
      <w:r w:rsidR="00ED7131">
        <w:rPr>
          <w:rFonts w:ascii="Times New Roman" w:hAnsi="Times New Roman" w:cs="Times New Roman"/>
          <w:sz w:val="24"/>
          <w:szCs w:val="24"/>
        </w:rPr>
        <w:t xml:space="preserve">larında yer verilen gerekçeler </w:t>
      </w:r>
      <w:r w:rsidRPr="002D509A">
        <w:rPr>
          <w:rFonts w:ascii="Times New Roman" w:hAnsi="Times New Roman" w:cs="Times New Roman"/>
          <w:sz w:val="24"/>
          <w:szCs w:val="24"/>
        </w:rPr>
        <w:t>analiz edilecektir.</w:t>
      </w:r>
      <w:r w:rsidR="00D37C30">
        <w:rPr>
          <w:rFonts w:ascii="Times New Roman" w:hAnsi="Times New Roman" w:cs="Times New Roman"/>
          <w:sz w:val="24"/>
          <w:szCs w:val="24"/>
        </w:rPr>
        <w:t xml:space="preserve"> </w:t>
      </w:r>
    </w:p>
    <w:p w:rsidR="00CF08DC" w:rsidRPr="002D509A" w:rsidRDefault="00CF08DC" w:rsidP="00BA4573">
      <w:pPr>
        <w:pStyle w:val="ListeParagraf"/>
        <w:spacing w:before="120" w:after="120" w:line="240" w:lineRule="auto"/>
        <w:ind w:left="0" w:firstLine="709"/>
        <w:contextualSpacing w:val="0"/>
        <w:jc w:val="both"/>
        <w:rPr>
          <w:rFonts w:ascii="Times New Roman" w:hAnsi="Times New Roman" w:cs="Times New Roman"/>
          <w:sz w:val="24"/>
          <w:szCs w:val="24"/>
        </w:rPr>
      </w:pPr>
      <w:r w:rsidRPr="002D509A">
        <w:rPr>
          <w:rFonts w:ascii="Times New Roman" w:hAnsi="Times New Roman" w:cs="Times New Roman"/>
          <w:sz w:val="24"/>
          <w:szCs w:val="24"/>
        </w:rPr>
        <w:t>Erzurum Büyükşehir Belediyesince gerçekleştirilemeyen performans hedefleri için herhangi bir gerekçe belirtilmediğinden, bu bölümde değerlendirmeye alınmayacaktır. Çalışma kapsamındaki diğer büyükşehir belediyeleri olan Mersin, Antalya ve İstanbul Büyükşehir Belediyelerinin gerçekleştirilemeyen hedeflerine ilişkin açıklamaların</w:t>
      </w:r>
      <w:r w:rsidR="00ED7131">
        <w:rPr>
          <w:rFonts w:ascii="Times New Roman" w:hAnsi="Times New Roman" w:cs="Times New Roman"/>
          <w:sz w:val="24"/>
          <w:szCs w:val="24"/>
        </w:rPr>
        <w:t xml:space="preserve"> analizine</w:t>
      </w:r>
      <w:r w:rsidRPr="002D509A">
        <w:rPr>
          <w:rFonts w:ascii="Times New Roman" w:hAnsi="Times New Roman" w:cs="Times New Roman"/>
          <w:sz w:val="24"/>
          <w:szCs w:val="24"/>
        </w:rPr>
        <w:t xml:space="preserve"> ise aşağıda yer verilmiştir.</w:t>
      </w:r>
    </w:p>
    <w:p w:rsidR="00CF08DC" w:rsidRPr="002D509A" w:rsidRDefault="00CF08DC" w:rsidP="00BA4573">
      <w:pPr>
        <w:pStyle w:val="ListeParagraf"/>
        <w:numPr>
          <w:ilvl w:val="2"/>
          <w:numId w:val="3"/>
        </w:numPr>
        <w:spacing w:before="120" w:after="120" w:line="240" w:lineRule="auto"/>
        <w:ind w:left="1225" w:hanging="505"/>
        <w:contextualSpacing w:val="0"/>
        <w:jc w:val="both"/>
        <w:outlineLvl w:val="2"/>
        <w:rPr>
          <w:rFonts w:ascii="Times New Roman" w:hAnsi="Times New Roman" w:cs="Times New Roman"/>
          <w:b/>
          <w:sz w:val="24"/>
          <w:szCs w:val="24"/>
        </w:rPr>
      </w:pPr>
      <w:r w:rsidRPr="002D509A">
        <w:rPr>
          <w:rFonts w:ascii="Times New Roman" w:hAnsi="Times New Roman" w:cs="Times New Roman"/>
          <w:b/>
          <w:sz w:val="24"/>
          <w:szCs w:val="24"/>
        </w:rPr>
        <w:t>Mersin Büyükşehir Belediyesi</w:t>
      </w:r>
    </w:p>
    <w:p w:rsidR="007A1B7A" w:rsidRDefault="00821886" w:rsidP="00BA4573">
      <w:pPr>
        <w:pStyle w:val="ListeParagraf"/>
        <w:spacing w:before="120" w:after="12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Mersin Büyükşehir Belediyesi tarafından sunulan gerekçeler</w:t>
      </w:r>
      <w:r w:rsidR="00E6075F">
        <w:rPr>
          <w:rFonts w:ascii="Times New Roman" w:hAnsi="Times New Roman" w:cs="Times New Roman"/>
          <w:sz w:val="24"/>
          <w:szCs w:val="24"/>
        </w:rPr>
        <w:t>e ilişkin belge portresi, Şekil 4’te yer almaktadır.</w:t>
      </w:r>
    </w:p>
    <w:p w:rsidR="00383324" w:rsidRDefault="00E423B7" w:rsidP="00E423B7">
      <w:pPr>
        <w:pStyle w:val="ResimYazs"/>
        <w:jc w:val="center"/>
        <w:rPr>
          <w:rFonts w:ascii="Times New Roman" w:hAnsi="Times New Roman" w:cs="Times New Roman"/>
          <w:i w:val="0"/>
          <w:color w:val="auto"/>
          <w:sz w:val="24"/>
        </w:rPr>
      </w:pPr>
      <w:r w:rsidRPr="00E423B7">
        <w:rPr>
          <w:rFonts w:ascii="Times New Roman" w:hAnsi="Times New Roman" w:cs="Times New Roman"/>
          <w:b/>
          <w:i w:val="0"/>
          <w:color w:val="auto"/>
          <w:sz w:val="24"/>
        </w:rPr>
        <w:t xml:space="preserve">Şekil </w:t>
      </w:r>
      <w:r w:rsidRPr="00E423B7">
        <w:rPr>
          <w:rFonts w:ascii="Times New Roman" w:hAnsi="Times New Roman" w:cs="Times New Roman"/>
          <w:b/>
          <w:i w:val="0"/>
          <w:color w:val="auto"/>
          <w:sz w:val="24"/>
        </w:rPr>
        <w:fldChar w:fldCharType="begin"/>
      </w:r>
      <w:r w:rsidRPr="00E423B7">
        <w:rPr>
          <w:rFonts w:ascii="Times New Roman" w:hAnsi="Times New Roman" w:cs="Times New Roman"/>
          <w:b/>
          <w:i w:val="0"/>
          <w:color w:val="auto"/>
          <w:sz w:val="24"/>
        </w:rPr>
        <w:instrText xml:space="preserve"> SEQ Şekil \* ARABIC </w:instrText>
      </w:r>
      <w:r w:rsidRPr="00E423B7">
        <w:rPr>
          <w:rFonts w:ascii="Times New Roman" w:hAnsi="Times New Roman" w:cs="Times New Roman"/>
          <w:b/>
          <w:i w:val="0"/>
          <w:color w:val="auto"/>
          <w:sz w:val="24"/>
        </w:rPr>
        <w:fldChar w:fldCharType="separate"/>
      </w:r>
      <w:r w:rsidR="005F391D">
        <w:rPr>
          <w:rFonts w:ascii="Times New Roman" w:hAnsi="Times New Roman" w:cs="Times New Roman"/>
          <w:b/>
          <w:i w:val="0"/>
          <w:noProof/>
          <w:color w:val="auto"/>
          <w:sz w:val="24"/>
        </w:rPr>
        <w:t>4</w:t>
      </w:r>
      <w:r w:rsidRPr="00E423B7">
        <w:rPr>
          <w:rFonts w:ascii="Times New Roman" w:hAnsi="Times New Roman" w:cs="Times New Roman"/>
          <w:b/>
          <w:i w:val="0"/>
          <w:color w:val="auto"/>
          <w:sz w:val="24"/>
        </w:rPr>
        <w:fldChar w:fldCharType="end"/>
      </w:r>
      <w:r w:rsidRPr="00E423B7">
        <w:rPr>
          <w:rFonts w:ascii="Times New Roman" w:hAnsi="Times New Roman" w:cs="Times New Roman"/>
          <w:b/>
          <w:i w:val="0"/>
          <w:color w:val="auto"/>
          <w:sz w:val="24"/>
        </w:rPr>
        <w:t>:</w:t>
      </w:r>
      <w:r w:rsidRPr="00E423B7">
        <w:rPr>
          <w:rFonts w:ascii="Times New Roman" w:hAnsi="Times New Roman" w:cs="Times New Roman"/>
          <w:i w:val="0"/>
          <w:color w:val="auto"/>
          <w:sz w:val="24"/>
        </w:rPr>
        <w:t xml:space="preserve"> Mersin Büyükşehir Belediyesi Belge Portresi</w:t>
      </w:r>
    </w:p>
    <w:p w:rsidR="00E423B7" w:rsidRDefault="00E423B7" w:rsidP="00E6075F">
      <w:pPr>
        <w:spacing w:after="0"/>
        <w:jc w:val="center"/>
        <w:rPr>
          <w:rFonts w:ascii="Times New Roman" w:hAnsi="Times New Roman" w:cs="Times New Roman"/>
          <w:sz w:val="24"/>
        </w:rPr>
      </w:pPr>
      <w:r w:rsidRPr="00E423B7">
        <w:rPr>
          <w:rFonts w:ascii="Times New Roman" w:hAnsi="Times New Roman" w:cs="Times New Roman"/>
          <w:noProof/>
          <w:sz w:val="24"/>
          <w:lang w:eastAsia="tr-TR"/>
        </w:rPr>
        <w:drawing>
          <wp:inline distT="0" distB="0" distL="0" distR="0">
            <wp:extent cx="2200275" cy="2376297"/>
            <wp:effectExtent l="0" t="0" r="0" b="5080"/>
            <wp:docPr id="5" name="Resim 5" descr="C:\Users\Ayaz\OneDrive\TEZ\Makale\MAXQDA\Belge Portresi - Mers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yaz\OneDrive\TEZ\Makale\MAXQDA\Belge Portresi - Mersi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8396" cy="2395868"/>
                    </a:xfrm>
                    <a:prstGeom prst="rect">
                      <a:avLst/>
                    </a:prstGeom>
                    <a:noFill/>
                    <a:ln>
                      <a:noFill/>
                    </a:ln>
                  </pic:spPr>
                </pic:pic>
              </a:graphicData>
            </a:graphic>
          </wp:inline>
        </w:drawing>
      </w:r>
    </w:p>
    <w:p w:rsidR="00E423B7" w:rsidRPr="00E619C8" w:rsidRDefault="00E423B7" w:rsidP="00E423B7">
      <w:pPr>
        <w:spacing w:after="0" w:line="240" w:lineRule="auto"/>
        <w:jc w:val="center"/>
        <w:rPr>
          <w:rFonts w:ascii="Times New Roman" w:hAnsi="Times New Roman" w:cs="Times New Roman"/>
          <w:sz w:val="20"/>
        </w:rPr>
      </w:pPr>
      <w:r w:rsidRPr="00E619C8">
        <w:rPr>
          <w:rFonts w:ascii="Times New Roman" w:hAnsi="Times New Roman" w:cs="Times New Roman"/>
          <w:noProof/>
          <w:sz w:val="20"/>
          <w:lang w:eastAsia="tr-TR"/>
        </w:rPr>
        <w:drawing>
          <wp:inline distT="0" distB="0" distL="0" distR="0" wp14:anchorId="4F64598B" wp14:editId="57CC09ED">
            <wp:extent cx="114300" cy="104775"/>
            <wp:effectExtent l="0" t="0" r="0" b="952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E619C8">
        <w:rPr>
          <w:rFonts w:ascii="Times New Roman" w:hAnsi="Times New Roman" w:cs="Times New Roman"/>
          <w:sz w:val="20"/>
        </w:rPr>
        <w:t>Süreç Tamamlanamamıştır (BŞB)</w:t>
      </w:r>
      <w:r w:rsidRPr="00E619C8">
        <w:rPr>
          <w:rFonts w:ascii="Times New Roman" w:hAnsi="Times New Roman" w:cs="Times New Roman"/>
          <w:sz w:val="20"/>
        </w:rPr>
        <w:tab/>
      </w:r>
      <w:r w:rsidRPr="00E619C8">
        <w:rPr>
          <w:rFonts w:ascii="Times New Roman" w:hAnsi="Times New Roman" w:cs="Times New Roman"/>
          <w:sz w:val="20"/>
        </w:rPr>
        <w:tab/>
      </w:r>
      <w:r w:rsidRPr="00E619C8">
        <w:rPr>
          <w:rFonts w:ascii="Times New Roman" w:hAnsi="Times New Roman" w:cs="Times New Roman"/>
          <w:noProof/>
          <w:sz w:val="20"/>
          <w:lang w:eastAsia="tr-TR"/>
        </w:rPr>
        <w:drawing>
          <wp:inline distT="0" distB="0" distL="0" distR="0" wp14:anchorId="49A5C088" wp14:editId="76D80FC6">
            <wp:extent cx="114300" cy="11430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619C8">
        <w:rPr>
          <w:rFonts w:ascii="Times New Roman" w:hAnsi="Times New Roman" w:cs="Times New Roman"/>
          <w:sz w:val="20"/>
        </w:rPr>
        <w:t xml:space="preserve"> İhtiyaç Duyulmamıştır</w:t>
      </w:r>
    </w:p>
    <w:p w:rsidR="00E423B7" w:rsidRPr="00E619C8" w:rsidRDefault="00E423B7" w:rsidP="00E423B7">
      <w:pPr>
        <w:spacing w:after="0" w:line="240" w:lineRule="auto"/>
        <w:jc w:val="center"/>
        <w:rPr>
          <w:rFonts w:ascii="Times New Roman" w:hAnsi="Times New Roman" w:cs="Times New Roman"/>
          <w:sz w:val="20"/>
        </w:rPr>
      </w:pPr>
      <w:r w:rsidRPr="00E619C8">
        <w:rPr>
          <w:rFonts w:ascii="Times New Roman" w:hAnsi="Times New Roman" w:cs="Times New Roman"/>
          <w:noProof/>
          <w:sz w:val="20"/>
          <w:lang w:eastAsia="tr-TR"/>
        </w:rPr>
        <w:drawing>
          <wp:inline distT="0" distB="0" distL="0" distR="0" wp14:anchorId="59E20E1F" wp14:editId="5044AA61">
            <wp:extent cx="133350" cy="11430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Pr="00E619C8">
        <w:rPr>
          <w:rFonts w:ascii="Times New Roman" w:hAnsi="Times New Roman" w:cs="Times New Roman"/>
          <w:sz w:val="20"/>
        </w:rPr>
        <w:t>Süreç Tamamlanamamıştır (Merkezi Yönetim)</w:t>
      </w:r>
      <w:r w:rsidRPr="00E619C8">
        <w:rPr>
          <w:rFonts w:ascii="Times New Roman" w:hAnsi="Times New Roman" w:cs="Times New Roman"/>
          <w:sz w:val="20"/>
        </w:rPr>
        <w:tab/>
      </w:r>
      <w:r w:rsidRPr="00E619C8">
        <w:rPr>
          <w:rFonts w:ascii="Times New Roman" w:hAnsi="Times New Roman" w:cs="Times New Roman"/>
          <w:noProof/>
          <w:sz w:val="20"/>
          <w:lang w:eastAsia="tr-TR"/>
        </w:rPr>
        <w:drawing>
          <wp:inline distT="0" distB="0" distL="0" distR="0" wp14:anchorId="75493363" wp14:editId="1445493D">
            <wp:extent cx="123825" cy="114300"/>
            <wp:effectExtent l="0" t="0" r="9525"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E619C8">
        <w:rPr>
          <w:rFonts w:ascii="Times New Roman" w:hAnsi="Times New Roman" w:cs="Times New Roman"/>
          <w:sz w:val="20"/>
        </w:rPr>
        <w:t xml:space="preserve"> Teknik </w:t>
      </w:r>
      <w:proofErr w:type="gramStart"/>
      <w:r w:rsidRPr="00E619C8">
        <w:rPr>
          <w:rFonts w:ascii="Times New Roman" w:hAnsi="Times New Roman" w:cs="Times New Roman"/>
          <w:sz w:val="20"/>
        </w:rPr>
        <w:t>İmkan</w:t>
      </w:r>
      <w:proofErr w:type="gramEnd"/>
      <w:r w:rsidRPr="00E619C8">
        <w:rPr>
          <w:rFonts w:ascii="Times New Roman" w:hAnsi="Times New Roman" w:cs="Times New Roman"/>
          <w:sz w:val="20"/>
        </w:rPr>
        <w:t xml:space="preserve"> Yetersizliği</w:t>
      </w:r>
    </w:p>
    <w:p w:rsidR="00E423B7" w:rsidRPr="00E619C8" w:rsidRDefault="00E423B7" w:rsidP="007A1B7A">
      <w:pPr>
        <w:pStyle w:val="ListeParagraf"/>
        <w:numPr>
          <w:ilvl w:val="0"/>
          <w:numId w:val="10"/>
        </w:numPr>
        <w:spacing w:after="120" w:line="240" w:lineRule="auto"/>
        <w:jc w:val="center"/>
        <w:rPr>
          <w:rFonts w:ascii="Times New Roman" w:hAnsi="Times New Roman" w:cs="Times New Roman"/>
          <w:sz w:val="20"/>
        </w:rPr>
      </w:pPr>
      <w:r w:rsidRPr="00E619C8">
        <w:rPr>
          <w:rFonts w:ascii="Times New Roman" w:hAnsi="Times New Roman" w:cs="Times New Roman"/>
          <w:sz w:val="20"/>
        </w:rPr>
        <w:t>Maddi Hata</w:t>
      </w:r>
    </w:p>
    <w:p w:rsidR="00E6075F" w:rsidRPr="007A1B7A" w:rsidRDefault="007A1B7A" w:rsidP="00BA4573">
      <w:pPr>
        <w:spacing w:before="120" w:after="120" w:line="240" w:lineRule="auto"/>
        <w:ind w:firstLine="709"/>
        <w:jc w:val="both"/>
        <w:rPr>
          <w:rFonts w:ascii="Times New Roman" w:hAnsi="Times New Roman" w:cs="Times New Roman"/>
          <w:sz w:val="24"/>
        </w:rPr>
      </w:pPr>
      <w:r>
        <w:rPr>
          <w:rFonts w:ascii="Times New Roman" w:hAnsi="Times New Roman" w:cs="Times New Roman"/>
          <w:sz w:val="24"/>
        </w:rPr>
        <w:t>Mersin Büyükşehir Belediyesi tarafından gerçekleştirilemeyen performans hedefleri için açıklanan gerekçeler, ağırlıkla sürecin tamamlanamamış olmasına dayanmaktadır. Büyükşehir belediyesi tarafından işlem</w:t>
      </w:r>
      <w:r w:rsidR="009D1DB0">
        <w:rPr>
          <w:rFonts w:ascii="Times New Roman" w:hAnsi="Times New Roman" w:cs="Times New Roman"/>
          <w:sz w:val="24"/>
        </w:rPr>
        <w:t>lere başlanmış, ancak faaliyet tamamlanamamış veya hedeflenen</w:t>
      </w:r>
      <w:r>
        <w:rPr>
          <w:rFonts w:ascii="Times New Roman" w:hAnsi="Times New Roman" w:cs="Times New Roman"/>
          <w:sz w:val="24"/>
        </w:rPr>
        <w:t xml:space="preserve"> düzeye ulaşılamamıştır. Gerekçeler arasında ikinci sırada hizmete ihtiyaç </w:t>
      </w:r>
      <w:r>
        <w:rPr>
          <w:rFonts w:ascii="Times New Roman" w:hAnsi="Times New Roman" w:cs="Times New Roman"/>
          <w:sz w:val="24"/>
        </w:rPr>
        <w:lastRenderedPageBreak/>
        <w:t>duyulmaması yer almaktadır. Üçüncü sırada ise, merkezi yönetim düzeyindeki sürecin tamamlanamaması gerekçesi yer almaktadır.</w:t>
      </w:r>
      <w:r w:rsidR="00FB2C67">
        <w:rPr>
          <w:rFonts w:ascii="Times New Roman" w:hAnsi="Times New Roman" w:cs="Times New Roman"/>
          <w:sz w:val="24"/>
        </w:rPr>
        <w:t xml:space="preserve"> Merkezi yönetim birimlerinden izin veya onay alınmasını gerektiren faaliyetlerde, bu işlemlerin tamamlanmadığını ifade etmektedir. Teknik </w:t>
      </w:r>
      <w:proofErr w:type="gramStart"/>
      <w:r w:rsidR="00FB2C67">
        <w:rPr>
          <w:rFonts w:ascii="Times New Roman" w:hAnsi="Times New Roman" w:cs="Times New Roman"/>
          <w:sz w:val="24"/>
        </w:rPr>
        <w:t>imkanların</w:t>
      </w:r>
      <w:proofErr w:type="gramEnd"/>
      <w:r w:rsidR="00FB2C67">
        <w:rPr>
          <w:rFonts w:ascii="Times New Roman" w:hAnsi="Times New Roman" w:cs="Times New Roman"/>
          <w:sz w:val="24"/>
        </w:rPr>
        <w:t xml:space="preserve"> yetersizliği, en çok sunulan gerekçeler arasında dördüncü sırada yer almakta ve faaliyetin yürütülmesi için gerekli teknik altyapıya sahip olunmadığını ifade etmektedir. En az sunulan gerekçe ise maddi hata olup, performans programında yer alan performans hedefinin sehven fazla yazıldığını, belirlenmiş olan hedefin daha düşük düzeyde olduğunu ifade etmektedir.</w:t>
      </w:r>
    </w:p>
    <w:p w:rsidR="00760278" w:rsidRPr="004D55AF" w:rsidRDefault="00CF08DC" w:rsidP="00BA4573">
      <w:pPr>
        <w:pStyle w:val="ListeParagraf"/>
        <w:numPr>
          <w:ilvl w:val="2"/>
          <w:numId w:val="3"/>
        </w:numPr>
        <w:spacing w:before="120" w:after="120" w:line="240" w:lineRule="auto"/>
        <w:ind w:left="1225" w:hanging="505"/>
        <w:contextualSpacing w:val="0"/>
        <w:jc w:val="both"/>
        <w:outlineLvl w:val="2"/>
        <w:rPr>
          <w:rFonts w:ascii="Times New Roman" w:hAnsi="Times New Roman" w:cs="Times New Roman"/>
          <w:sz w:val="24"/>
          <w:szCs w:val="24"/>
        </w:rPr>
      </w:pPr>
      <w:r w:rsidRPr="002D509A">
        <w:rPr>
          <w:rFonts w:ascii="Times New Roman" w:hAnsi="Times New Roman" w:cs="Times New Roman"/>
          <w:b/>
          <w:sz w:val="24"/>
          <w:szCs w:val="24"/>
        </w:rPr>
        <w:t>Antalya Büyükşehir Belediyesi</w:t>
      </w:r>
    </w:p>
    <w:p w:rsidR="00E6075F" w:rsidRDefault="00E6075F" w:rsidP="00BA4573">
      <w:pPr>
        <w:tabs>
          <w:tab w:val="left" w:pos="851"/>
          <w:tab w:val="left" w:pos="1560"/>
        </w:tabs>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Antalya Büyükşehir Belediyesinin, hedeflenen performans düzeyine ulaşılamamasına ilişkin gerekçeleri, Şekil 5’te belge portresi aracılığıyla gösterilmiştir.</w:t>
      </w:r>
    </w:p>
    <w:p w:rsidR="00E6075F" w:rsidRDefault="00E6075F" w:rsidP="00BA4573">
      <w:pPr>
        <w:pStyle w:val="ResimYazs"/>
        <w:jc w:val="center"/>
        <w:rPr>
          <w:rFonts w:ascii="Times New Roman" w:hAnsi="Times New Roman" w:cs="Times New Roman"/>
          <w:i w:val="0"/>
          <w:color w:val="auto"/>
          <w:sz w:val="24"/>
        </w:rPr>
      </w:pPr>
      <w:r w:rsidRPr="00E6075F">
        <w:rPr>
          <w:rFonts w:ascii="Times New Roman" w:hAnsi="Times New Roman" w:cs="Times New Roman"/>
          <w:b/>
          <w:i w:val="0"/>
          <w:color w:val="auto"/>
          <w:sz w:val="24"/>
        </w:rPr>
        <w:t xml:space="preserve">Şekil </w:t>
      </w:r>
      <w:r w:rsidRPr="00E6075F">
        <w:rPr>
          <w:rFonts w:ascii="Times New Roman" w:hAnsi="Times New Roman" w:cs="Times New Roman"/>
          <w:b/>
          <w:i w:val="0"/>
          <w:color w:val="auto"/>
          <w:sz w:val="24"/>
        </w:rPr>
        <w:fldChar w:fldCharType="begin"/>
      </w:r>
      <w:r w:rsidRPr="00E6075F">
        <w:rPr>
          <w:rFonts w:ascii="Times New Roman" w:hAnsi="Times New Roman" w:cs="Times New Roman"/>
          <w:b/>
          <w:i w:val="0"/>
          <w:color w:val="auto"/>
          <w:sz w:val="24"/>
        </w:rPr>
        <w:instrText xml:space="preserve"> SEQ Şekil \* ARABIC </w:instrText>
      </w:r>
      <w:r w:rsidRPr="00E6075F">
        <w:rPr>
          <w:rFonts w:ascii="Times New Roman" w:hAnsi="Times New Roman" w:cs="Times New Roman"/>
          <w:b/>
          <w:i w:val="0"/>
          <w:color w:val="auto"/>
          <w:sz w:val="24"/>
        </w:rPr>
        <w:fldChar w:fldCharType="separate"/>
      </w:r>
      <w:r w:rsidR="005F391D">
        <w:rPr>
          <w:rFonts w:ascii="Times New Roman" w:hAnsi="Times New Roman" w:cs="Times New Roman"/>
          <w:b/>
          <w:i w:val="0"/>
          <w:noProof/>
          <w:color w:val="auto"/>
          <w:sz w:val="24"/>
        </w:rPr>
        <w:t>5</w:t>
      </w:r>
      <w:r w:rsidRPr="00E6075F">
        <w:rPr>
          <w:rFonts w:ascii="Times New Roman" w:hAnsi="Times New Roman" w:cs="Times New Roman"/>
          <w:b/>
          <w:i w:val="0"/>
          <w:color w:val="auto"/>
          <w:sz w:val="24"/>
        </w:rPr>
        <w:fldChar w:fldCharType="end"/>
      </w:r>
      <w:r w:rsidRPr="00E6075F">
        <w:rPr>
          <w:rFonts w:ascii="Times New Roman" w:hAnsi="Times New Roman" w:cs="Times New Roman"/>
          <w:b/>
          <w:i w:val="0"/>
          <w:color w:val="auto"/>
          <w:sz w:val="24"/>
        </w:rPr>
        <w:t xml:space="preserve">: </w:t>
      </w:r>
      <w:r w:rsidRPr="00E6075F">
        <w:rPr>
          <w:rFonts w:ascii="Times New Roman" w:hAnsi="Times New Roman" w:cs="Times New Roman"/>
          <w:i w:val="0"/>
          <w:color w:val="auto"/>
          <w:sz w:val="24"/>
        </w:rPr>
        <w:t>Antalya Büyükşehir Belediyesi Belge Portresi</w:t>
      </w:r>
    </w:p>
    <w:p w:rsidR="00E6075F" w:rsidRDefault="00E6075F" w:rsidP="00E6075F">
      <w:pPr>
        <w:spacing w:after="0"/>
        <w:jc w:val="center"/>
      </w:pPr>
      <w:r w:rsidRPr="00E6075F">
        <w:rPr>
          <w:noProof/>
          <w:lang w:eastAsia="tr-TR"/>
        </w:rPr>
        <w:drawing>
          <wp:inline distT="0" distB="0" distL="0" distR="0">
            <wp:extent cx="2133600" cy="2504660"/>
            <wp:effectExtent l="0" t="0" r="0" b="0"/>
            <wp:docPr id="14" name="Resim 14" descr="C:\Users\Ayaz\OneDrive\TEZ\Makale\MAXQDA\Belge Portresi - Antal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yaz\OneDrive\TEZ\Makale\MAXQDA\Belge Portresi - Antaly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47227" cy="2520656"/>
                    </a:xfrm>
                    <a:prstGeom prst="rect">
                      <a:avLst/>
                    </a:prstGeom>
                    <a:noFill/>
                    <a:ln>
                      <a:noFill/>
                    </a:ln>
                  </pic:spPr>
                </pic:pic>
              </a:graphicData>
            </a:graphic>
          </wp:inline>
        </w:drawing>
      </w:r>
    </w:p>
    <w:p w:rsidR="00E6075F" w:rsidRPr="00971279" w:rsidRDefault="00E6075F" w:rsidP="00E6075F">
      <w:pPr>
        <w:spacing w:after="0" w:line="240" w:lineRule="auto"/>
        <w:jc w:val="center"/>
        <w:rPr>
          <w:rFonts w:ascii="Times New Roman" w:hAnsi="Times New Roman" w:cs="Times New Roman"/>
          <w:sz w:val="20"/>
        </w:rPr>
      </w:pPr>
      <w:r w:rsidRPr="00971279">
        <w:rPr>
          <w:rFonts w:ascii="Times New Roman" w:hAnsi="Times New Roman" w:cs="Times New Roman"/>
          <w:noProof/>
          <w:sz w:val="20"/>
          <w:lang w:eastAsia="tr-TR"/>
        </w:rPr>
        <w:drawing>
          <wp:inline distT="0" distB="0" distL="0" distR="0" wp14:anchorId="06D3BCFA" wp14:editId="0405776D">
            <wp:extent cx="133350" cy="114300"/>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Pr="00971279">
        <w:rPr>
          <w:rFonts w:ascii="Times New Roman" w:hAnsi="Times New Roman" w:cs="Times New Roman"/>
          <w:sz w:val="20"/>
        </w:rPr>
        <w:t>Süreç Tamamlanamamıştır (Merkezi Yönetim)</w:t>
      </w:r>
      <w:r w:rsidRPr="00971279">
        <w:rPr>
          <w:rFonts w:ascii="Times New Roman" w:hAnsi="Times New Roman" w:cs="Times New Roman"/>
          <w:sz w:val="20"/>
        </w:rPr>
        <w:tab/>
      </w:r>
      <w:r w:rsidRPr="00971279">
        <w:rPr>
          <w:rFonts w:ascii="Times New Roman" w:hAnsi="Times New Roman" w:cs="Times New Roman"/>
          <w:sz w:val="20"/>
        </w:rPr>
        <w:tab/>
      </w:r>
      <w:r w:rsidRPr="00971279">
        <w:rPr>
          <w:rFonts w:ascii="Times New Roman" w:hAnsi="Times New Roman" w:cs="Times New Roman"/>
          <w:noProof/>
          <w:sz w:val="20"/>
          <w:lang w:eastAsia="tr-TR"/>
        </w:rPr>
        <w:drawing>
          <wp:inline distT="0" distB="0" distL="0" distR="0" wp14:anchorId="60C33157" wp14:editId="3B48BEE8">
            <wp:extent cx="114300" cy="114300"/>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71279">
        <w:rPr>
          <w:rFonts w:ascii="Times New Roman" w:hAnsi="Times New Roman" w:cs="Times New Roman"/>
          <w:sz w:val="20"/>
        </w:rPr>
        <w:t xml:space="preserve"> İhtiyaç Duyulmamıştır</w:t>
      </w:r>
    </w:p>
    <w:p w:rsidR="00E6075F" w:rsidRPr="00971279" w:rsidRDefault="00E6075F" w:rsidP="00E6075F">
      <w:pPr>
        <w:spacing w:after="120" w:line="240" w:lineRule="auto"/>
        <w:jc w:val="center"/>
        <w:rPr>
          <w:rFonts w:ascii="Times New Roman" w:hAnsi="Times New Roman" w:cs="Times New Roman"/>
          <w:sz w:val="20"/>
        </w:rPr>
      </w:pPr>
      <w:r w:rsidRPr="00971279">
        <w:rPr>
          <w:rFonts w:ascii="Times New Roman" w:hAnsi="Times New Roman" w:cs="Times New Roman"/>
          <w:noProof/>
          <w:sz w:val="20"/>
          <w:lang w:eastAsia="tr-TR"/>
        </w:rPr>
        <w:drawing>
          <wp:inline distT="0" distB="0" distL="0" distR="0" wp14:anchorId="70D09E20" wp14:editId="0E4F1548">
            <wp:extent cx="114300" cy="104775"/>
            <wp:effectExtent l="0" t="0" r="0" b="9525"/>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971279">
        <w:rPr>
          <w:rFonts w:ascii="Times New Roman" w:hAnsi="Times New Roman" w:cs="Times New Roman"/>
          <w:sz w:val="20"/>
        </w:rPr>
        <w:t>Süreç Tamamlanamamıştır (BŞB)</w:t>
      </w:r>
      <w:r w:rsidRPr="00971279">
        <w:rPr>
          <w:rFonts w:ascii="Times New Roman" w:hAnsi="Times New Roman" w:cs="Times New Roman"/>
          <w:sz w:val="20"/>
        </w:rPr>
        <w:tab/>
      </w:r>
      <w:r w:rsidRPr="00971279">
        <w:rPr>
          <w:rFonts w:ascii="Times New Roman" w:hAnsi="Times New Roman" w:cs="Times New Roman"/>
          <w:sz w:val="20"/>
        </w:rPr>
        <w:tab/>
      </w:r>
      <w:r w:rsidRPr="00971279">
        <w:rPr>
          <w:rFonts w:ascii="Times New Roman" w:hAnsi="Times New Roman" w:cs="Times New Roman"/>
          <w:noProof/>
          <w:sz w:val="20"/>
          <w:lang w:eastAsia="tr-TR"/>
        </w:rPr>
        <w:drawing>
          <wp:inline distT="0" distB="0" distL="0" distR="0" wp14:anchorId="0AF0351D" wp14:editId="3C3257BA">
            <wp:extent cx="123825" cy="114300"/>
            <wp:effectExtent l="0" t="0" r="9525"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971279">
        <w:rPr>
          <w:rFonts w:ascii="Times New Roman" w:hAnsi="Times New Roman" w:cs="Times New Roman"/>
          <w:sz w:val="20"/>
        </w:rPr>
        <w:t xml:space="preserve"> Teknik </w:t>
      </w:r>
      <w:proofErr w:type="gramStart"/>
      <w:r w:rsidRPr="00971279">
        <w:rPr>
          <w:rFonts w:ascii="Times New Roman" w:hAnsi="Times New Roman" w:cs="Times New Roman"/>
          <w:sz w:val="20"/>
        </w:rPr>
        <w:t>İmkan</w:t>
      </w:r>
      <w:proofErr w:type="gramEnd"/>
      <w:r w:rsidRPr="00971279">
        <w:rPr>
          <w:rFonts w:ascii="Times New Roman" w:hAnsi="Times New Roman" w:cs="Times New Roman"/>
          <w:sz w:val="20"/>
        </w:rPr>
        <w:t xml:space="preserve"> Yetersizliği</w:t>
      </w:r>
    </w:p>
    <w:p w:rsidR="00E6075F" w:rsidRPr="00E6075F" w:rsidRDefault="00E6075F" w:rsidP="00BA4573">
      <w:pPr>
        <w:spacing w:before="120" w:after="120" w:line="240" w:lineRule="auto"/>
        <w:ind w:firstLine="709"/>
        <w:jc w:val="both"/>
        <w:rPr>
          <w:rFonts w:ascii="Times New Roman" w:hAnsi="Times New Roman" w:cs="Times New Roman"/>
          <w:sz w:val="24"/>
        </w:rPr>
      </w:pPr>
      <w:r>
        <w:rPr>
          <w:rFonts w:ascii="Times New Roman" w:hAnsi="Times New Roman" w:cs="Times New Roman"/>
          <w:sz w:val="24"/>
        </w:rPr>
        <w:t xml:space="preserve">Antalya Büyükşehir Belediyesinin gerçekleştirilemeyen hedeflerine ilişkin gerekçeleri, dört başlık altında yoğunlaşmış olup, birinci sırada merkezi yönetim düzeyinde sürecin tamamlanamamış olması yer almaktadır. İkinci sırada, faaliyetlerin gerçekleştirilmesine ihtiyaç duyulmamış olması yer alırken, üçüncü sırada ise büyükşehir belediyesi düzeyindeki işlemlerin tamamlanamamış olması gösterilmiştir. Gösterilen gerekçeler arasında son sırada yer alan kategori ise, teknik </w:t>
      </w:r>
      <w:proofErr w:type="gramStart"/>
      <w:r>
        <w:rPr>
          <w:rFonts w:ascii="Times New Roman" w:hAnsi="Times New Roman" w:cs="Times New Roman"/>
          <w:sz w:val="24"/>
        </w:rPr>
        <w:t>imkanların</w:t>
      </w:r>
      <w:proofErr w:type="gramEnd"/>
      <w:r>
        <w:rPr>
          <w:rFonts w:ascii="Times New Roman" w:hAnsi="Times New Roman" w:cs="Times New Roman"/>
          <w:sz w:val="24"/>
        </w:rPr>
        <w:t xml:space="preserve"> yetersizliğidir.</w:t>
      </w:r>
    </w:p>
    <w:p w:rsidR="00CF08DC" w:rsidRPr="002D509A" w:rsidRDefault="00CF08DC" w:rsidP="00BA4573">
      <w:pPr>
        <w:pStyle w:val="ListeParagraf"/>
        <w:numPr>
          <w:ilvl w:val="2"/>
          <w:numId w:val="3"/>
        </w:numPr>
        <w:spacing w:before="120" w:after="120" w:line="240" w:lineRule="auto"/>
        <w:ind w:left="1225" w:hanging="505"/>
        <w:contextualSpacing w:val="0"/>
        <w:jc w:val="both"/>
        <w:outlineLvl w:val="2"/>
        <w:rPr>
          <w:rFonts w:ascii="Times New Roman" w:hAnsi="Times New Roman" w:cs="Times New Roman"/>
          <w:b/>
          <w:sz w:val="24"/>
          <w:szCs w:val="24"/>
        </w:rPr>
      </w:pPr>
      <w:r w:rsidRPr="002D509A">
        <w:rPr>
          <w:rFonts w:ascii="Times New Roman" w:hAnsi="Times New Roman" w:cs="Times New Roman"/>
          <w:b/>
          <w:sz w:val="24"/>
          <w:szCs w:val="24"/>
        </w:rPr>
        <w:t>İstanbul Büyükşehir Belediyesi</w:t>
      </w:r>
    </w:p>
    <w:p w:rsidR="00134584" w:rsidRDefault="00E6075F" w:rsidP="00BA4573">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İstanbul Büyükşehir Belediyesinin atık yönetimine ilişkin gerçekleştirememiş olduğu hedeflerine ilişkin gerekçelerin kodları aracılığıyla oluşturulan belge portresi Şekil 6’da yer almaktadır.</w:t>
      </w:r>
    </w:p>
    <w:p w:rsidR="00ED7131" w:rsidRDefault="00ED7131" w:rsidP="00BA4573">
      <w:pPr>
        <w:spacing w:before="120" w:after="120" w:line="240" w:lineRule="auto"/>
        <w:ind w:firstLine="709"/>
        <w:jc w:val="both"/>
        <w:rPr>
          <w:rFonts w:ascii="Times New Roman" w:hAnsi="Times New Roman" w:cs="Times New Roman"/>
          <w:sz w:val="24"/>
          <w:szCs w:val="24"/>
        </w:rPr>
      </w:pPr>
    </w:p>
    <w:p w:rsidR="00ED7131" w:rsidRDefault="00ED7131" w:rsidP="00BA4573">
      <w:pPr>
        <w:spacing w:before="120" w:after="120" w:line="240" w:lineRule="auto"/>
        <w:ind w:firstLine="709"/>
        <w:jc w:val="both"/>
        <w:rPr>
          <w:rFonts w:ascii="Times New Roman" w:hAnsi="Times New Roman" w:cs="Times New Roman"/>
          <w:sz w:val="24"/>
          <w:szCs w:val="24"/>
        </w:rPr>
      </w:pPr>
    </w:p>
    <w:p w:rsidR="00ED7131" w:rsidRDefault="00ED7131" w:rsidP="00BA4573">
      <w:pPr>
        <w:spacing w:before="120" w:after="120" w:line="240" w:lineRule="auto"/>
        <w:ind w:firstLine="709"/>
        <w:jc w:val="both"/>
        <w:rPr>
          <w:rFonts w:ascii="Times New Roman" w:hAnsi="Times New Roman" w:cs="Times New Roman"/>
          <w:sz w:val="24"/>
          <w:szCs w:val="24"/>
        </w:rPr>
      </w:pPr>
    </w:p>
    <w:p w:rsidR="00ED7131" w:rsidRDefault="00ED7131" w:rsidP="00BA4573">
      <w:pPr>
        <w:spacing w:before="120" w:after="120" w:line="240" w:lineRule="auto"/>
        <w:ind w:firstLine="709"/>
        <w:jc w:val="both"/>
        <w:rPr>
          <w:rFonts w:ascii="Times New Roman" w:hAnsi="Times New Roman" w:cs="Times New Roman"/>
          <w:sz w:val="24"/>
          <w:szCs w:val="24"/>
        </w:rPr>
      </w:pPr>
    </w:p>
    <w:p w:rsidR="00ED7131" w:rsidRDefault="00ED7131" w:rsidP="00BA4573">
      <w:pPr>
        <w:spacing w:before="120" w:after="120" w:line="240" w:lineRule="auto"/>
        <w:ind w:firstLine="709"/>
        <w:jc w:val="both"/>
        <w:rPr>
          <w:rFonts w:ascii="Times New Roman" w:hAnsi="Times New Roman" w:cs="Times New Roman"/>
          <w:sz w:val="24"/>
          <w:szCs w:val="24"/>
        </w:rPr>
      </w:pPr>
    </w:p>
    <w:p w:rsidR="00ED7131" w:rsidRDefault="00ED7131" w:rsidP="00BA4573">
      <w:pPr>
        <w:spacing w:before="120" w:after="120" w:line="240" w:lineRule="auto"/>
        <w:ind w:firstLine="709"/>
        <w:jc w:val="both"/>
        <w:rPr>
          <w:rFonts w:ascii="Times New Roman" w:hAnsi="Times New Roman" w:cs="Times New Roman"/>
          <w:sz w:val="24"/>
          <w:szCs w:val="24"/>
        </w:rPr>
      </w:pPr>
    </w:p>
    <w:p w:rsidR="00E6075F" w:rsidRDefault="00E6075F" w:rsidP="00BA4573">
      <w:pPr>
        <w:pStyle w:val="ResimYazs"/>
        <w:jc w:val="center"/>
        <w:rPr>
          <w:rFonts w:ascii="Times New Roman" w:hAnsi="Times New Roman" w:cs="Times New Roman"/>
          <w:i w:val="0"/>
          <w:color w:val="auto"/>
          <w:sz w:val="24"/>
        </w:rPr>
      </w:pPr>
      <w:r w:rsidRPr="00E6075F">
        <w:rPr>
          <w:rFonts w:ascii="Times New Roman" w:hAnsi="Times New Roman" w:cs="Times New Roman"/>
          <w:i w:val="0"/>
          <w:color w:val="auto"/>
          <w:sz w:val="24"/>
        </w:rPr>
        <w:lastRenderedPageBreak/>
        <w:t xml:space="preserve">Şekil </w:t>
      </w:r>
      <w:r w:rsidRPr="00E6075F">
        <w:rPr>
          <w:rFonts w:ascii="Times New Roman" w:hAnsi="Times New Roman" w:cs="Times New Roman"/>
          <w:i w:val="0"/>
          <w:color w:val="auto"/>
          <w:sz w:val="24"/>
        </w:rPr>
        <w:fldChar w:fldCharType="begin"/>
      </w:r>
      <w:r w:rsidRPr="00E6075F">
        <w:rPr>
          <w:rFonts w:ascii="Times New Roman" w:hAnsi="Times New Roman" w:cs="Times New Roman"/>
          <w:i w:val="0"/>
          <w:color w:val="auto"/>
          <w:sz w:val="24"/>
        </w:rPr>
        <w:instrText xml:space="preserve"> SEQ Şekil \* ARABIC </w:instrText>
      </w:r>
      <w:r w:rsidRPr="00E6075F">
        <w:rPr>
          <w:rFonts w:ascii="Times New Roman" w:hAnsi="Times New Roman" w:cs="Times New Roman"/>
          <w:i w:val="0"/>
          <w:color w:val="auto"/>
          <w:sz w:val="24"/>
        </w:rPr>
        <w:fldChar w:fldCharType="separate"/>
      </w:r>
      <w:r w:rsidR="005F391D">
        <w:rPr>
          <w:rFonts w:ascii="Times New Roman" w:hAnsi="Times New Roman" w:cs="Times New Roman"/>
          <w:i w:val="0"/>
          <w:noProof/>
          <w:color w:val="auto"/>
          <w:sz w:val="24"/>
        </w:rPr>
        <w:t>6</w:t>
      </w:r>
      <w:r w:rsidRPr="00E6075F">
        <w:rPr>
          <w:rFonts w:ascii="Times New Roman" w:hAnsi="Times New Roman" w:cs="Times New Roman"/>
          <w:i w:val="0"/>
          <w:color w:val="auto"/>
          <w:sz w:val="24"/>
        </w:rPr>
        <w:fldChar w:fldCharType="end"/>
      </w:r>
      <w:r w:rsidRPr="00E6075F">
        <w:rPr>
          <w:rFonts w:ascii="Times New Roman" w:hAnsi="Times New Roman" w:cs="Times New Roman"/>
          <w:i w:val="0"/>
          <w:color w:val="auto"/>
          <w:sz w:val="24"/>
        </w:rPr>
        <w:t>: İstanbul Büyükşehir Belediyesi Belge Portresi</w:t>
      </w:r>
    </w:p>
    <w:p w:rsidR="00E6075F" w:rsidRDefault="00E6075F" w:rsidP="00E6075F">
      <w:pPr>
        <w:spacing w:after="0" w:line="360" w:lineRule="auto"/>
        <w:ind w:firstLine="709"/>
        <w:jc w:val="center"/>
      </w:pPr>
      <w:r w:rsidRPr="00E6075F">
        <w:rPr>
          <w:noProof/>
          <w:lang w:eastAsia="tr-TR"/>
        </w:rPr>
        <w:drawing>
          <wp:inline distT="0" distB="0" distL="0" distR="0">
            <wp:extent cx="2200275" cy="2376297"/>
            <wp:effectExtent l="0" t="0" r="0" b="5080"/>
            <wp:docPr id="19" name="Resim 19" descr="C:\Users\Ayaz\OneDrive\TEZ\Makale\MAXQDA\Belge Portresi - İstanb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yaz\OneDrive\TEZ\Makale\MAXQDA\Belge Portresi - İstanbul.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12998" cy="2390038"/>
                    </a:xfrm>
                    <a:prstGeom prst="rect">
                      <a:avLst/>
                    </a:prstGeom>
                    <a:noFill/>
                    <a:ln>
                      <a:noFill/>
                    </a:ln>
                  </pic:spPr>
                </pic:pic>
              </a:graphicData>
            </a:graphic>
          </wp:inline>
        </w:drawing>
      </w:r>
    </w:p>
    <w:p w:rsidR="00D82C34" w:rsidRPr="00971279" w:rsidRDefault="003C37B6" w:rsidP="003C37B6">
      <w:pPr>
        <w:spacing w:after="0" w:line="240" w:lineRule="auto"/>
        <w:jc w:val="center"/>
        <w:rPr>
          <w:rFonts w:ascii="Times New Roman" w:hAnsi="Times New Roman" w:cs="Times New Roman"/>
          <w:sz w:val="20"/>
        </w:rPr>
      </w:pPr>
      <w:r w:rsidRPr="00971279">
        <w:rPr>
          <w:rFonts w:ascii="Times New Roman" w:hAnsi="Times New Roman" w:cs="Times New Roman"/>
          <w:noProof/>
          <w:sz w:val="20"/>
          <w:lang w:eastAsia="tr-TR"/>
        </w:rPr>
        <w:drawing>
          <wp:inline distT="0" distB="0" distL="0" distR="0" wp14:anchorId="65DF4EE0" wp14:editId="42E1D572">
            <wp:extent cx="114300" cy="11430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71279">
        <w:rPr>
          <w:rFonts w:ascii="Times New Roman" w:hAnsi="Times New Roman" w:cs="Times New Roman"/>
          <w:sz w:val="20"/>
        </w:rPr>
        <w:t xml:space="preserve"> İhtiyaç Duyulmamıştır</w:t>
      </w:r>
      <w:r w:rsidRPr="00971279">
        <w:rPr>
          <w:rFonts w:ascii="Times New Roman" w:hAnsi="Times New Roman" w:cs="Times New Roman"/>
          <w:noProof/>
          <w:sz w:val="20"/>
          <w:lang w:eastAsia="tr-TR"/>
        </w:rPr>
        <w:tab/>
      </w:r>
      <w:r w:rsidR="00E6075F" w:rsidRPr="00971279">
        <w:rPr>
          <w:rFonts w:ascii="Times New Roman" w:hAnsi="Times New Roman" w:cs="Times New Roman"/>
          <w:noProof/>
          <w:sz w:val="20"/>
          <w:lang w:eastAsia="tr-TR"/>
        </w:rPr>
        <w:drawing>
          <wp:inline distT="0" distB="0" distL="0" distR="0" wp14:anchorId="6CC649BB" wp14:editId="0E078A8A">
            <wp:extent cx="114300" cy="104775"/>
            <wp:effectExtent l="0" t="0" r="0" b="9525"/>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00D82C34" w:rsidRPr="00971279">
        <w:rPr>
          <w:rFonts w:ascii="Times New Roman" w:hAnsi="Times New Roman" w:cs="Times New Roman"/>
          <w:sz w:val="20"/>
        </w:rPr>
        <w:t>Süreç Tamamlanamamıştır (BŞB)</w:t>
      </w:r>
      <w:r w:rsidR="00E6075F" w:rsidRPr="00971279">
        <w:rPr>
          <w:rFonts w:ascii="Times New Roman" w:hAnsi="Times New Roman" w:cs="Times New Roman"/>
          <w:sz w:val="20"/>
        </w:rPr>
        <w:tab/>
      </w:r>
      <w:r w:rsidR="00D82C34" w:rsidRPr="00971279">
        <w:rPr>
          <w:rFonts w:ascii="Times New Roman" w:hAnsi="Times New Roman" w:cs="Times New Roman"/>
          <w:sz w:val="20"/>
        </w:rPr>
        <w:tab/>
      </w:r>
      <w:r w:rsidRPr="00971279">
        <w:rPr>
          <w:rFonts w:ascii="Times New Roman" w:hAnsi="Times New Roman" w:cs="Times New Roman"/>
          <w:noProof/>
          <w:sz w:val="20"/>
          <w:lang w:eastAsia="tr-TR"/>
        </w:rPr>
        <w:drawing>
          <wp:inline distT="0" distB="0" distL="0" distR="0" wp14:anchorId="525A907F" wp14:editId="77663319">
            <wp:extent cx="114300" cy="114300"/>
            <wp:effectExtent l="0" t="0" r="0"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71279">
        <w:rPr>
          <w:rFonts w:ascii="Times New Roman" w:hAnsi="Times New Roman" w:cs="Times New Roman"/>
          <w:sz w:val="20"/>
        </w:rPr>
        <w:t xml:space="preserve"> </w:t>
      </w:r>
      <w:r w:rsidR="00D82C34" w:rsidRPr="00971279">
        <w:rPr>
          <w:rFonts w:ascii="Times New Roman" w:hAnsi="Times New Roman" w:cs="Times New Roman"/>
          <w:sz w:val="20"/>
        </w:rPr>
        <w:t>Önleyici Denetim</w:t>
      </w:r>
    </w:p>
    <w:p w:rsidR="00E6075F" w:rsidRPr="00971279" w:rsidRDefault="003C37B6" w:rsidP="003C37B6">
      <w:pPr>
        <w:spacing w:after="0" w:line="240" w:lineRule="auto"/>
        <w:jc w:val="center"/>
        <w:rPr>
          <w:rFonts w:ascii="Times New Roman" w:hAnsi="Times New Roman" w:cs="Times New Roman"/>
          <w:sz w:val="20"/>
        </w:rPr>
      </w:pPr>
      <w:r w:rsidRPr="00971279">
        <w:rPr>
          <w:rFonts w:ascii="Times New Roman" w:hAnsi="Times New Roman" w:cs="Times New Roman"/>
          <w:noProof/>
          <w:sz w:val="20"/>
          <w:lang w:eastAsia="tr-TR"/>
        </w:rPr>
        <w:drawing>
          <wp:inline distT="0" distB="0" distL="0" distR="0" wp14:anchorId="26C3338E" wp14:editId="299D9099">
            <wp:extent cx="114300" cy="104775"/>
            <wp:effectExtent l="0" t="0" r="0" b="9525"/>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971279">
        <w:rPr>
          <w:rFonts w:ascii="Times New Roman" w:hAnsi="Times New Roman" w:cs="Times New Roman"/>
          <w:sz w:val="20"/>
        </w:rPr>
        <w:t xml:space="preserve"> Toplumsal Olaylar</w:t>
      </w:r>
      <w:r w:rsidRPr="00971279">
        <w:rPr>
          <w:rFonts w:ascii="Times New Roman" w:hAnsi="Times New Roman" w:cs="Times New Roman"/>
          <w:sz w:val="20"/>
        </w:rPr>
        <w:tab/>
      </w:r>
      <w:r w:rsidR="00D82C34" w:rsidRPr="00971279">
        <w:rPr>
          <w:rFonts w:ascii="Times New Roman" w:hAnsi="Times New Roman" w:cs="Times New Roman"/>
          <w:sz w:val="20"/>
        </w:rPr>
        <w:tab/>
      </w:r>
      <w:r w:rsidRPr="00971279">
        <w:rPr>
          <w:rFonts w:ascii="Times New Roman" w:hAnsi="Times New Roman" w:cs="Times New Roman"/>
          <w:noProof/>
          <w:sz w:val="20"/>
          <w:lang w:eastAsia="tr-TR"/>
        </w:rPr>
        <w:drawing>
          <wp:inline distT="0" distB="0" distL="0" distR="0" wp14:anchorId="1CC11866" wp14:editId="36D1BA3A">
            <wp:extent cx="133350" cy="114300"/>
            <wp:effectExtent l="0" t="0" r="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Pr="00971279">
        <w:rPr>
          <w:rFonts w:ascii="Times New Roman" w:hAnsi="Times New Roman" w:cs="Times New Roman"/>
          <w:sz w:val="20"/>
        </w:rPr>
        <w:t>Süreç Tamamlanamamıştır (Merkezi Yönetim)</w:t>
      </w:r>
    </w:p>
    <w:p w:rsidR="00E6075F" w:rsidRPr="00D82C34" w:rsidRDefault="00D82C34" w:rsidP="00BA4573">
      <w:pPr>
        <w:spacing w:before="120" w:after="120" w:line="240" w:lineRule="auto"/>
        <w:ind w:firstLine="709"/>
        <w:jc w:val="both"/>
        <w:rPr>
          <w:rFonts w:ascii="Times New Roman" w:hAnsi="Times New Roman" w:cs="Times New Roman"/>
          <w:sz w:val="24"/>
        </w:rPr>
      </w:pPr>
      <w:r>
        <w:rPr>
          <w:rFonts w:ascii="Times New Roman" w:hAnsi="Times New Roman" w:cs="Times New Roman"/>
          <w:sz w:val="24"/>
        </w:rPr>
        <w:t>İstanbul Büyükşehir Belediyesi tarafından performans hedeflerinin gerçekleştirilememesine gerekçe olarak en çok ilgili faaliyete ihtiyaç duyulmamış olması gösterilmiştir. Bu gerekçeyi, büyükşehir düzeyinde sürecin tamamlanamamış olması takip etmiştir. Üçüncü sırada, önleyici denetimler sayesinde hizmet ihtiyacının ortadan kaldırılması gerekçesi yer almıştır. Dördüncü sıradaki gerekçe ise, yaşanan toplumsal olaylar nedeniyle hedeflenen düzeye ulaşılamadığını ifade ederken, merkezi yönetim süreçlerinin tamamlanamamış olması gerekçesi ise son sırada yer almıştır.</w:t>
      </w:r>
    </w:p>
    <w:p w:rsidR="00A21FC1" w:rsidRPr="002D509A" w:rsidRDefault="00A21FC1" w:rsidP="00BA4573">
      <w:pPr>
        <w:pStyle w:val="ListeParagraf"/>
        <w:numPr>
          <w:ilvl w:val="0"/>
          <w:numId w:val="3"/>
        </w:numPr>
        <w:spacing w:before="120" w:after="120" w:line="240" w:lineRule="auto"/>
        <w:ind w:left="0" w:firstLine="709"/>
        <w:contextualSpacing w:val="0"/>
        <w:jc w:val="both"/>
        <w:outlineLvl w:val="0"/>
        <w:rPr>
          <w:rFonts w:ascii="Times New Roman" w:hAnsi="Times New Roman" w:cs="Times New Roman"/>
          <w:b/>
          <w:sz w:val="24"/>
          <w:szCs w:val="24"/>
        </w:rPr>
      </w:pPr>
      <w:r w:rsidRPr="002D509A">
        <w:rPr>
          <w:rFonts w:ascii="Times New Roman" w:hAnsi="Times New Roman" w:cs="Times New Roman"/>
          <w:b/>
          <w:sz w:val="24"/>
          <w:szCs w:val="24"/>
        </w:rPr>
        <w:t xml:space="preserve">Değerlendirme ve Sonuç </w:t>
      </w:r>
    </w:p>
    <w:p w:rsidR="00A21FC1" w:rsidRDefault="00D82C34" w:rsidP="00BA4573">
      <w:pPr>
        <w:pStyle w:val="ListeParagraf"/>
        <w:spacing w:before="120" w:after="12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Örneklemi oluşturan dört büyükşehir belediyesi incelendiğinde, birçok hedefe ulaşılamadığı, stratejik plan veya performans programlarında yer aldığı halde birçok hedefe ilişkin herhangi bir verinin faaliyet raporlarında gösterilmediği, gerçekleştirilemeyen hedeflere ilişkin gerekçelerin açıklanmasının da sıklıkla ihmal edildiği görülmüştür. Stratejik yönetim, bir örgütün, geleceğini yönlendirmesi anlamına gelir. Bu açıdan bakıldığında, ilgili büyükşehir belediyelerinin, atık yönetimi alanında geleceği planlama konusunda faaliyetleri olduğu </w:t>
      </w:r>
      <w:proofErr w:type="gramStart"/>
      <w:r>
        <w:rPr>
          <w:rFonts w:ascii="Times New Roman" w:hAnsi="Times New Roman" w:cs="Times New Roman"/>
          <w:sz w:val="24"/>
          <w:szCs w:val="24"/>
        </w:rPr>
        <w:t>görülmektedir,</w:t>
      </w:r>
      <w:proofErr w:type="gramEnd"/>
      <w:r>
        <w:rPr>
          <w:rFonts w:ascii="Times New Roman" w:hAnsi="Times New Roman" w:cs="Times New Roman"/>
          <w:sz w:val="24"/>
          <w:szCs w:val="24"/>
        </w:rPr>
        <w:t xml:space="preserve"> ki bu yasal bir zorunluluktur. Ancak</w:t>
      </w:r>
      <w:r w:rsidR="00DB375B">
        <w:rPr>
          <w:rFonts w:ascii="Times New Roman" w:hAnsi="Times New Roman" w:cs="Times New Roman"/>
          <w:sz w:val="24"/>
          <w:szCs w:val="24"/>
        </w:rPr>
        <w:t xml:space="preserve"> elde edilen veriler doğrultusunda,</w:t>
      </w:r>
      <w:r>
        <w:rPr>
          <w:rFonts w:ascii="Times New Roman" w:hAnsi="Times New Roman" w:cs="Times New Roman"/>
          <w:sz w:val="24"/>
          <w:szCs w:val="24"/>
        </w:rPr>
        <w:t xml:space="preserve"> planlanan ve hedeflenen geleceğe ulaşma konusunda </w:t>
      </w:r>
      <w:r w:rsidR="00DB375B">
        <w:rPr>
          <w:rFonts w:ascii="Times New Roman" w:hAnsi="Times New Roman" w:cs="Times New Roman"/>
          <w:sz w:val="24"/>
          <w:szCs w:val="24"/>
        </w:rPr>
        <w:t>yeterli düzeyde çaba gösterildiğinin söylenmesi mümkün değildir.</w:t>
      </w:r>
    </w:p>
    <w:p w:rsidR="00DB375B" w:rsidRDefault="00DB375B" w:rsidP="00BA4573">
      <w:pPr>
        <w:pStyle w:val="ListeParagraf"/>
        <w:spacing w:before="120" w:after="12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Sanayi faaliyetleri ve nüfus artışı nedeniyle giderek daha büyük bir sorun haline gelen ve sürdürülebilirliğinin sağlanması elzem olan atık konusu da, büyükşehir belediyelerinin yeterince özen gösterdiği bir konu olarak görünmemektedir. Sürdürülebilir atık yönetiminin sağlanabilmesi için gerekli olan dört aşamanın tamamı, yalnızca Mersin Büyükşehir Belediyesi tarafından stratejik hedef olarak belirlenmiş, ancak bu hedeflerin gerçekleşme düzeyleri faaliyet raporlarıyla etkin olarak izlenmemiştir. </w:t>
      </w:r>
    </w:p>
    <w:p w:rsidR="00DB375B" w:rsidRPr="002D509A" w:rsidRDefault="00DB375B" w:rsidP="00BA4573">
      <w:pPr>
        <w:pStyle w:val="ListeParagraf"/>
        <w:spacing w:before="120" w:after="12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Hedeflerin gerçekleştirilemediği durumlarda, büyükşehir belediyelerinin bu durumun gerekçelerine faaliyet raporlarında yer vermesi zorunlu olup, bu durum çoğunlukla ihmal edilmiştir. Açıklanan gerekçeler ise çoğunlukla sürecin tamamlanamamış olması, ihtiyaç duyulmamış olması veya teknik </w:t>
      </w:r>
      <w:proofErr w:type="gramStart"/>
      <w:r>
        <w:rPr>
          <w:rFonts w:ascii="Times New Roman" w:hAnsi="Times New Roman" w:cs="Times New Roman"/>
          <w:sz w:val="24"/>
          <w:szCs w:val="24"/>
        </w:rPr>
        <w:t>imkansızlıklara</w:t>
      </w:r>
      <w:proofErr w:type="gramEnd"/>
      <w:r>
        <w:rPr>
          <w:rFonts w:ascii="Times New Roman" w:hAnsi="Times New Roman" w:cs="Times New Roman"/>
          <w:sz w:val="24"/>
          <w:szCs w:val="24"/>
        </w:rPr>
        <w:t xml:space="preserve"> dayandırılmıştır. </w:t>
      </w:r>
      <w:r w:rsidR="006B345E">
        <w:rPr>
          <w:rFonts w:ascii="Times New Roman" w:hAnsi="Times New Roman" w:cs="Times New Roman"/>
          <w:sz w:val="24"/>
          <w:szCs w:val="24"/>
        </w:rPr>
        <w:t xml:space="preserve">Merkezi yönetim düzeyinde sürecin tamamlanmamış olması, büyükşehir belediyelerinin tasarrufunda olan bir durum olmamakla birlikte, idari vesayetin yerel yönetim hizmetleri üzerindeki olumsuz bir etkisi olarak değerlendirilebilir. Ancak büyükşehir düzeyinde sürecin tamamlanamamış olması, büyükşehir belediyelerinin iç işleyişine ilişkin bir durum olup, planlama ve uygulama yönünden </w:t>
      </w:r>
      <w:r w:rsidR="006B345E">
        <w:rPr>
          <w:rFonts w:ascii="Times New Roman" w:hAnsi="Times New Roman" w:cs="Times New Roman"/>
          <w:sz w:val="24"/>
          <w:szCs w:val="24"/>
        </w:rPr>
        <w:lastRenderedPageBreak/>
        <w:t>yetersizliklere işaret etmektedir. Hizmete ihtiyaç duyulmamış olması gerekçesinin yaygın bir şekilde öne sürülmesi, büyükşehir belediyelerinin ihtiyaçları tespit etme konusundaki başarı düzeyinin bir göstergesi olarak değerlendirilebilir.</w:t>
      </w:r>
      <w:r w:rsidR="004D2E8B">
        <w:rPr>
          <w:rFonts w:ascii="Times New Roman" w:hAnsi="Times New Roman" w:cs="Times New Roman"/>
          <w:sz w:val="24"/>
          <w:szCs w:val="24"/>
        </w:rPr>
        <w:t xml:space="preserve"> Ancak önleyici denetimlerle faaliyete duyulan ihtiyacın ortadan kaldırılmış olması konusu, sürdürülebilir atık yönetimi ve sürdürülebilir çevre açısından oldukça olumlu bir yaklaşım olarak dikkat çekmektedir.</w:t>
      </w:r>
      <w:r w:rsidR="006B345E">
        <w:rPr>
          <w:rFonts w:ascii="Times New Roman" w:hAnsi="Times New Roman" w:cs="Times New Roman"/>
          <w:sz w:val="24"/>
          <w:szCs w:val="24"/>
        </w:rPr>
        <w:t xml:space="preserve"> Teknik </w:t>
      </w:r>
      <w:proofErr w:type="gramStart"/>
      <w:r w:rsidR="006B345E">
        <w:rPr>
          <w:rFonts w:ascii="Times New Roman" w:hAnsi="Times New Roman" w:cs="Times New Roman"/>
          <w:sz w:val="24"/>
          <w:szCs w:val="24"/>
        </w:rPr>
        <w:t>imkansızlıklar</w:t>
      </w:r>
      <w:proofErr w:type="gramEnd"/>
      <w:r w:rsidR="006B345E">
        <w:rPr>
          <w:rFonts w:ascii="Times New Roman" w:hAnsi="Times New Roman" w:cs="Times New Roman"/>
          <w:sz w:val="24"/>
          <w:szCs w:val="24"/>
        </w:rPr>
        <w:t xml:space="preserve"> nedeniyle hedeflerin gerçekleştirilememiş olması ise, büyükşehir belediyelerinin, stratejik planlama aşamasında kendi imkanlarından haberdar ol</w:t>
      </w:r>
      <w:r w:rsidR="00D41AD7">
        <w:rPr>
          <w:rFonts w:ascii="Times New Roman" w:hAnsi="Times New Roman" w:cs="Times New Roman"/>
          <w:sz w:val="24"/>
          <w:szCs w:val="24"/>
        </w:rPr>
        <w:t>ma düzeyinin bir göstergesi olarak değerlendirilebilir. Analiz konusu gerekçeler bir bütün olarak değerlendirildiğinde, söz konusu büyükşehir belediyelerinin gerek stratejik yönetim gerek sürdürülebilir atık yönetimi bakımından oldukça yetersiz durumda olduğu söylenebilir.</w:t>
      </w:r>
    </w:p>
    <w:p w:rsidR="0042004F" w:rsidRPr="002D509A" w:rsidRDefault="0042004F" w:rsidP="00BA4573">
      <w:pPr>
        <w:spacing w:line="240" w:lineRule="auto"/>
        <w:jc w:val="both"/>
        <w:rPr>
          <w:rFonts w:ascii="Times New Roman" w:hAnsi="Times New Roman" w:cs="Times New Roman"/>
          <w:b/>
          <w:sz w:val="24"/>
          <w:szCs w:val="24"/>
        </w:rPr>
      </w:pPr>
      <w:r w:rsidRPr="002D509A">
        <w:rPr>
          <w:rFonts w:ascii="Times New Roman" w:hAnsi="Times New Roman" w:cs="Times New Roman"/>
          <w:b/>
          <w:sz w:val="24"/>
          <w:szCs w:val="24"/>
        </w:rPr>
        <w:br w:type="page"/>
      </w:r>
    </w:p>
    <w:p w:rsidR="00A21FC1" w:rsidRPr="002D509A" w:rsidRDefault="00A21FC1" w:rsidP="00BA4573">
      <w:pPr>
        <w:spacing w:before="120" w:after="120" w:line="240" w:lineRule="auto"/>
        <w:ind w:firstLine="709"/>
        <w:jc w:val="both"/>
        <w:outlineLvl w:val="0"/>
        <w:rPr>
          <w:rFonts w:ascii="Times New Roman" w:hAnsi="Times New Roman" w:cs="Times New Roman"/>
          <w:b/>
          <w:sz w:val="24"/>
          <w:szCs w:val="24"/>
        </w:rPr>
      </w:pPr>
      <w:r w:rsidRPr="002D509A">
        <w:rPr>
          <w:rFonts w:ascii="Times New Roman" w:hAnsi="Times New Roman" w:cs="Times New Roman"/>
          <w:b/>
          <w:sz w:val="24"/>
          <w:szCs w:val="24"/>
        </w:rPr>
        <w:lastRenderedPageBreak/>
        <w:t>KAYNAKÇA</w:t>
      </w:r>
    </w:p>
    <w:p w:rsidR="006F34F6" w:rsidRPr="002D509A" w:rsidRDefault="006F34F6" w:rsidP="00BA4573">
      <w:pPr>
        <w:pStyle w:val="Kaynaka"/>
        <w:spacing w:before="120" w:after="120" w:line="240" w:lineRule="auto"/>
        <w:ind w:left="709" w:hanging="709"/>
        <w:jc w:val="both"/>
        <w:rPr>
          <w:rFonts w:ascii="Times New Roman" w:hAnsi="Times New Roman" w:cs="Times New Roman"/>
          <w:noProof/>
          <w:sz w:val="24"/>
          <w:szCs w:val="24"/>
        </w:rPr>
      </w:pPr>
      <w:r w:rsidRPr="002D509A">
        <w:rPr>
          <w:rFonts w:ascii="Times New Roman" w:hAnsi="Times New Roman" w:cs="Times New Roman"/>
          <w:noProof/>
          <w:sz w:val="24"/>
          <w:szCs w:val="24"/>
        </w:rPr>
        <w:t xml:space="preserve">2872 sayılı Çevre Kanunu (1983). 11.08.1983 tarihli Resmi Gazete </w:t>
      </w:r>
      <w:r w:rsidRPr="002D509A">
        <w:rPr>
          <w:rFonts w:ascii="Times New Roman" w:hAnsi="Times New Roman" w:cs="Times New Roman"/>
          <w:i/>
          <w:iCs/>
          <w:noProof/>
          <w:sz w:val="24"/>
          <w:szCs w:val="24"/>
        </w:rPr>
        <w:t>(18132)</w:t>
      </w:r>
      <w:r w:rsidRPr="002D509A">
        <w:rPr>
          <w:rFonts w:ascii="Times New Roman" w:hAnsi="Times New Roman" w:cs="Times New Roman"/>
          <w:noProof/>
          <w:sz w:val="24"/>
          <w:szCs w:val="24"/>
        </w:rPr>
        <w:t>.</w:t>
      </w:r>
    </w:p>
    <w:p w:rsidR="006F34F6" w:rsidRPr="002D509A" w:rsidRDefault="006F34F6" w:rsidP="00BA4573">
      <w:pPr>
        <w:pStyle w:val="Kaynaka"/>
        <w:spacing w:before="120" w:after="120" w:line="240" w:lineRule="auto"/>
        <w:ind w:left="709" w:hanging="709"/>
        <w:jc w:val="both"/>
        <w:rPr>
          <w:rFonts w:ascii="Times New Roman" w:hAnsi="Times New Roman" w:cs="Times New Roman"/>
          <w:noProof/>
          <w:sz w:val="24"/>
          <w:szCs w:val="24"/>
        </w:rPr>
      </w:pPr>
      <w:r w:rsidRPr="002D509A">
        <w:rPr>
          <w:rFonts w:ascii="Times New Roman" w:hAnsi="Times New Roman" w:cs="Times New Roman"/>
          <w:noProof/>
          <w:sz w:val="24"/>
          <w:szCs w:val="24"/>
        </w:rPr>
        <w:t xml:space="preserve">5216 sayılı Büyükşehir Belediyesi Kanunu (2004). 23.07.2004 tarihli Resmi Gazete </w:t>
      </w:r>
      <w:r w:rsidRPr="002D509A">
        <w:rPr>
          <w:rFonts w:ascii="Times New Roman" w:hAnsi="Times New Roman" w:cs="Times New Roman"/>
          <w:i/>
          <w:iCs/>
          <w:noProof/>
          <w:sz w:val="24"/>
          <w:szCs w:val="24"/>
        </w:rPr>
        <w:t>(25531)</w:t>
      </w:r>
      <w:r w:rsidRPr="002D509A">
        <w:rPr>
          <w:rFonts w:ascii="Times New Roman" w:hAnsi="Times New Roman" w:cs="Times New Roman"/>
          <w:noProof/>
          <w:sz w:val="24"/>
          <w:szCs w:val="24"/>
        </w:rPr>
        <w:t>.</w:t>
      </w:r>
    </w:p>
    <w:p w:rsidR="006F34F6" w:rsidRPr="002D509A" w:rsidRDefault="006F34F6" w:rsidP="00BA4573">
      <w:pPr>
        <w:pStyle w:val="Kaynaka"/>
        <w:spacing w:before="120" w:after="120" w:line="240" w:lineRule="auto"/>
        <w:ind w:left="709" w:hanging="709"/>
        <w:jc w:val="both"/>
        <w:rPr>
          <w:rFonts w:ascii="Times New Roman" w:hAnsi="Times New Roman" w:cs="Times New Roman"/>
          <w:noProof/>
          <w:sz w:val="24"/>
          <w:szCs w:val="24"/>
        </w:rPr>
      </w:pPr>
      <w:r w:rsidRPr="002D509A">
        <w:rPr>
          <w:rFonts w:ascii="Times New Roman" w:hAnsi="Times New Roman" w:cs="Times New Roman"/>
          <w:noProof/>
          <w:sz w:val="24"/>
          <w:szCs w:val="24"/>
        </w:rPr>
        <w:t xml:space="preserve">5326 sayılı Kabahatler Kanunu (2005). 31.03.2005 tarihli Resmi Gazete </w:t>
      </w:r>
      <w:r w:rsidRPr="002D509A">
        <w:rPr>
          <w:rFonts w:ascii="Times New Roman" w:hAnsi="Times New Roman" w:cs="Times New Roman"/>
          <w:i/>
          <w:iCs/>
          <w:noProof/>
          <w:sz w:val="24"/>
          <w:szCs w:val="24"/>
        </w:rPr>
        <w:t>(25772 Mükerrer)</w:t>
      </w:r>
      <w:r w:rsidRPr="002D509A">
        <w:rPr>
          <w:rFonts w:ascii="Times New Roman" w:hAnsi="Times New Roman" w:cs="Times New Roman"/>
          <w:noProof/>
          <w:sz w:val="24"/>
          <w:szCs w:val="24"/>
        </w:rPr>
        <w:t>.</w:t>
      </w:r>
    </w:p>
    <w:p w:rsidR="006F34F6" w:rsidRPr="002D509A" w:rsidRDefault="006F34F6" w:rsidP="00BA4573">
      <w:pPr>
        <w:pStyle w:val="Kaynaka"/>
        <w:spacing w:before="120" w:after="120" w:line="240" w:lineRule="auto"/>
        <w:ind w:left="709" w:hanging="709"/>
        <w:jc w:val="both"/>
        <w:rPr>
          <w:rFonts w:ascii="Times New Roman" w:hAnsi="Times New Roman" w:cs="Times New Roman"/>
          <w:noProof/>
          <w:sz w:val="24"/>
          <w:szCs w:val="24"/>
        </w:rPr>
      </w:pPr>
      <w:r w:rsidRPr="002D509A">
        <w:rPr>
          <w:rFonts w:ascii="Times New Roman" w:hAnsi="Times New Roman" w:cs="Times New Roman"/>
          <w:noProof/>
          <w:sz w:val="24"/>
          <w:szCs w:val="24"/>
        </w:rPr>
        <w:t xml:space="preserve">Ambalaj Atıklarının Kontrolü Yönetmeliği (2017). 27.12.2017 tarihli Resmi Gazete </w:t>
      </w:r>
      <w:r w:rsidRPr="002D509A">
        <w:rPr>
          <w:rFonts w:ascii="Times New Roman" w:hAnsi="Times New Roman" w:cs="Times New Roman"/>
          <w:i/>
          <w:iCs/>
          <w:noProof/>
          <w:sz w:val="24"/>
          <w:szCs w:val="24"/>
        </w:rPr>
        <w:t>(30283)</w:t>
      </w:r>
      <w:r w:rsidRPr="002D509A">
        <w:rPr>
          <w:rFonts w:ascii="Times New Roman" w:hAnsi="Times New Roman" w:cs="Times New Roman"/>
          <w:noProof/>
          <w:sz w:val="24"/>
          <w:szCs w:val="24"/>
        </w:rPr>
        <w:t>.</w:t>
      </w:r>
    </w:p>
    <w:p w:rsidR="006F0CEF" w:rsidRPr="002D509A" w:rsidRDefault="006F0CEF" w:rsidP="00BA4573">
      <w:pPr>
        <w:pStyle w:val="Kaynaka"/>
        <w:spacing w:before="120" w:after="120" w:line="240" w:lineRule="auto"/>
        <w:ind w:left="709" w:hanging="709"/>
        <w:jc w:val="both"/>
        <w:rPr>
          <w:rFonts w:ascii="Times New Roman" w:hAnsi="Times New Roman" w:cs="Times New Roman"/>
          <w:sz w:val="24"/>
          <w:szCs w:val="24"/>
        </w:rPr>
      </w:pPr>
      <w:r w:rsidRPr="002D509A">
        <w:rPr>
          <w:rFonts w:ascii="Times New Roman" w:hAnsi="Times New Roman" w:cs="Times New Roman"/>
          <w:sz w:val="24"/>
          <w:szCs w:val="24"/>
        </w:rPr>
        <w:t xml:space="preserve">Antalya Büyükşehir Belediyesi (2014a). 2015-2019 Stratejik Planı, Antalya. </w:t>
      </w:r>
      <w:hyperlink r:id="rId20" w:history="1">
        <w:r w:rsidRPr="002D509A">
          <w:rPr>
            <w:rStyle w:val="Kpr"/>
            <w:rFonts w:ascii="Times New Roman" w:hAnsi="Times New Roman" w:cs="Times New Roman"/>
            <w:sz w:val="24"/>
            <w:szCs w:val="24"/>
          </w:rPr>
          <w:t>https://www.antalya.bel.tr/Content/UserFiles/Files/Raporlar%2FStratejikPlan%2F2015-2019_Stratejik_Plan.pdf</w:t>
        </w:r>
      </w:hyperlink>
      <w:r w:rsidRPr="002D509A">
        <w:rPr>
          <w:rFonts w:ascii="Times New Roman" w:hAnsi="Times New Roman" w:cs="Times New Roman"/>
          <w:sz w:val="24"/>
          <w:szCs w:val="24"/>
        </w:rPr>
        <w:t xml:space="preserve"> (Erişim Tarihi: 24.05.2019)</w:t>
      </w:r>
    </w:p>
    <w:p w:rsidR="006F0CEF" w:rsidRPr="002D509A" w:rsidRDefault="006F0CEF" w:rsidP="00BA4573">
      <w:pPr>
        <w:spacing w:before="120" w:after="120" w:line="240" w:lineRule="auto"/>
        <w:ind w:left="709" w:hanging="709"/>
        <w:rPr>
          <w:rFonts w:ascii="Times New Roman" w:hAnsi="Times New Roman" w:cs="Times New Roman"/>
          <w:sz w:val="24"/>
          <w:szCs w:val="24"/>
        </w:rPr>
      </w:pPr>
      <w:r w:rsidRPr="002D509A">
        <w:rPr>
          <w:rFonts w:ascii="Times New Roman" w:hAnsi="Times New Roman" w:cs="Times New Roman"/>
          <w:sz w:val="24"/>
          <w:szCs w:val="24"/>
        </w:rPr>
        <w:t xml:space="preserve">Antalya Büyükşehir Belediyesi (2014b). 2015 Yılı Performans Programı, Antalya. </w:t>
      </w:r>
      <w:hyperlink r:id="rId21" w:history="1">
        <w:r w:rsidRPr="002D509A">
          <w:rPr>
            <w:rStyle w:val="Kpr"/>
            <w:rFonts w:ascii="Times New Roman" w:hAnsi="Times New Roman" w:cs="Times New Roman"/>
            <w:sz w:val="24"/>
            <w:szCs w:val="24"/>
          </w:rPr>
          <w:t>https://www.antalya.bel.tr/Content/UserFiles/Files/Raporlar%2FPerformansProgrami%2F2015_performans_programi.pdf</w:t>
        </w:r>
      </w:hyperlink>
      <w:r w:rsidRPr="002D509A">
        <w:rPr>
          <w:rFonts w:ascii="Times New Roman" w:hAnsi="Times New Roman" w:cs="Times New Roman"/>
          <w:sz w:val="24"/>
          <w:szCs w:val="24"/>
        </w:rPr>
        <w:t xml:space="preserve"> (Erişim Tarihi: 14.05.2020)</w:t>
      </w:r>
    </w:p>
    <w:p w:rsidR="006F0CEF" w:rsidRPr="002D509A" w:rsidRDefault="006F0CEF" w:rsidP="00BA4573">
      <w:pPr>
        <w:spacing w:before="120" w:after="120" w:line="240" w:lineRule="auto"/>
        <w:ind w:left="709" w:hanging="709"/>
        <w:rPr>
          <w:rFonts w:ascii="Times New Roman" w:hAnsi="Times New Roman" w:cs="Times New Roman"/>
          <w:sz w:val="24"/>
          <w:szCs w:val="24"/>
        </w:rPr>
      </w:pPr>
      <w:r w:rsidRPr="002D509A">
        <w:rPr>
          <w:rFonts w:ascii="Times New Roman" w:hAnsi="Times New Roman" w:cs="Times New Roman"/>
          <w:sz w:val="24"/>
          <w:szCs w:val="24"/>
        </w:rPr>
        <w:t xml:space="preserve">Antalya Büyükşehir Belediyesi (2015). 2016 Yılı Performans Programı, Antalya. </w:t>
      </w:r>
      <w:hyperlink r:id="rId22" w:history="1">
        <w:r w:rsidRPr="002D509A">
          <w:rPr>
            <w:rStyle w:val="Kpr"/>
            <w:rFonts w:ascii="Times New Roman" w:hAnsi="Times New Roman" w:cs="Times New Roman"/>
            <w:sz w:val="24"/>
            <w:szCs w:val="24"/>
          </w:rPr>
          <w:t>https://www.antalya.bel.tr/Content/UserFiles/Files/Raporlar%2FPerformansProgrami%2F2016%20PERFORMANS%20PROGRAMI.pdf</w:t>
        </w:r>
      </w:hyperlink>
      <w:r w:rsidRPr="002D509A">
        <w:rPr>
          <w:rFonts w:ascii="Times New Roman" w:hAnsi="Times New Roman" w:cs="Times New Roman"/>
          <w:sz w:val="24"/>
          <w:szCs w:val="24"/>
        </w:rPr>
        <w:t xml:space="preserve"> (Erişim Tarihi: 14.05.2020)</w:t>
      </w:r>
    </w:p>
    <w:p w:rsidR="006F0CEF" w:rsidRPr="002D509A" w:rsidRDefault="006F0CEF" w:rsidP="00BA4573">
      <w:pPr>
        <w:spacing w:before="120" w:after="120" w:line="240" w:lineRule="auto"/>
        <w:ind w:left="709" w:hanging="709"/>
        <w:rPr>
          <w:rFonts w:ascii="Times New Roman" w:hAnsi="Times New Roman" w:cs="Times New Roman"/>
          <w:sz w:val="24"/>
          <w:szCs w:val="24"/>
        </w:rPr>
      </w:pPr>
      <w:r w:rsidRPr="002D509A">
        <w:rPr>
          <w:rFonts w:ascii="Times New Roman" w:hAnsi="Times New Roman" w:cs="Times New Roman"/>
          <w:sz w:val="24"/>
          <w:szCs w:val="24"/>
        </w:rPr>
        <w:t xml:space="preserve">Antalya Büyükşehir Belediyesi (2016a). 2015 Yılı Faaliyet Raporu, Antalya. </w:t>
      </w:r>
      <w:hyperlink r:id="rId23" w:history="1">
        <w:r w:rsidRPr="002D509A">
          <w:rPr>
            <w:rStyle w:val="Kpr"/>
            <w:rFonts w:ascii="Times New Roman" w:hAnsi="Times New Roman" w:cs="Times New Roman"/>
            <w:sz w:val="24"/>
            <w:szCs w:val="24"/>
          </w:rPr>
          <w:t>https://www.antalya.bel.tr/Content/UserFiles/Files/Raporlar%2FFaaliyetRaporlari%2F2015_YILI_ABB_Faaliyet_Raporu.pdf</w:t>
        </w:r>
      </w:hyperlink>
      <w:r w:rsidRPr="002D509A">
        <w:rPr>
          <w:rFonts w:ascii="Times New Roman" w:hAnsi="Times New Roman" w:cs="Times New Roman"/>
          <w:sz w:val="24"/>
          <w:szCs w:val="24"/>
        </w:rPr>
        <w:t xml:space="preserve"> (Erişim Tarihi: 24.05.2019)</w:t>
      </w:r>
    </w:p>
    <w:p w:rsidR="006F0CEF" w:rsidRPr="002D509A" w:rsidRDefault="006F0CEF" w:rsidP="00BA4573">
      <w:pPr>
        <w:spacing w:before="120" w:after="120" w:line="240" w:lineRule="auto"/>
        <w:ind w:left="709" w:hanging="709"/>
        <w:rPr>
          <w:rFonts w:ascii="Times New Roman" w:hAnsi="Times New Roman" w:cs="Times New Roman"/>
          <w:sz w:val="24"/>
          <w:szCs w:val="24"/>
        </w:rPr>
      </w:pPr>
      <w:r w:rsidRPr="002D509A">
        <w:rPr>
          <w:rFonts w:ascii="Times New Roman" w:hAnsi="Times New Roman" w:cs="Times New Roman"/>
          <w:sz w:val="24"/>
          <w:szCs w:val="24"/>
        </w:rPr>
        <w:t xml:space="preserve">Antalya Büyükşehir Belediyesi (2016b). 2017 Yılı Performans Programı, Antalya. </w:t>
      </w:r>
      <w:hyperlink r:id="rId24" w:history="1">
        <w:r w:rsidRPr="002D509A">
          <w:rPr>
            <w:rStyle w:val="Kpr"/>
            <w:rFonts w:ascii="Times New Roman" w:hAnsi="Times New Roman" w:cs="Times New Roman"/>
            <w:sz w:val="24"/>
            <w:szCs w:val="24"/>
          </w:rPr>
          <w:t>https://www.antalya.bel.tr/Content/UserFiles/Files/Raporlar%2FPerformansProgrami%2F2017_performans_programi.pdf</w:t>
        </w:r>
      </w:hyperlink>
      <w:r w:rsidRPr="002D509A">
        <w:rPr>
          <w:rFonts w:ascii="Times New Roman" w:hAnsi="Times New Roman" w:cs="Times New Roman"/>
          <w:sz w:val="24"/>
          <w:szCs w:val="24"/>
        </w:rPr>
        <w:t xml:space="preserve"> (Erişim Tarihi: 14.05.2020)</w:t>
      </w:r>
    </w:p>
    <w:p w:rsidR="006F0CEF" w:rsidRPr="002D509A" w:rsidRDefault="006F0CEF" w:rsidP="00BA4573">
      <w:pPr>
        <w:spacing w:before="120" w:after="120" w:line="240" w:lineRule="auto"/>
        <w:ind w:left="709" w:hanging="709"/>
        <w:rPr>
          <w:rFonts w:ascii="Times New Roman" w:hAnsi="Times New Roman" w:cs="Times New Roman"/>
          <w:sz w:val="24"/>
          <w:szCs w:val="24"/>
        </w:rPr>
      </w:pPr>
      <w:r w:rsidRPr="002D509A">
        <w:rPr>
          <w:rFonts w:ascii="Times New Roman" w:hAnsi="Times New Roman" w:cs="Times New Roman"/>
          <w:sz w:val="24"/>
          <w:szCs w:val="24"/>
        </w:rPr>
        <w:t xml:space="preserve">Antalya Büyükşehir Belediyesi (2017a). 2016 Yılı Faaliyet Raporu, Antalya. </w:t>
      </w:r>
      <w:hyperlink r:id="rId25" w:history="1">
        <w:r w:rsidRPr="002D509A">
          <w:rPr>
            <w:rStyle w:val="Kpr"/>
            <w:rFonts w:ascii="Times New Roman" w:hAnsi="Times New Roman" w:cs="Times New Roman"/>
            <w:sz w:val="24"/>
            <w:szCs w:val="24"/>
          </w:rPr>
          <w:t>https://www.antalya.bel.tr/Content/UserFiles/Files/Raporlar%2FFaaliyetRaporlari%2F2016_antalya_buyuksehir_belediyesi_faaliyet_raporu.pdf</w:t>
        </w:r>
      </w:hyperlink>
      <w:r w:rsidRPr="002D509A">
        <w:rPr>
          <w:rFonts w:ascii="Times New Roman" w:hAnsi="Times New Roman" w:cs="Times New Roman"/>
          <w:sz w:val="24"/>
          <w:szCs w:val="24"/>
        </w:rPr>
        <w:t xml:space="preserve"> (Erişim Tarihi: 24.05.2019) </w:t>
      </w:r>
    </w:p>
    <w:p w:rsidR="006F0CEF" w:rsidRPr="002D509A" w:rsidRDefault="006F0CEF" w:rsidP="00BA4573">
      <w:pPr>
        <w:spacing w:before="120" w:after="120" w:line="240" w:lineRule="auto"/>
        <w:ind w:left="709" w:hanging="709"/>
        <w:rPr>
          <w:rFonts w:ascii="Times New Roman" w:hAnsi="Times New Roman" w:cs="Times New Roman"/>
          <w:sz w:val="24"/>
          <w:szCs w:val="24"/>
        </w:rPr>
      </w:pPr>
      <w:r w:rsidRPr="002D509A">
        <w:rPr>
          <w:rFonts w:ascii="Times New Roman" w:hAnsi="Times New Roman" w:cs="Times New Roman"/>
          <w:sz w:val="24"/>
          <w:szCs w:val="24"/>
        </w:rPr>
        <w:t xml:space="preserve">Antalya Büyükşehir Belediyesi (2017b). 2018 Yılı Performans Programı, Antalya. </w:t>
      </w:r>
      <w:hyperlink r:id="rId26" w:history="1">
        <w:r w:rsidRPr="002D509A">
          <w:rPr>
            <w:rStyle w:val="Kpr"/>
            <w:rFonts w:ascii="Times New Roman" w:hAnsi="Times New Roman" w:cs="Times New Roman"/>
            <w:sz w:val="24"/>
            <w:szCs w:val="24"/>
          </w:rPr>
          <w:t>https://www.antalya.bel.tr/Content/UserFiles/Files/Raporlar%2FPerformansProgrami%2F2018_performans_programi.pdf</w:t>
        </w:r>
      </w:hyperlink>
      <w:r w:rsidRPr="002D509A">
        <w:rPr>
          <w:rFonts w:ascii="Times New Roman" w:hAnsi="Times New Roman" w:cs="Times New Roman"/>
          <w:sz w:val="24"/>
          <w:szCs w:val="24"/>
        </w:rPr>
        <w:t xml:space="preserve"> (Erişim Tarihi: 14.05.2020)</w:t>
      </w:r>
    </w:p>
    <w:p w:rsidR="006F0CEF" w:rsidRPr="002D509A" w:rsidRDefault="006F0CEF" w:rsidP="00BA4573">
      <w:pPr>
        <w:spacing w:before="120" w:after="120" w:line="240" w:lineRule="auto"/>
        <w:ind w:left="709" w:hanging="709"/>
        <w:rPr>
          <w:rFonts w:ascii="Times New Roman" w:hAnsi="Times New Roman" w:cs="Times New Roman"/>
          <w:sz w:val="24"/>
          <w:szCs w:val="24"/>
        </w:rPr>
      </w:pPr>
      <w:r w:rsidRPr="002D509A">
        <w:rPr>
          <w:rFonts w:ascii="Times New Roman" w:hAnsi="Times New Roman" w:cs="Times New Roman"/>
          <w:sz w:val="24"/>
          <w:szCs w:val="24"/>
        </w:rPr>
        <w:t xml:space="preserve">Antalya Büyükşehir Belediyesi (2018a). 2017 Yılı Faaliyet Raporu, Antalya. </w:t>
      </w:r>
      <w:hyperlink r:id="rId27" w:history="1">
        <w:r w:rsidRPr="002D509A">
          <w:rPr>
            <w:rStyle w:val="Kpr"/>
            <w:rFonts w:ascii="Times New Roman" w:hAnsi="Times New Roman" w:cs="Times New Roman"/>
            <w:sz w:val="24"/>
            <w:szCs w:val="24"/>
          </w:rPr>
          <w:t>https://www.antalya.bel.tr/Content/UserFiles/Files/Raporlar%2FFaaliyetRaporlari%2F2017_Faaliyet_Raporu.pdf</w:t>
        </w:r>
      </w:hyperlink>
      <w:r w:rsidRPr="002D509A">
        <w:rPr>
          <w:rFonts w:ascii="Times New Roman" w:hAnsi="Times New Roman" w:cs="Times New Roman"/>
          <w:sz w:val="24"/>
          <w:szCs w:val="24"/>
        </w:rPr>
        <w:t xml:space="preserve"> (Erişim Tarihi: 24.05.2019)</w:t>
      </w:r>
    </w:p>
    <w:p w:rsidR="006F0CEF" w:rsidRPr="002D509A" w:rsidRDefault="006F0CEF" w:rsidP="00BA4573">
      <w:pPr>
        <w:spacing w:before="120" w:after="120" w:line="240" w:lineRule="auto"/>
        <w:ind w:left="709" w:hanging="709"/>
        <w:rPr>
          <w:rFonts w:ascii="Times New Roman" w:hAnsi="Times New Roman" w:cs="Times New Roman"/>
          <w:sz w:val="24"/>
          <w:szCs w:val="24"/>
        </w:rPr>
      </w:pPr>
      <w:r w:rsidRPr="002D509A">
        <w:rPr>
          <w:rFonts w:ascii="Times New Roman" w:hAnsi="Times New Roman" w:cs="Times New Roman"/>
          <w:sz w:val="24"/>
          <w:szCs w:val="24"/>
        </w:rPr>
        <w:t xml:space="preserve">Antalya Büyükşehir Belediyesi (2018b). 2019 Yılı Performans Programı, Antalya. </w:t>
      </w:r>
      <w:hyperlink r:id="rId28" w:history="1">
        <w:r w:rsidRPr="002D509A">
          <w:rPr>
            <w:rStyle w:val="Kpr"/>
            <w:rFonts w:ascii="Times New Roman" w:hAnsi="Times New Roman" w:cs="Times New Roman"/>
            <w:sz w:val="24"/>
            <w:szCs w:val="24"/>
          </w:rPr>
          <w:t>https://www.antalya.bel.tr/Content/UserFiles/Files/Raporlar%2FPerformansProgrami%2F2019%20PERFORMANS%20PROGRAMI.pdf</w:t>
        </w:r>
      </w:hyperlink>
      <w:r w:rsidRPr="002D509A">
        <w:rPr>
          <w:rFonts w:ascii="Times New Roman" w:hAnsi="Times New Roman" w:cs="Times New Roman"/>
          <w:sz w:val="24"/>
          <w:szCs w:val="24"/>
        </w:rPr>
        <w:t xml:space="preserve"> (Erişim Tarihi: 14.05.2020)</w:t>
      </w:r>
    </w:p>
    <w:p w:rsidR="006F0CEF" w:rsidRPr="002D509A" w:rsidRDefault="006F0CEF" w:rsidP="00BA4573">
      <w:pPr>
        <w:spacing w:before="120" w:after="120" w:line="240" w:lineRule="auto"/>
        <w:ind w:left="709" w:hanging="709"/>
        <w:rPr>
          <w:rFonts w:ascii="Times New Roman" w:hAnsi="Times New Roman" w:cs="Times New Roman"/>
          <w:sz w:val="24"/>
          <w:szCs w:val="24"/>
        </w:rPr>
      </w:pPr>
      <w:r w:rsidRPr="002D509A">
        <w:rPr>
          <w:rFonts w:ascii="Times New Roman" w:hAnsi="Times New Roman" w:cs="Times New Roman"/>
          <w:sz w:val="24"/>
          <w:szCs w:val="24"/>
        </w:rPr>
        <w:t xml:space="preserve">Antalya Büyükşehir Belediyesi (2019). 2018 Yılı Faaliyet Raporu, Antalya. </w:t>
      </w:r>
      <w:hyperlink r:id="rId29" w:history="1">
        <w:r w:rsidRPr="002D509A">
          <w:rPr>
            <w:rStyle w:val="Kpr"/>
            <w:rFonts w:ascii="Times New Roman" w:hAnsi="Times New Roman" w:cs="Times New Roman"/>
            <w:sz w:val="24"/>
            <w:szCs w:val="24"/>
          </w:rPr>
          <w:t>https://www.antalya.bel.tr/Content/UserFiles/Files/Raporlar%2FFaaliyetRaporlari%2FABB%202018%20Y%C4%B1l%C4%B1%20Faaliyet%20Raporu%20(Web%20Mini).pdf</w:t>
        </w:r>
      </w:hyperlink>
      <w:r w:rsidRPr="002D509A">
        <w:rPr>
          <w:rFonts w:ascii="Times New Roman" w:hAnsi="Times New Roman" w:cs="Times New Roman"/>
          <w:sz w:val="24"/>
          <w:szCs w:val="24"/>
        </w:rPr>
        <w:t xml:space="preserve"> (Erişim Tarihi: 24.05.2019)</w:t>
      </w:r>
    </w:p>
    <w:p w:rsidR="006F0CEF" w:rsidRPr="002D509A" w:rsidRDefault="006F0CEF" w:rsidP="00BA4573">
      <w:pPr>
        <w:spacing w:before="120" w:after="120" w:line="240" w:lineRule="auto"/>
        <w:ind w:left="709" w:hanging="709"/>
        <w:rPr>
          <w:rFonts w:ascii="Times New Roman" w:hAnsi="Times New Roman" w:cs="Times New Roman"/>
          <w:sz w:val="24"/>
          <w:szCs w:val="24"/>
        </w:rPr>
      </w:pPr>
      <w:r w:rsidRPr="002D509A">
        <w:rPr>
          <w:rFonts w:ascii="Times New Roman" w:hAnsi="Times New Roman" w:cs="Times New Roman"/>
          <w:sz w:val="24"/>
          <w:szCs w:val="24"/>
        </w:rPr>
        <w:t xml:space="preserve">Antalya Büyükşehir Belediyesi (2020). 2019 Yılı Faaliyet Raporu, Antalya. </w:t>
      </w:r>
      <w:hyperlink r:id="rId30" w:history="1">
        <w:r w:rsidRPr="002D509A">
          <w:rPr>
            <w:rStyle w:val="Kpr"/>
            <w:rFonts w:ascii="Times New Roman" w:hAnsi="Times New Roman" w:cs="Times New Roman"/>
            <w:sz w:val="24"/>
            <w:szCs w:val="24"/>
          </w:rPr>
          <w:t>https://www.antalya.bel.tr/Content/UserFiles/Files/2019_yili_faaliyet_raporu.pdf</w:t>
        </w:r>
      </w:hyperlink>
      <w:r w:rsidRPr="002D509A">
        <w:rPr>
          <w:rFonts w:ascii="Times New Roman" w:hAnsi="Times New Roman" w:cs="Times New Roman"/>
          <w:sz w:val="24"/>
          <w:szCs w:val="24"/>
        </w:rPr>
        <w:t xml:space="preserve"> (Erişim Tarihi: 11.08.2020)</w:t>
      </w:r>
    </w:p>
    <w:p w:rsidR="006F34F6" w:rsidRPr="002D509A" w:rsidRDefault="006F34F6" w:rsidP="00BA4573">
      <w:pPr>
        <w:pStyle w:val="Kaynaka"/>
        <w:spacing w:before="120" w:after="120" w:line="240" w:lineRule="auto"/>
        <w:ind w:left="709" w:hanging="709"/>
        <w:jc w:val="both"/>
        <w:rPr>
          <w:rFonts w:ascii="Times New Roman" w:hAnsi="Times New Roman" w:cs="Times New Roman"/>
          <w:noProof/>
          <w:sz w:val="24"/>
          <w:szCs w:val="24"/>
        </w:rPr>
      </w:pPr>
      <w:r w:rsidRPr="002D509A">
        <w:rPr>
          <w:rFonts w:ascii="Times New Roman" w:hAnsi="Times New Roman" w:cs="Times New Roman"/>
          <w:noProof/>
          <w:sz w:val="24"/>
          <w:szCs w:val="24"/>
        </w:rPr>
        <w:t xml:space="preserve">Atık Pil ve Akümülatörlerin Kontrolü Yönetmeliği (2004). 31.08.2004 tarihli Resmi Gazete </w:t>
      </w:r>
      <w:r w:rsidRPr="002D509A">
        <w:rPr>
          <w:rFonts w:ascii="Times New Roman" w:hAnsi="Times New Roman" w:cs="Times New Roman"/>
          <w:i/>
          <w:iCs/>
          <w:noProof/>
          <w:sz w:val="24"/>
          <w:szCs w:val="24"/>
        </w:rPr>
        <w:t>(25569)</w:t>
      </w:r>
      <w:r w:rsidRPr="002D509A">
        <w:rPr>
          <w:rFonts w:ascii="Times New Roman" w:hAnsi="Times New Roman" w:cs="Times New Roman"/>
          <w:noProof/>
          <w:sz w:val="24"/>
          <w:szCs w:val="24"/>
        </w:rPr>
        <w:t>.</w:t>
      </w:r>
    </w:p>
    <w:p w:rsidR="006F34F6" w:rsidRPr="002D509A" w:rsidRDefault="006F34F6" w:rsidP="00BA4573">
      <w:pPr>
        <w:pStyle w:val="Kaynaka"/>
        <w:spacing w:before="120" w:after="120" w:line="240" w:lineRule="auto"/>
        <w:ind w:left="709" w:hanging="709"/>
        <w:jc w:val="both"/>
        <w:rPr>
          <w:rFonts w:ascii="Times New Roman" w:hAnsi="Times New Roman" w:cs="Times New Roman"/>
          <w:noProof/>
          <w:sz w:val="24"/>
          <w:szCs w:val="24"/>
        </w:rPr>
      </w:pPr>
      <w:r w:rsidRPr="002D509A">
        <w:rPr>
          <w:rFonts w:ascii="Times New Roman" w:hAnsi="Times New Roman" w:cs="Times New Roman"/>
          <w:noProof/>
          <w:sz w:val="24"/>
          <w:szCs w:val="24"/>
        </w:rPr>
        <w:t xml:space="preserve">Atık Yağların Yönetimi Yönetmeliği (2019). 21.12.2019 tarihli Resmi Gazete </w:t>
      </w:r>
      <w:r w:rsidRPr="002D509A">
        <w:rPr>
          <w:rFonts w:ascii="Times New Roman" w:hAnsi="Times New Roman" w:cs="Times New Roman"/>
          <w:i/>
          <w:iCs/>
          <w:noProof/>
          <w:sz w:val="24"/>
          <w:szCs w:val="24"/>
        </w:rPr>
        <w:t>(30985)</w:t>
      </w:r>
      <w:r w:rsidRPr="002D509A">
        <w:rPr>
          <w:rFonts w:ascii="Times New Roman" w:hAnsi="Times New Roman" w:cs="Times New Roman"/>
          <w:noProof/>
          <w:sz w:val="24"/>
          <w:szCs w:val="24"/>
        </w:rPr>
        <w:t>.</w:t>
      </w:r>
    </w:p>
    <w:p w:rsidR="006F34F6" w:rsidRPr="002D509A" w:rsidRDefault="006F34F6" w:rsidP="00BA4573">
      <w:pPr>
        <w:pStyle w:val="Kaynaka"/>
        <w:spacing w:before="120" w:after="120" w:line="240" w:lineRule="auto"/>
        <w:ind w:left="709" w:hanging="709"/>
        <w:jc w:val="both"/>
        <w:rPr>
          <w:rFonts w:ascii="Times New Roman" w:hAnsi="Times New Roman" w:cs="Times New Roman"/>
          <w:noProof/>
          <w:sz w:val="24"/>
          <w:szCs w:val="24"/>
        </w:rPr>
      </w:pPr>
      <w:r w:rsidRPr="002D509A">
        <w:rPr>
          <w:rFonts w:ascii="Times New Roman" w:hAnsi="Times New Roman" w:cs="Times New Roman"/>
          <w:noProof/>
          <w:sz w:val="24"/>
          <w:szCs w:val="24"/>
        </w:rPr>
        <w:lastRenderedPageBreak/>
        <w:t xml:space="preserve">Atık Yönetimi Yönetmeliği. (2015). 02.04.2015 tarihli Resmi Gazete </w:t>
      </w:r>
      <w:r w:rsidRPr="002D509A">
        <w:rPr>
          <w:rFonts w:ascii="Times New Roman" w:hAnsi="Times New Roman" w:cs="Times New Roman"/>
          <w:i/>
          <w:iCs/>
          <w:noProof/>
          <w:sz w:val="24"/>
          <w:szCs w:val="24"/>
        </w:rPr>
        <w:t>(29314)</w:t>
      </w:r>
      <w:r w:rsidRPr="002D509A">
        <w:rPr>
          <w:rFonts w:ascii="Times New Roman" w:hAnsi="Times New Roman" w:cs="Times New Roman"/>
          <w:noProof/>
          <w:sz w:val="24"/>
          <w:szCs w:val="24"/>
        </w:rPr>
        <w:t>.</w:t>
      </w:r>
    </w:p>
    <w:p w:rsidR="00645B27" w:rsidRPr="002D509A" w:rsidRDefault="00645B27" w:rsidP="00BA4573">
      <w:pPr>
        <w:pStyle w:val="Kaynaka"/>
        <w:spacing w:before="120" w:after="120" w:line="240" w:lineRule="auto"/>
        <w:ind w:left="709" w:hanging="709"/>
        <w:rPr>
          <w:rFonts w:ascii="Times New Roman" w:hAnsi="Times New Roman" w:cs="Times New Roman"/>
          <w:noProof/>
          <w:sz w:val="24"/>
          <w:szCs w:val="24"/>
        </w:rPr>
      </w:pPr>
      <w:r w:rsidRPr="002D509A">
        <w:rPr>
          <w:rFonts w:ascii="Times New Roman" w:hAnsi="Times New Roman" w:cs="Times New Roman"/>
          <w:noProof/>
          <w:sz w:val="24"/>
          <w:szCs w:val="24"/>
        </w:rPr>
        <w:t xml:space="preserve">Bay, Murat. «Belediyelerde Atık Yönetimi ve Politikaları: Karaman Örneği.» </w:t>
      </w:r>
      <w:r w:rsidRPr="002D509A">
        <w:rPr>
          <w:rFonts w:ascii="Times New Roman" w:hAnsi="Times New Roman" w:cs="Times New Roman"/>
          <w:i/>
          <w:iCs/>
          <w:noProof/>
          <w:sz w:val="24"/>
          <w:szCs w:val="24"/>
        </w:rPr>
        <w:t>Uluslararası Sosyal Araştırmalar Dergisi</w:t>
      </w:r>
      <w:r w:rsidRPr="002D509A">
        <w:rPr>
          <w:rFonts w:ascii="Times New Roman" w:hAnsi="Times New Roman" w:cs="Times New Roman"/>
          <w:noProof/>
          <w:sz w:val="24"/>
          <w:szCs w:val="24"/>
        </w:rPr>
        <w:t xml:space="preserve"> 11, no. 61 (2018): 769-781.</w:t>
      </w:r>
    </w:p>
    <w:p w:rsidR="00645B27" w:rsidRPr="002D509A" w:rsidRDefault="00645B27" w:rsidP="00BA4573">
      <w:pPr>
        <w:pStyle w:val="Kaynaka"/>
        <w:spacing w:before="120" w:after="120" w:line="240" w:lineRule="auto"/>
        <w:ind w:left="709" w:hanging="709"/>
        <w:rPr>
          <w:rFonts w:ascii="Times New Roman" w:hAnsi="Times New Roman" w:cs="Times New Roman"/>
          <w:noProof/>
          <w:sz w:val="24"/>
          <w:szCs w:val="24"/>
        </w:rPr>
      </w:pPr>
      <w:r w:rsidRPr="002D509A">
        <w:rPr>
          <w:rFonts w:ascii="Times New Roman" w:hAnsi="Times New Roman" w:cs="Times New Roman"/>
          <w:noProof/>
          <w:sz w:val="24"/>
          <w:szCs w:val="24"/>
        </w:rPr>
        <w:t xml:space="preserve">Birleşmiş Milletler. «İstediğimiz Gelecek.» </w:t>
      </w:r>
      <w:r w:rsidRPr="002D509A">
        <w:rPr>
          <w:rFonts w:ascii="Times New Roman" w:hAnsi="Times New Roman" w:cs="Times New Roman"/>
          <w:i/>
          <w:iCs/>
          <w:noProof/>
          <w:sz w:val="24"/>
          <w:szCs w:val="24"/>
        </w:rPr>
        <w:t>Sürdürülebilir Kalkınma Konferansı (Rio+20) Konferans Çıktısı.</w:t>
      </w:r>
      <w:r w:rsidRPr="002D509A">
        <w:rPr>
          <w:rFonts w:ascii="Times New Roman" w:hAnsi="Times New Roman" w:cs="Times New Roman"/>
          <w:noProof/>
          <w:sz w:val="24"/>
          <w:szCs w:val="24"/>
        </w:rPr>
        <w:t xml:space="preserve"> 2012.</w:t>
      </w:r>
    </w:p>
    <w:p w:rsidR="006F34F6" w:rsidRPr="002D509A" w:rsidRDefault="006F34F6" w:rsidP="00BA4573">
      <w:pPr>
        <w:spacing w:before="120" w:after="120" w:line="240" w:lineRule="auto"/>
        <w:ind w:left="709" w:hanging="709"/>
        <w:rPr>
          <w:rFonts w:ascii="Times New Roman" w:hAnsi="Times New Roman" w:cs="Times New Roman"/>
          <w:noProof/>
          <w:sz w:val="24"/>
          <w:szCs w:val="24"/>
        </w:rPr>
      </w:pPr>
      <w:r w:rsidRPr="002D509A">
        <w:rPr>
          <w:rFonts w:ascii="Times New Roman" w:hAnsi="Times New Roman" w:cs="Times New Roman"/>
          <w:noProof/>
          <w:sz w:val="24"/>
          <w:szCs w:val="24"/>
        </w:rPr>
        <w:t xml:space="preserve">Bitkisel Atık Yağların Kontrolü Yönetmeliği (2015). 06.06.2015 tarihli Resmi Gazete </w:t>
      </w:r>
      <w:r w:rsidRPr="002D509A">
        <w:rPr>
          <w:rFonts w:ascii="Times New Roman" w:hAnsi="Times New Roman" w:cs="Times New Roman"/>
          <w:i/>
          <w:iCs/>
          <w:noProof/>
          <w:sz w:val="24"/>
          <w:szCs w:val="24"/>
        </w:rPr>
        <w:t>(29378)</w:t>
      </w:r>
      <w:r w:rsidRPr="002D509A">
        <w:rPr>
          <w:rFonts w:ascii="Times New Roman" w:hAnsi="Times New Roman" w:cs="Times New Roman"/>
          <w:noProof/>
          <w:sz w:val="24"/>
          <w:szCs w:val="24"/>
        </w:rPr>
        <w:t>.</w:t>
      </w:r>
    </w:p>
    <w:p w:rsidR="00645B27" w:rsidRPr="002D509A" w:rsidRDefault="00645B27" w:rsidP="00BA4573">
      <w:pPr>
        <w:pStyle w:val="Kaynaka"/>
        <w:spacing w:before="120" w:after="120" w:line="240" w:lineRule="auto"/>
        <w:ind w:left="709" w:hanging="709"/>
        <w:rPr>
          <w:rFonts w:ascii="Times New Roman" w:hAnsi="Times New Roman" w:cs="Times New Roman"/>
          <w:noProof/>
          <w:sz w:val="24"/>
          <w:szCs w:val="24"/>
        </w:rPr>
      </w:pPr>
      <w:r w:rsidRPr="002D509A">
        <w:rPr>
          <w:rFonts w:ascii="Times New Roman" w:hAnsi="Times New Roman" w:cs="Times New Roman"/>
          <w:noProof/>
          <w:sz w:val="24"/>
          <w:szCs w:val="24"/>
        </w:rPr>
        <w:t xml:space="preserve">Cebeci, Ayşe. «2000'li Yıllarda Türkiye'deki Kamu Yönetimi Değişimini Çözümlemek.» </w:t>
      </w:r>
      <w:r w:rsidRPr="002D509A">
        <w:rPr>
          <w:rFonts w:ascii="Times New Roman" w:hAnsi="Times New Roman" w:cs="Times New Roman"/>
          <w:i/>
          <w:iCs/>
          <w:noProof/>
          <w:sz w:val="24"/>
          <w:szCs w:val="24"/>
        </w:rPr>
        <w:t>Marmara Üniversitesi İktisadi ve İdari Bilimler Dergisi</w:t>
      </w:r>
      <w:r w:rsidRPr="002D509A">
        <w:rPr>
          <w:rFonts w:ascii="Times New Roman" w:hAnsi="Times New Roman" w:cs="Times New Roman"/>
          <w:noProof/>
          <w:sz w:val="24"/>
          <w:szCs w:val="24"/>
        </w:rPr>
        <w:t xml:space="preserve"> XXXV, no. II (2013): 175-206.</w:t>
      </w:r>
    </w:p>
    <w:p w:rsidR="00645B27" w:rsidRPr="002D509A" w:rsidRDefault="00645B27" w:rsidP="00BA4573">
      <w:pPr>
        <w:pStyle w:val="Kaynaka"/>
        <w:spacing w:before="120" w:after="120" w:line="240" w:lineRule="auto"/>
        <w:ind w:left="709" w:hanging="709"/>
        <w:rPr>
          <w:rFonts w:ascii="Times New Roman" w:hAnsi="Times New Roman" w:cs="Times New Roman"/>
          <w:noProof/>
          <w:sz w:val="24"/>
          <w:szCs w:val="24"/>
        </w:rPr>
      </w:pPr>
      <w:r w:rsidRPr="002D509A">
        <w:rPr>
          <w:rFonts w:ascii="Times New Roman" w:hAnsi="Times New Roman" w:cs="Times New Roman"/>
          <w:noProof/>
          <w:sz w:val="24"/>
          <w:szCs w:val="24"/>
        </w:rPr>
        <w:t xml:space="preserve">Cucchiella, Federica, Idiano D'Adamo, ve Massimo Gastaldi. «Sustainable Waste Management: Waste to Energy Plant as an Alternative to Landfill.» </w:t>
      </w:r>
      <w:r w:rsidRPr="002D509A">
        <w:rPr>
          <w:rFonts w:ascii="Times New Roman" w:hAnsi="Times New Roman" w:cs="Times New Roman"/>
          <w:i/>
          <w:iCs/>
          <w:noProof/>
          <w:sz w:val="24"/>
          <w:szCs w:val="24"/>
        </w:rPr>
        <w:t>Energy Conversion and Management</w:t>
      </w:r>
      <w:r w:rsidRPr="002D509A">
        <w:rPr>
          <w:rFonts w:ascii="Times New Roman" w:hAnsi="Times New Roman" w:cs="Times New Roman"/>
          <w:noProof/>
          <w:sz w:val="24"/>
          <w:szCs w:val="24"/>
        </w:rPr>
        <w:t>, no. 131 (2017): 18-31.</w:t>
      </w:r>
    </w:p>
    <w:p w:rsidR="00645B27" w:rsidRPr="002D509A" w:rsidRDefault="00645B27" w:rsidP="00BA4573">
      <w:pPr>
        <w:pStyle w:val="Kaynaka"/>
        <w:spacing w:before="120" w:after="120" w:line="240" w:lineRule="auto"/>
        <w:ind w:left="709" w:hanging="709"/>
        <w:rPr>
          <w:rFonts w:ascii="Times New Roman" w:hAnsi="Times New Roman" w:cs="Times New Roman"/>
          <w:noProof/>
          <w:sz w:val="24"/>
          <w:szCs w:val="24"/>
        </w:rPr>
      </w:pPr>
      <w:r w:rsidRPr="002D509A">
        <w:rPr>
          <w:rFonts w:ascii="Times New Roman" w:hAnsi="Times New Roman" w:cs="Times New Roman"/>
          <w:noProof/>
          <w:sz w:val="24"/>
          <w:szCs w:val="24"/>
        </w:rPr>
        <w:t xml:space="preserve">Di Corato, Luca, ve Natalia Montinari. «Flexible Waste Management Under Uncertainty.» </w:t>
      </w:r>
      <w:r w:rsidRPr="002D509A">
        <w:rPr>
          <w:rFonts w:ascii="Times New Roman" w:hAnsi="Times New Roman" w:cs="Times New Roman"/>
          <w:i/>
          <w:iCs/>
          <w:noProof/>
          <w:sz w:val="24"/>
          <w:szCs w:val="24"/>
        </w:rPr>
        <w:t>European Journal of Operational Research</w:t>
      </w:r>
      <w:r w:rsidRPr="002D509A">
        <w:rPr>
          <w:rFonts w:ascii="Times New Roman" w:hAnsi="Times New Roman" w:cs="Times New Roman"/>
          <w:noProof/>
          <w:sz w:val="24"/>
          <w:szCs w:val="24"/>
        </w:rPr>
        <w:t>, no. 234 (2014): 174-185.</w:t>
      </w:r>
    </w:p>
    <w:p w:rsidR="00645B27" w:rsidRPr="002D509A" w:rsidRDefault="00645B27" w:rsidP="00BA4573">
      <w:pPr>
        <w:pStyle w:val="Kaynaka"/>
        <w:spacing w:before="120" w:after="120" w:line="240" w:lineRule="auto"/>
        <w:ind w:left="709" w:hanging="709"/>
        <w:rPr>
          <w:rFonts w:ascii="Times New Roman" w:hAnsi="Times New Roman" w:cs="Times New Roman"/>
          <w:noProof/>
          <w:sz w:val="24"/>
          <w:szCs w:val="24"/>
        </w:rPr>
      </w:pPr>
      <w:r w:rsidRPr="002D509A">
        <w:rPr>
          <w:rFonts w:ascii="Times New Roman" w:hAnsi="Times New Roman" w:cs="Times New Roman"/>
          <w:noProof/>
          <w:sz w:val="24"/>
          <w:szCs w:val="24"/>
        </w:rPr>
        <w:t xml:space="preserve">Dinçer, Ömer. </w:t>
      </w:r>
      <w:r w:rsidRPr="002D509A">
        <w:rPr>
          <w:rFonts w:ascii="Times New Roman" w:hAnsi="Times New Roman" w:cs="Times New Roman"/>
          <w:i/>
          <w:iCs/>
          <w:noProof/>
          <w:sz w:val="24"/>
          <w:szCs w:val="24"/>
        </w:rPr>
        <w:t>Stratejik Yönetim ve İşletme Politikası.</w:t>
      </w:r>
      <w:r w:rsidRPr="002D509A">
        <w:rPr>
          <w:rFonts w:ascii="Times New Roman" w:hAnsi="Times New Roman" w:cs="Times New Roman"/>
          <w:noProof/>
          <w:sz w:val="24"/>
          <w:szCs w:val="24"/>
        </w:rPr>
        <w:t xml:space="preserve"> İstanbul: Beta, 2004.</w:t>
      </w:r>
    </w:p>
    <w:p w:rsidR="00645B27" w:rsidRPr="002D509A" w:rsidRDefault="00645B27" w:rsidP="00BA4573">
      <w:pPr>
        <w:pStyle w:val="Kaynaka"/>
        <w:spacing w:before="120" w:after="120" w:line="240" w:lineRule="auto"/>
        <w:ind w:left="709" w:hanging="709"/>
        <w:rPr>
          <w:rFonts w:ascii="Times New Roman" w:hAnsi="Times New Roman" w:cs="Times New Roman"/>
          <w:noProof/>
          <w:sz w:val="24"/>
          <w:szCs w:val="24"/>
        </w:rPr>
      </w:pPr>
      <w:r w:rsidRPr="002D509A">
        <w:rPr>
          <w:rFonts w:ascii="Times New Roman" w:hAnsi="Times New Roman" w:cs="Times New Roman"/>
          <w:noProof/>
          <w:sz w:val="24"/>
          <w:szCs w:val="24"/>
        </w:rPr>
        <w:t xml:space="preserve">Ertan, Yusuf. «Stratejik Yönetimin Kamu Yönetimi Alanında Uygulanması ve Sorunları.» </w:t>
      </w:r>
      <w:r w:rsidRPr="002D509A">
        <w:rPr>
          <w:rFonts w:ascii="Times New Roman" w:hAnsi="Times New Roman" w:cs="Times New Roman"/>
          <w:i/>
          <w:iCs/>
          <w:noProof/>
          <w:sz w:val="24"/>
          <w:szCs w:val="24"/>
        </w:rPr>
        <w:t>Selçuk Üniversitesi Sosyal Bilimler Enstitüsü Yayımlanmamış Yüksek Lisans Tezi.</w:t>
      </w:r>
      <w:r w:rsidRPr="002D509A">
        <w:rPr>
          <w:rFonts w:ascii="Times New Roman" w:hAnsi="Times New Roman" w:cs="Times New Roman"/>
          <w:noProof/>
          <w:sz w:val="24"/>
          <w:szCs w:val="24"/>
        </w:rPr>
        <w:t xml:space="preserve"> Konya, 2010.</w:t>
      </w:r>
    </w:p>
    <w:p w:rsidR="00BD170C" w:rsidRPr="002D509A" w:rsidRDefault="00BD170C" w:rsidP="00BA4573">
      <w:pPr>
        <w:spacing w:before="120" w:after="120" w:line="240" w:lineRule="auto"/>
        <w:ind w:left="709" w:hanging="709"/>
        <w:rPr>
          <w:rFonts w:ascii="Times New Roman" w:hAnsi="Times New Roman" w:cs="Times New Roman"/>
          <w:sz w:val="24"/>
          <w:szCs w:val="24"/>
        </w:rPr>
      </w:pPr>
      <w:r w:rsidRPr="002D509A">
        <w:rPr>
          <w:rFonts w:ascii="Times New Roman" w:hAnsi="Times New Roman" w:cs="Times New Roman"/>
          <w:sz w:val="24"/>
          <w:szCs w:val="24"/>
        </w:rPr>
        <w:t xml:space="preserve">Erzurum Büyükşehir Belediyesi (2014). 2015-2019 Stratejik Planı, Erzurum. </w:t>
      </w:r>
      <w:hyperlink r:id="rId31" w:history="1"/>
      <w:hyperlink r:id="rId32" w:history="1">
        <w:r w:rsidR="00590BAC" w:rsidRPr="002D509A">
          <w:rPr>
            <w:rStyle w:val="Kpr"/>
            <w:rFonts w:ascii="Times New Roman" w:hAnsi="Times New Roman" w:cs="Times New Roman"/>
            <w:sz w:val="24"/>
            <w:szCs w:val="24"/>
          </w:rPr>
          <w:t>https://erzurum.bel.tr/DOSYA/Stratejik_plan_2015_2019.pdf</w:t>
        </w:r>
      </w:hyperlink>
      <w:r w:rsidR="00590BAC" w:rsidRPr="002D509A">
        <w:rPr>
          <w:rFonts w:ascii="Times New Roman" w:hAnsi="Times New Roman" w:cs="Times New Roman"/>
          <w:sz w:val="24"/>
          <w:szCs w:val="24"/>
        </w:rPr>
        <w:t xml:space="preserve"> </w:t>
      </w:r>
      <w:hyperlink r:id="rId33" w:history="1"/>
      <w:r w:rsidR="00590BAC" w:rsidRPr="002D509A">
        <w:rPr>
          <w:rFonts w:ascii="Times New Roman" w:hAnsi="Times New Roman" w:cs="Times New Roman"/>
          <w:sz w:val="24"/>
          <w:szCs w:val="24"/>
        </w:rPr>
        <w:t>(Erişim Tarihi: 24</w:t>
      </w:r>
      <w:r w:rsidRPr="002D509A">
        <w:rPr>
          <w:rFonts w:ascii="Times New Roman" w:hAnsi="Times New Roman" w:cs="Times New Roman"/>
          <w:sz w:val="24"/>
          <w:szCs w:val="24"/>
        </w:rPr>
        <w:t>.05.2019).</w:t>
      </w:r>
    </w:p>
    <w:p w:rsidR="00BD170C" w:rsidRPr="002D509A" w:rsidRDefault="00BD170C" w:rsidP="00BA4573">
      <w:pPr>
        <w:spacing w:before="120" w:after="120" w:line="240" w:lineRule="auto"/>
        <w:ind w:left="709" w:hanging="709"/>
        <w:rPr>
          <w:rFonts w:ascii="Times New Roman" w:hAnsi="Times New Roman" w:cs="Times New Roman"/>
          <w:sz w:val="24"/>
          <w:szCs w:val="24"/>
        </w:rPr>
      </w:pPr>
      <w:r w:rsidRPr="002D509A">
        <w:rPr>
          <w:rFonts w:ascii="Times New Roman" w:hAnsi="Times New Roman" w:cs="Times New Roman"/>
          <w:sz w:val="24"/>
          <w:szCs w:val="24"/>
        </w:rPr>
        <w:t xml:space="preserve">Erzurum Büyükşehir Belediyesi (2015). 2016 Yılı Performans Programı, Erzurum. </w:t>
      </w:r>
      <w:hyperlink r:id="rId34" w:history="1">
        <w:r w:rsidRPr="002D509A">
          <w:rPr>
            <w:rStyle w:val="Kpr"/>
            <w:rFonts w:ascii="Times New Roman" w:hAnsi="Times New Roman" w:cs="Times New Roman"/>
            <w:sz w:val="24"/>
            <w:szCs w:val="24"/>
          </w:rPr>
          <w:t>http://www.sp.gov.tr/upload/xSPRapor/files/UXlaq+merged.pdf</w:t>
        </w:r>
      </w:hyperlink>
      <w:r w:rsidRPr="002D509A">
        <w:rPr>
          <w:rFonts w:ascii="Times New Roman" w:hAnsi="Times New Roman" w:cs="Times New Roman"/>
          <w:sz w:val="24"/>
          <w:szCs w:val="24"/>
        </w:rPr>
        <w:t xml:space="preserve"> (Erişim Tarihi: 14.10.2020).</w:t>
      </w:r>
    </w:p>
    <w:p w:rsidR="00BD170C" w:rsidRPr="002D509A" w:rsidRDefault="00BD170C" w:rsidP="00BA4573">
      <w:pPr>
        <w:spacing w:before="120" w:after="120" w:line="240" w:lineRule="auto"/>
        <w:ind w:left="709" w:hanging="709"/>
        <w:rPr>
          <w:rFonts w:ascii="Times New Roman" w:hAnsi="Times New Roman" w:cs="Times New Roman"/>
          <w:sz w:val="24"/>
          <w:szCs w:val="24"/>
        </w:rPr>
      </w:pPr>
      <w:r w:rsidRPr="002D509A">
        <w:rPr>
          <w:rFonts w:ascii="Times New Roman" w:hAnsi="Times New Roman" w:cs="Times New Roman"/>
          <w:sz w:val="24"/>
          <w:szCs w:val="24"/>
        </w:rPr>
        <w:t xml:space="preserve">Erzurum Büyükşehir Belediyesi (2016a). 2015 Yılı Faaliyet Raporu, Erzurum. </w:t>
      </w:r>
      <w:hyperlink r:id="rId35" w:history="1">
        <w:r w:rsidR="00590BAC" w:rsidRPr="002D509A">
          <w:rPr>
            <w:rStyle w:val="Kpr"/>
            <w:rFonts w:ascii="Times New Roman" w:hAnsi="Times New Roman" w:cs="Times New Roman"/>
            <w:sz w:val="24"/>
            <w:szCs w:val="24"/>
          </w:rPr>
          <w:t>https://www.erzurum.bel.tr/DOSYA/26.4.2016-14-59-362015-FAALIYET-RAPORU.pdf</w:t>
        </w:r>
      </w:hyperlink>
      <w:r w:rsidR="00590BAC" w:rsidRPr="002D509A">
        <w:rPr>
          <w:rFonts w:ascii="Times New Roman" w:hAnsi="Times New Roman" w:cs="Times New Roman"/>
          <w:sz w:val="24"/>
          <w:szCs w:val="24"/>
        </w:rPr>
        <w:t xml:space="preserve"> </w:t>
      </w:r>
      <w:hyperlink r:id="rId36" w:history="1"/>
      <w:r w:rsidRPr="002D509A">
        <w:rPr>
          <w:rFonts w:ascii="Times New Roman" w:hAnsi="Times New Roman" w:cs="Times New Roman"/>
          <w:sz w:val="24"/>
          <w:szCs w:val="24"/>
        </w:rPr>
        <w:t xml:space="preserve">(Erişim Tarihi: </w:t>
      </w:r>
      <w:r w:rsidR="00590BAC" w:rsidRPr="002D509A">
        <w:rPr>
          <w:rFonts w:ascii="Times New Roman" w:hAnsi="Times New Roman" w:cs="Times New Roman"/>
          <w:sz w:val="24"/>
          <w:szCs w:val="24"/>
        </w:rPr>
        <w:t>24.05</w:t>
      </w:r>
      <w:r w:rsidRPr="002D509A">
        <w:rPr>
          <w:rFonts w:ascii="Times New Roman" w:hAnsi="Times New Roman" w:cs="Times New Roman"/>
          <w:sz w:val="24"/>
          <w:szCs w:val="24"/>
        </w:rPr>
        <w:t>.2019).</w:t>
      </w:r>
    </w:p>
    <w:p w:rsidR="00BD170C" w:rsidRPr="002D509A" w:rsidRDefault="00BD170C" w:rsidP="00BA4573">
      <w:pPr>
        <w:spacing w:before="120" w:after="120" w:line="240" w:lineRule="auto"/>
        <w:ind w:left="709" w:hanging="709"/>
        <w:rPr>
          <w:rFonts w:ascii="Times New Roman" w:hAnsi="Times New Roman" w:cs="Times New Roman"/>
          <w:sz w:val="24"/>
          <w:szCs w:val="24"/>
        </w:rPr>
      </w:pPr>
      <w:r w:rsidRPr="002D509A">
        <w:rPr>
          <w:rFonts w:ascii="Times New Roman" w:hAnsi="Times New Roman" w:cs="Times New Roman"/>
          <w:sz w:val="24"/>
          <w:szCs w:val="24"/>
        </w:rPr>
        <w:t xml:space="preserve">Erzurum Büyükşehir Belediyesi (2016b). 2017 Yılı Performans Programı, Erzurum. </w:t>
      </w:r>
      <w:hyperlink r:id="rId37" w:history="1">
        <w:r w:rsidR="00BF3088" w:rsidRPr="002D509A">
          <w:rPr>
            <w:rStyle w:val="Kpr"/>
            <w:rFonts w:ascii="Times New Roman" w:hAnsi="Times New Roman" w:cs="Times New Roman"/>
            <w:sz w:val="24"/>
            <w:szCs w:val="24"/>
          </w:rPr>
          <w:t>http://www.sp.gov.tr/upload/xSPRapor/files/1Qr5s+combinepdf.pdf</w:t>
        </w:r>
      </w:hyperlink>
      <w:r w:rsidR="00BF3088" w:rsidRPr="002D509A">
        <w:rPr>
          <w:rFonts w:ascii="Times New Roman" w:hAnsi="Times New Roman" w:cs="Times New Roman"/>
          <w:sz w:val="24"/>
          <w:szCs w:val="24"/>
        </w:rPr>
        <w:t xml:space="preserve"> </w:t>
      </w:r>
      <w:hyperlink r:id="rId38" w:history="1"/>
      <w:r w:rsidRPr="002D509A">
        <w:rPr>
          <w:rFonts w:ascii="Times New Roman" w:hAnsi="Times New Roman" w:cs="Times New Roman"/>
          <w:sz w:val="24"/>
          <w:szCs w:val="24"/>
        </w:rPr>
        <w:t xml:space="preserve">(Erişim Tarihi: </w:t>
      </w:r>
      <w:r w:rsidR="00BF3088" w:rsidRPr="002D509A">
        <w:rPr>
          <w:rFonts w:ascii="Times New Roman" w:hAnsi="Times New Roman" w:cs="Times New Roman"/>
          <w:sz w:val="24"/>
          <w:szCs w:val="24"/>
        </w:rPr>
        <w:t>14.10</w:t>
      </w:r>
      <w:r w:rsidRPr="002D509A">
        <w:rPr>
          <w:rFonts w:ascii="Times New Roman" w:hAnsi="Times New Roman" w:cs="Times New Roman"/>
          <w:sz w:val="24"/>
          <w:szCs w:val="24"/>
        </w:rPr>
        <w:t>.2020).</w:t>
      </w:r>
    </w:p>
    <w:p w:rsidR="00BD170C" w:rsidRPr="002D509A" w:rsidRDefault="00BD170C" w:rsidP="00BA4573">
      <w:pPr>
        <w:spacing w:before="120" w:after="120" w:line="240" w:lineRule="auto"/>
        <w:ind w:left="709" w:hanging="709"/>
        <w:rPr>
          <w:rFonts w:ascii="Times New Roman" w:hAnsi="Times New Roman" w:cs="Times New Roman"/>
          <w:sz w:val="24"/>
          <w:szCs w:val="24"/>
        </w:rPr>
      </w:pPr>
      <w:r w:rsidRPr="002D509A">
        <w:rPr>
          <w:rFonts w:ascii="Times New Roman" w:hAnsi="Times New Roman" w:cs="Times New Roman"/>
          <w:sz w:val="24"/>
          <w:szCs w:val="24"/>
        </w:rPr>
        <w:t xml:space="preserve">Erzurum Büyükşehir Belediyesi (2017a). 2016 Yılı Faaliyet Raporu, Erzurum. </w:t>
      </w:r>
      <w:hyperlink r:id="rId39" w:history="1">
        <w:r w:rsidR="00590BAC" w:rsidRPr="002D509A">
          <w:rPr>
            <w:rStyle w:val="Kpr"/>
            <w:rFonts w:ascii="Times New Roman" w:hAnsi="Times New Roman" w:cs="Times New Roman"/>
            <w:sz w:val="24"/>
            <w:szCs w:val="24"/>
          </w:rPr>
          <w:t>https://www.erzurum.bel.tr/DOSYA/4.5.2017-08-25-032016-FAALIYET-RAPORU.pdf</w:t>
        </w:r>
      </w:hyperlink>
      <w:r w:rsidR="00590BAC" w:rsidRPr="002D509A">
        <w:rPr>
          <w:rFonts w:ascii="Times New Roman" w:hAnsi="Times New Roman" w:cs="Times New Roman"/>
          <w:sz w:val="24"/>
          <w:szCs w:val="24"/>
        </w:rPr>
        <w:t xml:space="preserve"> </w:t>
      </w:r>
      <w:r w:rsidRPr="002D509A">
        <w:rPr>
          <w:rFonts w:ascii="Times New Roman" w:hAnsi="Times New Roman" w:cs="Times New Roman"/>
          <w:sz w:val="24"/>
          <w:szCs w:val="24"/>
        </w:rPr>
        <w:t xml:space="preserve">(Erişim Tarihi: </w:t>
      </w:r>
      <w:r w:rsidR="00590BAC" w:rsidRPr="002D509A">
        <w:rPr>
          <w:rFonts w:ascii="Times New Roman" w:hAnsi="Times New Roman" w:cs="Times New Roman"/>
          <w:sz w:val="24"/>
          <w:szCs w:val="24"/>
        </w:rPr>
        <w:t>24.05</w:t>
      </w:r>
      <w:r w:rsidRPr="002D509A">
        <w:rPr>
          <w:rFonts w:ascii="Times New Roman" w:hAnsi="Times New Roman" w:cs="Times New Roman"/>
          <w:sz w:val="24"/>
          <w:szCs w:val="24"/>
        </w:rPr>
        <w:t>.2019).</w:t>
      </w:r>
    </w:p>
    <w:p w:rsidR="00BD170C" w:rsidRPr="002D509A" w:rsidRDefault="00BD170C" w:rsidP="00BA4573">
      <w:pPr>
        <w:spacing w:before="120" w:after="120" w:line="240" w:lineRule="auto"/>
        <w:ind w:left="709" w:hanging="709"/>
        <w:rPr>
          <w:rFonts w:ascii="Times New Roman" w:hAnsi="Times New Roman" w:cs="Times New Roman"/>
          <w:sz w:val="24"/>
          <w:szCs w:val="24"/>
        </w:rPr>
      </w:pPr>
      <w:r w:rsidRPr="002D509A">
        <w:rPr>
          <w:rFonts w:ascii="Times New Roman" w:hAnsi="Times New Roman" w:cs="Times New Roman"/>
          <w:sz w:val="24"/>
          <w:szCs w:val="24"/>
        </w:rPr>
        <w:t>Erzurum Büyükşehir Belediyesi (2017b). 2018 Yılı Performans Programı, Erzurum.</w:t>
      </w:r>
      <w:r w:rsidR="00BF3088" w:rsidRPr="002D509A">
        <w:rPr>
          <w:rFonts w:ascii="Times New Roman" w:hAnsi="Times New Roman" w:cs="Times New Roman"/>
          <w:sz w:val="24"/>
          <w:szCs w:val="24"/>
        </w:rPr>
        <w:t xml:space="preserve"> </w:t>
      </w:r>
      <w:hyperlink r:id="rId40" w:history="1">
        <w:r w:rsidR="00BF3088" w:rsidRPr="002D509A">
          <w:rPr>
            <w:rStyle w:val="Kpr"/>
            <w:rFonts w:ascii="Times New Roman" w:hAnsi="Times New Roman" w:cs="Times New Roman"/>
            <w:sz w:val="24"/>
            <w:szCs w:val="24"/>
          </w:rPr>
          <w:t>http://www.sp.gov.tr/upload/xSPRapor/files/iiU8u+2018performans.pdf</w:t>
        </w:r>
      </w:hyperlink>
      <w:r w:rsidR="00BF3088" w:rsidRPr="002D509A">
        <w:rPr>
          <w:rFonts w:ascii="Times New Roman" w:hAnsi="Times New Roman" w:cs="Times New Roman"/>
          <w:sz w:val="24"/>
          <w:szCs w:val="24"/>
        </w:rPr>
        <w:t xml:space="preserve"> </w:t>
      </w:r>
      <w:hyperlink r:id="rId41" w:history="1"/>
      <w:r w:rsidRPr="002D509A">
        <w:rPr>
          <w:rFonts w:ascii="Times New Roman" w:hAnsi="Times New Roman" w:cs="Times New Roman"/>
          <w:sz w:val="24"/>
          <w:szCs w:val="24"/>
        </w:rPr>
        <w:t xml:space="preserve">(Erişim Tarihi: </w:t>
      </w:r>
      <w:r w:rsidR="00BF3088" w:rsidRPr="002D509A">
        <w:rPr>
          <w:rFonts w:ascii="Times New Roman" w:hAnsi="Times New Roman" w:cs="Times New Roman"/>
          <w:sz w:val="24"/>
          <w:szCs w:val="24"/>
        </w:rPr>
        <w:t>14.10</w:t>
      </w:r>
      <w:r w:rsidRPr="002D509A">
        <w:rPr>
          <w:rFonts w:ascii="Times New Roman" w:hAnsi="Times New Roman" w:cs="Times New Roman"/>
          <w:sz w:val="24"/>
          <w:szCs w:val="24"/>
        </w:rPr>
        <w:t>.2020).</w:t>
      </w:r>
    </w:p>
    <w:p w:rsidR="00BD170C" w:rsidRPr="002D509A" w:rsidRDefault="00BD170C" w:rsidP="00BA4573">
      <w:pPr>
        <w:spacing w:before="120" w:after="120" w:line="240" w:lineRule="auto"/>
        <w:ind w:left="709" w:hanging="709"/>
        <w:rPr>
          <w:rFonts w:ascii="Times New Roman" w:hAnsi="Times New Roman" w:cs="Times New Roman"/>
          <w:sz w:val="24"/>
          <w:szCs w:val="24"/>
        </w:rPr>
      </w:pPr>
      <w:r w:rsidRPr="002D509A">
        <w:rPr>
          <w:rFonts w:ascii="Times New Roman" w:hAnsi="Times New Roman" w:cs="Times New Roman"/>
          <w:sz w:val="24"/>
          <w:szCs w:val="24"/>
        </w:rPr>
        <w:t xml:space="preserve">Erzurum Büyükşehir Belediyesi (2018a). 2017 Yılı Faaliyet Raporu, Erzurum. </w:t>
      </w:r>
      <w:hyperlink r:id="rId42" w:history="1">
        <w:r w:rsidR="00590BAC" w:rsidRPr="002D509A">
          <w:rPr>
            <w:rStyle w:val="Kpr"/>
            <w:rFonts w:ascii="Times New Roman" w:hAnsi="Times New Roman" w:cs="Times New Roman"/>
            <w:sz w:val="24"/>
            <w:szCs w:val="24"/>
          </w:rPr>
          <w:t>https://www.erzurum.bel.tr/DOSYA/2.5.2018-09-47-352017-FAALIYET-RAPORU.pdf</w:t>
        </w:r>
      </w:hyperlink>
      <w:r w:rsidR="00590BAC" w:rsidRPr="002D509A">
        <w:rPr>
          <w:rFonts w:ascii="Times New Roman" w:hAnsi="Times New Roman" w:cs="Times New Roman"/>
          <w:sz w:val="24"/>
          <w:szCs w:val="24"/>
        </w:rPr>
        <w:t xml:space="preserve"> </w:t>
      </w:r>
      <w:hyperlink r:id="rId43" w:history="1"/>
      <w:r w:rsidRPr="002D509A">
        <w:rPr>
          <w:rFonts w:ascii="Times New Roman" w:hAnsi="Times New Roman" w:cs="Times New Roman"/>
          <w:sz w:val="24"/>
          <w:szCs w:val="24"/>
        </w:rPr>
        <w:t xml:space="preserve">(Erişim Tarihi: </w:t>
      </w:r>
      <w:r w:rsidR="00590BAC" w:rsidRPr="002D509A">
        <w:rPr>
          <w:rFonts w:ascii="Times New Roman" w:hAnsi="Times New Roman" w:cs="Times New Roman"/>
          <w:sz w:val="24"/>
          <w:szCs w:val="24"/>
        </w:rPr>
        <w:t>24.05</w:t>
      </w:r>
      <w:r w:rsidRPr="002D509A">
        <w:rPr>
          <w:rFonts w:ascii="Times New Roman" w:hAnsi="Times New Roman" w:cs="Times New Roman"/>
          <w:sz w:val="24"/>
          <w:szCs w:val="24"/>
        </w:rPr>
        <w:t>.2019).</w:t>
      </w:r>
    </w:p>
    <w:p w:rsidR="00BD170C" w:rsidRPr="002D509A" w:rsidRDefault="00BD170C" w:rsidP="00BA4573">
      <w:pPr>
        <w:spacing w:before="120" w:after="120" w:line="240" w:lineRule="auto"/>
        <w:ind w:left="709" w:hanging="709"/>
        <w:rPr>
          <w:rFonts w:ascii="Times New Roman" w:hAnsi="Times New Roman" w:cs="Times New Roman"/>
          <w:sz w:val="24"/>
          <w:szCs w:val="24"/>
        </w:rPr>
      </w:pPr>
      <w:r w:rsidRPr="002D509A">
        <w:rPr>
          <w:rFonts w:ascii="Times New Roman" w:hAnsi="Times New Roman" w:cs="Times New Roman"/>
          <w:sz w:val="24"/>
          <w:szCs w:val="24"/>
        </w:rPr>
        <w:t>Erzurum Büyükşehir Belediyesi (2018b). 2019 Yılı Performans Programı, Erzurum.</w:t>
      </w:r>
      <w:r w:rsidR="00BF3088" w:rsidRPr="002D509A">
        <w:rPr>
          <w:rFonts w:ascii="Times New Roman" w:hAnsi="Times New Roman" w:cs="Times New Roman"/>
          <w:sz w:val="24"/>
          <w:szCs w:val="24"/>
        </w:rPr>
        <w:t xml:space="preserve"> </w:t>
      </w:r>
      <w:hyperlink r:id="rId44" w:history="1">
        <w:r w:rsidR="00BF3088" w:rsidRPr="002D509A">
          <w:rPr>
            <w:rStyle w:val="Kpr"/>
            <w:rFonts w:ascii="Times New Roman" w:hAnsi="Times New Roman" w:cs="Times New Roman"/>
            <w:sz w:val="24"/>
            <w:szCs w:val="24"/>
          </w:rPr>
          <w:t>http://www.sp.gov.tr/upload/xSPRapor/files/16H7g+2019performans.pdf</w:t>
        </w:r>
      </w:hyperlink>
      <w:r w:rsidR="00BF3088" w:rsidRPr="002D509A">
        <w:rPr>
          <w:rFonts w:ascii="Times New Roman" w:hAnsi="Times New Roman" w:cs="Times New Roman"/>
          <w:sz w:val="24"/>
          <w:szCs w:val="24"/>
        </w:rPr>
        <w:t xml:space="preserve"> </w:t>
      </w:r>
      <w:r w:rsidRPr="002D509A">
        <w:rPr>
          <w:rFonts w:ascii="Times New Roman" w:hAnsi="Times New Roman" w:cs="Times New Roman"/>
          <w:sz w:val="24"/>
          <w:szCs w:val="24"/>
        </w:rPr>
        <w:t xml:space="preserve">(Erişim Tarihi: </w:t>
      </w:r>
      <w:r w:rsidR="00BF3088" w:rsidRPr="002D509A">
        <w:rPr>
          <w:rFonts w:ascii="Times New Roman" w:hAnsi="Times New Roman" w:cs="Times New Roman"/>
          <w:sz w:val="24"/>
          <w:szCs w:val="24"/>
        </w:rPr>
        <w:t>14.10</w:t>
      </w:r>
      <w:r w:rsidRPr="002D509A">
        <w:rPr>
          <w:rFonts w:ascii="Times New Roman" w:hAnsi="Times New Roman" w:cs="Times New Roman"/>
          <w:sz w:val="24"/>
          <w:szCs w:val="24"/>
        </w:rPr>
        <w:t>.2020).</w:t>
      </w:r>
    </w:p>
    <w:p w:rsidR="00BD170C" w:rsidRPr="002D509A" w:rsidRDefault="00BD170C" w:rsidP="00BA4573">
      <w:pPr>
        <w:spacing w:before="120" w:after="120" w:line="240" w:lineRule="auto"/>
        <w:ind w:left="709" w:hanging="709"/>
        <w:rPr>
          <w:rFonts w:ascii="Times New Roman" w:hAnsi="Times New Roman" w:cs="Times New Roman"/>
          <w:sz w:val="24"/>
          <w:szCs w:val="24"/>
        </w:rPr>
      </w:pPr>
      <w:r w:rsidRPr="002D509A">
        <w:rPr>
          <w:rFonts w:ascii="Times New Roman" w:hAnsi="Times New Roman" w:cs="Times New Roman"/>
          <w:sz w:val="24"/>
          <w:szCs w:val="24"/>
        </w:rPr>
        <w:lastRenderedPageBreak/>
        <w:t>Erzurum Büyükşehir Belediyesi (2019). 2018 Yılı Faaliyet Raporu, Erzurum.</w:t>
      </w:r>
      <w:r w:rsidR="00590BAC" w:rsidRPr="002D509A">
        <w:rPr>
          <w:rFonts w:ascii="Times New Roman" w:hAnsi="Times New Roman" w:cs="Times New Roman"/>
          <w:sz w:val="24"/>
          <w:szCs w:val="24"/>
        </w:rPr>
        <w:t xml:space="preserve"> </w:t>
      </w:r>
      <w:hyperlink r:id="rId45" w:history="1">
        <w:r w:rsidR="00590BAC" w:rsidRPr="002D509A">
          <w:rPr>
            <w:rStyle w:val="Kpr"/>
            <w:rFonts w:ascii="Times New Roman" w:hAnsi="Times New Roman" w:cs="Times New Roman"/>
            <w:sz w:val="24"/>
            <w:szCs w:val="24"/>
          </w:rPr>
          <w:t>https://www.erzurum.bel.tr/DOSYA/faaliyet2018.pdf</w:t>
        </w:r>
      </w:hyperlink>
      <w:r w:rsidR="00590BAC" w:rsidRPr="002D509A">
        <w:rPr>
          <w:rFonts w:ascii="Times New Roman" w:hAnsi="Times New Roman" w:cs="Times New Roman"/>
          <w:sz w:val="24"/>
          <w:szCs w:val="24"/>
        </w:rPr>
        <w:t xml:space="preserve"> </w:t>
      </w:r>
      <w:r w:rsidRPr="002D509A">
        <w:rPr>
          <w:rFonts w:ascii="Times New Roman" w:hAnsi="Times New Roman" w:cs="Times New Roman"/>
          <w:sz w:val="24"/>
          <w:szCs w:val="24"/>
        </w:rPr>
        <w:t xml:space="preserve">(Erişim Tarihi: </w:t>
      </w:r>
      <w:r w:rsidR="00590BAC" w:rsidRPr="002D509A">
        <w:rPr>
          <w:rFonts w:ascii="Times New Roman" w:hAnsi="Times New Roman" w:cs="Times New Roman"/>
          <w:sz w:val="24"/>
          <w:szCs w:val="24"/>
        </w:rPr>
        <w:t>24.05</w:t>
      </w:r>
      <w:r w:rsidRPr="002D509A">
        <w:rPr>
          <w:rFonts w:ascii="Times New Roman" w:hAnsi="Times New Roman" w:cs="Times New Roman"/>
          <w:sz w:val="24"/>
          <w:szCs w:val="24"/>
        </w:rPr>
        <w:t>.2019).</w:t>
      </w:r>
    </w:p>
    <w:p w:rsidR="00BD170C" w:rsidRPr="002D509A" w:rsidRDefault="00BD170C" w:rsidP="00BA4573">
      <w:pPr>
        <w:spacing w:before="120" w:after="120" w:line="240" w:lineRule="auto"/>
        <w:ind w:left="709" w:hanging="709"/>
        <w:rPr>
          <w:rFonts w:ascii="Times New Roman" w:hAnsi="Times New Roman" w:cs="Times New Roman"/>
          <w:sz w:val="24"/>
          <w:szCs w:val="24"/>
        </w:rPr>
      </w:pPr>
      <w:r w:rsidRPr="002D509A">
        <w:rPr>
          <w:rFonts w:ascii="Times New Roman" w:hAnsi="Times New Roman" w:cs="Times New Roman"/>
          <w:sz w:val="24"/>
          <w:szCs w:val="24"/>
        </w:rPr>
        <w:t>Erzurum Büyükşehir Belediyesi (2020). 2019 Yılı Faaliyet Raporu, Erzurum.</w:t>
      </w:r>
      <w:r w:rsidR="00590BAC" w:rsidRPr="002D509A">
        <w:rPr>
          <w:rFonts w:ascii="Times New Roman" w:hAnsi="Times New Roman" w:cs="Times New Roman"/>
          <w:sz w:val="24"/>
          <w:szCs w:val="24"/>
        </w:rPr>
        <w:t xml:space="preserve"> </w:t>
      </w:r>
      <w:hyperlink r:id="rId46" w:history="1">
        <w:r w:rsidR="00590BAC" w:rsidRPr="002D509A">
          <w:rPr>
            <w:rStyle w:val="Kpr"/>
            <w:rFonts w:ascii="Times New Roman" w:hAnsi="Times New Roman" w:cs="Times New Roman"/>
            <w:sz w:val="24"/>
            <w:szCs w:val="24"/>
          </w:rPr>
          <w:t>https://www.erzurum.bel.tr/DOSYA/2019faaliyet.pdf</w:t>
        </w:r>
      </w:hyperlink>
      <w:r w:rsidR="00590BAC" w:rsidRPr="002D509A">
        <w:rPr>
          <w:rFonts w:ascii="Times New Roman" w:hAnsi="Times New Roman" w:cs="Times New Roman"/>
          <w:sz w:val="24"/>
          <w:szCs w:val="24"/>
        </w:rPr>
        <w:t xml:space="preserve"> </w:t>
      </w:r>
      <w:r w:rsidRPr="002D509A">
        <w:rPr>
          <w:rFonts w:ascii="Times New Roman" w:hAnsi="Times New Roman" w:cs="Times New Roman"/>
          <w:sz w:val="24"/>
          <w:szCs w:val="24"/>
        </w:rPr>
        <w:t xml:space="preserve">(Erişim Tarihi: </w:t>
      </w:r>
      <w:r w:rsidR="00590BAC" w:rsidRPr="002D509A">
        <w:rPr>
          <w:rFonts w:ascii="Times New Roman" w:hAnsi="Times New Roman" w:cs="Times New Roman"/>
          <w:sz w:val="24"/>
          <w:szCs w:val="24"/>
        </w:rPr>
        <w:t>11</w:t>
      </w:r>
      <w:r w:rsidRPr="002D509A">
        <w:rPr>
          <w:rFonts w:ascii="Times New Roman" w:hAnsi="Times New Roman" w:cs="Times New Roman"/>
          <w:sz w:val="24"/>
          <w:szCs w:val="24"/>
        </w:rPr>
        <w:t>.0</w:t>
      </w:r>
      <w:r w:rsidR="00590BAC" w:rsidRPr="002D509A">
        <w:rPr>
          <w:rFonts w:ascii="Times New Roman" w:hAnsi="Times New Roman" w:cs="Times New Roman"/>
          <w:sz w:val="24"/>
          <w:szCs w:val="24"/>
        </w:rPr>
        <w:t>8</w:t>
      </w:r>
      <w:r w:rsidRPr="002D509A">
        <w:rPr>
          <w:rFonts w:ascii="Times New Roman" w:hAnsi="Times New Roman" w:cs="Times New Roman"/>
          <w:sz w:val="24"/>
          <w:szCs w:val="24"/>
        </w:rPr>
        <w:t>.2020).</w:t>
      </w:r>
    </w:p>
    <w:p w:rsidR="006F34F6" w:rsidRPr="002D509A" w:rsidRDefault="006F34F6" w:rsidP="00BA4573">
      <w:pPr>
        <w:spacing w:before="120" w:after="120" w:line="240" w:lineRule="auto"/>
        <w:ind w:left="709" w:hanging="709"/>
        <w:rPr>
          <w:rFonts w:ascii="Times New Roman" w:hAnsi="Times New Roman" w:cs="Times New Roman"/>
          <w:sz w:val="24"/>
          <w:szCs w:val="24"/>
        </w:rPr>
      </w:pPr>
      <w:r w:rsidRPr="002D509A">
        <w:rPr>
          <w:rFonts w:ascii="Times New Roman" w:hAnsi="Times New Roman" w:cs="Times New Roman"/>
          <w:sz w:val="24"/>
          <w:szCs w:val="24"/>
        </w:rPr>
        <w:t>Hafriyat Toprağı, İnşaat ve Yıkıntı Atıklarının Kontrolü Yönetmeliği. (2004). 18.03.2004 tarihli Resmi Gazete. (25406).</w:t>
      </w:r>
    </w:p>
    <w:p w:rsidR="006F0CEF" w:rsidRPr="002D509A" w:rsidRDefault="006F0CEF" w:rsidP="00BA4573">
      <w:pPr>
        <w:spacing w:before="120" w:after="120" w:line="240" w:lineRule="auto"/>
        <w:ind w:left="709" w:hanging="709"/>
        <w:rPr>
          <w:rFonts w:ascii="Times New Roman" w:hAnsi="Times New Roman" w:cs="Times New Roman"/>
          <w:sz w:val="24"/>
          <w:szCs w:val="24"/>
        </w:rPr>
      </w:pPr>
      <w:r w:rsidRPr="002D509A">
        <w:rPr>
          <w:rFonts w:ascii="Times New Roman" w:hAnsi="Times New Roman" w:cs="Times New Roman"/>
          <w:sz w:val="24"/>
          <w:szCs w:val="24"/>
        </w:rPr>
        <w:t xml:space="preserve">İstanbul Büyükşehir Belediyesi (2014). 2015-2019 Stratejik Planı, İstanbul. </w:t>
      </w:r>
      <w:hyperlink r:id="rId47" w:history="1">
        <w:r w:rsidRPr="002D509A">
          <w:rPr>
            <w:rStyle w:val="Kpr"/>
            <w:rFonts w:ascii="Times New Roman" w:hAnsi="Times New Roman" w:cs="Times New Roman"/>
            <w:sz w:val="24"/>
            <w:szCs w:val="24"/>
          </w:rPr>
          <w:t>https://www.ibb.istanbul/Uploads/2020/1/stratejikplan15-19.pdf</w:t>
        </w:r>
      </w:hyperlink>
      <w:r w:rsidRPr="002D509A">
        <w:rPr>
          <w:rFonts w:ascii="Times New Roman" w:hAnsi="Times New Roman" w:cs="Times New Roman"/>
          <w:sz w:val="24"/>
          <w:szCs w:val="24"/>
        </w:rPr>
        <w:t xml:space="preserve"> (Erişim Tarihi: 29.05.2019)</w:t>
      </w:r>
    </w:p>
    <w:p w:rsidR="006F0CEF" w:rsidRPr="002D509A" w:rsidRDefault="006F0CEF" w:rsidP="00BA4573">
      <w:pPr>
        <w:spacing w:before="120" w:after="120" w:line="240" w:lineRule="auto"/>
        <w:ind w:left="709" w:hanging="709"/>
        <w:rPr>
          <w:rFonts w:ascii="Times New Roman" w:hAnsi="Times New Roman" w:cs="Times New Roman"/>
          <w:sz w:val="24"/>
          <w:szCs w:val="24"/>
        </w:rPr>
      </w:pPr>
      <w:r w:rsidRPr="002D509A">
        <w:rPr>
          <w:rFonts w:ascii="Times New Roman" w:hAnsi="Times New Roman" w:cs="Times New Roman"/>
          <w:sz w:val="24"/>
          <w:szCs w:val="24"/>
        </w:rPr>
        <w:t xml:space="preserve">İstanbul Büyükşehir Belediyesi (2016). 2015 Yılı Faaliyet Raporu, İstanbul. </w:t>
      </w:r>
      <w:hyperlink r:id="rId48" w:history="1">
        <w:r w:rsidRPr="002D509A">
          <w:rPr>
            <w:rStyle w:val="Kpr"/>
            <w:rFonts w:ascii="Times New Roman" w:hAnsi="Times New Roman" w:cs="Times New Roman"/>
            <w:sz w:val="24"/>
            <w:szCs w:val="24"/>
          </w:rPr>
          <w:t>https://www.ibb.istanbul/Uploads/2016/12/ibb_faaliyetraporu2015.pdf</w:t>
        </w:r>
      </w:hyperlink>
      <w:r w:rsidRPr="002D509A">
        <w:rPr>
          <w:rFonts w:ascii="Times New Roman" w:hAnsi="Times New Roman" w:cs="Times New Roman"/>
          <w:sz w:val="24"/>
          <w:szCs w:val="24"/>
        </w:rPr>
        <w:t xml:space="preserve"> (Erişim Tarihi: 29.05.2019)</w:t>
      </w:r>
    </w:p>
    <w:p w:rsidR="006F0CEF" w:rsidRPr="002D509A" w:rsidRDefault="006F0CEF" w:rsidP="00BA4573">
      <w:pPr>
        <w:spacing w:before="120" w:after="120" w:line="240" w:lineRule="auto"/>
        <w:ind w:left="709" w:hanging="709"/>
        <w:rPr>
          <w:rFonts w:ascii="Times New Roman" w:hAnsi="Times New Roman" w:cs="Times New Roman"/>
          <w:sz w:val="24"/>
          <w:szCs w:val="24"/>
        </w:rPr>
      </w:pPr>
      <w:r w:rsidRPr="002D509A">
        <w:rPr>
          <w:rFonts w:ascii="Times New Roman" w:hAnsi="Times New Roman" w:cs="Times New Roman"/>
          <w:sz w:val="24"/>
          <w:szCs w:val="24"/>
        </w:rPr>
        <w:t xml:space="preserve">İstanbul Büyükşehir Belediyesi (2017). 2016 Yılı Faaliyet Raporu, İstanbul. </w:t>
      </w:r>
      <w:hyperlink r:id="rId49" w:history="1">
        <w:r w:rsidRPr="002D509A">
          <w:rPr>
            <w:rStyle w:val="Kpr"/>
            <w:rFonts w:ascii="Times New Roman" w:hAnsi="Times New Roman" w:cs="Times New Roman"/>
            <w:sz w:val="24"/>
            <w:szCs w:val="24"/>
          </w:rPr>
          <w:t>https://www.ibb.istanbul/Uploads/2017/4/2016-Yili-iBB-Faaliyet-Raporu.pdf</w:t>
        </w:r>
      </w:hyperlink>
      <w:r w:rsidRPr="002D509A">
        <w:rPr>
          <w:rFonts w:ascii="Times New Roman" w:hAnsi="Times New Roman" w:cs="Times New Roman"/>
          <w:sz w:val="24"/>
          <w:szCs w:val="24"/>
        </w:rPr>
        <w:t xml:space="preserve"> (Erişim Tarihi: 29.05.2019)</w:t>
      </w:r>
    </w:p>
    <w:p w:rsidR="006F0CEF" w:rsidRPr="002D509A" w:rsidRDefault="006F0CEF" w:rsidP="00BA4573">
      <w:pPr>
        <w:spacing w:before="120" w:after="120" w:line="240" w:lineRule="auto"/>
        <w:ind w:left="709" w:hanging="709"/>
        <w:rPr>
          <w:rFonts w:ascii="Times New Roman" w:hAnsi="Times New Roman" w:cs="Times New Roman"/>
          <w:sz w:val="24"/>
          <w:szCs w:val="24"/>
        </w:rPr>
      </w:pPr>
      <w:r w:rsidRPr="002D509A">
        <w:rPr>
          <w:rFonts w:ascii="Times New Roman" w:hAnsi="Times New Roman" w:cs="Times New Roman"/>
          <w:sz w:val="24"/>
          <w:szCs w:val="24"/>
        </w:rPr>
        <w:t xml:space="preserve">İstanbul Büyükşehir Belediyesi (2018). 2017 Yılı Faaliyet Raporu, İstanbul. </w:t>
      </w:r>
      <w:hyperlink r:id="rId50" w:history="1">
        <w:r w:rsidRPr="002D509A">
          <w:rPr>
            <w:rStyle w:val="Kpr"/>
            <w:rFonts w:ascii="Times New Roman" w:hAnsi="Times New Roman" w:cs="Times New Roman"/>
            <w:sz w:val="24"/>
            <w:szCs w:val="24"/>
          </w:rPr>
          <w:t>https://www.ibb.istanbul/Uploads/2018/4/2017-iBB-Faaliyet-Raporu.pdf</w:t>
        </w:r>
      </w:hyperlink>
      <w:r w:rsidRPr="002D509A">
        <w:rPr>
          <w:rFonts w:ascii="Times New Roman" w:hAnsi="Times New Roman" w:cs="Times New Roman"/>
          <w:sz w:val="24"/>
          <w:szCs w:val="24"/>
        </w:rPr>
        <w:t xml:space="preserve"> (Erişim Tarihi: 29.05.2019)</w:t>
      </w:r>
    </w:p>
    <w:p w:rsidR="006F0CEF" w:rsidRPr="002D509A" w:rsidRDefault="006F0CEF" w:rsidP="00BA4573">
      <w:pPr>
        <w:spacing w:before="120" w:after="120" w:line="240" w:lineRule="auto"/>
        <w:ind w:left="709" w:hanging="709"/>
        <w:rPr>
          <w:rFonts w:ascii="Times New Roman" w:hAnsi="Times New Roman" w:cs="Times New Roman"/>
          <w:sz w:val="24"/>
          <w:szCs w:val="24"/>
        </w:rPr>
      </w:pPr>
      <w:r w:rsidRPr="002D509A">
        <w:rPr>
          <w:rFonts w:ascii="Times New Roman" w:hAnsi="Times New Roman" w:cs="Times New Roman"/>
          <w:sz w:val="24"/>
          <w:szCs w:val="24"/>
        </w:rPr>
        <w:t xml:space="preserve">İstanbul Büyükşehir Belediyesi (2019). 2018 Yılı Faaliyet Raporu, İstanbul. </w:t>
      </w:r>
      <w:hyperlink r:id="rId51" w:history="1">
        <w:r w:rsidRPr="002D509A">
          <w:rPr>
            <w:rStyle w:val="Kpr"/>
            <w:rFonts w:ascii="Times New Roman" w:hAnsi="Times New Roman" w:cs="Times New Roman"/>
            <w:sz w:val="24"/>
            <w:szCs w:val="24"/>
          </w:rPr>
          <w:t>https://www.ibb.istanbul/Uploads/2019/5/IBB-FAALIYET-RAPORU-2018-v4.pdf</w:t>
        </w:r>
      </w:hyperlink>
      <w:r w:rsidRPr="002D509A">
        <w:rPr>
          <w:rFonts w:ascii="Times New Roman" w:hAnsi="Times New Roman" w:cs="Times New Roman"/>
          <w:sz w:val="24"/>
          <w:szCs w:val="24"/>
        </w:rPr>
        <w:t xml:space="preserve"> (Erişim Tarihi: 29.05.2019)</w:t>
      </w:r>
    </w:p>
    <w:p w:rsidR="006F0CEF" w:rsidRPr="002D509A" w:rsidRDefault="006F0CEF" w:rsidP="00BA4573">
      <w:pPr>
        <w:spacing w:before="120" w:after="120" w:line="240" w:lineRule="auto"/>
        <w:ind w:left="709" w:hanging="709"/>
        <w:rPr>
          <w:rFonts w:ascii="Times New Roman" w:hAnsi="Times New Roman" w:cs="Times New Roman"/>
          <w:sz w:val="24"/>
          <w:szCs w:val="24"/>
        </w:rPr>
      </w:pPr>
      <w:r w:rsidRPr="002D509A">
        <w:rPr>
          <w:rFonts w:ascii="Times New Roman" w:hAnsi="Times New Roman" w:cs="Times New Roman"/>
          <w:sz w:val="24"/>
          <w:szCs w:val="24"/>
        </w:rPr>
        <w:t xml:space="preserve">İstanbul Büyükşehir Belediyesi (2020). 2019 Yılı Faaliyet Raporu, İstanbul. </w:t>
      </w:r>
      <w:hyperlink r:id="rId52" w:history="1">
        <w:r w:rsidRPr="002D509A">
          <w:rPr>
            <w:rStyle w:val="Kpr"/>
            <w:rFonts w:ascii="Times New Roman" w:hAnsi="Times New Roman" w:cs="Times New Roman"/>
            <w:sz w:val="24"/>
            <w:szCs w:val="24"/>
          </w:rPr>
          <w:t>https://www.ibb.istanbul/Uploads/2020/7/2019-FAALIYET-RAPORU.pdf</w:t>
        </w:r>
      </w:hyperlink>
      <w:r w:rsidRPr="002D509A">
        <w:rPr>
          <w:rFonts w:ascii="Times New Roman" w:hAnsi="Times New Roman" w:cs="Times New Roman"/>
          <w:sz w:val="24"/>
          <w:szCs w:val="24"/>
        </w:rPr>
        <w:t xml:space="preserve"> (Erişim Tarihi: 11.08.2020)</w:t>
      </w:r>
    </w:p>
    <w:p w:rsidR="00645B27" w:rsidRPr="002D509A" w:rsidRDefault="00645B27" w:rsidP="00BA4573">
      <w:pPr>
        <w:pStyle w:val="Kaynaka"/>
        <w:spacing w:before="120" w:after="120" w:line="240" w:lineRule="auto"/>
        <w:ind w:left="709" w:hanging="709"/>
        <w:rPr>
          <w:rFonts w:ascii="Times New Roman" w:hAnsi="Times New Roman" w:cs="Times New Roman"/>
          <w:noProof/>
          <w:sz w:val="24"/>
          <w:szCs w:val="24"/>
        </w:rPr>
      </w:pPr>
      <w:r w:rsidRPr="002D509A">
        <w:rPr>
          <w:rFonts w:ascii="Times New Roman" w:hAnsi="Times New Roman" w:cs="Times New Roman"/>
          <w:noProof/>
          <w:sz w:val="24"/>
          <w:szCs w:val="24"/>
        </w:rPr>
        <w:t xml:space="preserve">Joseph, Kurian. «Stakeholder Participation for Sustainable Waste Management.» </w:t>
      </w:r>
      <w:r w:rsidRPr="002D509A">
        <w:rPr>
          <w:rFonts w:ascii="Times New Roman" w:hAnsi="Times New Roman" w:cs="Times New Roman"/>
          <w:i/>
          <w:iCs/>
          <w:noProof/>
          <w:sz w:val="24"/>
          <w:szCs w:val="24"/>
        </w:rPr>
        <w:t>Habitat International</w:t>
      </w:r>
      <w:r w:rsidRPr="002D509A">
        <w:rPr>
          <w:rFonts w:ascii="Times New Roman" w:hAnsi="Times New Roman" w:cs="Times New Roman"/>
          <w:noProof/>
          <w:sz w:val="24"/>
          <w:szCs w:val="24"/>
        </w:rPr>
        <w:t>, no. 30 (2006): 863-871.</w:t>
      </w:r>
    </w:p>
    <w:p w:rsidR="00645B27" w:rsidRPr="002D509A" w:rsidRDefault="00645B27" w:rsidP="00BA4573">
      <w:pPr>
        <w:pStyle w:val="Kaynaka"/>
        <w:spacing w:before="120" w:after="120" w:line="240" w:lineRule="auto"/>
        <w:ind w:left="709" w:hanging="709"/>
        <w:rPr>
          <w:rFonts w:ascii="Times New Roman" w:hAnsi="Times New Roman" w:cs="Times New Roman"/>
          <w:noProof/>
          <w:sz w:val="24"/>
          <w:szCs w:val="24"/>
        </w:rPr>
      </w:pPr>
      <w:r w:rsidRPr="002D509A">
        <w:rPr>
          <w:rFonts w:ascii="Times New Roman" w:hAnsi="Times New Roman" w:cs="Times New Roman"/>
          <w:noProof/>
          <w:sz w:val="24"/>
          <w:szCs w:val="24"/>
        </w:rPr>
        <w:t xml:space="preserve">Kayar Çelik, Bahar, ve Oğuzhan Aytar. «Örgütlerde Stratejik Yönetim Farkındalığı: Kırşehir İli Örneği.» </w:t>
      </w:r>
      <w:r w:rsidRPr="002D509A">
        <w:rPr>
          <w:rFonts w:ascii="Times New Roman" w:hAnsi="Times New Roman" w:cs="Times New Roman"/>
          <w:i/>
          <w:iCs/>
          <w:noProof/>
          <w:sz w:val="24"/>
          <w:szCs w:val="24"/>
        </w:rPr>
        <w:t>Avrasya Sosyal ve Ekonomi Araştırmaları Dergisi</w:t>
      </w:r>
      <w:r w:rsidRPr="002D509A">
        <w:rPr>
          <w:rFonts w:ascii="Times New Roman" w:hAnsi="Times New Roman" w:cs="Times New Roman"/>
          <w:noProof/>
          <w:sz w:val="24"/>
          <w:szCs w:val="24"/>
        </w:rPr>
        <w:t xml:space="preserve"> 6, no. 8 (2019): 129-146.</w:t>
      </w:r>
    </w:p>
    <w:p w:rsidR="00645B27" w:rsidRPr="002D509A" w:rsidRDefault="00645B27" w:rsidP="00BA4573">
      <w:pPr>
        <w:pStyle w:val="Kaynaka"/>
        <w:spacing w:before="120" w:after="120" w:line="240" w:lineRule="auto"/>
        <w:ind w:left="709" w:hanging="709"/>
        <w:rPr>
          <w:rFonts w:ascii="Times New Roman" w:hAnsi="Times New Roman" w:cs="Times New Roman"/>
          <w:noProof/>
          <w:sz w:val="24"/>
          <w:szCs w:val="24"/>
        </w:rPr>
      </w:pPr>
      <w:r w:rsidRPr="002D509A">
        <w:rPr>
          <w:rFonts w:ascii="Times New Roman" w:hAnsi="Times New Roman" w:cs="Times New Roman"/>
          <w:noProof/>
          <w:sz w:val="24"/>
          <w:szCs w:val="24"/>
        </w:rPr>
        <w:t xml:space="preserve">Kaypak, Şafak. «Kentsel Çevrenin Sorunu Olarak Atık ve Yönetimi: Antakya Örneğinde.» </w:t>
      </w:r>
      <w:r w:rsidRPr="002D509A">
        <w:rPr>
          <w:rFonts w:ascii="Times New Roman" w:hAnsi="Times New Roman" w:cs="Times New Roman"/>
          <w:i/>
          <w:iCs/>
          <w:noProof/>
          <w:sz w:val="24"/>
          <w:szCs w:val="24"/>
        </w:rPr>
        <w:t>2. Uluslararası Multidisipliner Çalışmaları Kongresi Bildiri Tam Metin Kitabı.</w:t>
      </w:r>
      <w:r w:rsidRPr="002D509A">
        <w:rPr>
          <w:rFonts w:ascii="Times New Roman" w:hAnsi="Times New Roman" w:cs="Times New Roman"/>
          <w:noProof/>
          <w:sz w:val="24"/>
          <w:szCs w:val="24"/>
        </w:rPr>
        <w:t xml:space="preserve"> Ankara: Akademisyen, 2018. 72-90.</w:t>
      </w:r>
    </w:p>
    <w:p w:rsidR="006F34F6" w:rsidRPr="002D509A" w:rsidRDefault="006F34F6" w:rsidP="00BA4573">
      <w:pPr>
        <w:pStyle w:val="Kaynaka"/>
        <w:spacing w:before="120" w:after="120" w:line="240" w:lineRule="auto"/>
        <w:ind w:left="709" w:hanging="709"/>
        <w:jc w:val="both"/>
        <w:rPr>
          <w:rFonts w:ascii="Times New Roman" w:hAnsi="Times New Roman" w:cs="Times New Roman"/>
          <w:noProof/>
          <w:sz w:val="24"/>
          <w:szCs w:val="24"/>
        </w:rPr>
      </w:pPr>
      <w:r w:rsidRPr="002D509A">
        <w:rPr>
          <w:rFonts w:ascii="Times New Roman" w:hAnsi="Times New Roman" w:cs="Times New Roman"/>
          <w:noProof/>
          <w:sz w:val="24"/>
          <w:szCs w:val="24"/>
        </w:rPr>
        <w:t xml:space="preserve">Kentsel Atıksu Arıtımı Yönetmeliği. (2006). 08.01.2006 tarihli Resmi Gazete </w:t>
      </w:r>
      <w:r w:rsidRPr="002D509A">
        <w:rPr>
          <w:rFonts w:ascii="Times New Roman" w:hAnsi="Times New Roman" w:cs="Times New Roman"/>
          <w:i/>
          <w:iCs/>
          <w:noProof/>
          <w:sz w:val="24"/>
          <w:szCs w:val="24"/>
        </w:rPr>
        <w:t>(26047)</w:t>
      </w:r>
      <w:r w:rsidRPr="002D509A">
        <w:rPr>
          <w:rFonts w:ascii="Times New Roman" w:hAnsi="Times New Roman" w:cs="Times New Roman"/>
          <w:noProof/>
          <w:sz w:val="24"/>
          <w:szCs w:val="24"/>
        </w:rPr>
        <w:t>.</w:t>
      </w:r>
    </w:p>
    <w:p w:rsidR="006F0CEF" w:rsidRPr="002D509A" w:rsidRDefault="006F0CEF" w:rsidP="00BA4573">
      <w:pPr>
        <w:spacing w:before="120" w:after="120" w:line="240" w:lineRule="auto"/>
        <w:ind w:left="709" w:hanging="709"/>
        <w:rPr>
          <w:rFonts w:ascii="Times New Roman" w:hAnsi="Times New Roman" w:cs="Times New Roman"/>
          <w:sz w:val="24"/>
          <w:szCs w:val="24"/>
        </w:rPr>
      </w:pPr>
      <w:r w:rsidRPr="002D509A">
        <w:rPr>
          <w:rFonts w:ascii="Times New Roman" w:hAnsi="Times New Roman" w:cs="Times New Roman"/>
          <w:sz w:val="24"/>
          <w:szCs w:val="24"/>
        </w:rPr>
        <w:t xml:space="preserve">Mersin Büyükşehir Belediyesi (2014). 2015-2019 Stratejik Planı, Mersin. </w:t>
      </w:r>
      <w:hyperlink r:id="rId53" w:history="1">
        <w:r w:rsidRPr="002D509A">
          <w:rPr>
            <w:rStyle w:val="Kpr"/>
            <w:rFonts w:ascii="Times New Roman" w:eastAsiaTheme="majorEastAsia" w:hAnsi="Times New Roman" w:cs="Times New Roman"/>
            <w:sz w:val="24"/>
            <w:szCs w:val="24"/>
          </w:rPr>
          <w:t>https://www.mersin.bel.tr/doc/2015-2019-mbb-stratejik-plan</w:t>
        </w:r>
      </w:hyperlink>
      <w:r w:rsidRPr="002D509A">
        <w:rPr>
          <w:rFonts w:ascii="Times New Roman" w:hAnsi="Times New Roman" w:cs="Times New Roman"/>
          <w:sz w:val="24"/>
          <w:szCs w:val="24"/>
        </w:rPr>
        <w:t xml:space="preserve"> (Erişim Tarihi: 30.05.2019).</w:t>
      </w:r>
    </w:p>
    <w:p w:rsidR="006F0CEF" w:rsidRPr="002D509A" w:rsidRDefault="006F0CEF" w:rsidP="00BA4573">
      <w:pPr>
        <w:spacing w:before="120" w:after="120" w:line="240" w:lineRule="auto"/>
        <w:ind w:left="709" w:hanging="709"/>
        <w:rPr>
          <w:rFonts w:ascii="Times New Roman" w:hAnsi="Times New Roman" w:cs="Times New Roman"/>
          <w:sz w:val="24"/>
          <w:szCs w:val="24"/>
        </w:rPr>
      </w:pPr>
      <w:r w:rsidRPr="002D509A">
        <w:rPr>
          <w:rFonts w:ascii="Times New Roman" w:hAnsi="Times New Roman" w:cs="Times New Roman"/>
          <w:sz w:val="24"/>
          <w:szCs w:val="24"/>
        </w:rPr>
        <w:t xml:space="preserve">Mersin Büyükşehir Belediyesi (2016). 2015 Yılı Faaliyet Raporu, Mersin. </w:t>
      </w:r>
      <w:hyperlink r:id="rId54" w:history="1">
        <w:r w:rsidRPr="002D509A">
          <w:rPr>
            <w:rStyle w:val="Kpr"/>
            <w:rFonts w:ascii="Times New Roman" w:eastAsiaTheme="majorEastAsia" w:hAnsi="Times New Roman" w:cs="Times New Roman"/>
            <w:sz w:val="24"/>
            <w:szCs w:val="24"/>
          </w:rPr>
          <w:t>https://www.mersin.bel.tr/upload/dokumanlar/2015%20y%C4%B1l%C4%B1%20Faaliyet%20Raporu.pdf</w:t>
        </w:r>
      </w:hyperlink>
      <w:r w:rsidRPr="002D509A">
        <w:rPr>
          <w:rFonts w:ascii="Times New Roman" w:hAnsi="Times New Roman" w:cs="Times New Roman"/>
          <w:sz w:val="24"/>
          <w:szCs w:val="24"/>
        </w:rPr>
        <w:t xml:space="preserve"> (Erişim Tarihi: 30.05.2019).</w:t>
      </w:r>
    </w:p>
    <w:p w:rsidR="006F0CEF" w:rsidRPr="002D509A" w:rsidRDefault="006F0CEF" w:rsidP="00BA4573">
      <w:pPr>
        <w:spacing w:before="120" w:after="120" w:line="240" w:lineRule="auto"/>
        <w:ind w:left="709" w:hanging="709"/>
        <w:rPr>
          <w:rFonts w:ascii="Times New Roman" w:hAnsi="Times New Roman" w:cs="Times New Roman"/>
          <w:sz w:val="24"/>
          <w:szCs w:val="24"/>
        </w:rPr>
      </w:pPr>
      <w:r w:rsidRPr="002D509A">
        <w:rPr>
          <w:rFonts w:ascii="Times New Roman" w:hAnsi="Times New Roman" w:cs="Times New Roman"/>
          <w:sz w:val="24"/>
          <w:szCs w:val="24"/>
        </w:rPr>
        <w:t xml:space="preserve">Mersin Büyükşehir Belediyesi (2017). 2016 Yılı Faaliyet Raporu, Mersin. </w:t>
      </w:r>
      <w:hyperlink r:id="rId55" w:history="1">
        <w:r w:rsidRPr="002D509A">
          <w:rPr>
            <w:rStyle w:val="Kpr"/>
            <w:rFonts w:ascii="Times New Roman" w:eastAsiaTheme="majorEastAsia" w:hAnsi="Times New Roman" w:cs="Times New Roman"/>
            <w:sz w:val="24"/>
            <w:szCs w:val="24"/>
          </w:rPr>
          <w:t>https://www.mersin.bel.tr/upload/dokumanlar/MBB%202016%20Y%C4%B1l%C4%B1%20Faaliyet%20Raporu.pdf</w:t>
        </w:r>
      </w:hyperlink>
      <w:r w:rsidRPr="002D509A">
        <w:rPr>
          <w:rFonts w:ascii="Times New Roman" w:hAnsi="Times New Roman" w:cs="Times New Roman"/>
          <w:sz w:val="24"/>
          <w:szCs w:val="24"/>
        </w:rPr>
        <w:t xml:space="preserve"> (Erişim Tarihi: 30.05.2019).</w:t>
      </w:r>
    </w:p>
    <w:p w:rsidR="006F0CEF" w:rsidRPr="002D509A" w:rsidRDefault="006F0CEF" w:rsidP="00BA4573">
      <w:pPr>
        <w:spacing w:before="120" w:after="120" w:line="240" w:lineRule="auto"/>
        <w:ind w:left="709" w:hanging="709"/>
        <w:rPr>
          <w:rFonts w:ascii="Times New Roman" w:hAnsi="Times New Roman" w:cs="Times New Roman"/>
          <w:sz w:val="24"/>
          <w:szCs w:val="24"/>
        </w:rPr>
      </w:pPr>
      <w:r w:rsidRPr="002D509A">
        <w:rPr>
          <w:rFonts w:ascii="Times New Roman" w:hAnsi="Times New Roman" w:cs="Times New Roman"/>
          <w:sz w:val="24"/>
          <w:szCs w:val="24"/>
        </w:rPr>
        <w:lastRenderedPageBreak/>
        <w:t xml:space="preserve">Mersin Büyükşehir Belediyesi (2018). 2017 Yılı Faaliyet Raporu, Mersin. </w:t>
      </w:r>
      <w:hyperlink r:id="rId56" w:history="1">
        <w:r w:rsidRPr="002D509A">
          <w:rPr>
            <w:rStyle w:val="Kpr"/>
            <w:rFonts w:ascii="Times New Roman" w:eastAsiaTheme="majorEastAsia" w:hAnsi="Times New Roman" w:cs="Times New Roman"/>
            <w:sz w:val="24"/>
            <w:szCs w:val="24"/>
          </w:rPr>
          <w:t>https://www.mersin.bel.tr/upload/dokumanlar/MBB%202017%20MAL%C4%B0%20YILI%20FAAL%C4%B0YET%20RAPORU.pdf</w:t>
        </w:r>
      </w:hyperlink>
      <w:r w:rsidRPr="002D509A">
        <w:rPr>
          <w:rFonts w:ascii="Times New Roman" w:hAnsi="Times New Roman" w:cs="Times New Roman"/>
          <w:sz w:val="24"/>
          <w:szCs w:val="24"/>
        </w:rPr>
        <w:t xml:space="preserve"> (Erişim Tarihi: 30.05.2019).</w:t>
      </w:r>
    </w:p>
    <w:p w:rsidR="006F0CEF" w:rsidRPr="002D509A" w:rsidRDefault="006F0CEF" w:rsidP="00BA4573">
      <w:pPr>
        <w:spacing w:before="120" w:after="120" w:line="240" w:lineRule="auto"/>
        <w:ind w:left="709" w:hanging="709"/>
        <w:rPr>
          <w:rFonts w:ascii="Times New Roman" w:hAnsi="Times New Roman" w:cs="Times New Roman"/>
          <w:sz w:val="24"/>
          <w:szCs w:val="24"/>
        </w:rPr>
      </w:pPr>
      <w:r w:rsidRPr="002D509A">
        <w:rPr>
          <w:rFonts w:ascii="Times New Roman" w:hAnsi="Times New Roman" w:cs="Times New Roman"/>
          <w:sz w:val="24"/>
          <w:szCs w:val="24"/>
        </w:rPr>
        <w:t xml:space="preserve">Mersin Büyükşehir Belediyesi (2019). 2018 Yılı Faaliyet Raporu, Mersin. </w:t>
      </w:r>
      <w:hyperlink r:id="rId57" w:history="1">
        <w:r w:rsidRPr="002D509A">
          <w:rPr>
            <w:rStyle w:val="Kpr"/>
            <w:rFonts w:ascii="Times New Roman" w:eastAsiaTheme="majorEastAsia" w:hAnsi="Times New Roman" w:cs="Times New Roman"/>
            <w:sz w:val="24"/>
            <w:szCs w:val="24"/>
          </w:rPr>
          <w:t>https://www.mersin.bel.tr/upload/dokumanlar/MBB%202018%20Mali%20Y%C4%B1l%C4%B1%20Faaliyet%20Raporu.pdf</w:t>
        </w:r>
      </w:hyperlink>
      <w:r w:rsidRPr="002D509A">
        <w:rPr>
          <w:rFonts w:ascii="Times New Roman" w:hAnsi="Times New Roman" w:cs="Times New Roman"/>
          <w:sz w:val="24"/>
          <w:szCs w:val="24"/>
        </w:rPr>
        <w:t xml:space="preserve"> (Erişim Tarihi: 30.05.2019).</w:t>
      </w:r>
    </w:p>
    <w:p w:rsidR="006F0CEF" w:rsidRPr="002D509A" w:rsidRDefault="006F0CEF" w:rsidP="00BA4573">
      <w:pPr>
        <w:spacing w:before="120" w:after="120" w:line="240" w:lineRule="auto"/>
        <w:ind w:left="709" w:hanging="709"/>
        <w:rPr>
          <w:rFonts w:ascii="Times New Roman" w:hAnsi="Times New Roman" w:cs="Times New Roman"/>
          <w:sz w:val="24"/>
          <w:szCs w:val="24"/>
        </w:rPr>
      </w:pPr>
      <w:r w:rsidRPr="002D509A">
        <w:rPr>
          <w:rFonts w:ascii="Times New Roman" w:hAnsi="Times New Roman" w:cs="Times New Roman"/>
          <w:sz w:val="24"/>
          <w:szCs w:val="24"/>
        </w:rPr>
        <w:t xml:space="preserve">Mersin Büyükşehir Belediyesi (2020). 2019 Yılı Faaliyet Raporu, Mersin. </w:t>
      </w:r>
      <w:hyperlink r:id="rId58" w:history="1">
        <w:r w:rsidRPr="002D509A">
          <w:rPr>
            <w:rStyle w:val="Kpr"/>
            <w:rFonts w:ascii="Times New Roman" w:hAnsi="Times New Roman" w:cs="Times New Roman"/>
            <w:sz w:val="24"/>
            <w:szCs w:val="24"/>
          </w:rPr>
          <w:t>https://www.mersin.bel.tr/upload/dokumanlar/MBB%202019%20Y%C4%B1l%C4%B1%20Faaliyet%20Raporu.pdf</w:t>
        </w:r>
      </w:hyperlink>
      <w:r w:rsidRPr="002D509A">
        <w:rPr>
          <w:rFonts w:ascii="Times New Roman" w:hAnsi="Times New Roman" w:cs="Times New Roman"/>
          <w:sz w:val="24"/>
          <w:szCs w:val="24"/>
        </w:rPr>
        <w:t xml:space="preserve"> (Erişim Tarihi: 11.08.2020).</w:t>
      </w:r>
    </w:p>
    <w:p w:rsidR="006F34F6" w:rsidRPr="002D509A" w:rsidRDefault="006F34F6" w:rsidP="00BA4573">
      <w:pPr>
        <w:pStyle w:val="Kaynaka"/>
        <w:spacing w:before="120" w:after="120" w:line="240" w:lineRule="auto"/>
        <w:ind w:left="709" w:hanging="709"/>
        <w:jc w:val="both"/>
        <w:rPr>
          <w:rFonts w:ascii="Times New Roman" w:hAnsi="Times New Roman" w:cs="Times New Roman"/>
          <w:noProof/>
          <w:sz w:val="24"/>
          <w:szCs w:val="24"/>
        </w:rPr>
      </w:pPr>
      <w:r w:rsidRPr="002D509A">
        <w:rPr>
          <w:rFonts w:ascii="Times New Roman" w:hAnsi="Times New Roman" w:cs="Times New Roman"/>
          <w:noProof/>
          <w:sz w:val="24"/>
          <w:szCs w:val="24"/>
        </w:rPr>
        <w:t xml:space="preserve">Ömrünü Tamamlamış Lastiklerin Kontrolü Yönetmeliği. (2006). 25.11.2006 tarihli Resmi Gazete </w:t>
      </w:r>
      <w:r w:rsidRPr="002D509A">
        <w:rPr>
          <w:rFonts w:ascii="Times New Roman" w:hAnsi="Times New Roman" w:cs="Times New Roman"/>
          <w:i/>
          <w:iCs/>
          <w:noProof/>
          <w:sz w:val="24"/>
          <w:szCs w:val="24"/>
        </w:rPr>
        <w:t>(26357)</w:t>
      </w:r>
      <w:r w:rsidRPr="002D509A">
        <w:rPr>
          <w:rFonts w:ascii="Times New Roman" w:hAnsi="Times New Roman" w:cs="Times New Roman"/>
          <w:noProof/>
          <w:sz w:val="24"/>
          <w:szCs w:val="24"/>
        </w:rPr>
        <w:t>.</w:t>
      </w:r>
    </w:p>
    <w:p w:rsidR="00645B27" w:rsidRPr="002D509A" w:rsidRDefault="00645B27" w:rsidP="00BA4573">
      <w:pPr>
        <w:pStyle w:val="Kaynaka"/>
        <w:spacing w:before="120" w:after="120" w:line="240" w:lineRule="auto"/>
        <w:ind w:left="709" w:hanging="709"/>
        <w:rPr>
          <w:rFonts w:ascii="Times New Roman" w:hAnsi="Times New Roman" w:cs="Times New Roman"/>
          <w:noProof/>
          <w:sz w:val="24"/>
          <w:szCs w:val="24"/>
        </w:rPr>
      </w:pPr>
      <w:r w:rsidRPr="002D509A">
        <w:rPr>
          <w:rFonts w:ascii="Times New Roman" w:hAnsi="Times New Roman" w:cs="Times New Roman"/>
          <w:noProof/>
          <w:sz w:val="24"/>
          <w:szCs w:val="24"/>
        </w:rPr>
        <w:t xml:space="preserve">Pearce II, John A., ve Richard B. Robinson Jr. </w:t>
      </w:r>
      <w:r w:rsidRPr="002D509A">
        <w:rPr>
          <w:rFonts w:ascii="Times New Roman" w:hAnsi="Times New Roman" w:cs="Times New Roman"/>
          <w:i/>
          <w:iCs/>
          <w:noProof/>
          <w:sz w:val="24"/>
          <w:szCs w:val="24"/>
        </w:rPr>
        <w:t>Stratejik Yönetim: Geliştirme, Uygulama ve Kontrol.</w:t>
      </w:r>
      <w:r w:rsidRPr="002D509A">
        <w:rPr>
          <w:rFonts w:ascii="Times New Roman" w:hAnsi="Times New Roman" w:cs="Times New Roman"/>
          <w:noProof/>
          <w:sz w:val="24"/>
          <w:szCs w:val="24"/>
        </w:rPr>
        <w:t xml:space="preserve"> Düzenleyen: Mehmet Barca. Çeviren Mehmet Barca. Ankara: Nobel, 2015.</w:t>
      </w:r>
    </w:p>
    <w:p w:rsidR="00645B27" w:rsidRPr="002D509A" w:rsidRDefault="00645B27" w:rsidP="00BA4573">
      <w:pPr>
        <w:pStyle w:val="Kaynaka"/>
        <w:spacing w:before="120" w:after="120" w:line="240" w:lineRule="auto"/>
        <w:ind w:left="709" w:hanging="709"/>
        <w:rPr>
          <w:rFonts w:ascii="Times New Roman" w:hAnsi="Times New Roman" w:cs="Times New Roman"/>
          <w:noProof/>
          <w:sz w:val="24"/>
          <w:szCs w:val="24"/>
        </w:rPr>
      </w:pPr>
      <w:r w:rsidRPr="002D509A">
        <w:rPr>
          <w:rFonts w:ascii="Times New Roman" w:hAnsi="Times New Roman" w:cs="Times New Roman"/>
          <w:noProof/>
          <w:sz w:val="24"/>
          <w:szCs w:val="24"/>
        </w:rPr>
        <w:t xml:space="preserve">Salihoğlu, Güray, Zehra Poroy, ve Nezih Kamil Salihoğlu. «Kentsel Atık Yönetiminde Yaşam Döngüsü Değerlendirmesi: Bursa Analizi.» </w:t>
      </w:r>
      <w:r w:rsidRPr="002D509A">
        <w:rPr>
          <w:rFonts w:ascii="Times New Roman" w:hAnsi="Times New Roman" w:cs="Times New Roman"/>
          <w:i/>
          <w:iCs/>
          <w:noProof/>
          <w:sz w:val="24"/>
          <w:szCs w:val="24"/>
        </w:rPr>
        <w:t>Pamukkale Üniversitesi Mühendislik Bilimleri Dergisi</w:t>
      </w:r>
      <w:r w:rsidRPr="002D509A">
        <w:rPr>
          <w:rFonts w:ascii="Times New Roman" w:hAnsi="Times New Roman" w:cs="Times New Roman"/>
          <w:noProof/>
          <w:sz w:val="24"/>
          <w:szCs w:val="24"/>
        </w:rPr>
        <w:t xml:space="preserve"> 25, no. 6 (2019): 692-699.</w:t>
      </w:r>
    </w:p>
    <w:p w:rsidR="00645B27" w:rsidRPr="002D509A" w:rsidRDefault="00645B27" w:rsidP="00BA4573">
      <w:pPr>
        <w:pStyle w:val="Kaynaka"/>
        <w:spacing w:before="120" w:after="120" w:line="240" w:lineRule="auto"/>
        <w:ind w:left="709" w:hanging="709"/>
        <w:rPr>
          <w:rFonts w:ascii="Times New Roman" w:hAnsi="Times New Roman" w:cs="Times New Roman"/>
          <w:noProof/>
          <w:sz w:val="24"/>
          <w:szCs w:val="24"/>
        </w:rPr>
      </w:pPr>
      <w:r w:rsidRPr="002D509A">
        <w:rPr>
          <w:rFonts w:ascii="Times New Roman" w:hAnsi="Times New Roman" w:cs="Times New Roman"/>
          <w:noProof/>
          <w:sz w:val="24"/>
          <w:szCs w:val="24"/>
        </w:rPr>
        <w:t xml:space="preserve">Songür, Neşe. </w:t>
      </w:r>
      <w:r w:rsidRPr="002D509A">
        <w:rPr>
          <w:rFonts w:ascii="Times New Roman" w:hAnsi="Times New Roman" w:cs="Times New Roman"/>
          <w:i/>
          <w:iCs/>
          <w:noProof/>
          <w:sz w:val="24"/>
          <w:szCs w:val="24"/>
        </w:rPr>
        <w:t>Kamu Yönetiminde Stratejik Planlama: İl Özel İdareleri Deneyimi.</w:t>
      </w:r>
      <w:r w:rsidRPr="002D509A">
        <w:rPr>
          <w:rFonts w:ascii="Times New Roman" w:hAnsi="Times New Roman" w:cs="Times New Roman"/>
          <w:noProof/>
          <w:sz w:val="24"/>
          <w:szCs w:val="24"/>
        </w:rPr>
        <w:t xml:space="preserve"> Ankara: Türkiye ve Orta Doğu Amme İdaresi Enstitüsü, 2011.</w:t>
      </w:r>
    </w:p>
    <w:p w:rsidR="006F34F6" w:rsidRPr="002D509A" w:rsidRDefault="006F34F6" w:rsidP="00BA4573">
      <w:pPr>
        <w:pStyle w:val="Kaynaka"/>
        <w:spacing w:before="120" w:after="120" w:line="240" w:lineRule="auto"/>
        <w:ind w:left="709" w:hanging="709"/>
        <w:jc w:val="both"/>
        <w:rPr>
          <w:rFonts w:ascii="Times New Roman" w:hAnsi="Times New Roman" w:cs="Times New Roman"/>
          <w:noProof/>
          <w:sz w:val="24"/>
          <w:szCs w:val="24"/>
        </w:rPr>
      </w:pPr>
      <w:r w:rsidRPr="002D509A">
        <w:rPr>
          <w:rFonts w:ascii="Times New Roman" w:hAnsi="Times New Roman" w:cs="Times New Roman"/>
          <w:noProof/>
          <w:sz w:val="24"/>
          <w:szCs w:val="24"/>
        </w:rPr>
        <w:t xml:space="preserve">Su Kirliliği Kontrolü Yönetmeliği. (2004). 31.12.2004 tarihli Resmi Gazete. </w:t>
      </w:r>
      <w:r w:rsidRPr="002D509A">
        <w:rPr>
          <w:rFonts w:ascii="Times New Roman" w:hAnsi="Times New Roman" w:cs="Times New Roman"/>
          <w:i/>
          <w:iCs/>
          <w:noProof/>
          <w:sz w:val="24"/>
          <w:szCs w:val="24"/>
        </w:rPr>
        <w:t>(25687)</w:t>
      </w:r>
      <w:r w:rsidRPr="002D509A">
        <w:rPr>
          <w:rFonts w:ascii="Times New Roman" w:hAnsi="Times New Roman" w:cs="Times New Roman"/>
          <w:noProof/>
          <w:sz w:val="24"/>
          <w:szCs w:val="24"/>
        </w:rPr>
        <w:t>.</w:t>
      </w:r>
    </w:p>
    <w:p w:rsidR="006F34F6" w:rsidRPr="002D509A" w:rsidRDefault="006F34F6" w:rsidP="00BA4573">
      <w:pPr>
        <w:pStyle w:val="Kaynaka"/>
        <w:spacing w:before="120" w:after="120" w:line="240" w:lineRule="auto"/>
        <w:ind w:left="709" w:hanging="709"/>
        <w:jc w:val="both"/>
        <w:rPr>
          <w:rFonts w:ascii="Times New Roman" w:hAnsi="Times New Roman" w:cs="Times New Roman"/>
          <w:noProof/>
          <w:sz w:val="24"/>
          <w:szCs w:val="24"/>
        </w:rPr>
      </w:pPr>
      <w:r w:rsidRPr="002D509A">
        <w:rPr>
          <w:rFonts w:ascii="Times New Roman" w:hAnsi="Times New Roman" w:cs="Times New Roman"/>
          <w:noProof/>
          <w:sz w:val="24"/>
          <w:szCs w:val="24"/>
        </w:rPr>
        <w:t xml:space="preserve">Tehlikeli Maddelerin Su Çevresinde Neden Olduğu Kirliliğin Kontrolü Yönetmeliği. (2005). 26.11.2005 tarihli Resmi Gazete </w:t>
      </w:r>
      <w:r w:rsidRPr="002D509A">
        <w:rPr>
          <w:rFonts w:ascii="Times New Roman" w:hAnsi="Times New Roman" w:cs="Times New Roman"/>
          <w:i/>
          <w:iCs/>
          <w:noProof/>
          <w:sz w:val="24"/>
          <w:szCs w:val="24"/>
        </w:rPr>
        <w:t>(26005)</w:t>
      </w:r>
      <w:r w:rsidRPr="002D509A">
        <w:rPr>
          <w:rFonts w:ascii="Times New Roman" w:hAnsi="Times New Roman" w:cs="Times New Roman"/>
          <w:noProof/>
          <w:sz w:val="24"/>
          <w:szCs w:val="24"/>
        </w:rPr>
        <w:t>.</w:t>
      </w:r>
    </w:p>
    <w:p w:rsidR="00645B27" w:rsidRPr="002D509A" w:rsidRDefault="00645B27" w:rsidP="00BA4573">
      <w:pPr>
        <w:pStyle w:val="Kaynaka"/>
        <w:spacing w:before="120" w:after="120" w:line="240" w:lineRule="auto"/>
        <w:ind w:left="709" w:hanging="709"/>
        <w:rPr>
          <w:rFonts w:ascii="Times New Roman" w:hAnsi="Times New Roman" w:cs="Times New Roman"/>
          <w:noProof/>
          <w:sz w:val="24"/>
          <w:szCs w:val="24"/>
        </w:rPr>
      </w:pPr>
      <w:r w:rsidRPr="002D509A">
        <w:rPr>
          <w:rFonts w:ascii="Times New Roman" w:hAnsi="Times New Roman" w:cs="Times New Roman"/>
          <w:noProof/>
          <w:sz w:val="24"/>
          <w:szCs w:val="24"/>
        </w:rPr>
        <w:t xml:space="preserve">Tezel, Özgür, ve Emel Yıldız. «Sürdürülebilir Atık Yönetimi Uygulamalarında Dünya ve Türkiye Karşılaştırması: Edikab Örneği.» </w:t>
      </w:r>
      <w:r w:rsidRPr="002D509A">
        <w:rPr>
          <w:rFonts w:ascii="Times New Roman" w:hAnsi="Times New Roman" w:cs="Times New Roman"/>
          <w:i/>
          <w:iCs/>
          <w:noProof/>
          <w:sz w:val="24"/>
          <w:szCs w:val="24"/>
        </w:rPr>
        <w:t>Social Sciences Research Journal</w:t>
      </w:r>
      <w:r w:rsidRPr="002D509A">
        <w:rPr>
          <w:rFonts w:ascii="Times New Roman" w:hAnsi="Times New Roman" w:cs="Times New Roman"/>
          <w:noProof/>
          <w:sz w:val="24"/>
          <w:szCs w:val="24"/>
        </w:rPr>
        <w:t xml:space="preserve"> 9, no. 2 (2020): 35-48.</w:t>
      </w:r>
    </w:p>
    <w:p w:rsidR="006F34F6" w:rsidRPr="002D509A" w:rsidRDefault="006F34F6" w:rsidP="00BA4573">
      <w:pPr>
        <w:spacing w:before="120" w:after="120" w:line="240" w:lineRule="auto"/>
        <w:ind w:left="709" w:hanging="709"/>
        <w:jc w:val="both"/>
        <w:rPr>
          <w:rFonts w:ascii="Times New Roman" w:hAnsi="Times New Roman" w:cs="Times New Roman"/>
          <w:noProof/>
          <w:sz w:val="24"/>
          <w:szCs w:val="24"/>
        </w:rPr>
      </w:pPr>
      <w:r w:rsidRPr="002D509A">
        <w:rPr>
          <w:rFonts w:ascii="Times New Roman" w:hAnsi="Times New Roman" w:cs="Times New Roman"/>
          <w:noProof/>
          <w:sz w:val="24"/>
          <w:szCs w:val="24"/>
        </w:rPr>
        <w:t xml:space="preserve">Tıbbi Atıkların Kontrolü Yönetmeliği. (2017). 25.01.2017 tarihli Resmi Gazete </w:t>
      </w:r>
      <w:r w:rsidRPr="002D509A">
        <w:rPr>
          <w:rFonts w:ascii="Times New Roman" w:hAnsi="Times New Roman" w:cs="Times New Roman"/>
          <w:i/>
          <w:iCs/>
          <w:noProof/>
          <w:sz w:val="24"/>
          <w:szCs w:val="24"/>
        </w:rPr>
        <w:t>(29959)</w:t>
      </w:r>
      <w:r w:rsidRPr="002D509A">
        <w:rPr>
          <w:rFonts w:ascii="Times New Roman" w:hAnsi="Times New Roman" w:cs="Times New Roman"/>
          <w:noProof/>
          <w:sz w:val="24"/>
          <w:szCs w:val="24"/>
        </w:rPr>
        <w:t>.</w:t>
      </w:r>
    </w:p>
    <w:p w:rsidR="00645B27" w:rsidRPr="002D509A" w:rsidRDefault="00645B27" w:rsidP="00BA4573">
      <w:pPr>
        <w:pStyle w:val="Kaynaka"/>
        <w:spacing w:before="120" w:after="120" w:line="240" w:lineRule="auto"/>
        <w:ind w:left="709" w:hanging="709"/>
        <w:rPr>
          <w:rFonts w:ascii="Times New Roman" w:hAnsi="Times New Roman" w:cs="Times New Roman"/>
          <w:noProof/>
          <w:sz w:val="24"/>
          <w:szCs w:val="24"/>
        </w:rPr>
      </w:pPr>
      <w:r w:rsidRPr="002D509A">
        <w:rPr>
          <w:rFonts w:ascii="Times New Roman" w:hAnsi="Times New Roman" w:cs="Times New Roman"/>
          <w:noProof/>
          <w:sz w:val="24"/>
          <w:szCs w:val="24"/>
        </w:rPr>
        <w:t>Ulaşlı, Kübra. «Geri Kazanılabilir Atıkların Yönetimi ve Sıfır Atık Projesi Uygulamaları: Kadıköy Belediyesi.» İstanbul: Hasan Kalyoncu Üniversitesi Fen Bilimleri Enstitüsü Yayımlanmamış Yüksek Lisans Tezi, 2018.</w:t>
      </w:r>
    </w:p>
    <w:p w:rsidR="00645B27" w:rsidRPr="002D509A" w:rsidRDefault="00645B27" w:rsidP="00BA4573">
      <w:pPr>
        <w:pStyle w:val="Kaynaka"/>
        <w:spacing w:before="120" w:after="120" w:line="240" w:lineRule="auto"/>
        <w:ind w:left="709" w:hanging="709"/>
        <w:rPr>
          <w:rFonts w:ascii="Times New Roman" w:hAnsi="Times New Roman" w:cs="Times New Roman"/>
          <w:noProof/>
          <w:sz w:val="24"/>
          <w:szCs w:val="24"/>
        </w:rPr>
      </w:pPr>
      <w:r w:rsidRPr="002D509A">
        <w:rPr>
          <w:rFonts w:ascii="Times New Roman" w:hAnsi="Times New Roman" w:cs="Times New Roman"/>
          <w:noProof/>
          <w:sz w:val="24"/>
          <w:szCs w:val="24"/>
        </w:rPr>
        <w:t>Un</w:t>
      </w:r>
      <w:r w:rsidR="00B363F8" w:rsidRPr="002D509A">
        <w:rPr>
          <w:rFonts w:ascii="Times New Roman" w:hAnsi="Times New Roman" w:cs="Times New Roman"/>
          <w:noProof/>
          <w:sz w:val="24"/>
          <w:szCs w:val="24"/>
        </w:rPr>
        <w:t xml:space="preserve">ited Nations General Assembly. </w:t>
      </w:r>
      <w:r w:rsidRPr="002D509A">
        <w:rPr>
          <w:rFonts w:ascii="Times New Roman" w:hAnsi="Times New Roman" w:cs="Times New Roman"/>
          <w:noProof/>
          <w:sz w:val="24"/>
          <w:szCs w:val="24"/>
        </w:rPr>
        <w:t>Resolution Adopted by the Genera</w:t>
      </w:r>
      <w:r w:rsidR="00B363F8" w:rsidRPr="002D509A">
        <w:rPr>
          <w:rFonts w:ascii="Times New Roman" w:hAnsi="Times New Roman" w:cs="Times New Roman"/>
          <w:noProof/>
          <w:sz w:val="24"/>
          <w:szCs w:val="24"/>
        </w:rPr>
        <w:t xml:space="preserve">l Assembly on 25 September 2015. </w:t>
      </w:r>
      <w:hyperlink r:id="rId59" w:history="1">
        <w:r w:rsidR="00B363F8" w:rsidRPr="002D509A">
          <w:rPr>
            <w:rStyle w:val="Kpr"/>
            <w:rFonts w:ascii="Times New Roman" w:hAnsi="Times New Roman" w:cs="Times New Roman"/>
            <w:noProof/>
            <w:sz w:val="24"/>
            <w:szCs w:val="24"/>
          </w:rPr>
          <w:t>https://www.un.org/ga/search/view_doc.asp?symbol=A/RES/70/1&amp;Lang=E</w:t>
        </w:r>
      </w:hyperlink>
      <w:r w:rsidR="00B363F8" w:rsidRPr="002D509A">
        <w:rPr>
          <w:rFonts w:ascii="Times New Roman" w:hAnsi="Times New Roman" w:cs="Times New Roman"/>
          <w:noProof/>
          <w:sz w:val="24"/>
          <w:szCs w:val="24"/>
        </w:rPr>
        <w:t xml:space="preserve"> (Erişim Tarihi:</w:t>
      </w:r>
      <w:r w:rsidRPr="002D509A">
        <w:rPr>
          <w:rFonts w:ascii="Times New Roman" w:hAnsi="Times New Roman" w:cs="Times New Roman"/>
          <w:noProof/>
          <w:sz w:val="24"/>
          <w:szCs w:val="24"/>
        </w:rPr>
        <w:t xml:space="preserve"> </w:t>
      </w:r>
      <w:r w:rsidR="00B363F8" w:rsidRPr="002D509A">
        <w:rPr>
          <w:rFonts w:ascii="Times New Roman" w:hAnsi="Times New Roman" w:cs="Times New Roman"/>
          <w:noProof/>
          <w:sz w:val="24"/>
          <w:szCs w:val="24"/>
        </w:rPr>
        <w:t>09.10.2020)</w:t>
      </w:r>
      <w:r w:rsidRPr="002D509A">
        <w:rPr>
          <w:rFonts w:ascii="Times New Roman" w:hAnsi="Times New Roman" w:cs="Times New Roman"/>
          <w:noProof/>
          <w:sz w:val="24"/>
          <w:szCs w:val="24"/>
        </w:rPr>
        <w:t>.</w:t>
      </w:r>
    </w:p>
    <w:p w:rsidR="00115CCB" w:rsidRPr="002D509A" w:rsidRDefault="00115CCB" w:rsidP="00BA4573">
      <w:pPr>
        <w:spacing w:before="120" w:after="120" w:line="240" w:lineRule="auto"/>
        <w:ind w:left="709" w:hanging="709"/>
        <w:jc w:val="both"/>
        <w:rPr>
          <w:rFonts w:ascii="Times New Roman" w:hAnsi="Times New Roman" w:cs="Times New Roman"/>
          <w:noProof/>
          <w:sz w:val="24"/>
          <w:szCs w:val="24"/>
        </w:rPr>
      </w:pPr>
      <w:r w:rsidRPr="002D509A">
        <w:rPr>
          <w:rFonts w:ascii="Times New Roman" w:hAnsi="Times New Roman" w:cs="Times New Roman"/>
          <w:noProof/>
          <w:sz w:val="24"/>
          <w:szCs w:val="24"/>
        </w:rPr>
        <w:t>URL-1, Türkiye İstatistik Kurumu Adrese Dayalı Nüfus Kayıt Sistemi Sonuçları, 2019. data.tuik.gov.tr/media/smedia/mzudkwo9ektmh7mpdpf2h3whulsrqm3q.xls (Erişim Tarihi: 14.10.2020).</w:t>
      </w:r>
    </w:p>
    <w:p w:rsidR="00645B27" w:rsidRPr="002D509A" w:rsidRDefault="00645B27" w:rsidP="00BA4573">
      <w:pPr>
        <w:pStyle w:val="Kaynaka"/>
        <w:spacing w:before="120" w:after="120" w:line="240" w:lineRule="auto"/>
        <w:ind w:left="709" w:hanging="709"/>
        <w:rPr>
          <w:rFonts w:ascii="Times New Roman" w:hAnsi="Times New Roman" w:cs="Times New Roman"/>
          <w:noProof/>
          <w:sz w:val="24"/>
          <w:szCs w:val="24"/>
        </w:rPr>
      </w:pPr>
      <w:r w:rsidRPr="002D509A">
        <w:rPr>
          <w:rFonts w:ascii="Times New Roman" w:hAnsi="Times New Roman" w:cs="Times New Roman"/>
          <w:noProof/>
          <w:sz w:val="24"/>
          <w:szCs w:val="24"/>
        </w:rPr>
        <w:t xml:space="preserve">Wheelen, Thomas L., ve J. David Hunger. </w:t>
      </w:r>
      <w:r w:rsidRPr="002D509A">
        <w:rPr>
          <w:rFonts w:ascii="Times New Roman" w:hAnsi="Times New Roman" w:cs="Times New Roman"/>
          <w:i/>
          <w:iCs/>
          <w:noProof/>
          <w:sz w:val="24"/>
          <w:szCs w:val="24"/>
        </w:rPr>
        <w:t>Strategic Management and Business Policy.</w:t>
      </w:r>
      <w:r w:rsidRPr="002D509A">
        <w:rPr>
          <w:rFonts w:ascii="Times New Roman" w:hAnsi="Times New Roman" w:cs="Times New Roman"/>
          <w:noProof/>
          <w:sz w:val="24"/>
          <w:szCs w:val="24"/>
        </w:rPr>
        <w:t xml:space="preserve"> New Jersey: Pearson Practice Hall, 2004.</w:t>
      </w:r>
    </w:p>
    <w:p w:rsidR="00115CCB" w:rsidRPr="002D509A" w:rsidRDefault="00115CCB" w:rsidP="00BA4573">
      <w:pPr>
        <w:spacing w:before="120" w:after="120" w:line="240" w:lineRule="auto"/>
        <w:ind w:left="709" w:hanging="709"/>
        <w:jc w:val="both"/>
        <w:rPr>
          <w:rFonts w:ascii="Times New Roman" w:hAnsi="Times New Roman" w:cs="Times New Roman"/>
          <w:noProof/>
          <w:sz w:val="24"/>
          <w:szCs w:val="24"/>
        </w:rPr>
      </w:pPr>
    </w:p>
    <w:sectPr w:rsidR="00115CCB" w:rsidRPr="002D509A" w:rsidSect="00E619C8">
      <w:footnotePr>
        <w:numRestart w:val="eachSect"/>
      </w:foot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B22" w:rsidRDefault="008B7B22" w:rsidP="00D63D5C">
      <w:pPr>
        <w:spacing w:after="0" w:line="240" w:lineRule="auto"/>
      </w:pPr>
      <w:r>
        <w:separator/>
      </w:r>
    </w:p>
  </w:endnote>
  <w:endnote w:type="continuationSeparator" w:id="0">
    <w:p w:rsidR="008B7B22" w:rsidRDefault="008B7B22" w:rsidP="00D63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B22" w:rsidRDefault="008B7B22" w:rsidP="00D63D5C">
      <w:pPr>
        <w:spacing w:after="0" w:line="240" w:lineRule="auto"/>
      </w:pPr>
      <w:r>
        <w:separator/>
      </w:r>
    </w:p>
  </w:footnote>
  <w:footnote w:type="continuationSeparator" w:id="0">
    <w:p w:rsidR="008B7B22" w:rsidRDefault="008B7B22" w:rsidP="00D63D5C">
      <w:pPr>
        <w:spacing w:after="0" w:line="240" w:lineRule="auto"/>
      </w:pPr>
      <w:r>
        <w:continuationSeparator/>
      </w:r>
    </w:p>
  </w:footnote>
  <w:footnote w:id="1">
    <w:p w:rsidR="00BA4573" w:rsidRPr="00D63D5C" w:rsidRDefault="00BA4573">
      <w:pPr>
        <w:pStyle w:val="DipnotMetni"/>
        <w:rPr>
          <w:rFonts w:ascii="Times New Roman" w:hAnsi="Times New Roman" w:cs="Times New Roman"/>
        </w:rPr>
      </w:pPr>
      <w:r w:rsidRPr="00D63D5C">
        <w:rPr>
          <w:rStyle w:val="DipnotBavurusu"/>
          <w:rFonts w:ascii="Times New Roman" w:hAnsi="Times New Roman" w:cs="Times New Roman"/>
        </w:rPr>
        <w:footnoteRef/>
      </w:r>
      <w:r w:rsidRPr="00D63D5C">
        <w:rPr>
          <w:rFonts w:ascii="Times New Roman" w:hAnsi="Times New Roman" w:cs="Times New Roman"/>
        </w:rPr>
        <w:t xml:space="preserve"> Bu çalışma, Çağlar Eren </w:t>
      </w:r>
      <w:proofErr w:type="spellStart"/>
      <w:r w:rsidRPr="00D63D5C">
        <w:rPr>
          <w:rFonts w:ascii="Times New Roman" w:hAnsi="Times New Roman" w:cs="Times New Roman"/>
        </w:rPr>
        <w:t>AYAZ’ın</w:t>
      </w:r>
      <w:proofErr w:type="spellEnd"/>
      <w:r w:rsidRPr="00D63D5C">
        <w:rPr>
          <w:rFonts w:ascii="Times New Roman" w:hAnsi="Times New Roman" w:cs="Times New Roman"/>
        </w:rPr>
        <w:t xml:space="preserve"> Prof. Dr. Hikmet YAVAŞ danışmanlığında yürütülmekte olan “Türkiye’de Büyükşehir Belediyelerinin Çevre Yönetimi ile İlgili Stratejik Plan Hedeflerine Ulaşma Düzeylerinin Yıllık Faaliyet Raporları Aracılığıyla İzlenmesi” başlıklı doktora tezinden yararlanılarak hazırlanmıştır.</w:t>
      </w:r>
    </w:p>
  </w:footnote>
  <w:footnote w:id="2">
    <w:p w:rsidR="00BA4573" w:rsidRPr="00D63D5C" w:rsidRDefault="00BA4573">
      <w:pPr>
        <w:pStyle w:val="DipnotMetni"/>
        <w:rPr>
          <w:rFonts w:ascii="Times New Roman" w:hAnsi="Times New Roman" w:cs="Times New Roman"/>
        </w:rPr>
      </w:pPr>
      <w:r w:rsidRPr="00D63D5C">
        <w:rPr>
          <w:rStyle w:val="DipnotBavurusu"/>
          <w:rFonts w:ascii="Times New Roman" w:hAnsi="Times New Roman" w:cs="Times New Roman"/>
        </w:rPr>
        <w:footnoteRef/>
      </w:r>
      <w:r w:rsidRPr="00D63D5C">
        <w:rPr>
          <w:rFonts w:ascii="Times New Roman" w:hAnsi="Times New Roman" w:cs="Times New Roman"/>
        </w:rPr>
        <w:t xml:space="preserve">   Doktora Öğrencisi, Çanakkale Onsekiz Mart Üniversitesi Lisansüstü Eğitim Enstitüsü, ceayaz@gmail.com</w:t>
      </w:r>
    </w:p>
  </w:footnote>
  <w:footnote w:id="3">
    <w:p w:rsidR="00BA4573" w:rsidRPr="00D63D5C" w:rsidRDefault="00BA4573">
      <w:pPr>
        <w:pStyle w:val="DipnotMetni"/>
        <w:rPr>
          <w:rFonts w:ascii="Times New Roman" w:hAnsi="Times New Roman" w:cs="Times New Roman"/>
        </w:rPr>
      </w:pPr>
      <w:r w:rsidRPr="00D63D5C">
        <w:rPr>
          <w:rStyle w:val="DipnotBavurusu"/>
          <w:rFonts w:ascii="Times New Roman" w:hAnsi="Times New Roman" w:cs="Times New Roman"/>
        </w:rPr>
        <w:footnoteRef/>
      </w:r>
      <w:r>
        <w:rPr>
          <w:rFonts w:ascii="Times New Roman" w:hAnsi="Times New Roman" w:cs="Times New Roman"/>
        </w:rPr>
        <w:t xml:space="preserve">   </w:t>
      </w:r>
      <w:r w:rsidRPr="00D63D5C">
        <w:rPr>
          <w:rFonts w:ascii="Times New Roman" w:hAnsi="Times New Roman" w:cs="Times New Roman"/>
        </w:rPr>
        <w:t>Çanakkale Onsekiz Mart Üniversitesi Biga İ.İ.B.F</w:t>
      </w:r>
      <w:proofErr w:type="gramStart"/>
      <w:r w:rsidRPr="00D63D5C">
        <w:rPr>
          <w:rFonts w:ascii="Times New Roman" w:hAnsi="Times New Roman" w:cs="Times New Roman"/>
        </w:rPr>
        <w:t>.,</w:t>
      </w:r>
      <w:proofErr w:type="gramEnd"/>
      <w:r w:rsidRPr="00D63D5C">
        <w:rPr>
          <w:rFonts w:ascii="Times New Roman" w:hAnsi="Times New Roman" w:cs="Times New Roman"/>
        </w:rPr>
        <w:t xml:space="preserve"> hikmetyavas@comu.edu.tr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8.25pt;height:9pt;visibility:visible;mso-wrap-style:square" o:bullet="t">
        <v:imagedata r:id="rId1" o:title=""/>
      </v:shape>
    </w:pict>
  </w:numPicBullet>
  <w:abstractNum w:abstractNumId="0">
    <w:nsid w:val="05610D0A"/>
    <w:multiLevelType w:val="hybridMultilevel"/>
    <w:tmpl w:val="AF303E76"/>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nsid w:val="0664500C"/>
    <w:multiLevelType w:val="hybridMultilevel"/>
    <w:tmpl w:val="4F8AD04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F2D7044"/>
    <w:multiLevelType w:val="hybridMultilevel"/>
    <w:tmpl w:val="F7C4D402"/>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nsid w:val="38E67C7D"/>
    <w:multiLevelType w:val="hybridMultilevel"/>
    <w:tmpl w:val="EACAF66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0484190"/>
    <w:multiLevelType w:val="multilevel"/>
    <w:tmpl w:val="A394D7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F483BA6"/>
    <w:multiLevelType w:val="hybridMultilevel"/>
    <w:tmpl w:val="7480DE00"/>
    <w:lvl w:ilvl="0" w:tplc="C520184C">
      <w:start w:val="1"/>
      <w:numFmt w:val="upperRoman"/>
      <w:lvlText w:val="%1."/>
      <w:lvlJc w:val="left"/>
      <w:pPr>
        <w:ind w:left="1429" w:hanging="720"/>
      </w:pPr>
      <w:rPr>
        <w:rFonts w:hint="default"/>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5C1318AE"/>
    <w:multiLevelType w:val="hybridMultilevel"/>
    <w:tmpl w:val="FC66885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7">
    <w:nsid w:val="5D7F1244"/>
    <w:multiLevelType w:val="hybridMultilevel"/>
    <w:tmpl w:val="ECA2A400"/>
    <w:lvl w:ilvl="0" w:tplc="24D6A758">
      <w:start w:val="1"/>
      <w:numFmt w:val="bullet"/>
      <w:lvlText w:val=""/>
      <w:lvlPicBulletId w:val="0"/>
      <w:lvlJc w:val="left"/>
      <w:pPr>
        <w:tabs>
          <w:tab w:val="num" w:pos="720"/>
        </w:tabs>
        <w:ind w:left="720" w:hanging="360"/>
      </w:pPr>
      <w:rPr>
        <w:rFonts w:ascii="Symbol" w:hAnsi="Symbol" w:hint="default"/>
      </w:rPr>
    </w:lvl>
    <w:lvl w:ilvl="1" w:tplc="47248CBE" w:tentative="1">
      <w:start w:val="1"/>
      <w:numFmt w:val="bullet"/>
      <w:lvlText w:val=""/>
      <w:lvlJc w:val="left"/>
      <w:pPr>
        <w:tabs>
          <w:tab w:val="num" w:pos="1440"/>
        </w:tabs>
        <w:ind w:left="1440" w:hanging="360"/>
      </w:pPr>
      <w:rPr>
        <w:rFonts w:ascii="Symbol" w:hAnsi="Symbol" w:hint="default"/>
      </w:rPr>
    </w:lvl>
    <w:lvl w:ilvl="2" w:tplc="F51E3006" w:tentative="1">
      <w:start w:val="1"/>
      <w:numFmt w:val="bullet"/>
      <w:lvlText w:val=""/>
      <w:lvlJc w:val="left"/>
      <w:pPr>
        <w:tabs>
          <w:tab w:val="num" w:pos="2160"/>
        </w:tabs>
        <w:ind w:left="2160" w:hanging="360"/>
      </w:pPr>
      <w:rPr>
        <w:rFonts w:ascii="Symbol" w:hAnsi="Symbol" w:hint="default"/>
      </w:rPr>
    </w:lvl>
    <w:lvl w:ilvl="3" w:tplc="A27AC538" w:tentative="1">
      <w:start w:val="1"/>
      <w:numFmt w:val="bullet"/>
      <w:lvlText w:val=""/>
      <w:lvlJc w:val="left"/>
      <w:pPr>
        <w:tabs>
          <w:tab w:val="num" w:pos="2880"/>
        </w:tabs>
        <w:ind w:left="2880" w:hanging="360"/>
      </w:pPr>
      <w:rPr>
        <w:rFonts w:ascii="Symbol" w:hAnsi="Symbol" w:hint="default"/>
      </w:rPr>
    </w:lvl>
    <w:lvl w:ilvl="4" w:tplc="80CEC37C" w:tentative="1">
      <w:start w:val="1"/>
      <w:numFmt w:val="bullet"/>
      <w:lvlText w:val=""/>
      <w:lvlJc w:val="left"/>
      <w:pPr>
        <w:tabs>
          <w:tab w:val="num" w:pos="3600"/>
        </w:tabs>
        <w:ind w:left="3600" w:hanging="360"/>
      </w:pPr>
      <w:rPr>
        <w:rFonts w:ascii="Symbol" w:hAnsi="Symbol" w:hint="default"/>
      </w:rPr>
    </w:lvl>
    <w:lvl w:ilvl="5" w:tplc="1C32F460" w:tentative="1">
      <w:start w:val="1"/>
      <w:numFmt w:val="bullet"/>
      <w:lvlText w:val=""/>
      <w:lvlJc w:val="left"/>
      <w:pPr>
        <w:tabs>
          <w:tab w:val="num" w:pos="4320"/>
        </w:tabs>
        <w:ind w:left="4320" w:hanging="360"/>
      </w:pPr>
      <w:rPr>
        <w:rFonts w:ascii="Symbol" w:hAnsi="Symbol" w:hint="default"/>
      </w:rPr>
    </w:lvl>
    <w:lvl w:ilvl="6" w:tplc="BC70CA06" w:tentative="1">
      <w:start w:val="1"/>
      <w:numFmt w:val="bullet"/>
      <w:lvlText w:val=""/>
      <w:lvlJc w:val="left"/>
      <w:pPr>
        <w:tabs>
          <w:tab w:val="num" w:pos="5040"/>
        </w:tabs>
        <w:ind w:left="5040" w:hanging="360"/>
      </w:pPr>
      <w:rPr>
        <w:rFonts w:ascii="Symbol" w:hAnsi="Symbol" w:hint="default"/>
      </w:rPr>
    </w:lvl>
    <w:lvl w:ilvl="7" w:tplc="C25A6802" w:tentative="1">
      <w:start w:val="1"/>
      <w:numFmt w:val="bullet"/>
      <w:lvlText w:val=""/>
      <w:lvlJc w:val="left"/>
      <w:pPr>
        <w:tabs>
          <w:tab w:val="num" w:pos="5760"/>
        </w:tabs>
        <w:ind w:left="5760" w:hanging="360"/>
      </w:pPr>
      <w:rPr>
        <w:rFonts w:ascii="Symbol" w:hAnsi="Symbol" w:hint="default"/>
      </w:rPr>
    </w:lvl>
    <w:lvl w:ilvl="8" w:tplc="75AE305E" w:tentative="1">
      <w:start w:val="1"/>
      <w:numFmt w:val="bullet"/>
      <w:lvlText w:val=""/>
      <w:lvlJc w:val="left"/>
      <w:pPr>
        <w:tabs>
          <w:tab w:val="num" w:pos="6480"/>
        </w:tabs>
        <w:ind w:left="6480" w:hanging="360"/>
      </w:pPr>
      <w:rPr>
        <w:rFonts w:ascii="Symbol" w:hAnsi="Symbol" w:hint="default"/>
      </w:rPr>
    </w:lvl>
  </w:abstractNum>
  <w:abstractNum w:abstractNumId="8">
    <w:nsid w:val="5ED56880"/>
    <w:multiLevelType w:val="hybridMultilevel"/>
    <w:tmpl w:val="956A6E2E"/>
    <w:lvl w:ilvl="0" w:tplc="041F0001">
      <w:start w:val="1"/>
      <w:numFmt w:val="bullet"/>
      <w:lvlText w:val=""/>
      <w:lvlJc w:val="left"/>
      <w:pPr>
        <w:ind w:left="2149" w:hanging="360"/>
      </w:pPr>
      <w:rPr>
        <w:rFonts w:ascii="Symbol" w:hAnsi="Symbol" w:hint="default"/>
      </w:rPr>
    </w:lvl>
    <w:lvl w:ilvl="1" w:tplc="041F0003">
      <w:start w:val="1"/>
      <w:numFmt w:val="bullet"/>
      <w:lvlText w:val="o"/>
      <w:lvlJc w:val="left"/>
      <w:pPr>
        <w:ind w:left="2869" w:hanging="360"/>
      </w:pPr>
      <w:rPr>
        <w:rFonts w:ascii="Courier New" w:hAnsi="Courier New" w:cs="Courier New" w:hint="default"/>
      </w:rPr>
    </w:lvl>
    <w:lvl w:ilvl="2" w:tplc="041F0005">
      <w:start w:val="1"/>
      <w:numFmt w:val="bullet"/>
      <w:lvlText w:val=""/>
      <w:lvlJc w:val="left"/>
      <w:pPr>
        <w:ind w:left="3589" w:hanging="360"/>
      </w:pPr>
      <w:rPr>
        <w:rFonts w:ascii="Wingdings" w:hAnsi="Wingdings" w:hint="default"/>
      </w:rPr>
    </w:lvl>
    <w:lvl w:ilvl="3" w:tplc="041F0001" w:tentative="1">
      <w:start w:val="1"/>
      <w:numFmt w:val="bullet"/>
      <w:lvlText w:val=""/>
      <w:lvlJc w:val="left"/>
      <w:pPr>
        <w:ind w:left="4309" w:hanging="360"/>
      </w:pPr>
      <w:rPr>
        <w:rFonts w:ascii="Symbol" w:hAnsi="Symbol" w:hint="default"/>
      </w:rPr>
    </w:lvl>
    <w:lvl w:ilvl="4" w:tplc="041F0003" w:tentative="1">
      <w:start w:val="1"/>
      <w:numFmt w:val="bullet"/>
      <w:lvlText w:val="o"/>
      <w:lvlJc w:val="left"/>
      <w:pPr>
        <w:ind w:left="5029" w:hanging="360"/>
      </w:pPr>
      <w:rPr>
        <w:rFonts w:ascii="Courier New" w:hAnsi="Courier New" w:cs="Courier New" w:hint="default"/>
      </w:rPr>
    </w:lvl>
    <w:lvl w:ilvl="5" w:tplc="041F0005" w:tentative="1">
      <w:start w:val="1"/>
      <w:numFmt w:val="bullet"/>
      <w:lvlText w:val=""/>
      <w:lvlJc w:val="left"/>
      <w:pPr>
        <w:ind w:left="5749" w:hanging="360"/>
      </w:pPr>
      <w:rPr>
        <w:rFonts w:ascii="Wingdings" w:hAnsi="Wingdings" w:hint="default"/>
      </w:rPr>
    </w:lvl>
    <w:lvl w:ilvl="6" w:tplc="041F0001" w:tentative="1">
      <w:start w:val="1"/>
      <w:numFmt w:val="bullet"/>
      <w:lvlText w:val=""/>
      <w:lvlJc w:val="left"/>
      <w:pPr>
        <w:ind w:left="6469" w:hanging="360"/>
      </w:pPr>
      <w:rPr>
        <w:rFonts w:ascii="Symbol" w:hAnsi="Symbol" w:hint="default"/>
      </w:rPr>
    </w:lvl>
    <w:lvl w:ilvl="7" w:tplc="041F0003" w:tentative="1">
      <w:start w:val="1"/>
      <w:numFmt w:val="bullet"/>
      <w:lvlText w:val="o"/>
      <w:lvlJc w:val="left"/>
      <w:pPr>
        <w:ind w:left="7189" w:hanging="360"/>
      </w:pPr>
      <w:rPr>
        <w:rFonts w:ascii="Courier New" w:hAnsi="Courier New" w:cs="Courier New" w:hint="default"/>
      </w:rPr>
    </w:lvl>
    <w:lvl w:ilvl="8" w:tplc="041F0005" w:tentative="1">
      <w:start w:val="1"/>
      <w:numFmt w:val="bullet"/>
      <w:lvlText w:val=""/>
      <w:lvlJc w:val="left"/>
      <w:pPr>
        <w:ind w:left="7909" w:hanging="360"/>
      </w:pPr>
      <w:rPr>
        <w:rFonts w:ascii="Wingdings" w:hAnsi="Wingdings" w:hint="default"/>
      </w:rPr>
    </w:lvl>
  </w:abstractNum>
  <w:abstractNum w:abstractNumId="9">
    <w:nsid w:val="787737D8"/>
    <w:multiLevelType w:val="hybridMultilevel"/>
    <w:tmpl w:val="14BCBC5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5"/>
  </w:num>
  <w:num w:numId="2">
    <w:abstractNumId w:val="1"/>
  </w:num>
  <w:num w:numId="3">
    <w:abstractNumId w:val="4"/>
  </w:num>
  <w:num w:numId="4">
    <w:abstractNumId w:val="9"/>
  </w:num>
  <w:num w:numId="5">
    <w:abstractNumId w:val="0"/>
  </w:num>
  <w:num w:numId="6">
    <w:abstractNumId w:val="8"/>
  </w:num>
  <w:num w:numId="7">
    <w:abstractNumId w:val="3"/>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554"/>
    <w:rsid w:val="00067333"/>
    <w:rsid w:val="00070ADF"/>
    <w:rsid w:val="000746DA"/>
    <w:rsid w:val="000770A1"/>
    <w:rsid w:val="00084422"/>
    <w:rsid w:val="00086251"/>
    <w:rsid w:val="000B7916"/>
    <w:rsid w:val="000C2FF4"/>
    <w:rsid w:val="000E4480"/>
    <w:rsid w:val="000F15E4"/>
    <w:rsid w:val="000F3E99"/>
    <w:rsid w:val="000F47DF"/>
    <w:rsid w:val="00101724"/>
    <w:rsid w:val="0011312E"/>
    <w:rsid w:val="00115CCB"/>
    <w:rsid w:val="0012018C"/>
    <w:rsid w:val="00123F3E"/>
    <w:rsid w:val="00124410"/>
    <w:rsid w:val="00134584"/>
    <w:rsid w:val="00143CE8"/>
    <w:rsid w:val="00164940"/>
    <w:rsid w:val="00170E60"/>
    <w:rsid w:val="00174874"/>
    <w:rsid w:val="00181EA2"/>
    <w:rsid w:val="00195E81"/>
    <w:rsid w:val="001E3085"/>
    <w:rsid w:val="001E5D02"/>
    <w:rsid w:val="001E7A7B"/>
    <w:rsid w:val="001F537E"/>
    <w:rsid w:val="0020793D"/>
    <w:rsid w:val="00212E38"/>
    <w:rsid w:val="00263582"/>
    <w:rsid w:val="0027066A"/>
    <w:rsid w:val="002C7926"/>
    <w:rsid w:val="002D3004"/>
    <w:rsid w:val="002D509A"/>
    <w:rsid w:val="002E0180"/>
    <w:rsid w:val="002F1EF4"/>
    <w:rsid w:val="00300BFC"/>
    <w:rsid w:val="00304C4B"/>
    <w:rsid w:val="00310289"/>
    <w:rsid w:val="00316353"/>
    <w:rsid w:val="00317A0A"/>
    <w:rsid w:val="00324EDF"/>
    <w:rsid w:val="00331D6A"/>
    <w:rsid w:val="00361A19"/>
    <w:rsid w:val="003630D2"/>
    <w:rsid w:val="003709EC"/>
    <w:rsid w:val="00371FC5"/>
    <w:rsid w:val="00383324"/>
    <w:rsid w:val="00383B34"/>
    <w:rsid w:val="003B5783"/>
    <w:rsid w:val="003C37B6"/>
    <w:rsid w:val="003E4AA2"/>
    <w:rsid w:val="003F6D13"/>
    <w:rsid w:val="003F770A"/>
    <w:rsid w:val="0041680A"/>
    <w:rsid w:val="0042004F"/>
    <w:rsid w:val="0042546C"/>
    <w:rsid w:val="00427EC8"/>
    <w:rsid w:val="00441DE8"/>
    <w:rsid w:val="00451554"/>
    <w:rsid w:val="004668F2"/>
    <w:rsid w:val="004737E5"/>
    <w:rsid w:val="00482B04"/>
    <w:rsid w:val="004915AC"/>
    <w:rsid w:val="004A0D87"/>
    <w:rsid w:val="004B089F"/>
    <w:rsid w:val="004D2E8B"/>
    <w:rsid w:val="004D55AF"/>
    <w:rsid w:val="005075C2"/>
    <w:rsid w:val="005177FC"/>
    <w:rsid w:val="00526223"/>
    <w:rsid w:val="005264C2"/>
    <w:rsid w:val="00527F65"/>
    <w:rsid w:val="00543653"/>
    <w:rsid w:val="00544D76"/>
    <w:rsid w:val="00561D0D"/>
    <w:rsid w:val="005627B8"/>
    <w:rsid w:val="0057061F"/>
    <w:rsid w:val="005770C6"/>
    <w:rsid w:val="0058221F"/>
    <w:rsid w:val="00590BAC"/>
    <w:rsid w:val="00592B97"/>
    <w:rsid w:val="005A1F14"/>
    <w:rsid w:val="005B01BE"/>
    <w:rsid w:val="005D5C07"/>
    <w:rsid w:val="005D6AC8"/>
    <w:rsid w:val="005E00CF"/>
    <w:rsid w:val="005E0456"/>
    <w:rsid w:val="005F391D"/>
    <w:rsid w:val="005F41F6"/>
    <w:rsid w:val="005F4294"/>
    <w:rsid w:val="00612597"/>
    <w:rsid w:val="006403E2"/>
    <w:rsid w:val="00645B27"/>
    <w:rsid w:val="006561DB"/>
    <w:rsid w:val="00684A8E"/>
    <w:rsid w:val="00696ADD"/>
    <w:rsid w:val="006A3B19"/>
    <w:rsid w:val="006B19FE"/>
    <w:rsid w:val="006B345E"/>
    <w:rsid w:val="006B5993"/>
    <w:rsid w:val="006C4862"/>
    <w:rsid w:val="006E5749"/>
    <w:rsid w:val="006F0CEF"/>
    <w:rsid w:val="006F34F6"/>
    <w:rsid w:val="006F63A7"/>
    <w:rsid w:val="00747787"/>
    <w:rsid w:val="00752A22"/>
    <w:rsid w:val="00754C81"/>
    <w:rsid w:val="00755000"/>
    <w:rsid w:val="00760278"/>
    <w:rsid w:val="00781CC5"/>
    <w:rsid w:val="007851DC"/>
    <w:rsid w:val="007879EB"/>
    <w:rsid w:val="00795F79"/>
    <w:rsid w:val="00796FA9"/>
    <w:rsid w:val="007A1B7A"/>
    <w:rsid w:val="007B4F55"/>
    <w:rsid w:val="007E1184"/>
    <w:rsid w:val="00804F1B"/>
    <w:rsid w:val="00811E58"/>
    <w:rsid w:val="00813701"/>
    <w:rsid w:val="00821886"/>
    <w:rsid w:val="008364BB"/>
    <w:rsid w:val="0084228D"/>
    <w:rsid w:val="00844781"/>
    <w:rsid w:val="0085178E"/>
    <w:rsid w:val="008676DA"/>
    <w:rsid w:val="00881780"/>
    <w:rsid w:val="00887F73"/>
    <w:rsid w:val="008A530E"/>
    <w:rsid w:val="008B7B22"/>
    <w:rsid w:val="008C34EA"/>
    <w:rsid w:val="008D1866"/>
    <w:rsid w:val="008E3D51"/>
    <w:rsid w:val="008F3393"/>
    <w:rsid w:val="0090231F"/>
    <w:rsid w:val="009057CB"/>
    <w:rsid w:val="00913AE7"/>
    <w:rsid w:val="00922925"/>
    <w:rsid w:val="00942AAF"/>
    <w:rsid w:val="00942E0D"/>
    <w:rsid w:val="00943995"/>
    <w:rsid w:val="009505F3"/>
    <w:rsid w:val="009515BF"/>
    <w:rsid w:val="0095750A"/>
    <w:rsid w:val="00971279"/>
    <w:rsid w:val="009853C9"/>
    <w:rsid w:val="0098707D"/>
    <w:rsid w:val="00992E83"/>
    <w:rsid w:val="009A148B"/>
    <w:rsid w:val="009A538E"/>
    <w:rsid w:val="009B4255"/>
    <w:rsid w:val="009C2DD9"/>
    <w:rsid w:val="009D1482"/>
    <w:rsid w:val="009D1DB0"/>
    <w:rsid w:val="009D3141"/>
    <w:rsid w:val="009D6538"/>
    <w:rsid w:val="009E119B"/>
    <w:rsid w:val="00A0677F"/>
    <w:rsid w:val="00A21FC1"/>
    <w:rsid w:val="00A328DA"/>
    <w:rsid w:val="00A3624B"/>
    <w:rsid w:val="00A616E1"/>
    <w:rsid w:val="00A65206"/>
    <w:rsid w:val="00A93D19"/>
    <w:rsid w:val="00AB1BD0"/>
    <w:rsid w:val="00AB5D2D"/>
    <w:rsid w:val="00AD0006"/>
    <w:rsid w:val="00AD0AAB"/>
    <w:rsid w:val="00AD4A1E"/>
    <w:rsid w:val="00AD6909"/>
    <w:rsid w:val="00AF5633"/>
    <w:rsid w:val="00B05307"/>
    <w:rsid w:val="00B0573A"/>
    <w:rsid w:val="00B363F8"/>
    <w:rsid w:val="00B37083"/>
    <w:rsid w:val="00B6761F"/>
    <w:rsid w:val="00B7156F"/>
    <w:rsid w:val="00BA4573"/>
    <w:rsid w:val="00BC03E0"/>
    <w:rsid w:val="00BC3899"/>
    <w:rsid w:val="00BD08B3"/>
    <w:rsid w:val="00BD170C"/>
    <w:rsid w:val="00BE29BE"/>
    <w:rsid w:val="00BF3088"/>
    <w:rsid w:val="00C0588A"/>
    <w:rsid w:val="00C1085C"/>
    <w:rsid w:val="00C150CF"/>
    <w:rsid w:val="00C443DB"/>
    <w:rsid w:val="00C51785"/>
    <w:rsid w:val="00C63215"/>
    <w:rsid w:val="00C85AA0"/>
    <w:rsid w:val="00C94E4B"/>
    <w:rsid w:val="00C955EB"/>
    <w:rsid w:val="00CC2976"/>
    <w:rsid w:val="00CF08DC"/>
    <w:rsid w:val="00CF0C24"/>
    <w:rsid w:val="00CF0F53"/>
    <w:rsid w:val="00CF1B1E"/>
    <w:rsid w:val="00CF2E69"/>
    <w:rsid w:val="00D11776"/>
    <w:rsid w:val="00D11AA6"/>
    <w:rsid w:val="00D164AB"/>
    <w:rsid w:val="00D20C82"/>
    <w:rsid w:val="00D34CAB"/>
    <w:rsid w:val="00D37C30"/>
    <w:rsid w:val="00D41AD7"/>
    <w:rsid w:val="00D451C1"/>
    <w:rsid w:val="00D467CB"/>
    <w:rsid w:val="00D46949"/>
    <w:rsid w:val="00D502AC"/>
    <w:rsid w:val="00D63D5C"/>
    <w:rsid w:val="00D82C34"/>
    <w:rsid w:val="00D8799C"/>
    <w:rsid w:val="00D90D88"/>
    <w:rsid w:val="00D9597F"/>
    <w:rsid w:val="00DB375B"/>
    <w:rsid w:val="00DC6597"/>
    <w:rsid w:val="00DF1DCC"/>
    <w:rsid w:val="00E05A16"/>
    <w:rsid w:val="00E16A33"/>
    <w:rsid w:val="00E20080"/>
    <w:rsid w:val="00E423B7"/>
    <w:rsid w:val="00E56ED7"/>
    <w:rsid w:val="00E6075F"/>
    <w:rsid w:val="00E60D7C"/>
    <w:rsid w:val="00E619C8"/>
    <w:rsid w:val="00E75D19"/>
    <w:rsid w:val="00E83431"/>
    <w:rsid w:val="00E83E6B"/>
    <w:rsid w:val="00E86F28"/>
    <w:rsid w:val="00E94AEC"/>
    <w:rsid w:val="00ED2D56"/>
    <w:rsid w:val="00ED7131"/>
    <w:rsid w:val="00F13B66"/>
    <w:rsid w:val="00F140FE"/>
    <w:rsid w:val="00F34C88"/>
    <w:rsid w:val="00F60377"/>
    <w:rsid w:val="00F97E20"/>
    <w:rsid w:val="00FB2C67"/>
    <w:rsid w:val="00FB4699"/>
    <w:rsid w:val="00FE30A7"/>
    <w:rsid w:val="00FF23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81626-A879-4464-9EBA-E3AB268D1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CC2976"/>
    <w:pPr>
      <w:keepNext/>
      <w:keepLines/>
      <w:spacing w:before="240" w:after="0"/>
      <w:outlineLvl w:val="0"/>
    </w:pPr>
    <w:rPr>
      <w:rFonts w:asciiTheme="majorHAnsi" w:eastAsiaTheme="majorEastAsia" w:hAnsiTheme="majorHAnsi" w:cstheme="majorBidi"/>
      <w:color w:val="2E74B5" w:themeColor="accent1" w:themeShade="BF"/>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D63D5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63D5C"/>
    <w:rPr>
      <w:sz w:val="20"/>
      <w:szCs w:val="20"/>
    </w:rPr>
  </w:style>
  <w:style w:type="character" w:styleId="DipnotBavurusu">
    <w:name w:val="footnote reference"/>
    <w:basedOn w:val="VarsaylanParagrafYazTipi"/>
    <w:uiPriority w:val="99"/>
    <w:semiHidden/>
    <w:unhideWhenUsed/>
    <w:rsid w:val="00D63D5C"/>
    <w:rPr>
      <w:vertAlign w:val="superscript"/>
    </w:rPr>
  </w:style>
  <w:style w:type="paragraph" w:styleId="ListeParagraf">
    <w:name w:val="List Paragraph"/>
    <w:basedOn w:val="Normal"/>
    <w:uiPriority w:val="34"/>
    <w:qFormat/>
    <w:rsid w:val="00A21FC1"/>
    <w:pPr>
      <w:ind w:left="720"/>
      <w:contextualSpacing/>
    </w:pPr>
  </w:style>
  <w:style w:type="character" w:customStyle="1" w:styleId="Balk1Char">
    <w:name w:val="Başlık 1 Char"/>
    <w:basedOn w:val="VarsaylanParagrafYazTipi"/>
    <w:link w:val="Balk1"/>
    <w:uiPriority w:val="9"/>
    <w:rsid w:val="00CC2976"/>
    <w:rPr>
      <w:rFonts w:asciiTheme="majorHAnsi" w:eastAsiaTheme="majorEastAsia" w:hAnsiTheme="majorHAnsi" w:cstheme="majorBidi"/>
      <w:color w:val="2E74B5" w:themeColor="accent1" w:themeShade="BF"/>
      <w:sz w:val="32"/>
      <w:szCs w:val="32"/>
      <w:lang w:eastAsia="tr-TR"/>
    </w:rPr>
  </w:style>
  <w:style w:type="paragraph" w:styleId="Kaynaka">
    <w:name w:val="Bibliography"/>
    <w:basedOn w:val="Normal"/>
    <w:next w:val="Normal"/>
    <w:uiPriority w:val="37"/>
    <w:unhideWhenUsed/>
    <w:rsid w:val="00CC2976"/>
  </w:style>
  <w:style w:type="paragraph" w:styleId="ResimYazs">
    <w:name w:val="caption"/>
    <w:basedOn w:val="Normal"/>
    <w:next w:val="Normal"/>
    <w:uiPriority w:val="35"/>
    <w:unhideWhenUsed/>
    <w:qFormat/>
    <w:rsid w:val="005177FC"/>
    <w:pPr>
      <w:spacing w:after="200" w:line="240" w:lineRule="auto"/>
    </w:pPr>
    <w:rPr>
      <w:i/>
      <w:iCs/>
      <w:color w:val="44546A" w:themeColor="text2"/>
      <w:sz w:val="18"/>
      <w:szCs w:val="18"/>
    </w:rPr>
  </w:style>
  <w:style w:type="character" w:styleId="Kpr">
    <w:name w:val="Hyperlink"/>
    <w:basedOn w:val="VarsaylanParagrafYazTipi"/>
    <w:uiPriority w:val="99"/>
    <w:unhideWhenUsed/>
    <w:rsid w:val="00BD170C"/>
    <w:rPr>
      <w:color w:val="0563C1" w:themeColor="hyperlink"/>
      <w:u w:val="single"/>
    </w:rPr>
  </w:style>
  <w:style w:type="paragraph" w:styleId="BalonMetni">
    <w:name w:val="Balloon Text"/>
    <w:basedOn w:val="Normal"/>
    <w:link w:val="BalonMetniChar"/>
    <w:uiPriority w:val="99"/>
    <w:semiHidden/>
    <w:unhideWhenUsed/>
    <w:rsid w:val="00645B2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45B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0463">
      <w:bodyDiv w:val="1"/>
      <w:marLeft w:val="0"/>
      <w:marRight w:val="0"/>
      <w:marTop w:val="0"/>
      <w:marBottom w:val="0"/>
      <w:divBdr>
        <w:top w:val="none" w:sz="0" w:space="0" w:color="auto"/>
        <w:left w:val="none" w:sz="0" w:space="0" w:color="auto"/>
        <w:bottom w:val="none" w:sz="0" w:space="0" w:color="auto"/>
        <w:right w:val="none" w:sz="0" w:space="0" w:color="auto"/>
      </w:divBdr>
    </w:div>
    <w:div w:id="29497858">
      <w:bodyDiv w:val="1"/>
      <w:marLeft w:val="0"/>
      <w:marRight w:val="0"/>
      <w:marTop w:val="0"/>
      <w:marBottom w:val="0"/>
      <w:divBdr>
        <w:top w:val="none" w:sz="0" w:space="0" w:color="auto"/>
        <w:left w:val="none" w:sz="0" w:space="0" w:color="auto"/>
        <w:bottom w:val="none" w:sz="0" w:space="0" w:color="auto"/>
        <w:right w:val="none" w:sz="0" w:space="0" w:color="auto"/>
      </w:divBdr>
    </w:div>
    <w:div w:id="95640047">
      <w:bodyDiv w:val="1"/>
      <w:marLeft w:val="0"/>
      <w:marRight w:val="0"/>
      <w:marTop w:val="0"/>
      <w:marBottom w:val="0"/>
      <w:divBdr>
        <w:top w:val="none" w:sz="0" w:space="0" w:color="auto"/>
        <w:left w:val="none" w:sz="0" w:space="0" w:color="auto"/>
        <w:bottom w:val="none" w:sz="0" w:space="0" w:color="auto"/>
        <w:right w:val="none" w:sz="0" w:space="0" w:color="auto"/>
      </w:divBdr>
    </w:div>
    <w:div w:id="111704428">
      <w:bodyDiv w:val="1"/>
      <w:marLeft w:val="0"/>
      <w:marRight w:val="0"/>
      <w:marTop w:val="0"/>
      <w:marBottom w:val="0"/>
      <w:divBdr>
        <w:top w:val="none" w:sz="0" w:space="0" w:color="auto"/>
        <w:left w:val="none" w:sz="0" w:space="0" w:color="auto"/>
        <w:bottom w:val="none" w:sz="0" w:space="0" w:color="auto"/>
        <w:right w:val="none" w:sz="0" w:space="0" w:color="auto"/>
      </w:divBdr>
    </w:div>
    <w:div w:id="244068654">
      <w:bodyDiv w:val="1"/>
      <w:marLeft w:val="0"/>
      <w:marRight w:val="0"/>
      <w:marTop w:val="0"/>
      <w:marBottom w:val="0"/>
      <w:divBdr>
        <w:top w:val="none" w:sz="0" w:space="0" w:color="auto"/>
        <w:left w:val="none" w:sz="0" w:space="0" w:color="auto"/>
        <w:bottom w:val="none" w:sz="0" w:space="0" w:color="auto"/>
        <w:right w:val="none" w:sz="0" w:space="0" w:color="auto"/>
      </w:divBdr>
    </w:div>
    <w:div w:id="255402112">
      <w:bodyDiv w:val="1"/>
      <w:marLeft w:val="0"/>
      <w:marRight w:val="0"/>
      <w:marTop w:val="0"/>
      <w:marBottom w:val="0"/>
      <w:divBdr>
        <w:top w:val="none" w:sz="0" w:space="0" w:color="auto"/>
        <w:left w:val="none" w:sz="0" w:space="0" w:color="auto"/>
        <w:bottom w:val="none" w:sz="0" w:space="0" w:color="auto"/>
        <w:right w:val="none" w:sz="0" w:space="0" w:color="auto"/>
      </w:divBdr>
    </w:div>
    <w:div w:id="273441645">
      <w:bodyDiv w:val="1"/>
      <w:marLeft w:val="0"/>
      <w:marRight w:val="0"/>
      <w:marTop w:val="0"/>
      <w:marBottom w:val="0"/>
      <w:divBdr>
        <w:top w:val="none" w:sz="0" w:space="0" w:color="auto"/>
        <w:left w:val="none" w:sz="0" w:space="0" w:color="auto"/>
        <w:bottom w:val="none" w:sz="0" w:space="0" w:color="auto"/>
        <w:right w:val="none" w:sz="0" w:space="0" w:color="auto"/>
      </w:divBdr>
    </w:div>
    <w:div w:id="277956588">
      <w:bodyDiv w:val="1"/>
      <w:marLeft w:val="0"/>
      <w:marRight w:val="0"/>
      <w:marTop w:val="0"/>
      <w:marBottom w:val="0"/>
      <w:divBdr>
        <w:top w:val="none" w:sz="0" w:space="0" w:color="auto"/>
        <w:left w:val="none" w:sz="0" w:space="0" w:color="auto"/>
        <w:bottom w:val="none" w:sz="0" w:space="0" w:color="auto"/>
        <w:right w:val="none" w:sz="0" w:space="0" w:color="auto"/>
      </w:divBdr>
    </w:div>
    <w:div w:id="294651218">
      <w:bodyDiv w:val="1"/>
      <w:marLeft w:val="0"/>
      <w:marRight w:val="0"/>
      <w:marTop w:val="0"/>
      <w:marBottom w:val="0"/>
      <w:divBdr>
        <w:top w:val="none" w:sz="0" w:space="0" w:color="auto"/>
        <w:left w:val="none" w:sz="0" w:space="0" w:color="auto"/>
        <w:bottom w:val="none" w:sz="0" w:space="0" w:color="auto"/>
        <w:right w:val="none" w:sz="0" w:space="0" w:color="auto"/>
      </w:divBdr>
    </w:div>
    <w:div w:id="418869174">
      <w:bodyDiv w:val="1"/>
      <w:marLeft w:val="0"/>
      <w:marRight w:val="0"/>
      <w:marTop w:val="0"/>
      <w:marBottom w:val="0"/>
      <w:divBdr>
        <w:top w:val="none" w:sz="0" w:space="0" w:color="auto"/>
        <w:left w:val="none" w:sz="0" w:space="0" w:color="auto"/>
        <w:bottom w:val="none" w:sz="0" w:space="0" w:color="auto"/>
        <w:right w:val="none" w:sz="0" w:space="0" w:color="auto"/>
      </w:divBdr>
    </w:div>
    <w:div w:id="456340017">
      <w:bodyDiv w:val="1"/>
      <w:marLeft w:val="0"/>
      <w:marRight w:val="0"/>
      <w:marTop w:val="0"/>
      <w:marBottom w:val="0"/>
      <w:divBdr>
        <w:top w:val="none" w:sz="0" w:space="0" w:color="auto"/>
        <w:left w:val="none" w:sz="0" w:space="0" w:color="auto"/>
        <w:bottom w:val="none" w:sz="0" w:space="0" w:color="auto"/>
        <w:right w:val="none" w:sz="0" w:space="0" w:color="auto"/>
      </w:divBdr>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507521382">
      <w:bodyDiv w:val="1"/>
      <w:marLeft w:val="0"/>
      <w:marRight w:val="0"/>
      <w:marTop w:val="0"/>
      <w:marBottom w:val="0"/>
      <w:divBdr>
        <w:top w:val="none" w:sz="0" w:space="0" w:color="auto"/>
        <w:left w:val="none" w:sz="0" w:space="0" w:color="auto"/>
        <w:bottom w:val="none" w:sz="0" w:space="0" w:color="auto"/>
        <w:right w:val="none" w:sz="0" w:space="0" w:color="auto"/>
      </w:divBdr>
    </w:div>
    <w:div w:id="594703995">
      <w:bodyDiv w:val="1"/>
      <w:marLeft w:val="0"/>
      <w:marRight w:val="0"/>
      <w:marTop w:val="0"/>
      <w:marBottom w:val="0"/>
      <w:divBdr>
        <w:top w:val="none" w:sz="0" w:space="0" w:color="auto"/>
        <w:left w:val="none" w:sz="0" w:space="0" w:color="auto"/>
        <w:bottom w:val="none" w:sz="0" w:space="0" w:color="auto"/>
        <w:right w:val="none" w:sz="0" w:space="0" w:color="auto"/>
      </w:divBdr>
    </w:div>
    <w:div w:id="632911352">
      <w:bodyDiv w:val="1"/>
      <w:marLeft w:val="0"/>
      <w:marRight w:val="0"/>
      <w:marTop w:val="0"/>
      <w:marBottom w:val="0"/>
      <w:divBdr>
        <w:top w:val="none" w:sz="0" w:space="0" w:color="auto"/>
        <w:left w:val="none" w:sz="0" w:space="0" w:color="auto"/>
        <w:bottom w:val="none" w:sz="0" w:space="0" w:color="auto"/>
        <w:right w:val="none" w:sz="0" w:space="0" w:color="auto"/>
      </w:divBdr>
    </w:div>
    <w:div w:id="751780940">
      <w:bodyDiv w:val="1"/>
      <w:marLeft w:val="0"/>
      <w:marRight w:val="0"/>
      <w:marTop w:val="0"/>
      <w:marBottom w:val="0"/>
      <w:divBdr>
        <w:top w:val="none" w:sz="0" w:space="0" w:color="auto"/>
        <w:left w:val="none" w:sz="0" w:space="0" w:color="auto"/>
        <w:bottom w:val="none" w:sz="0" w:space="0" w:color="auto"/>
        <w:right w:val="none" w:sz="0" w:space="0" w:color="auto"/>
      </w:divBdr>
    </w:div>
    <w:div w:id="756632943">
      <w:bodyDiv w:val="1"/>
      <w:marLeft w:val="0"/>
      <w:marRight w:val="0"/>
      <w:marTop w:val="0"/>
      <w:marBottom w:val="0"/>
      <w:divBdr>
        <w:top w:val="none" w:sz="0" w:space="0" w:color="auto"/>
        <w:left w:val="none" w:sz="0" w:space="0" w:color="auto"/>
        <w:bottom w:val="none" w:sz="0" w:space="0" w:color="auto"/>
        <w:right w:val="none" w:sz="0" w:space="0" w:color="auto"/>
      </w:divBdr>
    </w:div>
    <w:div w:id="765537182">
      <w:bodyDiv w:val="1"/>
      <w:marLeft w:val="0"/>
      <w:marRight w:val="0"/>
      <w:marTop w:val="0"/>
      <w:marBottom w:val="0"/>
      <w:divBdr>
        <w:top w:val="none" w:sz="0" w:space="0" w:color="auto"/>
        <w:left w:val="none" w:sz="0" w:space="0" w:color="auto"/>
        <w:bottom w:val="none" w:sz="0" w:space="0" w:color="auto"/>
        <w:right w:val="none" w:sz="0" w:space="0" w:color="auto"/>
      </w:divBdr>
    </w:div>
    <w:div w:id="767430360">
      <w:bodyDiv w:val="1"/>
      <w:marLeft w:val="0"/>
      <w:marRight w:val="0"/>
      <w:marTop w:val="0"/>
      <w:marBottom w:val="0"/>
      <w:divBdr>
        <w:top w:val="none" w:sz="0" w:space="0" w:color="auto"/>
        <w:left w:val="none" w:sz="0" w:space="0" w:color="auto"/>
        <w:bottom w:val="none" w:sz="0" w:space="0" w:color="auto"/>
        <w:right w:val="none" w:sz="0" w:space="0" w:color="auto"/>
      </w:divBdr>
    </w:div>
    <w:div w:id="790516940">
      <w:bodyDiv w:val="1"/>
      <w:marLeft w:val="0"/>
      <w:marRight w:val="0"/>
      <w:marTop w:val="0"/>
      <w:marBottom w:val="0"/>
      <w:divBdr>
        <w:top w:val="none" w:sz="0" w:space="0" w:color="auto"/>
        <w:left w:val="none" w:sz="0" w:space="0" w:color="auto"/>
        <w:bottom w:val="none" w:sz="0" w:space="0" w:color="auto"/>
        <w:right w:val="none" w:sz="0" w:space="0" w:color="auto"/>
      </w:divBdr>
    </w:div>
    <w:div w:id="843518052">
      <w:bodyDiv w:val="1"/>
      <w:marLeft w:val="0"/>
      <w:marRight w:val="0"/>
      <w:marTop w:val="0"/>
      <w:marBottom w:val="0"/>
      <w:divBdr>
        <w:top w:val="none" w:sz="0" w:space="0" w:color="auto"/>
        <w:left w:val="none" w:sz="0" w:space="0" w:color="auto"/>
        <w:bottom w:val="none" w:sz="0" w:space="0" w:color="auto"/>
        <w:right w:val="none" w:sz="0" w:space="0" w:color="auto"/>
      </w:divBdr>
    </w:div>
    <w:div w:id="881089383">
      <w:bodyDiv w:val="1"/>
      <w:marLeft w:val="0"/>
      <w:marRight w:val="0"/>
      <w:marTop w:val="0"/>
      <w:marBottom w:val="0"/>
      <w:divBdr>
        <w:top w:val="none" w:sz="0" w:space="0" w:color="auto"/>
        <w:left w:val="none" w:sz="0" w:space="0" w:color="auto"/>
        <w:bottom w:val="none" w:sz="0" w:space="0" w:color="auto"/>
        <w:right w:val="none" w:sz="0" w:space="0" w:color="auto"/>
      </w:divBdr>
    </w:div>
    <w:div w:id="912160995">
      <w:bodyDiv w:val="1"/>
      <w:marLeft w:val="0"/>
      <w:marRight w:val="0"/>
      <w:marTop w:val="0"/>
      <w:marBottom w:val="0"/>
      <w:divBdr>
        <w:top w:val="none" w:sz="0" w:space="0" w:color="auto"/>
        <w:left w:val="none" w:sz="0" w:space="0" w:color="auto"/>
        <w:bottom w:val="none" w:sz="0" w:space="0" w:color="auto"/>
        <w:right w:val="none" w:sz="0" w:space="0" w:color="auto"/>
      </w:divBdr>
    </w:div>
    <w:div w:id="978146225">
      <w:bodyDiv w:val="1"/>
      <w:marLeft w:val="0"/>
      <w:marRight w:val="0"/>
      <w:marTop w:val="0"/>
      <w:marBottom w:val="0"/>
      <w:divBdr>
        <w:top w:val="none" w:sz="0" w:space="0" w:color="auto"/>
        <w:left w:val="none" w:sz="0" w:space="0" w:color="auto"/>
        <w:bottom w:val="none" w:sz="0" w:space="0" w:color="auto"/>
        <w:right w:val="none" w:sz="0" w:space="0" w:color="auto"/>
      </w:divBdr>
    </w:div>
    <w:div w:id="1011491087">
      <w:bodyDiv w:val="1"/>
      <w:marLeft w:val="0"/>
      <w:marRight w:val="0"/>
      <w:marTop w:val="0"/>
      <w:marBottom w:val="0"/>
      <w:divBdr>
        <w:top w:val="none" w:sz="0" w:space="0" w:color="auto"/>
        <w:left w:val="none" w:sz="0" w:space="0" w:color="auto"/>
        <w:bottom w:val="none" w:sz="0" w:space="0" w:color="auto"/>
        <w:right w:val="none" w:sz="0" w:space="0" w:color="auto"/>
      </w:divBdr>
    </w:div>
    <w:div w:id="1025138934">
      <w:bodyDiv w:val="1"/>
      <w:marLeft w:val="0"/>
      <w:marRight w:val="0"/>
      <w:marTop w:val="0"/>
      <w:marBottom w:val="0"/>
      <w:divBdr>
        <w:top w:val="none" w:sz="0" w:space="0" w:color="auto"/>
        <w:left w:val="none" w:sz="0" w:space="0" w:color="auto"/>
        <w:bottom w:val="none" w:sz="0" w:space="0" w:color="auto"/>
        <w:right w:val="none" w:sz="0" w:space="0" w:color="auto"/>
      </w:divBdr>
    </w:div>
    <w:div w:id="1029332195">
      <w:bodyDiv w:val="1"/>
      <w:marLeft w:val="0"/>
      <w:marRight w:val="0"/>
      <w:marTop w:val="0"/>
      <w:marBottom w:val="0"/>
      <w:divBdr>
        <w:top w:val="none" w:sz="0" w:space="0" w:color="auto"/>
        <w:left w:val="none" w:sz="0" w:space="0" w:color="auto"/>
        <w:bottom w:val="none" w:sz="0" w:space="0" w:color="auto"/>
        <w:right w:val="none" w:sz="0" w:space="0" w:color="auto"/>
      </w:divBdr>
    </w:div>
    <w:div w:id="1039553396">
      <w:bodyDiv w:val="1"/>
      <w:marLeft w:val="0"/>
      <w:marRight w:val="0"/>
      <w:marTop w:val="0"/>
      <w:marBottom w:val="0"/>
      <w:divBdr>
        <w:top w:val="none" w:sz="0" w:space="0" w:color="auto"/>
        <w:left w:val="none" w:sz="0" w:space="0" w:color="auto"/>
        <w:bottom w:val="none" w:sz="0" w:space="0" w:color="auto"/>
        <w:right w:val="none" w:sz="0" w:space="0" w:color="auto"/>
      </w:divBdr>
    </w:div>
    <w:div w:id="1070033199">
      <w:bodyDiv w:val="1"/>
      <w:marLeft w:val="0"/>
      <w:marRight w:val="0"/>
      <w:marTop w:val="0"/>
      <w:marBottom w:val="0"/>
      <w:divBdr>
        <w:top w:val="none" w:sz="0" w:space="0" w:color="auto"/>
        <w:left w:val="none" w:sz="0" w:space="0" w:color="auto"/>
        <w:bottom w:val="none" w:sz="0" w:space="0" w:color="auto"/>
        <w:right w:val="none" w:sz="0" w:space="0" w:color="auto"/>
      </w:divBdr>
    </w:div>
    <w:div w:id="1109854147">
      <w:bodyDiv w:val="1"/>
      <w:marLeft w:val="0"/>
      <w:marRight w:val="0"/>
      <w:marTop w:val="0"/>
      <w:marBottom w:val="0"/>
      <w:divBdr>
        <w:top w:val="none" w:sz="0" w:space="0" w:color="auto"/>
        <w:left w:val="none" w:sz="0" w:space="0" w:color="auto"/>
        <w:bottom w:val="none" w:sz="0" w:space="0" w:color="auto"/>
        <w:right w:val="none" w:sz="0" w:space="0" w:color="auto"/>
      </w:divBdr>
    </w:div>
    <w:div w:id="1134638907">
      <w:bodyDiv w:val="1"/>
      <w:marLeft w:val="0"/>
      <w:marRight w:val="0"/>
      <w:marTop w:val="0"/>
      <w:marBottom w:val="0"/>
      <w:divBdr>
        <w:top w:val="none" w:sz="0" w:space="0" w:color="auto"/>
        <w:left w:val="none" w:sz="0" w:space="0" w:color="auto"/>
        <w:bottom w:val="none" w:sz="0" w:space="0" w:color="auto"/>
        <w:right w:val="none" w:sz="0" w:space="0" w:color="auto"/>
      </w:divBdr>
    </w:div>
    <w:div w:id="1161777292">
      <w:bodyDiv w:val="1"/>
      <w:marLeft w:val="0"/>
      <w:marRight w:val="0"/>
      <w:marTop w:val="0"/>
      <w:marBottom w:val="0"/>
      <w:divBdr>
        <w:top w:val="none" w:sz="0" w:space="0" w:color="auto"/>
        <w:left w:val="none" w:sz="0" w:space="0" w:color="auto"/>
        <w:bottom w:val="none" w:sz="0" w:space="0" w:color="auto"/>
        <w:right w:val="none" w:sz="0" w:space="0" w:color="auto"/>
      </w:divBdr>
    </w:div>
    <w:div w:id="1170684067">
      <w:bodyDiv w:val="1"/>
      <w:marLeft w:val="0"/>
      <w:marRight w:val="0"/>
      <w:marTop w:val="0"/>
      <w:marBottom w:val="0"/>
      <w:divBdr>
        <w:top w:val="none" w:sz="0" w:space="0" w:color="auto"/>
        <w:left w:val="none" w:sz="0" w:space="0" w:color="auto"/>
        <w:bottom w:val="none" w:sz="0" w:space="0" w:color="auto"/>
        <w:right w:val="none" w:sz="0" w:space="0" w:color="auto"/>
      </w:divBdr>
    </w:div>
    <w:div w:id="1239825878">
      <w:bodyDiv w:val="1"/>
      <w:marLeft w:val="0"/>
      <w:marRight w:val="0"/>
      <w:marTop w:val="0"/>
      <w:marBottom w:val="0"/>
      <w:divBdr>
        <w:top w:val="none" w:sz="0" w:space="0" w:color="auto"/>
        <w:left w:val="none" w:sz="0" w:space="0" w:color="auto"/>
        <w:bottom w:val="none" w:sz="0" w:space="0" w:color="auto"/>
        <w:right w:val="none" w:sz="0" w:space="0" w:color="auto"/>
      </w:divBdr>
    </w:div>
    <w:div w:id="1263761911">
      <w:bodyDiv w:val="1"/>
      <w:marLeft w:val="0"/>
      <w:marRight w:val="0"/>
      <w:marTop w:val="0"/>
      <w:marBottom w:val="0"/>
      <w:divBdr>
        <w:top w:val="none" w:sz="0" w:space="0" w:color="auto"/>
        <w:left w:val="none" w:sz="0" w:space="0" w:color="auto"/>
        <w:bottom w:val="none" w:sz="0" w:space="0" w:color="auto"/>
        <w:right w:val="none" w:sz="0" w:space="0" w:color="auto"/>
      </w:divBdr>
    </w:div>
    <w:div w:id="1297564990">
      <w:bodyDiv w:val="1"/>
      <w:marLeft w:val="0"/>
      <w:marRight w:val="0"/>
      <w:marTop w:val="0"/>
      <w:marBottom w:val="0"/>
      <w:divBdr>
        <w:top w:val="none" w:sz="0" w:space="0" w:color="auto"/>
        <w:left w:val="none" w:sz="0" w:space="0" w:color="auto"/>
        <w:bottom w:val="none" w:sz="0" w:space="0" w:color="auto"/>
        <w:right w:val="none" w:sz="0" w:space="0" w:color="auto"/>
      </w:divBdr>
    </w:div>
    <w:div w:id="1324510806">
      <w:bodyDiv w:val="1"/>
      <w:marLeft w:val="0"/>
      <w:marRight w:val="0"/>
      <w:marTop w:val="0"/>
      <w:marBottom w:val="0"/>
      <w:divBdr>
        <w:top w:val="none" w:sz="0" w:space="0" w:color="auto"/>
        <w:left w:val="none" w:sz="0" w:space="0" w:color="auto"/>
        <w:bottom w:val="none" w:sz="0" w:space="0" w:color="auto"/>
        <w:right w:val="none" w:sz="0" w:space="0" w:color="auto"/>
      </w:divBdr>
    </w:div>
    <w:div w:id="1353342105">
      <w:bodyDiv w:val="1"/>
      <w:marLeft w:val="0"/>
      <w:marRight w:val="0"/>
      <w:marTop w:val="0"/>
      <w:marBottom w:val="0"/>
      <w:divBdr>
        <w:top w:val="none" w:sz="0" w:space="0" w:color="auto"/>
        <w:left w:val="none" w:sz="0" w:space="0" w:color="auto"/>
        <w:bottom w:val="none" w:sz="0" w:space="0" w:color="auto"/>
        <w:right w:val="none" w:sz="0" w:space="0" w:color="auto"/>
      </w:divBdr>
    </w:div>
    <w:div w:id="1379084241">
      <w:bodyDiv w:val="1"/>
      <w:marLeft w:val="0"/>
      <w:marRight w:val="0"/>
      <w:marTop w:val="0"/>
      <w:marBottom w:val="0"/>
      <w:divBdr>
        <w:top w:val="none" w:sz="0" w:space="0" w:color="auto"/>
        <w:left w:val="none" w:sz="0" w:space="0" w:color="auto"/>
        <w:bottom w:val="none" w:sz="0" w:space="0" w:color="auto"/>
        <w:right w:val="none" w:sz="0" w:space="0" w:color="auto"/>
      </w:divBdr>
    </w:div>
    <w:div w:id="1388724881">
      <w:bodyDiv w:val="1"/>
      <w:marLeft w:val="0"/>
      <w:marRight w:val="0"/>
      <w:marTop w:val="0"/>
      <w:marBottom w:val="0"/>
      <w:divBdr>
        <w:top w:val="none" w:sz="0" w:space="0" w:color="auto"/>
        <w:left w:val="none" w:sz="0" w:space="0" w:color="auto"/>
        <w:bottom w:val="none" w:sz="0" w:space="0" w:color="auto"/>
        <w:right w:val="none" w:sz="0" w:space="0" w:color="auto"/>
      </w:divBdr>
    </w:div>
    <w:div w:id="1414744900">
      <w:bodyDiv w:val="1"/>
      <w:marLeft w:val="0"/>
      <w:marRight w:val="0"/>
      <w:marTop w:val="0"/>
      <w:marBottom w:val="0"/>
      <w:divBdr>
        <w:top w:val="none" w:sz="0" w:space="0" w:color="auto"/>
        <w:left w:val="none" w:sz="0" w:space="0" w:color="auto"/>
        <w:bottom w:val="none" w:sz="0" w:space="0" w:color="auto"/>
        <w:right w:val="none" w:sz="0" w:space="0" w:color="auto"/>
      </w:divBdr>
    </w:div>
    <w:div w:id="1467314860">
      <w:bodyDiv w:val="1"/>
      <w:marLeft w:val="0"/>
      <w:marRight w:val="0"/>
      <w:marTop w:val="0"/>
      <w:marBottom w:val="0"/>
      <w:divBdr>
        <w:top w:val="none" w:sz="0" w:space="0" w:color="auto"/>
        <w:left w:val="none" w:sz="0" w:space="0" w:color="auto"/>
        <w:bottom w:val="none" w:sz="0" w:space="0" w:color="auto"/>
        <w:right w:val="none" w:sz="0" w:space="0" w:color="auto"/>
      </w:divBdr>
    </w:div>
    <w:div w:id="1473407907">
      <w:bodyDiv w:val="1"/>
      <w:marLeft w:val="0"/>
      <w:marRight w:val="0"/>
      <w:marTop w:val="0"/>
      <w:marBottom w:val="0"/>
      <w:divBdr>
        <w:top w:val="none" w:sz="0" w:space="0" w:color="auto"/>
        <w:left w:val="none" w:sz="0" w:space="0" w:color="auto"/>
        <w:bottom w:val="none" w:sz="0" w:space="0" w:color="auto"/>
        <w:right w:val="none" w:sz="0" w:space="0" w:color="auto"/>
      </w:divBdr>
    </w:div>
    <w:div w:id="1510021490">
      <w:bodyDiv w:val="1"/>
      <w:marLeft w:val="0"/>
      <w:marRight w:val="0"/>
      <w:marTop w:val="0"/>
      <w:marBottom w:val="0"/>
      <w:divBdr>
        <w:top w:val="none" w:sz="0" w:space="0" w:color="auto"/>
        <w:left w:val="none" w:sz="0" w:space="0" w:color="auto"/>
        <w:bottom w:val="none" w:sz="0" w:space="0" w:color="auto"/>
        <w:right w:val="none" w:sz="0" w:space="0" w:color="auto"/>
      </w:divBdr>
    </w:div>
    <w:div w:id="1540894175">
      <w:bodyDiv w:val="1"/>
      <w:marLeft w:val="0"/>
      <w:marRight w:val="0"/>
      <w:marTop w:val="0"/>
      <w:marBottom w:val="0"/>
      <w:divBdr>
        <w:top w:val="none" w:sz="0" w:space="0" w:color="auto"/>
        <w:left w:val="none" w:sz="0" w:space="0" w:color="auto"/>
        <w:bottom w:val="none" w:sz="0" w:space="0" w:color="auto"/>
        <w:right w:val="none" w:sz="0" w:space="0" w:color="auto"/>
      </w:divBdr>
    </w:div>
    <w:div w:id="1589925176">
      <w:bodyDiv w:val="1"/>
      <w:marLeft w:val="0"/>
      <w:marRight w:val="0"/>
      <w:marTop w:val="0"/>
      <w:marBottom w:val="0"/>
      <w:divBdr>
        <w:top w:val="none" w:sz="0" w:space="0" w:color="auto"/>
        <w:left w:val="none" w:sz="0" w:space="0" w:color="auto"/>
        <w:bottom w:val="none" w:sz="0" w:space="0" w:color="auto"/>
        <w:right w:val="none" w:sz="0" w:space="0" w:color="auto"/>
      </w:divBdr>
    </w:div>
    <w:div w:id="1637174306">
      <w:bodyDiv w:val="1"/>
      <w:marLeft w:val="0"/>
      <w:marRight w:val="0"/>
      <w:marTop w:val="0"/>
      <w:marBottom w:val="0"/>
      <w:divBdr>
        <w:top w:val="none" w:sz="0" w:space="0" w:color="auto"/>
        <w:left w:val="none" w:sz="0" w:space="0" w:color="auto"/>
        <w:bottom w:val="none" w:sz="0" w:space="0" w:color="auto"/>
        <w:right w:val="none" w:sz="0" w:space="0" w:color="auto"/>
      </w:divBdr>
    </w:div>
    <w:div w:id="1642536800">
      <w:bodyDiv w:val="1"/>
      <w:marLeft w:val="0"/>
      <w:marRight w:val="0"/>
      <w:marTop w:val="0"/>
      <w:marBottom w:val="0"/>
      <w:divBdr>
        <w:top w:val="none" w:sz="0" w:space="0" w:color="auto"/>
        <w:left w:val="none" w:sz="0" w:space="0" w:color="auto"/>
        <w:bottom w:val="none" w:sz="0" w:space="0" w:color="auto"/>
        <w:right w:val="none" w:sz="0" w:space="0" w:color="auto"/>
      </w:divBdr>
    </w:div>
    <w:div w:id="1689747257">
      <w:bodyDiv w:val="1"/>
      <w:marLeft w:val="0"/>
      <w:marRight w:val="0"/>
      <w:marTop w:val="0"/>
      <w:marBottom w:val="0"/>
      <w:divBdr>
        <w:top w:val="none" w:sz="0" w:space="0" w:color="auto"/>
        <w:left w:val="none" w:sz="0" w:space="0" w:color="auto"/>
        <w:bottom w:val="none" w:sz="0" w:space="0" w:color="auto"/>
        <w:right w:val="none" w:sz="0" w:space="0" w:color="auto"/>
      </w:divBdr>
    </w:div>
    <w:div w:id="1702320204">
      <w:bodyDiv w:val="1"/>
      <w:marLeft w:val="0"/>
      <w:marRight w:val="0"/>
      <w:marTop w:val="0"/>
      <w:marBottom w:val="0"/>
      <w:divBdr>
        <w:top w:val="none" w:sz="0" w:space="0" w:color="auto"/>
        <w:left w:val="none" w:sz="0" w:space="0" w:color="auto"/>
        <w:bottom w:val="none" w:sz="0" w:space="0" w:color="auto"/>
        <w:right w:val="none" w:sz="0" w:space="0" w:color="auto"/>
      </w:divBdr>
    </w:div>
    <w:div w:id="1772049508">
      <w:bodyDiv w:val="1"/>
      <w:marLeft w:val="0"/>
      <w:marRight w:val="0"/>
      <w:marTop w:val="0"/>
      <w:marBottom w:val="0"/>
      <w:divBdr>
        <w:top w:val="none" w:sz="0" w:space="0" w:color="auto"/>
        <w:left w:val="none" w:sz="0" w:space="0" w:color="auto"/>
        <w:bottom w:val="none" w:sz="0" w:space="0" w:color="auto"/>
        <w:right w:val="none" w:sz="0" w:space="0" w:color="auto"/>
      </w:divBdr>
    </w:div>
    <w:div w:id="1777209944">
      <w:bodyDiv w:val="1"/>
      <w:marLeft w:val="0"/>
      <w:marRight w:val="0"/>
      <w:marTop w:val="0"/>
      <w:marBottom w:val="0"/>
      <w:divBdr>
        <w:top w:val="none" w:sz="0" w:space="0" w:color="auto"/>
        <w:left w:val="none" w:sz="0" w:space="0" w:color="auto"/>
        <w:bottom w:val="none" w:sz="0" w:space="0" w:color="auto"/>
        <w:right w:val="none" w:sz="0" w:space="0" w:color="auto"/>
      </w:divBdr>
    </w:div>
    <w:div w:id="1849323307">
      <w:bodyDiv w:val="1"/>
      <w:marLeft w:val="0"/>
      <w:marRight w:val="0"/>
      <w:marTop w:val="0"/>
      <w:marBottom w:val="0"/>
      <w:divBdr>
        <w:top w:val="none" w:sz="0" w:space="0" w:color="auto"/>
        <w:left w:val="none" w:sz="0" w:space="0" w:color="auto"/>
        <w:bottom w:val="none" w:sz="0" w:space="0" w:color="auto"/>
        <w:right w:val="none" w:sz="0" w:space="0" w:color="auto"/>
      </w:divBdr>
    </w:div>
    <w:div w:id="1885094587">
      <w:bodyDiv w:val="1"/>
      <w:marLeft w:val="0"/>
      <w:marRight w:val="0"/>
      <w:marTop w:val="0"/>
      <w:marBottom w:val="0"/>
      <w:divBdr>
        <w:top w:val="none" w:sz="0" w:space="0" w:color="auto"/>
        <w:left w:val="none" w:sz="0" w:space="0" w:color="auto"/>
        <w:bottom w:val="none" w:sz="0" w:space="0" w:color="auto"/>
        <w:right w:val="none" w:sz="0" w:space="0" w:color="auto"/>
      </w:divBdr>
    </w:div>
    <w:div w:id="1915584424">
      <w:bodyDiv w:val="1"/>
      <w:marLeft w:val="0"/>
      <w:marRight w:val="0"/>
      <w:marTop w:val="0"/>
      <w:marBottom w:val="0"/>
      <w:divBdr>
        <w:top w:val="none" w:sz="0" w:space="0" w:color="auto"/>
        <w:left w:val="none" w:sz="0" w:space="0" w:color="auto"/>
        <w:bottom w:val="none" w:sz="0" w:space="0" w:color="auto"/>
        <w:right w:val="none" w:sz="0" w:space="0" w:color="auto"/>
      </w:divBdr>
    </w:div>
    <w:div w:id="1938175495">
      <w:bodyDiv w:val="1"/>
      <w:marLeft w:val="0"/>
      <w:marRight w:val="0"/>
      <w:marTop w:val="0"/>
      <w:marBottom w:val="0"/>
      <w:divBdr>
        <w:top w:val="none" w:sz="0" w:space="0" w:color="auto"/>
        <w:left w:val="none" w:sz="0" w:space="0" w:color="auto"/>
        <w:bottom w:val="none" w:sz="0" w:space="0" w:color="auto"/>
        <w:right w:val="none" w:sz="0" w:space="0" w:color="auto"/>
      </w:divBdr>
    </w:div>
    <w:div w:id="1978681912">
      <w:bodyDiv w:val="1"/>
      <w:marLeft w:val="0"/>
      <w:marRight w:val="0"/>
      <w:marTop w:val="0"/>
      <w:marBottom w:val="0"/>
      <w:divBdr>
        <w:top w:val="none" w:sz="0" w:space="0" w:color="auto"/>
        <w:left w:val="none" w:sz="0" w:space="0" w:color="auto"/>
        <w:bottom w:val="none" w:sz="0" w:space="0" w:color="auto"/>
        <w:right w:val="none" w:sz="0" w:space="0" w:color="auto"/>
      </w:divBdr>
    </w:div>
    <w:div w:id="2023046172">
      <w:bodyDiv w:val="1"/>
      <w:marLeft w:val="0"/>
      <w:marRight w:val="0"/>
      <w:marTop w:val="0"/>
      <w:marBottom w:val="0"/>
      <w:divBdr>
        <w:top w:val="none" w:sz="0" w:space="0" w:color="auto"/>
        <w:left w:val="none" w:sz="0" w:space="0" w:color="auto"/>
        <w:bottom w:val="none" w:sz="0" w:space="0" w:color="auto"/>
        <w:right w:val="none" w:sz="0" w:space="0" w:color="auto"/>
      </w:divBdr>
    </w:div>
    <w:div w:id="2043549122">
      <w:bodyDiv w:val="1"/>
      <w:marLeft w:val="0"/>
      <w:marRight w:val="0"/>
      <w:marTop w:val="0"/>
      <w:marBottom w:val="0"/>
      <w:divBdr>
        <w:top w:val="none" w:sz="0" w:space="0" w:color="auto"/>
        <w:left w:val="none" w:sz="0" w:space="0" w:color="auto"/>
        <w:bottom w:val="none" w:sz="0" w:space="0" w:color="auto"/>
        <w:right w:val="none" w:sz="0" w:space="0" w:color="auto"/>
      </w:divBdr>
    </w:div>
    <w:div w:id="204701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s://www.antalya.bel.tr/Content/UserFiles/Files/Raporlar%2FPerformansProgrami%2F2018_performans_programi.pdf" TargetMode="External"/><Relationship Id="rId39" Type="http://schemas.openxmlformats.org/officeDocument/2006/relationships/hyperlink" Target="https://www.erzurum.bel.tr/DOSYA/4.5.2017-08-25-032016-FAALIYET-RAPORU.pdf" TargetMode="External"/><Relationship Id="rId21" Type="http://schemas.openxmlformats.org/officeDocument/2006/relationships/hyperlink" Target="https://www.antalya.bel.tr/Content/UserFiles/Files/Raporlar%2FPerformansProgrami%2F2015_performans_programi.pdf" TargetMode="External"/><Relationship Id="rId34" Type="http://schemas.openxmlformats.org/officeDocument/2006/relationships/hyperlink" Target="http://www.sp.gov.tr/upload/xSPRapor/files/UXlaq+merged.pdf" TargetMode="External"/><Relationship Id="rId42" Type="http://schemas.openxmlformats.org/officeDocument/2006/relationships/hyperlink" Target="https://www.erzurum.bel.tr/DOSYA/2.5.2018-09-47-352017-FAALIYET-RAPORU.pdf" TargetMode="External"/><Relationship Id="rId47" Type="http://schemas.openxmlformats.org/officeDocument/2006/relationships/hyperlink" Target="https://www.ibb.istanbul/Uploads/2020/1/stratejikplan15-19.pdf" TargetMode="External"/><Relationship Id="rId50" Type="http://schemas.openxmlformats.org/officeDocument/2006/relationships/hyperlink" Target="https://www.ibb.istanbul/Uploads/2018/4/2017-iBB-Faaliyet-Raporu.pdf" TargetMode="External"/><Relationship Id="rId55" Type="http://schemas.openxmlformats.org/officeDocument/2006/relationships/hyperlink" Target="https://www.mersin.bel.tr/upload/dokumanlar/MBB%202016%20Y%C4%B1l%C4%B1%20Faaliyet%20Raporu.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0.png"/><Relationship Id="rId29" Type="http://schemas.openxmlformats.org/officeDocument/2006/relationships/hyperlink" Target="https://www.antalya.bel.tr/Content/UserFiles/Files/Raporlar%2FFaaliyetRaporlari%2FABB%202018%20Y%C4%B1l%C4%B1%20Faaliyet%20Raporu%20(Web%20Mini).pdf" TargetMode="External"/><Relationship Id="rId11" Type="http://schemas.openxmlformats.org/officeDocument/2006/relationships/image" Target="media/image5.png"/><Relationship Id="rId24" Type="http://schemas.openxmlformats.org/officeDocument/2006/relationships/hyperlink" Target="https://www.antalya.bel.tr/Content/UserFiles/Files/Raporlar%2FPerformansProgrami%2F2017_performans_programi.pdf" TargetMode="External"/><Relationship Id="rId32" Type="http://schemas.openxmlformats.org/officeDocument/2006/relationships/hyperlink" Target="https://erzurum.bel.tr/DOSYA/Stratejik_plan_2015_2019.pdf" TargetMode="External"/><Relationship Id="rId37" Type="http://schemas.openxmlformats.org/officeDocument/2006/relationships/hyperlink" Target="http://www.sp.gov.tr/upload/xSPRapor/files/1Qr5s+combinepdf.pdf" TargetMode="External"/><Relationship Id="rId40" Type="http://schemas.openxmlformats.org/officeDocument/2006/relationships/hyperlink" Target="http://www.sp.gov.tr/upload/xSPRapor/files/iiU8u+2018performans.pdf" TargetMode="External"/><Relationship Id="rId45" Type="http://schemas.openxmlformats.org/officeDocument/2006/relationships/hyperlink" Target="https://www.erzurum.bel.tr/DOSYA/faaliyet2018.pdf" TargetMode="External"/><Relationship Id="rId53" Type="http://schemas.openxmlformats.org/officeDocument/2006/relationships/hyperlink" Target="https://www.mersin.bel.tr/doc/2015-2019-mbb-stratejik-plan" TargetMode="External"/><Relationship Id="rId58" Type="http://schemas.openxmlformats.org/officeDocument/2006/relationships/hyperlink" Target="https://www.mersin.bel.tr/upload/dokumanlar/MBB%202019%20Y%C4%B1l%C4%B1%20Faaliyet%20Raporu.pdf"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hyperlink" Target="https://www.antalya.bel.tr/Content/UserFiles/Files/Raporlar%2FPerformansProgrami%2F2016%20PERFORMANS%20PROGRAMI.pdf" TargetMode="External"/><Relationship Id="rId27" Type="http://schemas.openxmlformats.org/officeDocument/2006/relationships/hyperlink" Target="https://www.antalya.bel.tr/Content/UserFiles/Files/Raporlar%2FFaaliyetRaporlari%2F2017_Faaliyet_Raporu.pdf" TargetMode="External"/><Relationship Id="rId30" Type="http://schemas.openxmlformats.org/officeDocument/2006/relationships/hyperlink" Target="https://www.antalya.bel.tr/Content/UserFiles/Files/2019_yili_faaliyet_raporu.pdf" TargetMode="External"/><Relationship Id="rId35" Type="http://schemas.openxmlformats.org/officeDocument/2006/relationships/hyperlink" Target="https://www.erzurum.bel.tr/DOSYA/26.4.2016-14-59-362015-FAALIYET-RAPORU.pdf" TargetMode="External"/><Relationship Id="rId43" Type="http://schemas.openxmlformats.org/officeDocument/2006/relationships/hyperlink" Target="http://www.tekirdag.bel.tr/content/WebSource/file/faaliyet_raporu/2017_yili_idare_faaliyet_raporu.pdf" TargetMode="External"/><Relationship Id="rId48" Type="http://schemas.openxmlformats.org/officeDocument/2006/relationships/hyperlink" Target="https://www.ibb.istanbul/Uploads/2016/12/ibb_faaliyetraporu2015.pdf" TargetMode="External"/><Relationship Id="rId56" Type="http://schemas.openxmlformats.org/officeDocument/2006/relationships/hyperlink" Target="https://www.mersin.bel.tr/upload/dokumanlar/MBB%202017%20MAL%C4%B0%20YILI%20FAAL%C4%B0YET%20RAPORU.pdf" TargetMode="External"/><Relationship Id="rId8" Type="http://schemas.openxmlformats.org/officeDocument/2006/relationships/image" Target="media/image2.png"/><Relationship Id="rId51" Type="http://schemas.openxmlformats.org/officeDocument/2006/relationships/hyperlink" Target="https://www.ibb.istanbul/Uploads/2019/5/IBB-FAALIYET-RAPORU-2018-v4.pdf" TargetMode="External"/><Relationship Id="rId3"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s://www.antalya.bel.tr/Content/UserFiles/Files/Raporlar%2FFaaliyetRaporlari%2F2016_antalya_buyuksehir_belediyesi_faaliyet_raporu.pdf" TargetMode="External"/><Relationship Id="rId33" Type="http://schemas.openxmlformats.org/officeDocument/2006/relationships/hyperlink" Target="https://www.mugla.bel.tr/uploads/sayfatr/2015_2019_stratejik_plan.pdf" TargetMode="External"/><Relationship Id="rId38" Type="http://schemas.openxmlformats.org/officeDocument/2006/relationships/hyperlink" Target="https://www.ordu.bel.tr/uploads/planlar/10.pdf" TargetMode="External"/><Relationship Id="rId46" Type="http://schemas.openxmlformats.org/officeDocument/2006/relationships/hyperlink" Target="https://www.erzurum.bel.tr/DOSYA/2019faaliyet.pdf" TargetMode="External"/><Relationship Id="rId59" Type="http://schemas.openxmlformats.org/officeDocument/2006/relationships/hyperlink" Target="https://www.un.org/ga/search/view_doc.asp?symbol=A/RES/70/1&amp;Lang=E" TargetMode="External"/><Relationship Id="rId20" Type="http://schemas.openxmlformats.org/officeDocument/2006/relationships/hyperlink" Target="https://www.antalya.bel.tr/Content/UserFiles/Files/Raporlar%2FStratejikPlan%2F2015-2019_Stratejik_Plan.pdf" TargetMode="External"/><Relationship Id="rId41" Type="http://schemas.openxmlformats.org/officeDocument/2006/relationships/hyperlink" Target="https://www.mugla.bel.tr/uploads/sayfatr/2018%20PERFORMANS%20PROGRAMI.pdf" TargetMode="External"/><Relationship Id="rId54" Type="http://schemas.openxmlformats.org/officeDocument/2006/relationships/hyperlink" Target="https://www.mersin.bel.tr/upload/dokumanlar/2015%20y%C4%B1l%C4%B1%20Faaliyet%20Raporu.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www.antalya.bel.tr/Content/UserFiles/Files/Raporlar%2FFaaliyetRaporlari%2F2015_YILI_ABB_Faaliyet_Raporu.pdf" TargetMode="External"/><Relationship Id="rId28" Type="http://schemas.openxmlformats.org/officeDocument/2006/relationships/hyperlink" Target="https://www.antalya.bel.tr/Content/UserFiles/Files/Raporlar%2FPerformansProgrami%2F2019%20PERFORMANS%20PROGRAMI.pdf" TargetMode="External"/><Relationship Id="rId36" Type="http://schemas.openxmlformats.org/officeDocument/2006/relationships/hyperlink" Target="https://www.mugla.bel.tr/uploads/sayfatr/2015_faaliyet_raporu.pdf" TargetMode="External"/><Relationship Id="rId49" Type="http://schemas.openxmlformats.org/officeDocument/2006/relationships/hyperlink" Target="https://www.ibb.istanbul/Uploads/2017/4/2016-Yili-iBB-Faaliyet-Raporu.pdf" TargetMode="External"/><Relationship Id="rId57" Type="http://schemas.openxmlformats.org/officeDocument/2006/relationships/hyperlink" Target="https://www.mersin.bel.tr/upload/dokumanlar/MBB%202018%20Mali%20Y%C4%B1l%C4%B1%20Faaliyet%20Raporu.pdf" TargetMode="External"/><Relationship Id="rId10" Type="http://schemas.openxmlformats.org/officeDocument/2006/relationships/image" Target="media/image4.png"/><Relationship Id="rId31" Type="http://schemas.openxmlformats.org/officeDocument/2006/relationships/hyperlink" Target="http://www.tekirdag.bel.tr/content/WebSource/file/statejik_plan/stratejik_plan.pdf" TargetMode="External"/><Relationship Id="rId44" Type="http://schemas.openxmlformats.org/officeDocument/2006/relationships/hyperlink" Target="http://www.sp.gov.tr/upload/xSPRapor/files/16H7g+2019performans.pdf" TargetMode="External"/><Relationship Id="rId52" Type="http://schemas.openxmlformats.org/officeDocument/2006/relationships/hyperlink" Target="https://www.ibb.istanbul/Uploads/2020/7/2019-FAALIYET-RAPORU.pdf"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Bay18</b:Tag>
    <b:SourceType>JournalArticle</b:SourceType>
    <b:Guid>{B5CB91D2-030F-490F-8CEC-54B3B9304FD7}</b:Guid>
    <b:Author>
      <b:Author>
        <b:NameList>
          <b:Person>
            <b:Last>Bay</b:Last>
            <b:First>Murat</b:First>
          </b:Person>
        </b:NameList>
      </b:Author>
    </b:Author>
    <b:Title>Belediyelerde Atık Yönetimi ve Politikaları: Karaman Örneği</b:Title>
    <b:JournalName>Uluslararası Sosyal Araştırmalar Dergisi</b:JournalName>
    <b:Year>2018</b:Year>
    <b:Pages>769-781</b:Pages>
    <b:Volume>11</b:Volume>
    <b:Issue>61</b:Issue>
    <b:RefOrder>1</b:RefOrder>
  </b:Source>
  <b:Source>
    <b:Tag>Sal19</b:Tag>
    <b:SourceType>JournalArticle</b:SourceType>
    <b:Guid>{ADADDD7A-54A1-4ADF-90DA-5F17DA2AD33D}</b:Guid>
    <b:Author>
      <b:Author>
        <b:NameList>
          <b:Person>
            <b:Last>Salihoğlu</b:Last>
            <b:First>Güray</b:First>
          </b:Person>
          <b:Person>
            <b:Last>Poroy</b:Last>
            <b:First>Zehra</b:First>
          </b:Person>
          <b:Person>
            <b:Last>Salihoğlu</b:Last>
            <b:First>Nezih</b:First>
            <b:Middle>Kamil</b:Middle>
          </b:Person>
        </b:NameList>
      </b:Author>
    </b:Author>
    <b:Title>Kentsel Atık Yönetiminde Yaşam Döngüsü Değerlendirmesi: Bursa Analizi</b:Title>
    <b:JournalName>Pamukkale Üniversitesi Mühendislik Bilimleri Dergisi</b:JournalName>
    <b:Year>2019</b:Year>
    <b:Pages>692-699</b:Pages>
    <b:Volume>25</b:Volume>
    <b:Issue>6</b:Issue>
    <b:RefOrder>2</b:RefOrder>
  </b:Source>
  <b:Source>
    <b:Tag>Küb18</b:Tag>
    <b:SourceType>Misc</b:SourceType>
    <b:Guid>{E0473EED-E14E-417C-8DE3-AB7D3ABA9A16}</b:Guid>
    <b:Title>Geri Kazanılabilir Atıkların Yönetimi ve Sıfır Atık Projesi Uygulamaları: Kadıköy Belediyesi</b:Title>
    <b:Year>2018</b:Year>
    <b:Author>
      <b:Author>
        <b:NameList>
          <b:Person>
            <b:Last>Ulaşlı</b:Last>
            <b:First>Kübra</b:First>
          </b:Person>
        </b:NameList>
      </b:Author>
    </b:Author>
    <b:City>İstanbul</b:City>
    <b:Publisher>Hasan Kalyoncu Üniversitesi Fen Bilimleri Enstitüsü Yayımlanmamış Yüksek Lisans Tezi</b:Publisher>
    <b:RefOrder>3</b:RefOrder>
  </b:Source>
  <b:Source>
    <b:Tag>Kay18</b:Tag>
    <b:SourceType>ConferenceProceedings</b:SourceType>
    <b:Guid>{9F5FF9BA-93DA-466D-B88E-F4361E4F807D}</b:Guid>
    <b:Title>Kentsel Çevrenin Sorunu Olarak Atık ve Yönetimi: Antakya Örneğinde</b:Title>
    <b:Year>2018</b:Year>
    <b:City>Ankara</b:City>
    <b:Publisher>Akademisyen</b:Publisher>
    <b:Author>
      <b:Author>
        <b:NameList>
          <b:Person>
            <b:Last>Kaypak</b:Last>
            <b:First>Şafak</b:First>
          </b:Person>
        </b:NameList>
      </b:Author>
    </b:Author>
    <b:Pages>72-90</b:Pages>
    <b:ConferenceName>2. Uluslararası Multidisipliner Çalışmaları Kongresi Bildiri Tam Metin Kitabı</b:ConferenceName>
    <b:RefOrder>4</b:RefOrder>
  </b:Source>
  <b:Source>
    <b:Tag>DiC14</b:Tag>
    <b:SourceType>JournalArticle</b:SourceType>
    <b:Guid>{5E80798D-8980-47F1-9BBA-45B06B93BDBB}</b:Guid>
    <b:Title>Flexible Waste Management Under Uncertainty</b:Title>
    <b:Pages>174-185</b:Pages>
    <b:Year>2014</b:Year>
    <b:Author>
      <b:Author>
        <b:NameList>
          <b:Person>
            <b:Last>Di Corato</b:Last>
            <b:First>Luca</b:First>
          </b:Person>
          <b:Person>
            <b:Last>Montinari</b:Last>
            <b:First>Natalia</b:First>
          </b:Person>
        </b:NameList>
      </b:Author>
    </b:Author>
    <b:JournalName>European Journal of Operational Research</b:JournalName>
    <b:Issue>234</b:Issue>
    <b:RefOrder>5</b:RefOrder>
  </b:Source>
  <b:Source>
    <b:Tag>Cuc17</b:Tag>
    <b:SourceType>JournalArticle</b:SourceType>
    <b:Guid>{7D6EFACF-4104-4961-9D2C-DD5D8CE6F088}</b:Guid>
    <b:Author>
      <b:Author>
        <b:NameList>
          <b:Person>
            <b:Last>Cucchiella</b:Last>
            <b:First>Federica</b:First>
          </b:Person>
          <b:Person>
            <b:Last>D'Adamo</b:Last>
            <b:First>Idiano</b:First>
          </b:Person>
          <b:Person>
            <b:Last>Gastaldi</b:Last>
            <b:First>Massimo</b:First>
          </b:Person>
        </b:NameList>
      </b:Author>
    </b:Author>
    <b:Title>Sustainable Waste Management: Waste to Energy Plant as an Alternative to Landfill</b:Title>
    <b:JournalName>Energy Conversion and Management</b:JournalName>
    <b:Year>2017</b:Year>
    <b:Pages>18-31</b:Pages>
    <b:Issue>131</b:Issue>
    <b:RefOrder>6</b:RefOrder>
  </b:Source>
  <b:Source>
    <b:Tag>Jos06</b:Tag>
    <b:SourceType>JournalArticle</b:SourceType>
    <b:Guid>{40FCA7FC-00D2-40D2-A1B6-898E9F8536AB}</b:Guid>
    <b:Author>
      <b:Author>
        <b:NameList>
          <b:Person>
            <b:Last>Joseph</b:Last>
            <b:First>Kurian</b:First>
          </b:Person>
        </b:NameList>
      </b:Author>
    </b:Author>
    <b:Title>Stakeholder Participation for Sustainable Waste Management</b:Title>
    <b:JournalName>Habitat International</b:JournalName>
    <b:Year>2006</b:Year>
    <b:Pages>863-871</b:Pages>
    <b:Issue>30</b:Issue>
    <b:RefOrder>7</b:RefOrder>
  </b:Source>
  <b:Source>
    <b:Tag>Tez20</b:Tag>
    <b:SourceType>JournalArticle</b:SourceType>
    <b:Guid>{C7F8E9A4-0F9C-41D5-A093-30FA1207EC57}</b:Guid>
    <b:Author>
      <b:Author>
        <b:NameList>
          <b:Person>
            <b:Last>Tezel</b:Last>
            <b:First>Özgür</b:First>
          </b:Person>
          <b:Person>
            <b:Last>Yıldız</b:Last>
            <b:First>Emel</b:First>
          </b:Person>
        </b:NameList>
      </b:Author>
    </b:Author>
    <b:Title>Sürdürülebilir Atık Yönetimi Uygulamalarında Dünya ve Türkiye Karşılaştırması: Edikab Örneği</b:Title>
    <b:JournalName>Social Sciences Research Journal</b:JournalName>
    <b:Year>2020</b:Year>
    <b:Pages>35-48</b:Pages>
    <b:Volume>9</b:Volume>
    <b:Issue>2</b:Issue>
    <b:RefOrder>8</b:RefOrder>
  </b:Source>
  <b:Source>
    <b:Tag>Kay191</b:Tag>
    <b:SourceType>JournalArticle</b:SourceType>
    <b:Guid>{A4E85EBA-4AF3-4FF5-BFFC-BADF32E390EE}</b:Guid>
    <b:Author>
      <b:Author>
        <b:NameList>
          <b:Person>
            <b:Last>Kayar Çelik</b:Last>
            <b:First>Bahar</b:First>
          </b:Person>
          <b:Person>
            <b:Last>Aytar</b:Last>
            <b:First>Oğuzhan</b:First>
          </b:Person>
        </b:NameList>
      </b:Author>
    </b:Author>
    <b:Title>Örgütlerde Stratejik Yönetim Farkındalığı: Kırşehir İli Örneği</b:Title>
    <b:JournalName>Avrasya Sosyal ve Ekonomi Araştırmaları Dergisi</b:JournalName>
    <b:Year>2019</b:Year>
    <b:Pages>129-146</b:Pages>
    <b:Volume>6</b:Volume>
    <b:Issue>8</b:Issue>
    <b:RefOrder>9</b:RefOrder>
  </b:Source>
  <b:Source>
    <b:Tag>Pea15</b:Tag>
    <b:SourceType>Book</b:SourceType>
    <b:Guid>{CAA6772F-09FE-4F4B-AB2B-A1AC3C87D4E4}</b:Guid>
    <b:Author>
      <b:Author>
        <b:NameList>
          <b:Person>
            <b:Last>Pearce II</b:Last>
            <b:First>John</b:First>
            <b:Middle>A.</b:Middle>
          </b:Person>
          <b:Person>
            <b:Last>Robinson Jr.</b:Last>
            <b:First>Richard</b:First>
            <b:Middle>B.</b:Middle>
          </b:Person>
        </b:NameList>
      </b:Author>
      <b:Editor>
        <b:NameList>
          <b:Person>
            <b:Last>Barca</b:Last>
            <b:First>Mehmet</b:First>
          </b:Person>
        </b:NameList>
      </b:Editor>
      <b:Translator>
        <b:NameList>
          <b:Person>
            <b:Last>Barca</b:Last>
            <b:First>Mehmet</b:First>
          </b:Person>
        </b:NameList>
      </b:Translator>
    </b:Author>
    <b:Title>Stratejik Yönetim: Geliştirme, Uygulama ve Kontrol</b:Title>
    <b:Year>2015</b:Year>
    <b:City>Ankara</b:City>
    <b:Publisher>Nobel</b:Publisher>
    <b:RefOrder>10</b:RefOrder>
  </b:Source>
  <b:Source>
    <b:Tag>Whe04</b:Tag>
    <b:SourceType>Book</b:SourceType>
    <b:Guid>{11FB5DBD-7EED-4B0F-8E04-839169D4A68D}</b:Guid>
    <b:Author>
      <b:Author>
        <b:NameList>
          <b:Person>
            <b:Last>Wheelen</b:Last>
            <b:First>Thomas</b:First>
            <b:Middle>L.</b:Middle>
          </b:Person>
          <b:Person>
            <b:Last>Hunger</b:Last>
            <b:First>J.</b:First>
            <b:Middle>David</b:Middle>
          </b:Person>
        </b:NameList>
      </b:Author>
    </b:Author>
    <b:Title>Strategic Management and Business Policy</b:Title>
    <b:Year>2004</b:Year>
    <b:City>New Jersey</b:City>
    <b:Publisher>Pearson Practice Hall</b:Publisher>
    <b:RefOrder>11</b:RefOrder>
  </b:Source>
  <b:Source>
    <b:Tag>Din04</b:Tag>
    <b:SourceType>Book</b:SourceType>
    <b:Guid>{7EBBD409-2C04-4218-BDA6-66975993201F}</b:Guid>
    <b:Author>
      <b:Author>
        <b:NameList>
          <b:Person>
            <b:Last>Dinçer</b:Last>
            <b:First>Ömer</b:First>
          </b:Person>
        </b:NameList>
      </b:Author>
    </b:Author>
    <b:Title>Stratejik Yönetim ve İşletme Politikası</b:Title>
    <b:Year>2004</b:Year>
    <b:City>İstanbul</b:City>
    <b:Publisher>Beta</b:Publisher>
    <b:RefOrder>12</b:RefOrder>
  </b:Source>
  <b:Source>
    <b:Tag>Yus101</b:Tag>
    <b:SourceType>Misc</b:SourceType>
    <b:Guid>{C4638D1C-1FFB-4046-B355-0C5B907A2970}</b:Guid>
    <b:Title>Stratejik Yönetimin Kamu Yönetimi Alanında Uygulanması ve Sorunları</b:Title>
    <b:Year>2010</b:Year>
    <b:City>Konya</b:City>
    <b:Author>
      <b:Author>
        <b:NameList>
          <b:Person>
            <b:Last>Ertan</b:Last>
            <b:First>Yusuf</b:First>
          </b:Person>
        </b:NameList>
      </b:Author>
    </b:Author>
    <b:PublicationTitle>Selçuk Üniversitesi Sosyal Bilimler Enstitüsü Yayımlanmamış Yüksek Lisans Tezi</b:PublicationTitle>
    <b:RefOrder>13</b:RefOrder>
  </b:Source>
  <b:Source>
    <b:Tag>Son112</b:Tag>
    <b:SourceType>Book</b:SourceType>
    <b:Guid>{E2EC1BCD-5C13-4C32-9213-45B631E6CD1D}</b:Guid>
    <b:Author>
      <b:Author>
        <b:NameList>
          <b:Person>
            <b:Last>Songür</b:Last>
            <b:First>Neşe</b:First>
          </b:Person>
        </b:NameList>
      </b:Author>
    </b:Author>
    <b:Title>Kamu Yönetiminde Stratejik Planlama: İl Özel İdareleri Deneyimi</b:Title>
    <b:Year>2011</b:Year>
    <b:City>Ankara</b:City>
    <b:Publisher>Türkiye ve Orta Doğu Amme İdaresi Enstitüsü</b:Publisher>
    <b:RefOrder>14</b:RefOrder>
  </b:Source>
  <b:Source>
    <b:Tag>Ceb131</b:Tag>
    <b:SourceType>JournalArticle</b:SourceType>
    <b:Guid>{1467B7E9-CF68-4FB1-AC2A-7EEDC67A4209}</b:Guid>
    <b:Author>
      <b:Author>
        <b:NameList>
          <b:Person>
            <b:Last>Cebeci</b:Last>
            <b:First>Ayşe</b:First>
          </b:Person>
        </b:NameList>
      </b:Author>
    </b:Author>
    <b:Title>2000'li Yıllarda Türkiye'deki Kamu Yönetimi Değişimini Çözümlemek</b:Title>
    <b:Year>2013</b:Year>
    <b:JournalName>Marmara Üniversitesi İktisadi ve İdari Bilimler Dergisi</b:JournalName>
    <b:Pages>175-206</b:Pages>
    <b:Volume>XXXV</b:Volume>
    <b:Issue>II</b:Issue>
    <b:RefOrder>15</b:RefOrder>
  </b:Source>
  <b:Source>
    <b:Tag>Bir121</b:Tag>
    <b:SourceType>ConferenceProceedings</b:SourceType>
    <b:Guid>{DC2552D1-7E6B-4828-8CFF-311B82E127B3}</b:Guid>
    <b:Title>İstediğimiz Gelecek</b:Title>
    <b:Year>2012</b:Year>
    <b:Author>
      <b:Author>
        <b:Corporate>Birleşmiş Milletler</b:Corporate>
      </b:Author>
    </b:Author>
    <b:ConferenceName>Sürdürülebilir Kalkınma Konferansı (Rio+20) Konferans Çıktısı</b:ConferenceName>
    <b:RefOrder>16</b:RefOrder>
  </b:Source>
  <b:Source>
    <b:Tag>Uni</b:Tag>
    <b:SourceType>Misc</b:SourceType>
    <b:Guid>{40078D2E-DDB4-4B79-AE4C-B9B3137D098A}</b:Guid>
    <b:Title>Resolution Adopted by the General Assembly on 25 September 2015</b:Title>
    <b:Author>
      <b:Author>
        <b:Corporate>United Nations General Assembly</b:Corporate>
      </b:Author>
    </b:Author>
    <b:URL>https://www.un.org/ga/search/view_doc.asp?symbol=A/RES/70/1&amp;Lang=E</b:URL>
    <b:Year>2015</b:Year>
    <b:Month>10</b:Month>
    <b:Day>21</b:Day>
    <b:YearAccessed>2020</b:YearAccessed>
    <b:MonthAccessed>10</b:MonthAccessed>
    <b:DayAccessed>9</b:DayAccessed>
    <b:RefOrder>17</b:RefOrder>
  </b:Source>
</b:Sources>
</file>

<file path=customXml/itemProps1.xml><?xml version="1.0" encoding="utf-8"?>
<ds:datastoreItem xmlns:ds="http://schemas.openxmlformats.org/officeDocument/2006/customXml" ds:itemID="{10E2BB0D-B910-4259-B46A-06A9E18D7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1352</TotalTime>
  <Pages>24</Pages>
  <Words>10327</Words>
  <Characters>58866</Characters>
  <Application>Microsoft Office Word</Application>
  <DocSecurity>0</DocSecurity>
  <Lines>490</Lines>
  <Paragraphs>138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Çağlar Eren Ayaz</dc:creator>
  <cp:keywords/>
  <dc:description/>
  <cp:lastModifiedBy>Çağlar Eren Ayaz</cp:lastModifiedBy>
  <cp:revision>192</cp:revision>
  <cp:lastPrinted>2020-10-16T11:44:00Z</cp:lastPrinted>
  <dcterms:created xsi:type="dcterms:W3CDTF">2020-10-06T08:50:00Z</dcterms:created>
  <dcterms:modified xsi:type="dcterms:W3CDTF">2020-12-28T09:09:00Z</dcterms:modified>
</cp:coreProperties>
</file>