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Default Extension="png" ContentType="image/png"/>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C90" w:rsidRDefault="00187C90" w:rsidP="00187C90">
      <w:pPr>
        <w:spacing w:after="160" w:line="240" w:lineRule="auto"/>
        <w:jc w:val="center"/>
        <w:rPr>
          <w:rFonts w:ascii="Times New Roman" w:eastAsia="Times New Roman" w:hAnsi="Times New Roman" w:cs="Times New Roman"/>
          <w:b/>
          <w:bCs/>
          <w:color w:val="000000"/>
          <w:sz w:val="24"/>
          <w:szCs w:val="24"/>
        </w:rPr>
      </w:pPr>
      <w:r w:rsidRPr="00187C90">
        <w:rPr>
          <w:rFonts w:ascii="Times New Roman" w:eastAsia="Times New Roman" w:hAnsi="Times New Roman" w:cs="Times New Roman"/>
          <w:b/>
          <w:bCs/>
          <w:color w:val="000000"/>
          <w:sz w:val="24"/>
          <w:szCs w:val="24"/>
        </w:rPr>
        <w:t>Başkanlar Sözleşmesi’nin (Covenant of Mayors) İklim Politikaları Üzerindeki Etkisi: Eskişehir Tepebaşı Belediyesi Örneği</w:t>
      </w:r>
    </w:p>
    <w:p w:rsidR="00182225" w:rsidRPr="00A26057" w:rsidRDefault="00182225" w:rsidP="00182225">
      <w:pPr>
        <w:pStyle w:val="Els-Author"/>
        <w:rPr>
          <w:sz w:val="22"/>
          <w:szCs w:val="22"/>
        </w:rPr>
      </w:pPr>
      <w:r>
        <w:rPr>
          <w:sz w:val="22"/>
          <w:szCs w:val="22"/>
        </w:rPr>
        <w:t>Başak DEMİRAY</w:t>
      </w:r>
      <w:r w:rsidRPr="00A26057">
        <w:rPr>
          <w:sz w:val="22"/>
          <w:szCs w:val="22"/>
          <w:vertAlign w:val="superscript"/>
        </w:rPr>
        <w:t>a</w:t>
      </w:r>
    </w:p>
    <w:p w:rsidR="00182225" w:rsidRPr="00A26057" w:rsidRDefault="00182225" w:rsidP="00182225">
      <w:pPr>
        <w:pStyle w:val="Els-Author"/>
        <w:rPr>
          <w:i/>
          <w:sz w:val="22"/>
          <w:szCs w:val="22"/>
        </w:rPr>
      </w:pPr>
      <w:r w:rsidRPr="00A26057">
        <w:rPr>
          <w:i/>
          <w:sz w:val="22"/>
          <w:szCs w:val="22"/>
          <w:vertAlign w:val="superscript"/>
        </w:rPr>
        <w:t xml:space="preserve">a </w:t>
      </w:r>
      <w:r>
        <w:rPr>
          <w:i/>
          <w:sz w:val="20"/>
        </w:rPr>
        <w:t>Tepebaşı Belediyesi</w:t>
      </w:r>
      <w:r w:rsidRPr="005D7ABD">
        <w:rPr>
          <w:i/>
          <w:sz w:val="20"/>
        </w:rPr>
        <w:t>,</w:t>
      </w:r>
      <w:r>
        <w:rPr>
          <w:i/>
          <w:sz w:val="20"/>
        </w:rPr>
        <w:t xml:space="preserve"> Eskişehir/</w:t>
      </w:r>
      <w:r w:rsidRPr="005D7ABD">
        <w:rPr>
          <w:i/>
          <w:sz w:val="20"/>
        </w:rPr>
        <w:t>Türkiye</w:t>
      </w:r>
      <w:r>
        <w:rPr>
          <w:i/>
          <w:sz w:val="20"/>
        </w:rPr>
        <w:t xml:space="preserve"> </w:t>
      </w:r>
    </w:p>
    <w:p w:rsidR="00187C90" w:rsidRPr="00187C90" w:rsidRDefault="00187C90" w:rsidP="00187C90">
      <w:pPr>
        <w:spacing w:after="0" w:line="240" w:lineRule="auto"/>
        <w:rPr>
          <w:rFonts w:ascii="Times New Roman" w:eastAsia="Times New Roman" w:hAnsi="Times New Roman" w:cs="Times New Roman"/>
          <w:sz w:val="24"/>
          <w:szCs w:val="24"/>
        </w:rPr>
      </w:pPr>
    </w:p>
    <w:p w:rsidR="00187C90" w:rsidRPr="00187C90" w:rsidRDefault="00187C90" w:rsidP="00187C90">
      <w:pPr>
        <w:spacing w:after="160" w:line="240" w:lineRule="auto"/>
        <w:jc w:val="center"/>
        <w:rPr>
          <w:rFonts w:ascii="Times New Roman" w:eastAsia="Times New Roman" w:hAnsi="Times New Roman" w:cs="Times New Roman"/>
          <w:sz w:val="24"/>
          <w:szCs w:val="24"/>
        </w:rPr>
      </w:pPr>
      <w:r w:rsidRPr="00187C90">
        <w:rPr>
          <w:rFonts w:ascii="Times New Roman" w:eastAsia="Times New Roman" w:hAnsi="Times New Roman" w:cs="Times New Roman"/>
          <w:color w:val="000000"/>
          <w:sz w:val="24"/>
          <w:szCs w:val="24"/>
        </w:rPr>
        <w:t>Özet</w:t>
      </w:r>
    </w:p>
    <w:p w:rsidR="00187C90" w:rsidRPr="00187C90" w:rsidRDefault="00187C90" w:rsidP="00187C90">
      <w:pPr>
        <w:spacing w:after="160" w:line="240" w:lineRule="auto"/>
        <w:jc w:val="both"/>
        <w:rPr>
          <w:rFonts w:ascii="Times New Roman" w:eastAsia="Times New Roman" w:hAnsi="Times New Roman" w:cs="Times New Roman"/>
          <w:sz w:val="24"/>
          <w:szCs w:val="24"/>
        </w:rPr>
      </w:pPr>
      <w:r w:rsidRPr="00187C90">
        <w:rPr>
          <w:rFonts w:ascii="Times New Roman" w:eastAsia="Times New Roman" w:hAnsi="Times New Roman" w:cs="Times New Roman"/>
          <w:color w:val="000000"/>
          <w:sz w:val="24"/>
          <w:szCs w:val="24"/>
        </w:rPr>
        <w:t>1970’lerden bu yana sanayinin hızla gelişmesi ve artan nüfusun etkisiyle çevreye verilen zarar kuşkusuz artmıştır. Artan kirliliğin boyutları canlılar ve doğal kaynaklar üzerinde tamir edilemez etkiler yaratmış, iklim değişikliği geri dönüştürülemeyen enerji tüketimi, su kıtlığı, artan atık tüketimi ve doğal kaynakların tükenmesi riski gibi problemleri de beraberinde get</w:t>
      </w:r>
      <w:r w:rsidR="000951CB">
        <w:rPr>
          <w:rFonts w:ascii="Times New Roman" w:eastAsia="Times New Roman" w:hAnsi="Times New Roman" w:cs="Times New Roman"/>
          <w:color w:val="000000"/>
          <w:sz w:val="24"/>
          <w:szCs w:val="24"/>
        </w:rPr>
        <w:t>irmiştir. Coğrafi konumu itibariyle</w:t>
      </w:r>
      <w:r w:rsidRPr="00187C90">
        <w:rPr>
          <w:rFonts w:ascii="Times New Roman" w:eastAsia="Times New Roman" w:hAnsi="Times New Roman" w:cs="Times New Roman"/>
          <w:color w:val="000000"/>
          <w:sz w:val="24"/>
          <w:szCs w:val="24"/>
        </w:rPr>
        <w:t xml:space="preserve"> iklim değişikliğinden en çok etkilenecek ülkeler arasında yer alan ülkemizde artan ani yağışlar, sel, kuraklık felaketleri gibi ortaya çıkan risklere karşı, ülkemizin gelişmekte olan ülke konumuna paralel şekilde, emisyon azaltımı ve iklim değişikliğine uyum çabaları sürmektedir. Diğer yandan bugüne kadar izlenen sanayileşme doğrultusunun yeryüzünün iklimini değiştirdiğinin ortaya çıkması ile başlayan uluslararası işbirliği çalışmaları ve tartışmalar, ülkelerin seragazı salımlarını önemli ölçüde azaltmaları gerektiğini ortaya koymuştur. Dolayısıyla konu, başta yerel ve bölgesel bazda faaliyet gösteren karar mekanizmalarını, iş dünyasını, dernek</w:t>
      </w:r>
      <w:r w:rsidR="000951CB">
        <w:rPr>
          <w:rFonts w:ascii="Times New Roman" w:eastAsia="Times New Roman" w:hAnsi="Times New Roman" w:cs="Times New Roman"/>
          <w:color w:val="000000"/>
          <w:sz w:val="24"/>
          <w:szCs w:val="24"/>
        </w:rPr>
        <w:t>leri</w:t>
      </w:r>
      <w:r w:rsidRPr="00187C90">
        <w:rPr>
          <w:rFonts w:ascii="Times New Roman" w:eastAsia="Times New Roman" w:hAnsi="Times New Roman" w:cs="Times New Roman"/>
          <w:color w:val="000000"/>
          <w:sz w:val="24"/>
          <w:szCs w:val="24"/>
        </w:rPr>
        <w:t>, vakıfları ve bilim dünyasını harekete geçirmiştir.</w:t>
      </w:r>
    </w:p>
    <w:p w:rsidR="00187C90" w:rsidRPr="00187C90" w:rsidRDefault="00187C90" w:rsidP="00187C90">
      <w:pPr>
        <w:spacing w:after="160" w:line="240" w:lineRule="auto"/>
        <w:jc w:val="both"/>
        <w:rPr>
          <w:rFonts w:ascii="Times New Roman" w:eastAsia="Times New Roman" w:hAnsi="Times New Roman" w:cs="Times New Roman"/>
          <w:sz w:val="24"/>
          <w:szCs w:val="24"/>
        </w:rPr>
      </w:pPr>
      <w:r w:rsidRPr="00187C90">
        <w:rPr>
          <w:rFonts w:ascii="Times New Roman" w:eastAsia="Times New Roman" w:hAnsi="Times New Roman" w:cs="Times New Roman"/>
          <w:color w:val="000000"/>
          <w:sz w:val="24"/>
          <w:szCs w:val="24"/>
        </w:rPr>
        <w:t>Kentlerin zaman içinde enerji tüketimi ve sera gazı salınımı gibi atmosfere ve çevreye zarar veren etkenlerin bir parçası olduğu aynı zamanda bu soruna karşı mücadelede büyük potansiyelleri olduğu gözlemlenmiştir. Bu süreçte yapıları ve özellikleri nedeniyle kentler ve yerel yönetimler, iklim değişikliği ile ilgili politika hazırlamada daha etkili olabilecek ve daha hızlı harekete geçebilecek aktörler olarak ortaya çıkmaya başlamıştır. Bu noktada iklim değişikliği konusunda politikaların oluşturulması, eylem planlarının hazırlanması, uyum ve azaltım çalışmaları için kentlere rehberlik edecek ağlara ihtiyaç duyulmuştur. Bu kapsamda, kentlerin işbirliğini güçlendirerek küresel iklim değişikliğiyle mücadelede bilgi, tecrübe, proje, mali destek ve örnek uygulama paylaşımları gibi katkılar sunan Başkanlar Sözleşmesi (Covenant of Mayors - CoM) bu ağlara örnek olarak gösterilmektedir. İklim değişikliği sorununa yerel ölçekte çözümler geliştirilmesine olanaklar sağlayan CoM’un, yerel yönetimlerin iklim politikaları çalışmalarına yön verdiği, küresel çapta yapılan çalışmalara da ivme kazandırdığı bilinmektedir.  </w:t>
      </w:r>
    </w:p>
    <w:p w:rsidR="00187C90" w:rsidRPr="00187C90" w:rsidRDefault="00187C90" w:rsidP="00187C90">
      <w:pPr>
        <w:spacing w:after="160" w:line="240" w:lineRule="auto"/>
        <w:jc w:val="both"/>
        <w:rPr>
          <w:rFonts w:ascii="Times New Roman" w:eastAsia="Times New Roman" w:hAnsi="Times New Roman" w:cs="Times New Roman"/>
          <w:sz w:val="24"/>
          <w:szCs w:val="24"/>
        </w:rPr>
      </w:pPr>
      <w:r w:rsidRPr="00187C90">
        <w:rPr>
          <w:rFonts w:ascii="Times New Roman" w:eastAsia="Times New Roman" w:hAnsi="Times New Roman" w:cs="Times New Roman"/>
          <w:color w:val="000000"/>
          <w:sz w:val="24"/>
          <w:szCs w:val="24"/>
        </w:rPr>
        <w:t>Bu çalışmada, Başkanlar Sözleşmesi’nin Eskişehir Tepebaşı Belediyesi’nin iklim politikaları üzerindeki etkilerinin ortaya konması amaçlanmıştır. Bu bağlamda, Tepebaşı Belediyesi’nin CoM’a taraf olduktan sonra yaptığı iklim değişikliği üzerine olan çalışmaları betimsel olarak analiz edilecektir. </w:t>
      </w:r>
    </w:p>
    <w:p w:rsidR="00187C90" w:rsidRPr="00187C90" w:rsidRDefault="00187C90" w:rsidP="00187C90">
      <w:pPr>
        <w:spacing w:after="160" w:line="240" w:lineRule="auto"/>
        <w:jc w:val="both"/>
        <w:rPr>
          <w:rFonts w:ascii="Times New Roman" w:eastAsia="Times New Roman" w:hAnsi="Times New Roman" w:cs="Times New Roman"/>
          <w:sz w:val="24"/>
          <w:szCs w:val="24"/>
        </w:rPr>
      </w:pPr>
      <w:r w:rsidRPr="00187C90">
        <w:rPr>
          <w:rFonts w:ascii="Times New Roman" w:eastAsia="Times New Roman" w:hAnsi="Times New Roman" w:cs="Times New Roman"/>
          <w:b/>
          <w:bCs/>
          <w:color w:val="000000"/>
          <w:sz w:val="24"/>
          <w:szCs w:val="24"/>
        </w:rPr>
        <w:t>Anahtar Kelimeler:</w:t>
      </w:r>
      <w:r w:rsidRPr="00187C90">
        <w:rPr>
          <w:rFonts w:ascii="Times New Roman" w:eastAsia="Times New Roman" w:hAnsi="Times New Roman" w:cs="Times New Roman"/>
          <w:color w:val="000000"/>
          <w:sz w:val="24"/>
          <w:szCs w:val="24"/>
        </w:rPr>
        <w:t xml:space="preserve"> Başkanlar Sözleşmesi, İklim Değişikliği, Sürdürülebilir Kalkınma Amaçları, Yerel Yönetim</w:t>
      </w:r>
    </w:p>
    <w:p w:rsidR="00187C90" w:rsidRDefault="00187C90" w:rsidP="00187C90">
      <w:pPr>
        <w:spacing w:after="240" w:line="240" w:lineRule="auto"/>
        <w:rPr>
          <w:rFonts w:ascii="Times New Roman" w:eastAsia="Times New Roman" w:hAnsi="Times New Roman" w:cs="Times New Roman"/>
          <w:sz w:val="24"/>
          <w:szCs w:val="24"/>
        </w:rPr>
      </w:pPr>
      <w:r w:rsidRPr="00187C90">
        <w:rPr>
          <w:rFonts w:ascii="Times New Roman" w:eastAsia="Times New Roman" w:hAnsi="Times New Roman" w:cs="Times New Roman"/>
          <w:sz w:val="24"/>
          <w:szCs w:val="24"/>
        </w:rPr>
        <w:br/>
      </w:r>
      <w:r w:rsidRPr="00187C90">
        <w:rPr>
          <w:rFonts w:ascii="Times New Roman" w:eastAsia="Times New Roman" w:hAnsi="Times New Roman" w:cs="Times New Roman"/>
          <w:sz w:val="24"/>
          <w:szCs w:val="24"/>
        </w:rPr>
        <w:br/>
      </w:r>
      <w:r w:rsidRPr="00187C90">
        <w:rPr>
          <w:rFonts w:ascii="Times New Roman" w:eastAsia="Times New Roman" w:hAnsi="Times New Roman" w:cs="Times New Roman"/>
          <w:sz w:val="24"/>
          <w:szCs w:val="24"/>
        </w:rPr>
        <w:br/>
      </w:r>
    </w:p>
    <w:p w:rsidR="00187C90" w:rsidRDefault="00187C90" w:rsidP="00187C90">
      <w:pPr>
        <w:spacing w:after="240" w:line="240" w:lineRule="auto"/>
        <w:rPr>
          <w:rFonts w:ascii="Times New Roman" w:eastAsia="Times New Roman" w:hAnsi="Times New Roman" w:cs="Times New Roman"/>
          <w:sz w:val="24"/>
          <w:szCs w:val="24"/>
        </w:rPr>
      </w:pPr>
    </w:p>
    <w:p w:rsidR="00187C90" w:rsidRDefault="00187C90" w:rsidP="00187C90">
      <w:pPr>
        <w:spacing w:after="240" w:line="240" w:lineRule="auto"/>
        <w:rPr>
          <w:rFonts w:ascii="Times New Roman" w:eastAsia="Times New Roman" w:hAnsi="Times New Roman" w:cs="Times New Roman"/>
          <w:sz w:val="24"/>
          <w:szCs w:val="24"/>
        </w:rPr>
      </w:pPr>
    </w:p>
    <w:p w:rsidR="00187C90" w:rsidRPr="00187C90" w:rsidRDefault="00187C90" w:rsidP="00187C90">
      <w:pPr>
        <w:spacing w:after="160" w:line="240" w:lineRule="auto"/>
        <w:jc w:val="center"/>
        <w:rPr>
          <w:rFonts w:ascii="Times New Roman" w:eastAsia="Times New Roman" w:hAnsi="Times New Roman" w:cs="Times New Roman"/>
          <w:sz w:val="24"/>
          <w:szCs w:val="24"/>
        </w:rPr>
      </w:pPr>
      <w:r w:rsidRPr="00187C90">
        <w:rPr>
          <w:rFonts w:ascii="Times New Roman" w:eastAsia="Times New Roman" w:hAnsi="Times New Roman" w:cs="Times New Roman"/>
          <w:b/>
          <w:bCs/>
          <w:color w:val="000000"/>
          <w:sz w:val="24"/>
          <w:szCs w:val="24"/>
        </w:rPr>
        <w:lastRenderedPageBreak/>
        <w:t>The Impact of the Covenant of Mayors on Climate Policies: The Case of Eskişehir Tepebaşı Municipality</w:t>
      </w:r>
    </w:p>
    <w:p w:rsidR="00187C90" w:rsidRPr="00187C90" w:rsidRDefault="00187C90" w:rsidP="00187C90">
      <w:pPr>
        <w:spacing w:after="0" w:line="240" w:lineRule="auto"/>
        <w:rPr>
          <w:rFonts w:ascii="Times New Roman" w:eastAsia="Times New Roman" w:hAnsi="Times New Roman" w:cs="Times New Roman"/>
          <w:sz w:val="24"/>
          <w:szCs w:val="24"/>
        </w:rPr>
      </w:pPr>
    </w:p>
    <w:p w:rsidR="00187C90" w:rsidRPr="00187C90" w:rsidRDefault="00187C90" w:rsidP="00187C90">
      <w:pPr>
        <w:spacing w:after="160" w:line="240" w:lineRule="auto"/>
        <w:jc w:val="center"/>
        <w:rPr>
          <w:rFonts w:ascii="Times New Roman" w:eastAsia="Times New Roman" w:hAnsi="Times New Roman" w:cs="Times New Roman"/>
          <w:sz w:val="24"/>
          <w:szCs w:val="24"/>
        </w:rPr>
      </w:pPr>
      <w:r w:rsidRPr="00187C90">
        <w:rPr>
          <w:rFonts w:ascii="Times New Roman" w:eastAsia="Times New Roman" w:hAnsi="Times New Roman" w:cs="Times New Roman"/>
          <w:color w:val="000000"/>
          <w:sz w:val="24"/>
          <w:szCs w:val="24"/>
        </w:rPr>
        <w:t>Abstract</w:t>
      </w:r>
    </w:p>
    <w:p w:rsidR="00187C90" w:rsidRPr="00187C90" w:rsidRDefault="00187C90" w:rsidP="00187C90">
      <w:pPr>
        <w:spacing w:after="160" w:line="240" w:lineRule="auto"/>
        <w:jc w:val="both"/>
        <w:rPr>
          <w:rFonts w:ascii="Times New Roman" w:eastAsia="Times New Roman" w:hAnsi="Times New Roman" w:cs="Times New Roman"/>
          <w:sz w:val="24"/>
          <w:szCs w:val="24"/>
        </w:rPr>
      </w:pPr>
      <w:r w:rsidRPr="00187C90">
        <w:rPr>
          <w:rFonts w:ascii="Times New Roman" w:eastAsia="Times New Roman" w:hAnsi="Times New Roman" w:cs="Times New Roman"/>
          <w:color w:val="000000"/>
          <w:sz w:val="24"/>
          <w:szCs w:val="24"/>
        </w:rPr>
        <w:t>Since the 1970s, the damage to the environment has undoubtedly increased due to the rapid development of the industry and the increasing population. The increasing amount of pollution has created irreparable effects on living things and natural resources, climate change has brought problems such as non-recyclable energy consumption, water scarcity, increasing waste consumption and the risk of depletion of natural resources. In our country, which is among the countries that will be most affected by climate change due to its geographical location, continues its efforts to reduce emission and adapt to climate change against emerging risks such as sudden rains, floods and drought disasters. On the other hand, international cooperation studies and discussions, which started with the emergence that the industrialization observed until today changed the climate of the earth, revealed that countries should significantly reduce their greenhouse gas emissions. Therefore, the issue has mobilized decision-making mechanisms that operate primarily on local and regional basis, business world, associations, foundations and the world of science. </w:t>
      </w:r>
    </w:p>
    <w:p w:rsidR="00187C90" w:rsidRPr="00187C90" w:rsidRDefault="00187C90" w:rsidP="00187C90">
      <w:pPr>
        <w:spacing w:after="160" w:line="240" w:lineRule="auto"/>
        <w:jc w:val="both"/>
        <w:rPr>
          <w:rFonts w:ascii="Times New Roman" w:eastAsia="Times New Roman" w:hAnsi="Times New Roman" w:cs="Times New Roman"/>
          <w:sz w:val="24"/>
          <w:szCs w:val="24"/>
        </w:rPr>
      </w:pPr>
      <w:r w:rsidRPr="00187C90">
        <w:rPr>
          <w:rFonts w:ascii="Times New Roman" w:eastAsia="Times New Roman" w:hAnsi="Times New Roman" w:cs="Times New Roman"/>
          <w:color w:val="000000"/>
          <w:sz w:val="24"/>
          <w:szCs w:val="24"/>
        </w:rPr>
        <w:t>It has been observed that over time, cities are a part of factors that damage the atmosphere and the environment, such as energy consumption and greenhouse gas emissions.</w:t>
      </w:r>
      <w:r w:rsidRPr="00187C90">
        <w:rPr>
          <w:rFonts w:ascii="Calibri" w:eastAsia="Times New Roman" w:hAnsi="Calibri" w:cs="Times New Roman"/>
          <w:color w:val="000000"/>
        </w:rPr>
        <w:t xml:space="preserve"> </w:t>
      </w:r>
      <w:r w:rsidRPr="00187C90">
        <w:rPr>
          <w:rFonts w:ascii="Times New Roman" w:eastAsia="Times New Roman" w:hAnsi="Times New Roman" w:cs="Times New Roman"/>
          <w:color w:val="000000"/>
          <w:sz w:val="24"/>
          <w:szCs w:val="24"/>
        </w:rPr>
        <w:t>and at the same time have great potential in the fight against this problem. In this process, due to their structures and characteristics, cities and local governments have begun to emerge as actors that can be more effective in preparing policies on climate change and take action more quickly. At this point, networks were needed to guide cities for climate change policies, action plans, adaptation and mitigation. In this context, the (Covenant of Mayors - CoM), which contributes to the fight against global climate change by strengthening the cooperation of cities, such as sharing knowledge, experience, projects, financial support and exemplary implementation, is cited as an example to these networks. It is known that CoM, which provides opportunities to develop local scale solutions to the problem of climate change, guides the climate policies of local governments and accelerates the global studies.</w:t>
      </w:r>
    </w:p>
    <w:p w:rsidR="00187C90" w:rsidRPr="00187C90" w:rsidRDefault="00187C90" w:rsidP="00187C90">
      <w:pPr>
        <w:spacing w:after="160" w:line="240" w:lineRule="auto"/>
        <w:jc w:val="both"/>
        <w:rPr>
          <w:rFonts w:ascii="Times New Roman" w:eastAsia="Times New Roman" w:hAnsi="Times New Roman" w:cs="Times New Roman"/>
          <w:sz w:val="24"/>
          <w:szCs w:val="24"/>
        </w:rPr>
      </w:pPr>
      <w:r w:rsidRPr="00187C90">
        <w:rPr>
          <w:rFonts w:ascii="Times New Roman" w:eastAsia="Times New Roman" w:hAnsi="Times New Roman" w:cs="Times New Roman"/>
          <w:color w:val="000000"/>
          <w:sz w:val="24"/>
          <w:szCs w:val="24"/>
        </w:rPr>
        <w:t>In this study, it is aimed to reveal the effects of the Covenant of Mayors on the climate policies of Eskişehir Tepebaşı Municipality. In this context, the studies of Tepebaşı Municipality on climate change after becoming a party to CoM will be analyzed descriptively. </w:t>
      </w:r>
    </w:p>
    <w:p w:rsidR="00187C90" w:rsidRPr="00187C90" w:rsidRDefault="00187C90" w:rsidP="00187C90">
      <w:pPr>
        <w:spacing w:after="160" w:line="240" w:lineRule="auto"/>
        <w:jc w:val="both"/>
        <w:rPr>
          <w:rFonts w:ascii="Times New Roman" w:eastAsia="Times New Roman" w:hAnsi="Times New Roman" w:cs="Times New Roman"/>
          <w:sz w:val="24"/>
          <w:szCs w:val="24"/>
        </w:rPr>
      </w:pPr>
      <w:r w:rsidRPr="00187C90">
        <w:rPr>
          <w:rFonts w:ascii="Times New Roman" w:eastAsia="Times New Roman" w:hAnsi="Times New Roman" w:cs="Times New Roman"/>
          <w:b/>
          <w:bCs/>
          <w:color w:val="000000"/>
          <w:sz w:val="24"/>
          <w:szCs w:val="24"/>
        </w:rPr>
        <w:t>Keywords</w:t>
      </w:r>
      <w:r w:rsidRPr="00187C90">
        <w:rPr>
          <w:rFonts w:ascii="Times New Roman" w:eastAsia="Times New Roman" w:hAnsi="Times New Roman" w:cs="Times New Roman"/>
          <w:color w:val="000000"/>
          <w:sz w:val="24"/>
          <w:szCs w:val="24"/>
        </w:rPr>
        <w:t>: Covenant of Mayors, Climate Change, Sustainable Development Goals, Local Government </w:t>
      </w:r>
    </w:p>
    <w:p w:rsidR="00187C90" w:rsidRDefault="00187C90" w:rsidP="00187C90">
      <w:r w:rsidRPr="00187C90">
        <w:rPr>
          <w:rFonts w:ascii="Times New Roman" w:eastAsia="Times New Roman" w:hAnsi="Times New Roman" w:cs="Times New Roman"/>
          <w:sz w:val="24"/>
          <w:szCs w:val="24"/>
        </w:rPr>
        <w:br/>
      </w:r>
      <w:r w:rsidRPr="00187C90">
        <w:rPr>
          <w:rFonts w:ascii="Times New Roman" w:eastAsia="Times New Roman" w:hAnsi="Times New Roman" w:cs="Times New Roman"/>
          <w:sz w:val="24"/>
          <w:szCs w:val="24"/>
        </w:rPr>
        <w:br/>
      </w:r>
      <w:r w:rsidRPr="00187C90">
        <w:rPr>
          <w:rFonts w:ascii="Times New Roman" w:eastAsia="Times New Roman" w:hAnsi="Times New Roman" w:cs="Times New Roman"/>
          <w:sz w:val="24"/>
          <w:szCs w:val="24"/>
        </w:rPr>
        <w:br/>
      </w:r>
      <w:r w:rsidRPr="00187C90">
        <w:rPr>
          <w:rFonts w:ascii="Times New Roman" w:eastAsia="Times New Roman" w:hAnsi="Times New Roman" w:cs="Times New Roman"/>
          <w:sz w:val="24"/>
          <w:szCs w:val="24"/>
        </w:rPr>
        <w:br/>
      </w:r>
      <w:r w:rsidRPr="00187C90">
        <w:rPr>
          <w:rFonts w:ascii="Times New Roman" w:eastAsia="Times New Roman" w:hAnsi="Times New Roman" w:cs="Times New Roman"/>
          <w:sz w:val="24"/>
          <w:szCs w:val="24"/>
        </w:rPr>
        <w:br/>
      </w:r>
      <w:r w:rsidRPr="00187C90">
        <w:rPr>
          <w:rFonts w:ascii="Times New Roman" w:eastAsia="Times New Roman" w:hAnsi="Times New Roman" w:cs="Times New Roman"/>
          <w:sz w:val="24"/>
          <w:szCs w:val="24"/>
        </w:rPr>
        <w:br/>
      </w:r>
      <w:r>
        <w:t xml:space="preserve"> </w:t>
      </w:r>
    </w:p>
    <w:p w:rsidR="00187C90" w:rsidRDefault="00187C90" w:rsidP="00187C90"/>
    <w:p w:rsidR="00187C90" w:rsidRDefault="00187C90" w:rsidP="00187C90"/>
    <w:p w:rsidR="008B3649" w:rsidRPr="00CC4953" w:rsidRDefault="008B3649" w:rsidP="00CC4953">
      <w:pPr>
        <w:pStyle w:val="ListeParagraf"/>
        <w:numPr>
          <w:ilvl w:val="0"/>
          <w:numId w:val="6"/>
        </w:numPr>
        <w:spacing w:line="276" w:lineRule="auto"/>
        <w:jc w:val="both"/>
        <w:rPr>
          <w:rFonts w:ascii="Times New Roman" w:eastAsia="Times New Roman" w:hAnsi="Times New Roman" w:cs="Times New Roman"/>
          <w:sz w:val="24"/>
          <w:szCs w:val="24"/>
        </w:rPr>
      </w:pPr>
      <w:r w:rsidRPr="00CC4953">
        <w:rPr>
          <w:rFonts w:ascii="Times New Roman" w:eastAsia="Times New Roman" w:hAnsi="Times New Roman" w:cs="Times New Roman"/>
          <w:color w:val="000000"/>
          <w:sz w:val="24"/>
          <w:szCs w:val="24"/>
        </w:rPr>
        <w:lastRenderedPageBreak/>
        <w:t>Giriş - Amaç</w:t>
      </w:r>
    </w:p>
    <w:p w:rsidR="008B3649" w:rsidRPr="008B3649" w:rsidRDefault="008B3649" w:rsidP="00CC4953">
      <w:pPr>
        <w:spacing w:after="160"/>
        <w:jc w:val="both"/>
        <w:rPr>
          <w:rFonts w:ascii="Times New Roman" w:eastAsia="Times New Roman" w:hAnsi="Times New Roman" w:cs="Times New Roman"/>
          <w:sz w:val="24"/>
          <w:szCs w:val="24"/>
        </w:rPr>
      </w:pPr>
      <w:r w:rsidRPr="008B3649">
        <w:rPr>
          <w:rFonts w:ascii="Times New Roman" w:eastAsia="Times New Roman" w:hAnsi="Times New Roman" w:cs="Times New Roman"/>
          <w:color w:val="000000"/>
          <w:sz w:val="24"/>
          <w:szCs w:val="24"/>
        </w:rPr>
        <w:t>II. Dünya Savaşından sonra yaşanan sanayileşme ve dünya nüfusunun artış göstermesi küresel anlamda çevresel tahribatın artmasına yol açmıştır. Bu dönüşümle beraber aşırı üretim ve tüketime sebebiyet veren faaliyetlerin günümüze kadar gelmesi, kaynakların zamanla azalması ve ekolojik dengenin bozulmasına neden olmuştur (Demiray, 2017). Sanayileşme insanlık tarihinde yarattığı tahmin etmesi imkansız sosyo-ekonomik dönüşümlerin yanında küresel ısınma gibi küresel mücadele gerektiren sonuçları beraberinde getirmiştir (Köse, 2018). Ekosistemin yapısını, işleyişini ve dengesini bozan, biyolojik çeşitliliğin azalması ve bazı türlerin yok olması ve iklim değişikliğine sebep</w:t>
      </w:r>
      <w:r w:rsidR="00C0311B">
        <w:rPr>
          <w:rFonts w:ascii="Times New Roman" w:eastAsia="Times New Roman" w:hAnsi="Times New Roman" w:cs="Times New Roman"/>
          <w:color w:val="000000"/>
          <w:sz w:val="24"/>
          <w:szCs w:val="24"/>
        </w:rPr>
        <w:t xml:space="preserve"> olan bu problemlere (Demir, 2021</w:t>
      </w:r>
      <w:r w:rsidRPr="008B3649">
        <w:rPr>
          <w:rFonts w:ascii="Times New Roman" w:eastAsia="Times New Roman" w:hAnsi="Times New Roman" w:cs="Times New Roman"/>
          <w:color w:val="000000"/>
          <w:sz w:val="24"/>
          <w:szCs w:val="24"/>
        </w:rPr>
        <w:t>) üretilen çözümle</w:t>
      </w:r>
      <w:r w:rsidR="00CE0E63">
        <w:rPr>
          <w:rFonts w:ascii="Times New Roman" w:eastAsia="Times New Roman" w:hAnsi="Times New Roman" w:cs="Times New Roman"/>
          <w:color w:val="000000"/>
          <w:sz w:val="24"/>
          <w:szCs w:val="24"/>
        </w:rPr>
        <w:t>r,</w:t>
      </w:r>
      <w:r w:rsidRPr="008B3649">
        <w:rPr>
          <w:rFonts w:ascii="Times New Roman" w:eastAsia="Times New Roman" w:hAnsi="Times New Roman" w:cs="Times New Roman"/>
          <w:color w:val="000000"/>
          <w:sz w:val="24"/>
          <w:szCs w:val="24"/>
        </w:rPr>
        <w:t xml:space="preserve"> yerel ve küresel düzeydeki çabalar</w:t>
      </w:r>
      <w:r w:rsidR="00CE0E63">
        <w:rPr>
          <w:rFonts w:ascii="Times New Roman" w:eastAsia="Times New Roman" w:hAnsi="Times New Roman" w:cs="Times New Roman"/>
          <w:color w:val="000000"/>
          <w:sz w:val="24"/>
          <w:szCs w:val="24"/>
        </w:rPr>
        <w:t>la</w:t>
      </w:r>
      <w:r w:rsidRPr="008B3649">
        <w:rPr>
          <w:rFonts w:ascii="Times New Roman" w:eastAsia="Times New Roman" w:hAnsi="Times New Roman" w:cs="Times New Roman"/>
          <w:color w:val="000000"/>
          <w:sz w:val="24"/>
          <w:szCs w:val="24"/>
        </w:rPr>
        <w:t xml:space="preserve"> zamanla şekillenmiştir (Uzel, 2006, s. 74). Özellikle kentler ve yerel yönetimlerin küresel bir sorun haline gelen iklim değişikliği ile mücadelede çözümün bir parçası olmaları, yerel bazda yapılacak her türlü çalışmanın önemini vurgulamaktadır. Bu anlamda iklim değişikliği politikalarını yürütme, bu yönde eylem planlarını hazırlama, uyum ve azaltım çalışmalarında yerel yönetimlere yol gösterecek küresel ağların, iklim değişikliği ile mücadelede rolleri büyüktür. İklim değişikliği sorununa yerel ölçekte çözümler geliştirilmesini sağlayan, bahsi geçen küresel ağlardan olan Başkanlar Sözleşmesi’nin Eskişehir Tepebaşı Belediyesi’nin iklim politikaları üzerindeki etkilerinin ortaya konmasını amaçlayan bu araştırma, çalışmanın konusunu oluşturmaktadır.   </w:t>
      </w:r>
    </w:p>
    <w:p w:rsidR="008B3649" w:rsidRPr="00CC4953" w:rsidRDefault="008B3649" w:rsidP="00CC4953">
      <w:pPr>
        <w:pStyle w:val="ListeParagraf"/>
        <w:numPr>
          <w:ilvl w:val="0"/>
          <w:numId w:val="6"/>
        </w:numPr>
        <w:spacing w:line="276" w:lineRule="auto"/>
        <w:jc w:val="both"/>
        <w:rPr>
          <w:rFonts w:ascii="Times New Roman" w:eastAsia="Times New Roman" w:hAnsi="Times New Roman" w:cs="Times New Roman"/>
          <w:sz w:val="24"/>
          <w:szCs w:val="24"/>
        </w:rPr>
      </w:pPr>
      <w:r w:rsidRPr="00CC4953">
        <w:rPr>
          <w:rFonts w:ascii="Times New Roman" w:eastAsia="Times New Roman" w:hAnsi="Times New Roman" w:cs="Times New Roman"/>
          <w:color w:val="000000"/>
          <w:sz w:val="24"/>
          <w:szCs w:val="24"/>
        </w:rPr>
        <w:t>Yöntem</w:t>
      </w:r>
    </w:p>
    <w:p w:rsidR="008B3649" w:rsidRPr="008B3649" w:rsidRDefault="008B3649" w:rsidP="00CC4953">
      <w:pPr>
        <w:spacing w:after="160"/>
        <w:jc w:val="both"/>
        <w:rPr>
          <w:rFonts w:ascii="Times New Roman" w:eastAsia="Times New Roman" w:hAnsi="Times New Roman" w:cs="Times New Roman"/>
          <w:sz w:val="24"/>
          <w:szCs w:val="24"/>
        </w:rPr>
      </w:pPr>
      <w:r w:rsidRPr="008B3649">
        <w:rPr>
          <w:rFonts w:ascii="Times New Roman" w:eastAsia="Times New Roman" w:hAnsi="Times New Roman" w:cs="Times New Roman"/>
          <w:color w:val="000000"/>
          <w:sz w:val="24"/>
          <w:szCs w:val="24"/>
        </w:rPr>
        <w:t>Araştırmada, iklim değişikliği politikalarını yönetmede binlerce gönüllü yerel yönetime rehberlik eden Başkanlar Sözleşmesi’nin, Eskişehir Tepebaşı Belediyesi’nin iklim politikaları üzerindeki etkilerinin ortaya konması amacıyla betimsel durum çalışması gerçekleştirilmiştir. İklim değişikliği politikalarında yerel yönetimlerin rolü ve Başkanlar Sözleşmesi’nin bu politikalara etkisi</w:t>
      </w:r>
      <w:r w:rsidR="00CE0E63">
        <w:rPr>
          <w:rFonts w:ascii="Times New Roman" w:eastAsia="Times New Roman" w:hAnsi="Times New Roman" w:cs="Times New Roman"/>
          <w:color w:val="000000"/>
          <w:sz w:val="24"/>
          <w:szCs w:val="24"/>
        </w:rPr>
        <w:t>,</w:t>
      </w:r>
      <w:r w:rsidRPr="008B3649">
        <w:rPr>
          <w:rFonts w:ascii="Times New Roman" w:eastAsia="Times New Roman" w:hAnsi="Times New Roman" w:cs="Times New Roman"/>
          <w:color w:val="000000"/>
          <w:sz w:val="24"/>
          <w:szCs w:val="24"/>
        </w:rPr>
        <w:t xml:space="preserve"> doküman analizi</w:t>
      </w:r>
      <w:r w:rsidR="00CE0E63">
        <w:rPr>
          <w:rFonts w:ascii="Times New Roman" w:eastAsia="Times New Roman" w:hAnsi="Times New Roman" w:cs="Times New Roman"/>
          <w:color w:val="000000"/>
          <w:sz w:val="24"/>
          <w:szCs w:val="24"/>
        </w:rPr>
        <w:t xml:space="preserve"> ve</w:t>
      </w:r>
      <w:r w:rsidRPr="008B3649">
        <w:rPr>
          <w:rFonts w:ascii="Times New Roman" w:eastAsia="Times New Roman" w:hAnsi="Times New Roman" w:cs="Times New Roman"/>
          <w:color w:val="000000"/>
          <w:sz w:val="24"/>
          <w:szCs w:val="24"/>
        </w:rPr>
        <w:t xml:space="preserve"> konu hakkında yapılan çalışmalara yer veren kitap, dergi, makale, internet yayını gibi araçlardan elde edilen bulgulardan yararlanı</w:t>
      </w:r>
      <w:r w:rsidR="00CE0E63">
        <w:rPr>
          <w:rFonts w:ascii="Times New Roman" w:eastAsia="Times New Roman" w:hAnsi="Times New Roman" w:cs="Times New Roman"/>
          <w:color w:val="000000"/>
          <w:sz w:val="24"/>
          <w:szCs w:val="24"/>
        </w:rPr>
        <w:t xml:space="preserve">larak anlatılmıştır. </w:t>
      </w:r>
    </w:p>
    <w:p w:rsidR="008A0C19" w:rsidRPr="00CC4953" w:rsidRDefault="008A0C19" w:rsidP="00CC4953">
      <w:pPr>
        <w:pStyle w:val="ListeParagraf"/>
        <w:numPr>
          <w:ilvl w:val="0"/>
          <w:numId w:val="6"/>
        </w:numPr>
        <w:spacing w:line="276" w:lineRule="auto"/>
        <w:jc w:val="both"/>
        <w:rPr>
          <w:rFonts w:ascii="Times New Roman" w:hAnsi="Times New Roman" w:cs="Times New Roman"/>
          <w:sz w:val="24"/>
          <w:szCs w:val="24"/>
        </w:rPr>
      </w:pPr>
      <w:r w:rsidRPr="00CC4953">
        <w:rPr>
          <w:rFonts w:ascii="Times New Roman" w:hAnsi="Times New Roman" w:cs="Times New Roman"/>
          <w:sz w:val="24"/>
          <w:szCs w:val="24"/>
        </w:rPr>
        <w:t xml:space="preserve">Bulgular  </w:t>
      </w:r>
    </w:p>
    <w:p w:rsidR="008A0C19" w:rsidRDefault="008A0C19" w:rsidP="00CC4953">
      <w:pPr>
        <w:jc w:val="both"/>
        <w:rPr>
          <w:rFonts w:ascii="Times New Roman" w:hAnsi="Times New Roman" w:cs="Times New Roman"/>
          <w:sz w:val="24"/>
          <w:szCs w:val="24"/>
        </w:rPr>
      </w:pPr>
      <w:r>
        <w:rPr>
          <w:rFonts w:ascii="Times New Roman" w:hAnsi="Times New Roman" w:cs="Times New Roman"/>
          <w:sz w:val="24"/>
          <w:szCs w:val="24"/>
        </w:rPr>
        <w:t>Günümüze kadar iklim değişikliğiyle ilgili çeşitli toplantılar gerçekleştirilmiş olup, konuyla ilgili ülkelerden emisyonlarını azaltmaları için taahhüt vermeleri beklenmektedir. Bunlardan biri ülkemizle beraber 197 ülkenin taraf olduğu</w:t>
      </w:r>
      <w:r w:rsidR="001A257C">
        <w:rPr>
          <w:rFonts w:ascii="Times New Roman" w:hAnsi="Times New Roman" w:cs="Times New Roman"/>
          <w:sz w:val="24"/>
          <w:szCs w:val="24"/>
        </w:rPr>
        <w:t>,</w:t>
      </w:r>
      <w:r>
        <w:rPr>
          <w:rFonts w:ascii="Times New Roman" w:hAnsi="Times New Roman" w:cs="Times New Roman"/>
          <w:sz w:val="24"/>
          <w:szCs w:val="24"/>
        </w:rPr>
        <w:t xml:space="preserve"> 1994 yılında yürürlüğe giren </w:t>
      </w:r>
      <w:r w:rsidRPr="004F0220">
        <w:rPr>
          <w:rFonts w:ascii="Times New Roman" w:hAnsi="Times New Roman" w:cs="Times New Roman"/>
          <w:sz w:val="24"/>
          <w:szCs w:val="24"/>
        </w:rPr>
        <w:t>Birleşmiş Milletler İklim Değişikliği Çerçeve Sözleşmesi (BMİDÇS)</w:t>
      </w:r>
      <w:r>
        <w:rPr>
          <w:rFonts w:ascii="Times New Roman" w:hAnsi="Times New Roman" w:cs="Times New Roman"/>
          <w:sz w:val="24"/>
          <w:szCs w:val="24"/>
        </w:rPr>
        <w:t xml:space="preserve">’dir. Bir diğer çalışma 1997’de kabul edilip 2005’de yürürlüğe giren </w:t>
      </w:r>
      <w:r w:rsidRPr="00572BB5">
        <w:rPr>
          <w:rFonts w:ascii="Times New Roman" w:hAnsi="Times New Roman" w:cs="Times New Roman"/>
          <w:sz w:val="24"/>
          <w:szCs w:val="24"/>
        </w:rPr>
        <w:t>Kyoto Protokolü</w:t>
      </w:r>
      <w:r>
        <w:rPr>
          <w:rFonts w:ascii="Times New Roman" w:hAnsi="Times New Roman" w:cs="Times New Roman"/>
          <w:sz w:val="24"/>
          <w:szCs w:val="24"/>
        </w:rPr>
        <w:t>’dür. Bu kapsamda, ilgili ülkelerden baz alınan yıl olan 1990 itibariyle 2012’ye kadar %5, 2020’ye kadar %18 oranında emisyonlarını azaltmaları</w:t>
      </w:r>
      <w:r w:rsidR="00731676">
        <w:rPr>
          <w:rFonts w:ascii="Times New Roman" w:hAnsi="Times New Roman" w:cs="Times New Roman"/>
          <w:sz w:val="24"/>
          <w:szCs w:val="24"/>
        </w:rPr>
        <w:t xml:space="preserve"> </w:t>
      </w:r>
      <w:r>
        <w:rPr>
          <w:rFonts w:ascii="Times New Roman" w:hAnsi="Times New Roman" w:cs="Times New Roman"/>
          <w:sz w:val="24"/>
          <w:szCs w:val="24"/>
        </w:rPr>
        <w:t xml:space="preserve">beklenmektedir </w:t>
      </w:r>
      <w:r w:rsidRPr="00572BB5">
        <w:rPr>
          <w:rFonts w:ascii="Times New Roman" w:hAnsi="Times New Roman" w:cs="Times New Roman"/>
          <w:sz w:val="24"/>
          <w:szCs w:val="24"/>
        </w:rPr>
        <w:t>(Baltacı, 2019).</w:t>
      </w:r>
      <w:r w:rsidR="001A257C">
        <w:rPr>
          <w:rFonts w:ascii="Times New Roman" w:hAnsi="Times New Roman" w:cs="Times New Roman"/>
          <w:sz w:val="24"/>
          <w:szCs w:val="24"/>
        </w:rPr>
        <w:t xml:space="preserve"> </w:t>
      </w:r>
      <w:r w:rsidRPr="00BF09DD">
        <w:rPr>
          <w:rFonts w:ascii="Times New Roman" w:hAnsi="Times New Roman" w:cs="Times New Roman"/>
          <w:sz w:val="24"/>
          <w:szCs w:val="24"/>
        </w:rPr>
        <w:t>2015 yılında kabul edilen</w:t>
      </w:r>
      <w:r>
        <w:rPr>
          <w:rFonts w:ascii="Times New Roman" w:hAnsi="Times New Roman" w:cs="Times New Roman"/>
          <w:sz w:val="24"/>
          <w:szCs w:val="24"/>
        </w:rPr>
        <w:t xml:space="preserve"> ve </w:t>
      </w:r>
      <w:r w:rsidRPr="00BF09DD">
        <w:rPr>
          <w:rFonts w:ascii="Times New Roman" w:hAnsi="Times New Roman" w:cs="Times New Roman"/>
          <w:sz w:val="24"/>
          <w:szCs w:val="24"/>
        </w:rPr>
        <w:t>BMİDÇS’ne dayanan Paris Anlaşması</w:t>
      </w:r>
      <w:r>
        <w:rPr>
          <w:rFonts w:ascii="Times New Roman" w:hAnsi="Times New Roman" w:cs="Times New Roman"/>
          <w:sz w:val="24"/>
          <w:szCs w:val="24"/>
        </w:rPr>
        <w:t xml:space="preserve"> ise Kyoto Protokolü’nün sona erme tarihi olan 2020 sonrası iklim değişikliği stratejilerini düzenlemeyi amaçlamaktadır. </w:t>
      </w:r>
      <w:r w:rsidRPr="00B30FDD">
        <w:rPr>
          <w:rFonts w:ascii="Times New Roman" w:hAnsi="Times New Roman" w:cs="Times New Roman"/>
          <w:sz w:val="24"/>
          <w:szCs w:val="24"/>
        </w:rPr>
        <w:t>Küresel ortalama sıcaklık</w:t>
      </w:r>
      <w:r>
        <w:rPr>
          <w:rFonts w:ascii="Times New Roman" w:hAnsi="Times New Roman" w:cs="Times New Roman"/>
          <w:sz w:val="24"/>
          <w:szCs w:val="24"/>
        </w:rPr>
        <w:t xml:space="preserve"> sınırının yüzyıl sonuna kadar </w:t>
      </w:r>
      <w:r w:rsidRPr="00B30FDD">
        <w:rPr>
          <w:rFonts w:ascii="Times New Roman" w:hAnsi="Times New Roman" w:cs="Times New Roman"/>
          <w:sz w:val="24"/>
          <w:szCs w:val="24"/>
        </w:rPr>
        <w:t>1,5-2°C altında</w:t>
      </w:r>
      <w:r>
        <w:rPr>
          <w:rFonts w:ascii="Times New Roman" w:hAnsi="Times New Roman" w:cs="Times New Roman"/>
          <w:sz w:val="24"/>
          <w:szCs w:val="24"/>
        </w:rPr>
        <w:t xml:space="preserve"> tutulmasını hedefleyen anlaşma çerçevesinde, Türkiye </w:t>
      </w:r>
      <w:r w:rsidRPr="00B30FDD">
        <w:rPr>
          <w:rFonts w:ascii="Times New Roman" w:hAnsi="Times New Roman" w:cs="Times New Roman"/>
          <w:sz w:val="24"/>
          <w:szCs w:val="24"/>
        </w:rPr>
        <w:t>ulusal katkı niyetini</w:t>
      </w:r>
      <w:r>
        <w:rPr>
          <w:rFonts w:ascii="Times New Roman" w:hAnsi="Times New Roman" w:cs="Times New Roman"/>
          <w:sz w:val="24"/>
          <w:szCs w:val="24"/>
        </w:rPr>
        <w:t xml:space="preserve"> 2015 yılında sunmuş, fakat henüz taraf olmamıştır. </w:t>
      </w:r>
      <w:r>
        <w:rPr>
          <w:rStyle w:val="DipnotBavurusu"/>
          <w:rFonts w:ascii="Times New Roman" w:hAnsi="Times New Roman" w:cs="Times New Roman"/>
          <w:sz w:val="24"/>
          <w:szCs w:val="24"/>
        </w:rPr>
        <w:footnoteReference w:id="2"/>
      </w:r>
    </w:p>
    <w:p w:rsidR="008A0C19" w:rsidRDefault="008A0C19" w:rsidP="00CC49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Son olarak Aralık 2019’da AB Komisyonu tarafından açıklanan </w:t>
      </w:r>
      <w:r w:rsidRPr="00243452">
        <w:rPr>
          <w:rFonts w:ascii="Times New Roman" w:hAnsi="Times New Roman" w:cs="Times New Roman"/>
          <w:sz w:val="24"/>
          <w:szCs w:val="24"/>
        </w:rPr>
        <w:t>Avrupa Yeşil Mutabakat Çağrısı (European</w:t>
      </w:r>
      <w:r w:rsidR="00731676">
        <w:rPr>
          <w:rFonts w:ascii="Times New Roman" w:hAnsi="Times New Roman" w:cs="Times New Roman"/>
          <w:sz w:val="24"/>
          <w:szCs w:val="24"/>
        </w:rPr>
        <w:t xml:space="preserve"> </w:t>
      </w:r>
      <w:r w:rsidRPr="00243452">
        <w:rPr>
          <w:rFonts w:ascii="Times New Roman" w:hAnsi="Times New Roman" w:cs="Times New Roman"/>
          <w:sz w:val="24"/>
          <w:szCs w:val="24"/>
        </w:rPr>
        <w:t>Green</w:t>
      </w:r>
      <w:r w:rsidR="00731676">
        <w:rPr>
          <w:rFonts w:ascii="Times New Roman" w:hAnsi="Times New Roman" w:cs="Times New Roman"/>
          <w:sz w:val="24"/>
          <w:szCs w:val="24"/>
        </w:rPr>
        <w:t xml:space="preserve"> </w:t>
      </w:r>
      <w:r w:rsidRPr="00243452">
        <w:rPr>
          <w:rFonts w:ascii="Times New Roman" w:hAnsi="Times New Roman" w:cs="Times New Roman"/>
          <w:sz w:val="24"/>
          <w:szCs w:val="24"/>
        </w:rPr>
        <w:t>Deal)</w:t>
      </w:r>
      <w:r w:rsidR="00731676">
        <w:rPr>
          <w:rFonts w:ascii="Times New Roman" w:hAnsi="Times New Roman" w:cs="Times New Roman"/>
          <w:sz w:val="24"/>
          <w:szCs w:val="24"/>
        </w:rPr>
        <w:t xml:space="preserve"> </w:t>
      </w:r>
      <w:r w:rsidRPr="00243452">
        <w:rPr>
          <w:rFonts w:ascii="Times New Roman" w:hAnsi="Times New Roman" w:cs="Times New Roman"/>
          <w:sz w:val="24"/>
          <w:szCs w:val="24"/>
        </w:rPr>
        <w:t>2030’a kadar</w:t>
      </w:r>
      <w:r w:rsidR="00731676">
        <w:rPr>
          <w:rFonts w:ascii="Times New Roman" w:hAnsi="Times New Roman" w:cs="Times New Roman"/>
          <w:sz w:val="24"/>
          <w:szCs w:val="24"/>
        </w:rPr>
        <w:t xml:space="preserve"> </w:t>
      </w:r>
      <w:r>
        <w:rPr>
          <w:rFonts w:ascii="Times New Roman" w:hAnsi="Times New Roman" w:cs="Times New Roman"/>
          <w:sz w:val="24"/>
          <w:szCs w:val="24"/>
        </w:rPr>
        <w:t>emisyon salınımı %50 azaltmayı, 2050</w:t>
      </w:r>
      <w:r w:rsidR="001A257C">
        <w:rPr>
          <w:rFonts w:ascii="Times New Roman" w:hAnsi="Times New Roman" w:cs="Times New Roman"/>
          <w:sz w:val="24"/>
          <w:szCs w:val="24"/>
        </w:rPr>
        <w:t xml:space="preserve"> </w:t>
      </w:r>
      <w:r>
        <w:rPr>
          <w:rFonts w:ascii="Times New Roman" w:hAnsi="Times New Roman" w:cs="Times New Roman"/>
          <w:sz w:val="24"/>
          <w:szCs w:val="24"/>
        </w:rPr>
        <w:t>yılına kadar da net sıfır karbon salım hedefine ulaşmayı</w:t>
      </w:r>
      <w:r>
        <w:rPr>
          <w:rStyle w:val="DipnotBavurusu"/>
          <w:rFonts w:ascii="Times New Roman" w:hAnsi="Times New Roman" w:cs="Times New Roman"/>
          <w:sz w:val="24"/>
          <w:szCs w:val="24"/>
        </w:rPr>
        <w:footnoteReference w:id="3"/>
      </w:r>
      <w:r>
        <w:rPr>
          <w:rFonts w:ascii="Times New Roman" w:hAnsi="Times New Roman" w:cs="Times New Roman"/>
          <w:sz w:val="24"/>
          <w:szCs w:val="24"/>
        </w:rPr>
        <w:t xml:space="preserve"> ve AB ile ticarette bulunan ülkelerin Paris Anlaşması’ndan doğan sorumluluklarını yerine getirmeyi amaçlamaktadır</w:t>
      </w:r>
      <w:r>
        <w:rPr>
          <w:rStyle w:val="DipnotBavurusu"/>
          <w:rFonts w:ascii="Times New Roman" w:hAnsi="Times New Roman" w:cs="Times New Roman"/>
          <w:sz w:val="24"/>
          <w:szCs w:val="24"/>
        </w:rPr>
        <w:footnoteReference w:id="4"/>
      </w:r>
      <w:r>
        <w:rPr>
          <w:rFonts w:ascii="Times New Roman" w:hAnsi="Times New Roman" w:cs="Times New Roman"/>
          <w:sz w:val="24"/>
          <w:szCs w:val="24"/>
        </w:rPr>
        <w:t>.</w:t>
      </w:r>
    </w:p>
    <w:p w:rsidR="008A0C19" w:rsidRDefault="008A0C19" w:rsidP="00CC4953">
      <w:pPr>
        <w:jc w:val="both"/>
        <w:rPr>
          <w:rFonts w:ascii="Times New Roman" w:hAnsi="Times New Roman" w:cs="Times New Roman"/>
          <w:sz w:val="24"/>
          <w:szCs w:val="24"/>
        </w:rPr>
      </w:pPr>
      <w:r>
        <w:rPr>
          <w:rFonts w:ascii="Times New Roman" w:hAnsi="Times New Roman" w:cs="Times New Roman"/>
          <w:sz w:val="24"/>
          <w:szCs w:val="24"/>
        </w:rPr>
        <w:t>Türkiye</w:t>
      </w:r>
      <w:r w:rsidR="001A257C">
        <w:rPr>
          <w:rFonts w:ascii="Times New Roman" w:hAnsi="Times New Roman" w:cs="Times New Roman"/>
          <w:sz w:val="24"/>
          <w:szCs w:val="24"/>
        </w:rPr>
        <w:t xml:space="preserve"> ise</w:t>
      </w:r>
      <w:r>
        <w:rPr>
          <w:rFonts w:ascii="Times New Roman" w:hAnsi="Times New Roman" w:cs="Times New Roman"/>
          <w:sz w:val="24"/>
          <w:szCs w:val="24"/>
        </w:rPr>
        <w:t xml:space="preserve"> coğrafi konumu itibariyle küresel ısınmanın neden olacağı olumsuz etkilerden dolayı risk altındadır. Yakın zamanda iklim değişikliğinden kaynaklı sorunlarla karşılaşma olasılığı yüksek olan ülkemiz, küresel iklim değişikliğiyle mücadelede önemli girişimlerde bulunmuştur (Köse, 2018). Çevresel problemler ve bu problemlerin olumsuz etkileriyle ilk olarak 1970’li yıllarda tanışan Türkiye, dünyadaki birçok ülkede şekillenen çevresel düzenleme ve çevreci örgüt yapılarının ortaya çıkmasıyla harekete geçmiş, bu yıllardan sonra çevre politikaları geliştirmeye başlamıştır </w:t>
      </w:r>
      <w:r w:rsidRPr="001F48B6">
        <w:rPr>
          <w:rFonts w:ascii="Times New Roman" w:hAnsi="Times New Roman" w:cs="Times New Roman"/>
          <w:sz w:val="24"/>
          <w:szCs w:val="24"/>
        </w:rPr>
        <w:t>(Kaya, 2012).</w:t>
      </w:r>
      <w:r>
        <w:rPr>
          <w:rFonts w:ascii="Times New Roman" w:hAnsi="Times New Roman" w:cs="Times New Roman"/>
          <w:sz w:val="24"/>
          <w:szCs w:val="24"/>
        </w:rPr>
        <w:t>Türkiye’nin iklim değişikliği konusuyla ilgili çalışmaya başlamasında, insanlığı tehdit eden küresel bir sorundan yakından etkilenecek olunması, durum karşısında ortak mücadelede yer alınması ve AB mevzuatına uyum sağlama</w:t>
      </w:r>
      <w:r w:rsidR="001A257C">
        <w:rPr>
          <w:rFonts w:ascii="Times New Roman" w:hAnsi="Times New Roman" w:cs="Times New Roman"/>
          <w:sz w:val="24"/>
          <w:szCs w:val="24"/>
        </w:rPr>
        <w:t xml:space="preserve"> gibi</w:t>
      </w:r>
      <w:r>
        <w:rPr>
          <w:rFonts w:ascii="Times New Roman" w:hAnsi="Times New Roman" w:cs="Times New Roman"/>
          <w:sz w:val="24"/>
          <w:szCs w:val="24"/>
        </w:rPr>
        <w:t xml:space="preserve"> düşünce</w:t>
      </w:r>
      <w:r w:rsidR="001A257C">
        <w:rPr>
          <w:rFonts w:ascii="Times New Roman" w:hAnsi="Times New Roman" w:cs="Times New Roman"/>
          <w:sz w:val="24"/>
          <w:szCs w:val="24"/>
        </w:rPr>
        <w:t>ler</w:t>
      </w:r>
      <w:r>
        <w:rPr>
          <w:rFonts w:ascii="Times New Roman" w:hAnsi="Times New Roman" w:cs="Times New Roman"/>
          <w:sz w:val="24"/>
          <w:szCs w:val="24"/>
        </w:rPr>
        <w:t xml:space="preserve"> etkili olmuştur (Köse, 2018). </w:t>
      </w:r>
      <w:r w:rsidR="001A257C">
        <w:rPr>
          <w:rFonts w:ascii="Times New Roman" w:hAnsi="Times New Roman" w:cs="Times New Roman"/>
          <w:sz w:val="24"/>
          <w:szCs w:val="24"/>
        </w:rPr>
        <w:t xml:space="preserve"> </w:t>
      </w:r>
    </w:p>
    <w:p w:rsidR="00F06594" w:rsidRDefault="008A0C19" w:rsidP="00CC4953">
      <w:pPr>
        <w:jc w:val="both"/>
        <w:rPr>
          <w:rFonts w:ascii="Times New Roman" w:hAnsi="Times New Roman" w:cs="Times New Roman"/>
          <w:sz w:val="24"/>
          <w:szCs w:val="24"/>
        </w:rPr>
      </w:pPr>
      <w:r>
        <w:rPr>
          <w:rFonts w:ascii="Times New Roman" w:hAnsi="Times New Roman" w:cs="Times New Roman"/>
          <w:sz w:val="24"/>
          <w:szCs w:val="24"/>
        </w:rPr>
        <w:t xml:space="preserve">Türkiye, iklim değişikliği konusunu Kyoto Protokolü’ne kadar sadece bir dış politika olarak görmüştür. Bu süreçten sonra iklim değişikliğine yönelik eylemlerini şekillendiren hükümet, bu yönde geliştirdiği stratejileri yönetebilmek amacıyla kurumsal düzenlemeleri uygulamaya başlamıştır (Özışık, 2020). </w:t>
      </w:r>
      <w:r w:rsidR="00F06594">
        <w:rPr>
          <w:rFonts w:ascii="Times New Roman" w:hAnsi="Times New Roman" w:cs="Times New Roman"/>
          <w:sz w:val="24"/>
          <w:szCs w:val="24"/>
        </w:rPr>
        <w:t xml:space="preserve">Son olarak Şubat 2021’de </w:t>
      </w:r>
      <w:r w:rsidR="00F06594" w:rsidRPr="005243B8">
        <w:rPr>
          <w:rFonts w:ascii="Times New Roman" w:hAnsi="Times New Roman" w:cs="Times New Roman"/>
          <w:sz w:val="24"/>
          <w:szCs w:val="24"/>
        </w:rPr>
        <w:t>İklim Değişikliğiyle Mücadele Çalıştayı</w:t>
      </w:r>
      <w:r w:rsidR="00F06594">
        <w:rPr>
          <w:rFonts w:ascii="Times New Roman" w:hAnsi="Times New Roman" w:cs="Times New Roman"/>
          <w:sz w:val="24"/>
          <w:szCs w:val="24"/>
        </w:rPr>
        <w:t xml:space="preserve"> gerçekleştirilmiştir. </w:t>
      </w:r>
      <w:r w:rsidR="00F06594" w:rsidRPr="005243B8">
        <w:rPr>
          <w:rFonts w:ascii="Times New Roman" w:hAnsi="Times New Roman" w:cs="Times New Roman"/>
          <w:sz w:val="24"/>
          <w:szCs w:val="24"/>
        </w:rPr>
        <w:t>Küresel iklim değişikliğiyle mücadele kapsamında 14 maddelik sonuç bi</w:t>
      </w:r>
      <w:r w:rsidR="00F06594">
        <w:rPr>
          <w:rFonts w:ascii="Times New Roman" w:hAnsi="Times New Roman" w:cs="Times New Roman"/>
          <w:sz w:val="24"/>
          <w:szCs w:val="24"/>
        </w:rPr>
        <w:t>ldirgesinin açıklandığı programın öne çıkan planları aşağıdaki gibidir</w:t>
      </w:r>
      <w:r w:rsidR="00F06594">
        <w:rPr>
          <w:rStyle w:val="DipnotBavurusu"/>
          <w:rFonts w:ascii="Times New Roman" w:hAnsi="Times New Roman" w:cs="Times New Roman"/>
          <w:sz w:val="24"/>
          <w:szCs w:val="24"/>
        </w:rPr>
        <w:footnoteReference w:id="5"/>
      </w:r>
      <w:r w:rsidR="00F06594">
        <w:rPr>
          <w:rFonts w:ascii="Times New Roman" w:hAnsi="Times New Roman" w:cs="Times New Roman"/>
          <w:sz w:val="24"/>
          <w:szCs w:val="24"/>
        </w:rPr>
        <w:t>:</w:t>
      </w:r>
    </w:p>
    <w:p w:rsidR="00F06594" w:rsidRDefault="00F06594" w:rsidP="00CC4953">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İklim Kanunu için temel sorumluluk ve eylemleri içeren bir </w:t>
      </w:r>
      <w:r w:rsidRPr="00C5369D">
        <w:rPr>
          <w:rFonts w:ascii="Times New Roman" w:hAnsi="Times New Roman" w:cs="Times New Roman"/>
          <w:sz w:val="24"/>
          <w:szCs w:val="24"/>
        </w:rPr>
        <w:t>İklim Değişikliğiyle Mücadele</w:t>
      </w:r>
      <w:r>
        <w:rPr>
          <w:rFonts w:ascii="Times New Roman" w:hAnsi="Times New Roman" w:cs="Times New Roman"/>
          <w:sz w:val="24"/>
          <w:szCs w:val="24"/>
        </w:rPr>
        <w:t xml:space="preserve"> </w:t>
      </w:r>
      <w:r w:rsidRPr="00C5369D">
        <w:rPr>
          <w:rFonts w:ascii="Times New Roman" w:hAnsi="Times New Roman" w:cs="Times New Roman"/>
          <w:sz w:val="24"/>
          <w:szCs w:val="24"/>
        </w:rPr>
        <w:t>Raporu</w:t>
      </w:r>
      <w:r>
        <w:rPr>
          <w:rFonts w:ascii="Times New Roman" w:hAnsi="Times New Roman" w:cs="Times New Roman"/>
          <w:sz w:val="24"/>
          <w:szCs w:val="24"/>
        </w:rPr>
        <w:t xml:space="preserve"> meclise sunulacaktır</w:t>
      </w:r>
    </w:p>
    <w:p w:rsidR="00F06594" w:rsidRDefault="00F06594" w:rsidP="00CC4953">
      <w:pPr>
        <w:pStyle w:val="ListeParagraf"/>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sz w:val="24"/>
          <w:szCs w:val="24"/>
        </w:rPr>
        <w:t xml:space="preserve">Tüm kurumların iklim değişikliğine uyum ve azaltım çalışmalarına yönelik </w:t>
      </w:r>
      <w:r w:rsidRPr="00C5369D">
        <w:rPr>
          <w:rFonts w:ascii="Times New Roman" w:hAnsi="Times New Roman" w:cs="Times New Roman"/>
          <w:sz w:val="24"/>
          <w:szCs w:val="24"/>
        </w:rPr>
        <w:t>2050 Ulusal</w:t>
      </w:r>
      <w:r>
        <w:rPr>
          <w:rFonts w:ascii="Times New Roman" w:hAnsi="Times New Roman" w:cs="Times New Roman"/>
          <w:sz w:val="24"/>
          <w:szCs w:val="24"/>
        </w:rPr>
        <w:t xml:space="preserve"> </w:t>
      </w:r>
      <w:r w:rsidRPr="00C5369D">
        <w:rPr>
          <w:rFonts w:ascii="Times New Roman" w:hAnsi="Times New Roman" w:cs="Times New Roman"/>
          <w:sz w:val="24"/>
          <w:szCs w:val="24"/>
        </w:rPr>
        <w:t>İklim Değişikliği Stratejisi ve Eylem Planı uygulamaya</w:t>
      </w:r>
      <w:r>
        <w:rPr>
          <w:rFonts w:ascii="Times New Roman" w:hAnsi="Times New Roman" w:cs="Times New Roman"/>
          <w:sz w:val="24"/>
          <w:szCs w:val="24"/>
        </w:rPr>
        <w:t xml:space="preserve"> konulacaktır</w:t>
      </w:r>
    </w:p>
    <w:p w:rsidR="00F06594" w:rsidRDefault="00F06594" w:rsidP="00CC4953">
      <w:pPr>
        <w:pStyle w:val="ListeParagraf"/>
        <w:numPr>
          <w:ilvl w:val="0"/>
          <w:numId w:val="5"/>
        </w:numPr>
        <w:spacing w:after="200" w:line="276" w:lineRule="auto"/>
        <w:jc w:val="both"/>
        <w:rPr>
          <w:rFonts w:ascii="Times New Roman" w:hAnsi="Times New Roman" w:cs="Times New Roman"/>
          <w:sz w:val="24"/>
          <w:szCs w:val="24"/>
        </w:rPr>
      </w:pPr>
      <w:r w:rsidRPr="00C5369D">
        <w:rPr>
          <w:rFonts w:ascii="Times New Roman" w:hAnsi="Times New Roman" w:cs="Times New Roman"/>
          <w:sz w:val="24"/>
          <w:szCs w:val="24"/>
        </w:rPr>
        <w:t>Akıllı şehir ve sıfır atık uygulamaları</w:t>
      </w:r>
      <w:r>
        <w:rPr>
          <w:rFonts w:ascii="Times New Roman" w:hAnsi="Times New Roman" w:cs="Times New Roman"/>
          <w:sz w:val="24"/>
          <w:szCs w:val="24"/>
        </w:rPr>
        <w:t xml:space="preserve"> </w:t>
      </w:r>
      <w:r w:rsidRPr="00C5369D">
        <w:rPr>
          <w:rFonts w:ascii="Times New Roman" w:hAnsi="Times New Roman" w:cs="Times New Roman"/>
          <w:sz w:val="24"/>
          <w:szCs w:val="24"/>
        </w:rPr>
        <w:t>yaygınlaştırılacaktır</w:t>
      </w:r>
    </w:p>
    <w:p w:rsidR="00F06594" w:rsidRDefault="00F06594" w:rsidP="00CC4953">
      <w:pPr>
        <w:pStyle w:val="ListeParagraf"/>
        <w:numPr>
          <w:ilvl w:val="0"/>
          <w:numId w:val="5"/>
        </w:numPr>
        <w:spacing w:after="200" w:line="276" w:lineRule="auto"/>
        <w:jc w:val="both"/>
        <w:rPr>
          <w:rFonts w:ascii="Times New Roman" w:hAnsi="Times New Roman" w:cs="Times New Roman"/>
          <w:sz w:val="24"/>
          <w:szCs w:val="24"/>
        </w:rPr>
      </w:pPr>
      <w:r w:rsidRPr="00C5369D">
        <w:rPr>
          <w:rFonts w:ascii="Times New Roman" w:hAnsi="Times New Roman" w:cs="Times New Roman"/>
          <w:sz w:val="24"/>
          <w:szCs w:val="24"/>
        </w:rPr>
        <w:t>Yenilenebilir enerji kaynaklarından elektrik üretim kapasitesi arttırılacaktır</w:t>
      </w:r>
    </w:p>
    <w:p w:rsidR="00F06594" w:rsidRPr="00C5369D" w:rsidRDefault="00F06594" w:rsidP="00CC4953">
      <w:pPr>
        <w:pStyle w:val="ListeParagraf"/>
        <w:numPr>
          <w:ilvl w:val="0"/>
          <w:numId w:val="5"/>
        </w:numPr>
        <w:spacing w:after="200" w:line="276" w:lineRule="auto"/>
        <w:rPr>
          <w:rFonts w:ascii="Times New Roman" w:hAnsi="Times New Roman" w:cs="Times New Roman"/>
          <w:sz w:val="24"/>
          <w:szCs w:val="24"/>
        </w:rPr>
      </w:pPr>
      <w:r w:rsidRPr="00C5369D">
        <w:rPr>
          <w:rFonts w:ascii="Times New Roman" w:hAnsi="Times New Roman" w:cs="Times New Roman"/>
          <w:sz w:val="24"/>
          <w:szCs w:val="24"/>
        </w:rPr>
        <w:t>Emisyon Tic</w:t>
      </w:r>
      <w:r>
        <w:rPr>
          <w:rFonts w:ascii="Times New Roman" w:hAnsi="Times New Roman" w:cs="Times New Roman"/>
          <w:sz w:val="24"/>
          <w:szCs w:val="24"/>
        </w:rPr>
        <w:t>aret Sistemi hayata geçirilecektir</w:t>
      </w:r>
    </w:p>
    <w:p w:rsidR="00F06594" w:rsidRPr="00C5369D" w:rsidRDefault="00F06594" w:rsidP="00CC4953">
      <w:pPr>
        <w:pStyle w:val="ListeParagraf"/>
        <w:numPr>
          <w:ilvl w:val="0"/>
          <w:numId w:val="5"/>
        </w:numPr>
        <w:spacing w:after="200" w:line="276" w:lineRule="auto"/>
        <w:rPr>
          <w:rFonts w:ascii="Times New Roman" w:hAnsi="Times New Roman" w:cs="Times New Roman"/>
          <w:sz w:val="24"/>
          <w:szCs w:val="24"/>
        </w:rPr>
      </w:pPr>
      <w:r w:rsidRPr="00C5369D">
        <w:rPr>
          <w:rFonts w:ascii="Times New Roman" w:hAnsi="Times New Roman" w:cs="Times New Roman"/>
          <w:sz w:val="24"/>
          <w:szCs w:val="24"/>
        </w:rPr>
        <w:t>2023 yılında binalarımızda kullandığımız fosil yakıtlar %25 oranında azaltılacak</w:t>
      </w:r>
      <w:r>
        <w:rPr>
          <w:rFonts w:ascii="Times New Roman" w:hAnsi="Times New Roman" w:cs="Times New Roman"/>
          <w:sz w:val="24"/>
          <w:szCs w:val="24"/>
        </w:rPr>
        <w:t>tır</w:t>
      </w:r>
    </w:p>
    <w:p w:rsidR="00F06594" w:rsidRPr="00C5369D" w:rsidRDefault="00F06594" w:rsidP="00CC4953">
      <w:pPr>
        <w:pStyle w:val="ListeParagraf"/>
        <w:numPr>
          <w:ilvl w:val="0"/>
          <w:numId w:val="5"/>
        </w:numPr>
        <w:spacing w:after="200" w:line="276" w:lineRule="auto"/>
        <w:rPr>
          <w:rFonts w:ascii="Times New Roman" w:hAnsi="Times New Roman" w:cs="Times New Roman"/>
          <w:sz w:val="24"/>
          <w:szCs w:val="24"/>
        </w:rPr>
      </w:pPr>
      <w:r w:rsidRPr="00C5369D">
        <w:rPr>
          <w:rFonts w:ascii="Times New Roman" w:hAnsi="Times New Roman" w:cs="Times New Roman"/>
          <w:sz w:val="24"/>
          <w:szCs w:val="24"/>
        </w:rPr>
        <w:t>Ulusal İklim Değişikliği Platformu ile Ulusal İklim Değişikliği Araştırma Merkezi kurulacak</w:t>
      </w:r>
      <w:r>
        <w:rPr>
          <w:rFonts w:ascii="Times New Roman" w:hAnsi="Times New Roman" w:cs="Times New Roman"/>
          <w:sz w:val="24"/>
          <w:szCs w:val="24"/>
        </w:rPr>
        <w:t>tır</w:t>
      </w:r>
    </w:p>
    <w:p w:rsidR="008A0C19" w:rsidRDefault="008A0C19" w:rsidP="00CC4953">
      <w:pPr>
        <w:jc w:val="both"/>
        <w:rPr>
          <w:rFonts w:ascii="Times New Roman" w:hAnsi="Times New Roman" w:cs="Times New Roman"/>
          <w:sz w:val="24"/>
          <w:szCs w:val="24"/>
        </w:rPr>
      </w:pPr>
      <w:r>
        <w:rPr>
          <w:rFonts w:ascii="Times New Roman" w:hAnsi="Times New Roman" w:cs="Times New Roman"/>
          <w:sz w:val="24"/>
          <w:szCs w:val="24"/>
        </w:rPr>
        <w:t xml:space="preserve">Öte yandan dünya nüfusunun yaklaşık olarak yarısının şehirlerde yaşadığı bilinmektedir. Bu oranın 2030’a kadar %60’a ulaşması beklenmektedir </w:t>
      </w:r>
      <w:r w:rsidRPr="00AD455D">
        <w:rPr>
          <w:rFonts w:ascii="Times New Roman" w:hAnsi="Times New Roman" w:cs="Times New Roman"/>
          <w:sz w:val="24"/>
          <w:szCs w:val="24"/>
        </w:rPr>
        <w:t>(Cavan, Kingston,</w:t>
      </w:r>
      <w:r>
        <w:rPr>
          <w:rFonts w:ascii="Times New Roman" w:hAnsi="Times New Roman" w:cs="Times New Roman"/>
          <w:sz w:val="24"/>
          <w:szCs w:val="24"/>
        </w:rPr>
        <w:t xml:space="preserve"> 2012; UN-Habitat, 2012a</w:t>
      </w:r>
      <w:r w:rsidRPr="00AD455D">
        <w:rPr>
          <w:rFonts w:ascii="Times New Roman" w:hAnsi="Times New Roman" w:cs="Times New Roman"/>
          <w:sz w:val="24"/>
          <w:szCs w:val="24"/>
        </w:rPr>
        <w:t>).</w:t>
      </w:r>
      <w:r w:rsidR="009D2EF1">
        <w:rPr>
          <w:rFonts w:ascii="Times New Roman" w:hAnsi="Times New Roman" w:cs="Times New Roman"/>
          <w:sz w:val="24"/>
          <w:szCs w:val="24"/>
        </w:rPr>
        <w:t xml:space="preserve"> </w:t>
      </w:r>
      <w:r>
        <w:rPr>
          <w:rFonts w:ascii="Times New Roman" w:hAnsi="Times New Roman" w:cs="Times New Roman"/>
          <w:sz w:val="24"/>
          <w:szCs w:val="24"/>
        </w:rPr>
        <w:t>Şehirler çok nüfuslu olmaları ve ekonomik faaliyetleri yüzünden</w:t>
      </w:r>
      <w:r w:rsidR="00731676">
        <w:rPr>
          <w:rFonts w:ascii="Times New Roman" w:hAnsi="Times New Roman" w:cs="Times New Roman"/>
          <w:sz w:val="24"/>
          <w:szCs w:val="24"/>
        </w:rPr>
        <w:t xml:space="preserve"> </w:t>
      </w:r>
      <w:r>
        <w:rPr>
          <w:rFonts w:ascii="Times New Roman" w:hAnsi="Times New Roman" w:cs="Times New Roman"/>
          <w:sz w:val="24"/>
          <w:szCs w:val="24"/>
        </w:rPr>
        <w:t>emisyon artışına sebep olmalarının yanında,</w:t>
      </w:r>
      <w:r w:rsidR="00731676">
        <w:rPr>
          <w:rFonts w:ascii="Times New Roman" w:hAnsi="Times New Roman" w:cs="Times New Roman"/>
          <w:sz w:val="24"/>
          <w:szCs w:val="24"/>
        </w:rPr>
        <w:t xml:space="preserve"> </w:t>
      </w:r>
      <w:r w:rsidR="009D2EF1">
        <w:rPr>
          <w:rFonts w:ascii="Times New Roman" w:hAnsi="Times New Roman" w:cs="Times New Roman"/>
          <w:sz w:val="24"/>
          <w:szCs w:val="24"/>
        </w:rPr>
        <w:t xml:space="preserve">iklim değişikliğiyle gelen </w:t>
      </w:r>
      <w:r>
        <w:rPr>
          <w:rFonts w:ascii="Times New Roman" w:hAnsi="Times New Roman" w:cs="Times New Roman"/>
          <w:sz w:val="24"/>
          <w:szCs w:val="24"/>
        </w:rPr>
        <w:t>sel, fırtına, sıcaklık ve kuraklık g</w:t>
      </w:r>
      <w:r w:rsidR="009D2EF1">
        <w:rPr>
          <w:rFonts w:ascii="Times New Roman" w:hAnsi="Times New Roman" w:cs="Times New Roman"/>
          <w:sz w:val="24"/>
          <w:szCs w:val="24"/>
        </w:rPr>
        <w:t>ibi risklerle karşı karşıyadırlar</w:t>
      </w:r>
      <w:r>
        <w:rPr>
          <w:rFonts w:ascii="Times New Roman" w:hAnsi="Times New Roman" w:cs="Times New Roman"/>
          <w:sz w:val="24"/>
          <w:szCs w:val="24"/>
        </w:rPr>
        <w:t>. Şehirlerin bu durumdan olumsuz etkilenmesi, iklim eyleminin azaltım ve uyum politikaları açısından ele alınmasını gerekli kılmaktadır (Demir, 2021).</w:t>
      </w:r>
    </w:p>
    <w:p w:rsidR="008A0C19" w:rsidRDefault="008A0C19" w:rsidP="00CC495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İklim değişikliği ve kent ilişkisini </w:t>
      </w:r>
      <w:r w:rsidRPr="00097B52">
        <w:rPr>
          <w:rFonts w:ascii="Times New Roman" w:hAnsi="Times New Roman" w:cs="Times New Roman"/>
          <w:sz w:val="24"/>
          <w:szCs w:val="24"/>
        </w:rPr>
        <w:t>iklim değişikliği, kentsel sistemler ve etkilenen sosyal gruplar</w:t>
      </w:r>
      <w:r>
        <w:rPr>
          <w:rFonts w:ascii="Times New Roman" w:hAnsi="Times New Roman" w:cs="Times New Roman"/>
          <w:sz w:val="24"/>
          <w:szCs w:val="24"/>
        </w:rPr>
        <w:t xml:space="preserve"> olarak 3 grupta ele almak mümkündür. Kentsel sistemler ve etkilenen sosyal gruplar için kent yoksulluğunu azaltma konusu, i</w:t>
      </w:r>
      <w:r w:rsidRPr="007216AC">
        <w:rPr>
          <w:rFonts w:ascii="Times New Roman" w:hAnsi="Times New Roman" w:cs="Times New Roman"/>
          <w:sz w:val="24"/>
          <w:szCs w:val="24"/>
        </w:rPr>
        <w:t>klim değişikliği ve kentsel sistemler konusunda iklim değişikliği riskini yönetme</w:t>
      </w:r>
      <w:r w:rsidR="00731676">
        <w:rPr>
          <w:rFonts w:ascii="Times New Roman" w:hAnsi="Times New Roman" w:cs="Times New Roman"/>
          <w:sz w:val="24"/>
          <w:szCs w:val="24"/>
        </w:rPr>
        <w:t xml:space="preserve"> </w:t>
      </w:r>
      <w:r>
        <w:rPr>
          <w:rFonts w:ascii="Times New Roman" w:hAnsi="Times New Roman" w:cs="Times New Roman"/>
          <w:sz w:val="24"/>
          <w:szCs w:val="24"/>
        </w:rPr>
        <w:t>ön plana çıkmaktadır. Son olarak, i</w:t>
      </w:r>
      <w:r w:rsidRPr="007216AC">
        <w:rPr>
          <w:rFonts w:ascii="Times New Roman" w:hAnsi="Times New Roman" w:cs="Times New Roman"/>
          <w:sz w:val="24"/>
          <w:szCs w:val="24"/>
        </w:rPr>
        <w:t>klim değişikliği</w:t>
      </w:r>
      <w:r>
        <w:rPr>
          <w:rFonts w:ascii="Times New Roman" w:hAnsi="Times New Roman" w:cs="Times New Roman"/>
          <w:sz w:val="24"/>
          <w:szCs w:val="24"/>
        </w:rPr>
        <w:t xml:space="preserve"> ile </w:t>
      </w:r>
      <w:r w:rsidRPr="007216AC">
        <w:rPr>
          <w:rFonts w:ascii="Times New Roman" w:hAnsi="Times New Roman" w:cs="Times New Roman"/>
          <w:sz w:val="24"/>
          <w:szCs w:val="24"/>
        </w:rPr>
        <w:t>etkilenen sosyal gruplar</w:t>
      </w:r>
      <w:r>
        <w:rPr>
          <w:rFonts w:ascii="Times New Roman" w:hAnsi="Times New Roman" w:cs="Times New Roman"/>
          <w:sz w:val="24"/>
          <w:szCs w:val="24"/>
        </w:rPr>
        <w:t xml:space="preserve"> konusunda afet riskinin azaltılması </w:t>
      </w:r>
      <w:r w:rsidR="0084059F">
        <w:rPr>
          <w:rFonts w:ascii="Times New Roman" w:hAnsi="Times New Roman" w:cs="Times New Roman"/>
          <w:sz w:val="24"/>
          <w:szCs w:val="24"/>
        </w:rPr>
        <w:t>hedeflenmektedir (Demir, 2021):</w:t>
      </w:r>
    </w:p>
    <w:p w:rsidR="008A0C19" w:rsidRDefault="00826B5F" w:rsidP="008A0C1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Metin Kutusu 3" o:spid="_x0000_s1027" type="#_x0000_t202" style="position:absolute;left:0;text-align:left;margin-left:186.15pt;margin-top:170.9pt;width:119.6pt;height:34.7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" filled="f" stroked="f">
            <v:textbox>
              <w:txbxContent>
                <w:p w:rsidR="008A0C19" w:rsidRDefault="008A0C19" w:rsidP="008A0C19">
                  <w:r w:rsidRPr="00F509CC">
                    <w:t>Afet riskini azaltma</w:t>
                  </w:r>
                </w:p>
              </w:txbxContent>
            </v:textbox>
          </v:shape>
        </w:pict>
      </w:r>
      <w:r>
        <w:rPr>
          <w:rFonts w:ascii="Times New Roman" w:hAnsi="Times New Roman" w:cs="Times New Roman"/>
          <w:noProof/>
          <w:sz w:val="24"/>
          <w:szCs w:val="24"/>
        </w:rPr>
        <w:pict>
          <v:shape id="Metin Kutusu 4" o:spid="_x0000_s1028" type="#_x0000_t202" style="position:absolute;left:0;text-align:left;margin-left:269.15pt;margin-top:43pt;width:125pt;height:34.6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" filled="f" stroked="f">
            <v:textbox>
              <w:txbxContent>
                <w:p w:rsidR="008A0C19" w:rsidRDefault="008A0C19" w:rsidP="008A0C19">
                  <w:pPr>
                    <w:jc w:val="center"/>
                  </w:pPr>
                  <w:r>
                    <w:t>Kent yoksulluğunu azaltma</w:t>
                  </w:r>
                </w:p>
              </w:txbxContent>
            </v:textbox>
          </v:shape>
        </w:pict>
      </w:r>
      <w:r>
        <w:rPr>
          <w:rFonts w:ascii="Times New Roman" w:hAnsi="Times New Roman" w:cs="Times New Roman"/>
          <w:noProof/>
          <w:sz w:val="24"/>
          <w:szCs w:val="24"/>
        </w:rPr>
        <w:pict>
          <v:shape id="Metin Kutusu 2" o:spid="_x0000_s1026" type="#_x0000_t202" style="position:absolute;left:0;text-align:left;margin-left:43.95pt;margin-top:37.15pt;width:112.75pt;height:34.6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" filled="f" stroked="f">
            <v:textbox>
              <w:txbxContent>
                <w:p w:rsidR="008A0C19" w:rsidRDefault="008A0C19" w:rsidP="008A0C19">
                  <w:pPr>
                    <w:jc w:val="center"/>
                  </w:pPr>
                  <w:r>
                    <w:t>İklim değişikliği riskini yönetme</w:t>
                  </w:r>
                </w:p>
              </w:txbxContent>
            </v:textbox>
          </v:shape>
        </w:pict>
      </w:r>
      <w:r w:rsidR="008A0C19">
        <w:rPr>
          <w:rFonts w:ascii="Times New Roman" w:hAnsi="Times New Roman" w:cs="Times New Roman"/>
          <w:noProof/>
          <w:sz w:val="24"/>
          <w:szCs w:val="24"/>
        </w:rPr>
        <w:drawing>
          <wp:inline distT="0" distB="0" distL="0" distR="0">
            <wp:extent cx="4641011" cy="2122098"/>
            <wp:effectExtent l="0" t="0" r="0" b="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A0C19" w:rsidRDefault="008A0C19" w:rsidP="008A0C19">
      <w:pPr>
        <w:spacing w:line="360" w:lineRule="auto"/>
        <w:jc w:val="center"/>
        <w:rPr>
          <w:rFonts w:ascii="Times New Roman" w:hAnsi="Times New Roman" w:cs="Times New Roman"/>
          <w:i/>
          <w:sz w:val="24"/>
          <w:szCs w:val="24"/>
        </w:rPr>
      </w:pPr>
    </w:p>
    <w:p w:rsidR="008A0C19" w:rsidRDefault="008A0C19" w:rsidP="00D16AE8">
      <w:pPr>
        <w:jc w:val="center"/>
        <w:rPr>
          <w:rFonts w:ascii="Times New Roman" w:hAnsi="Times New Roman" w:cs="Times New Roman"/>
          <w:sz w:val="24"/>
          <w:szCs w:val="24"/>
        </w:rPr>
      </w:pPr>
      <w:r w:rsidRPr="000F45FB">
        <w:rPr>
          <w:rFonts w:ascii="Times New Roman" w:hAnsi="Times New Roman" w:cs="Times New Roman"/>
          <w:b/>
          <w:i/>
          <w:sz w:val="24"/>
          <w:szCs w:val="24"/>
        </w:rPr>
        <w:t>Şekil 1</w:t>
      </w:r>
      <w:r w:rsidR="00CB16BF">
        <w:rPr>
          <w:rFonts w:ascii="Times New Roman" w:hAnsi="Times New Roman" w:cs="Times New Roman"/>
          <w:i/>
          <w:sz w:val="24"/>
          <w:szCs w:val="24"/>
        </w:rPr>
        <w:t xml:space="preserve">. </w:t>
      </w:r>
      <w:r>
        <w:rPr>
          <w:rFonts w:ascii="Times New Roman" w:hAnsi="Times New Roman" w:cs="Times New Roman"/>
          <w:sz w:val="24"/>
          <w:szCs w:val="24"/>
        </w:rPr>
        <w:t>Kent ve iklim değişikliği ilişkisi</w:t>
      </w:r>
    </w:p>
    <w:p w:rsidR="008A0C19" w:rsidRDefault="008A0C19" w:rsidP="00D16AE8">
      <w:pPr>
        <w:jc w:val="both"/>
        <w:rPr>
          <w:rFonts w:ascii="Times New Roman" w:hAnsi="Times New Roman" w:cs="Times New Roman"/>
          <w:sz w:val="24"/>
          <w:szCs w:val="24"/>
        </w:rPr>
      </w:pPr>
      <w:r>
        <w:rPr>
          <w:rFonts w:ascii="Times New Roman" w:hAnsi="Times New Roman" w:cs="Times New Roman"/>
          <w:sz w:val="24"/>
          <w:szCs w:val="24"/>
        </w:rPr>
        <w:t>Son zamanlarda kentlerin iklim değişikliği konusundaki rolü ile ilgili araştırmaların arttığı gözlemlenmiştir (Broto ve Bulkeley, 2013). Özellikle Kyoto Protokolü’yle birlikte anlam kazanan kentsel iklim değişikliği araştırmaları, bu alanda kentlerin önemli rollerinin olduğunu ortaya koymuştur (Demirci, 20</w:t>
      </w:r>
      <w:r w:rsidR="00C0311B">
        <w:rPr>
          <w:rFonts w:ascii="Times New Roman" w:hAnsi="Times New Roman" w:cs="Times New Roman"/>
          <w:sz w:val="24"/>
          <w:szCs w:val="24"/>
        </w:rPr>
        <w:t>1</w:t>
      </w:r>
      <w:r>
        <w:rPr>
          <w:rFonts w:ascii="Times New Roman" w:hAnsi="Times New Roman" w:cs="Times New Roman"/>
          <w:sz w:val="24"/>
          <w:szCs w:val="24"/>
        </w:rPr>
        <w:t>5). Bu anlamda iklim değişikliği ile mücadelede kentlerin proaktif olarak yaptıkları ve yapacakları faaliyetler büyük önem taşımaktadır.</w:t>
      </w:r>
    </w:p>
    <w:p w:rsidR="008A0C19" w:rsidRDefault="008A0C19" w:rsidP="00CC4953">
      <w:pPr>
        <w:jc w:val="both"/>
        <w:rPr>
          <w:rFonts w:ascii="Times New Roman" w:hAnsi="Times New Roman" w:cs="Times New Roman"/>
          <w:sz w:val="24"/>
          <w:szCs w:val="24"/>
        </w:rPr>
      </w:pPr>
      <w:r>
        <w:rPr>
          <w:rFonts w:ascii="Times New Roman" w:hAnsi="Times New Roman" w:cs="Times New Roman"/>
          <w:sz w:val="24"/>
          <w:szCs w:val="24"/>
        </w:rPr>
        <w:t>Diğer yandan yerel yönetimlerin toplumun hayat kalitesini ve sağlıklarını ilgilendiren küresel iklim değişikliği sorununa zaman içinde daha fazla dahil olduğu gözlemlenmiştir. Küresel sorunlara hükümetlerin izlediği yollardan farklı olarak yerel yönetimler, yerel sorunlara hakimiyetleri sayesinde çözüm noktasında avantajlı kabul edilmektedirler. Dolayısıyla iklim değişikliğine uyum ve etkilerini azaltım çalışmalarında yerel yönetimlerin önemli rolleri vardır (Demir, 2021).</w:t>
      </w:r>
    </w:p>
    <w:p w:rsidR="008A0C19" w:rsidRDefault="008A0C19" w:rsidP="00CC4953">
      <w:pPr>
        <w:jc w:val="both"/>
        <w:rPr>
          <w:rFonts w:ascii="Times New Roman" w:hAnsi="Times New Roman" w:cs="Times New Roman"/>
          <w:sz w:val="24"/>
          <w:szCs w:val="24"/>
        </w:rPr>
      </w:pPr>
      <w:r>
        <w:rPr>
          <w:rFonts w:ascii="Times New Roman" w:hAnsi="Times New Roman" w:cs="Times New Roman"/>
          <w:sz w:val="24"/>
          <w:szCs w:val="24"/>
        </w:rPr>
        <w:t xml:space="preserve">Sosyal, çevresel ve ekonomik etkileriyle yerel yönetimlerin gündeminde olan ve sürdürülebilir kalkınma sorunu olan iklim değişikliği, dünyada yerel kalkınma çabalarının bir parçası haline gelmiştir. Bu doğrultuda dünyadaki yerel yönetimler karbon salınımının azaltılması ve küresel iklim değişikliğinin olumsuz etkilerine uyum amacıyla politikalar belirlemiş ve eylem planları hazırlamaya başlamışlardır (Mazlum, 2009). Yerel aktörlerin emisyon salınımını indirmek için giriştikleri faaliyetler ülkelere göre farklılık göstermekle birlikte konuyla ilgili yapılan çalışmalar, emisyon salınımlarının yarısıyla ilgili önlemlerin yerel yönetimlerin denetimlerinde olduğunu göstermektedir (Lindseth, </w:t>
      </w:r>
      <w:r w:rsidRPr="00572211">
        <w:rPr>
          <w:rFonts w:ascii="Times New Roman" w:hAnsi="Times New Roman" w:cs="Times New Roman"/>
          <w:sz w:val="24"/>
          <w:szCs w:val="24"/>
        </w:rPr>
        <w:t>2004</w:t>
      </w:r>
      <w:r>
        <w:rPr>
          <w:rFonts w:ascii="Times New Roman" w:hAnsi="Times New Roman" w:cs="Times New Roman"/>
          <w:sz w:val="24"/>
          <w:szCs w:val="24"/>
        </w:rPr>
        <w:t xml:space="preserve">). Yerel yönetimlere </w:t>
      </w:r>
      <w:r w:rsidR="00230C9C">
        <w:rPr>
          <w:rFonts w:ascii="Times New Roman" w:hAnsi="Times New Roman" w:cs="Times New Roman"/>
          <w:sz w:val="24"/>
          <w:szCs w:val="24"/>
        </w:rPr>
        <w:t>rehberlik eden</w:t>
      </w:r>
      <w:r>
        <w:rPr>
          <w:rFonts w:ascii="Times New Roman" w:hAnsi="Times New Roman" w:cs="Times New Roman"/>
          <w:sz w:val="24"/>
          <w:szCs w:val="24"/>
        </w:rPr>
        <w:t xml:space="preserve">, uyum azaltım politikasının uygulanmasını gösteren sera gazı yönetim süreci </w:t>
      </w:r>
      <w:r w:rsidR="0006734A">
        <w:rPr>
          <w:rFonts w:ascii="Times New Roman" w:hAnsi="Times New Roman" w:cs="Times New Roman"/>
          <w:sz w:val="24"/>
          <w:szCs w:val="24"/>
        </w:rPr>
        <w:t>Ş</w:t>
      </w:r>
      <w:r>
        <w:rPr>
          <w:rFonts w:ascii="Times New Roman" w:hAnsi="Times New Roman" w:cs="Times New Roman"/>
          <w:sz w:val="24"/>
          <w:szCs w:val="24"/>
        </w:rPr>
        <w:t>ekil</w:t>
      </w:r>
      <w:r w:rsidR="00230C9C">
        <w:rPr>
          <w:rFonts w:ascii="Times New Roman" w:hAnsi="Times New Roman" w:cs="Times New Roman"/>
          <w:sz w:val="24"/>
          <w:szCs w:val="24"/>
        </w:rPr>
        <w:t xml:space="preserve"> 2’de</w:t>
      </w:r>
      <w:r>
        <w:rPr>
          <w:rFonts w:ascii="Times New Roman" w:hAnsi="Times New Roman" w:cs="Times New Roman"/>
          <w:sz w:val="24"/>
          <w:szCs w:val="24"/>
        </w:rPr>
        <w:t xml:space="preserve"> gösterilmiştir</w:t>
      </w:r>
      <w:r w:rsidR="00824CD6">
        <w:rPr>
          <w:rFonts w:ascii="Times New Roman" w:hAnsi="Times New Roman" w:cs="Times New Roman"/>
          <w:sz w:val="24"/>
          <w:szCs w:val="24"/>
        </w:rPr>
        <w:t xml:space="preserve"> (Demir, 2021):</w:t>
      </w:r>
    </w:p>
    <w:p w:rsidR="00BA7211" w:rsidRDefault="00BA7211" w:rsidP="008A0C19">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simplePos x="0" y="0"/>
            <wp:positionH relativeFrom="column">
              <wp:posOffset>801370</wp:posOffset>
            </wp:positionH>
            <wp:positionV relativeFrom="page">
              <wp:posOffset>552450</wp:posOffset>
            </wp:positionV>
            <wp:extent cx="4561205" cy="1945640"/>
            <wp:effectExtent l="0" t="0" r="0" b="0"/>
            <wp:wrapThrough wrapText="bothSides">
              <wp:wrapPolygon edited="0">
                <wp:start x="8751" y="0"/>
                <wp:lineTo x="7397" y="3384"/>
                <wp:lineTo x="4781" y="6556"/>
                <wp:lineTo x="4781" y="10786"/>
                <wp:lineTo x="6134" y="13535"/>
                <wp:lineTo x="6315" y="21572"/>
                <wp:lineTo x="15246" y="21572"/>
                <wp:lineTo x="15336" y="20514"/>
                <wp:lineTo x="15336" y="20303"/>
                <wp:lineTo x="15246" y="17131"/>
                <wp:lineTo x="15066" y="13747"/>
                <wp:lineTo x="15426" y="13535"/>
                <wp:lineTo x="16780" y="10786"/>
                <wp:lineTo x="16870" y="6768"/>
                <wp:lineTo x="14073" y="3384"/>
                <wp:lineTo x="12900" y="0"/>
                <wp:lineTo x="8751" y="0"/>
              </wp:wrapPolygon>
            </wp:wrapThrough>
            <wp:docPr id="8"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rsidR="00BA7211" w:rsidRDefault="00BA7211" w:rsidP="008A0C19">
      <w:pPr>
        <w:spacing w:line="360" w:lineRule="auto"/>
        <w:jc w:val="both"/>
        <w:rPr>
          <w:rFonts w:ascii="Times New Roman" w:hAnsi="Times New Roman" w:cs="Times New Roman"/>
          <w:sz w:val="24"/>
          <w:szCs w:val="24"/>
        </w:rPr>
      </w:pPr>
    </w:p>
    <w:p w:rsidR="00BA7211" w:rsidRDefault="00BA7211" w:rsidP="008A0C19">
      <w:pPr>
        <w:spacing w:line="360" w:lineRule="auto"/>
        <w:jc w:val="both"/>
        <w:rPr>
          <w:rFonts w:ascii="Times New Roman" w:hAnsi="Times New Roman" w:cs="Times New Roman"/>
          <w:sz w:val="24"/>
          <w:szCs w:val="24"/>
        </w:rPr>
      </w:pPr>
    </w:p>
    <w:p w:rsidR="008A0C19" w:rsidRDefault="008A0C19" w:rsidP="00187C90"/>
    <w:p w:rsidR="008A0C19" w:rsidRDefault="008A0C19" w:rsidP="008A0C19"/>
    <w:p w:rsidR="00BA7211" w:rsidRDefault="00BA7211" w:rsidP="00BA7211">
      <w:pPr>
        <w:spacing w:line="360" w:lineRule="auto"/>
        <w:jc w:val="center"/>
        <w:rPr>
          <w:rFonts w:ascii="Times New Roman" w:hAnsi="Times New Roman" w:cs="Times New Roman"/>
          <w:i/>
          <w:sz w:val="24"/>
          <w:szCs w:val="24"/>
        </w:rPr>
      </w:pPr>
      <w:r w:rsidRPr="000F45FB">
        <w:rPr>
          <w:rFonts w:ascii="Times New Roman" w:hAnsi="Times New Roman" w:cs="Times New Roman"/>
          <w:b/>
          <w:i/>
          <w:sz w:val="24"/>
          <w:szCs w:val="24"/>
        </w:rPr>
        <w:t>Şekil 2.</w:t>
      </w:r>
      <w:r w:rsidRPr="000F45FB">
        <w:rPr>
          <w:rFonts w:ascii="Times New Roman" w:hAnsi="Times New Roman" w:cs="Times New Roman"/>
          <w:i/>
          <w:sz w:val="24"/>
          <w:szCs w:val="24"/>
        </w:rPr>
        <w:t xml:space="preserve"> </w:t>
      </w:r>
      <w:r w:rsidRPr="00CB16BF">
        <w:rPr>
          <w:rFonts w:ascii="Times New Roman" w:hAnsi="Times New Roman" w:cs="Times New Roman"/>
          <w:sz w:val="24"/>
          <w:szCs w:val="24"/>
        </w:rPr>
        <w:t>Sera gazı yönetim çerçevesi</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Şekle göre yerel yönetimler öncelikli olarak emisyon</w:t>
      </w:r>
      <w:r w:rsidR="00731676">
        <w:rPr>
          <w:rFonts w:ascii="Times New Roman" w:hAnsi="Times New Roman" w:cs="Times New Roman"/>
          <w:sz w:val="24"/>
          <w:szCs w:val="24"/>
        </w:rPr>
        <w:t xml:space="preserve"> </w:t>
      </w:r>
      <w:r>
        <w:rPr>
          <w:rFonts w:ascii="Times New Roman" w:hAnsi="Times New Roman" w:cs="Times New Roman"/>
          <w:sz w:val="24"/>
          <w:szCs w:val="24"/>
        </w:rPr>
        <w:t>azaltımını takip edebilmek için bir sera gazı envanteri oluşturmalı ve azaltım politikalarına odaklanmış azaltım hedefleri belirlemelilerdir. B</w:t>
      </w:r>
      <w:r w:rsidR="007B2235">
        <w:rPr>
          <w:rFonts w:ascii="Times New Roman" w:hAnsi="Times New Roman" w:cs="Times New Roman"/>
          <w:sz w:val="24"/>
          <w:szCs w:val="24"/>
        </w:rPr>
        <w:t>u</w:t>
      </w:r>
      <w:r>
        <w:rPr>
          <w:rFonts w:ascii="Times New Roman" w:hAnsi="Times New Roman" w:cs="Times New Roman"/>
          <w:sz w:val="24"/>
          <w:szCs w:val="24"/>
        </w:rPr>
        <w:t xml:space="preserve"> hedeflere ulaşmak için kurumsal politik kararlar çerçevesinde azaltım stratejileri belirleyen yerel yönetimler, uygulamalar sonrası azaltım sürecini izleyerek raporlandırmalıdırlar.</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İklim değişikliği ile mücadele konusunda küresel anlamda çalışmalar yapan, bahsi geçen emisyonları azaltmak için kurumsal birtakım politikalar benimseyen</w:t>
      </w:r>
      <w:r w:rsidR="00731676">
        <w:rPr>
          <w:rFonts w:ascii="Times New Roman" w:hAnsi="Times New Roman" w:cs="Times New Roman"/>
          <w:sz w:val="24"/>
          <w:szCs w:val="24"/>
        </w:rPr>
        <w:t xml:space="preserve"> </w:t>
      </w:r>
      <w:r>
        <w:rPr>
          <w:rFonts w:ascii="Times New Roman" w:hAnsi="Times New Roman" w:cs="Times New Roman"/>
          <w:sz w:val="24"/>
          <w:szCs w:val="24"/>
        </w:rPr>
        <w:t>yerel yönetimler, küresel sorunlara yerel çözümler üretmek için gönüllü inisiyatif alarak iklim odaklı platformlarda yer almaktadırlar. Başkanlar Sözleşmesi</w:t>
      </w:r>
      <w:r w:rsidRPr="007652F7">
        <w:rPr>
          <w:rFonts w:ascii="Times New Roman" w:hAnsi="Times New Roman" w:cs="Times New Roman"/>
          <w:sz w:val="24"/>
          <w:szCs w:val="24"/>
        </w:rPr>
        <w:t>,</w:t>
      </w:r>
      <w:r>
        <w:rPr>
          <w:rFonts w:ascii="Times New Roman" w:hAnsi="Times New Roman" w:cs="Times New Roman"/>
          <w:sz w:val="24"/>
          <w:szCs w:val="24"/>
        </w:rPr>
        <w:t xml:space="preserve"> iklim değişikliğine karşı uyum ve azaltım çalışmaları yapacak, bu doğrultuda iklim ve enerji planları uygulayacak gönüllü birçok yerel yönetimi bir araya getiren hatrı sayılır sözleşmelerden biridir. Sözleşmeyi imzalayan kentler, karbon salınımlarını azaltma yönünde hedeflerine ulaşmak için belli bir politikanın benimsenmesi, gerekli önlemlerin alınması ve bu yönde uygulama yapılması hususunda belirli adımlara uymayı taahhüt etmektedirler. 2030’a kadar emisyonlarını % 40 oranında azaltmak amacıyla sözleşmeye taraf olan imzacı kentler, iklim değişikliğinin etkilerine uyum kapsamında kapasitelerini güçlendirme, vatandaşlarının güvende olacağı ve sürdürülebilir enerjiye erişimin sağlandığı bir vizyonu desteklemektedirler.</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İmzacı yerel yönetimler, verdikleri taahhüt çerçevesinde emisyon</w:t>
      </w:r>
      <w:r w:rsidR="00731676">
        <w:rPr>
          <w:rFonts w:ascii="Times New Roman" w:hAnsi="Times New Roman" w:cs="Times New Roman"/>
          <w:sz w:val="24"/>
          <w:szCs w:val="24"/>
        </w:rPr>
        <w:t xml:space="preserve"> </w:t>
      </w:r>
      <w:r>
        <w:rPr>
          <w:rFonts w:ascii="Times New Roman" w:hAnsi="Times New Roman" w:cs="Times New Roman"/>
          <w:sz w:val="24"/>
          <w:szCs w:val="24"/>
        </w:rPr>
        <w:t xml:space="preserve">azaltımının yanı sıra </w:t>
      </w:r>
      <w:r w:rsidRPr="003E2EC7">
        <w:rPr>
          <w:rFonts w:ascii="Times New Roman" w:hAnsi="Times New Roman" w:cs="Times New Roman"/>
          <w:sz w:val="24"/>
          <w:szCs w:val="24"/>
        </w:rPr>
        <w:t>daha fazla yenilenebilir enerji kaynaklarının kullanımı ve enerji verimliliğin</w:t>
      </w:r>
      <w:r>
        <w:rPr>
          <w:rFonts w:ascii="Times New Roman" w:hAnsi="Times New Roman" w:cs="Times New Roman"/>
          <w:sz w:val="24"/>
          <w:szCs w:val="24"/>
        </w:rPr>
        <w:t xml:space="preserve">in yaygınlaştırılmasını sağlamayı, </w:t>
      </w:r>
      <w:r w:rsidRPr="003E2EC7">
        <w:rPr>
          <w:rFonts w:ascii="Times New Roman" w:hAnsi="Times New Roman" w:cs="Times New Roman"/>
          <w:sz w:val="24"/>
          <w:szCs w:val="24"/>
        </w:rPr>
        <w:t>bir Sürdürülebilir En</w:t>
      </w:r>
      <w:r>
        <w:rPr>
          <w:rFonts w:ascii="Times New Roman" w:hAnsi="Times New Roman" w:cs="Times New Roman"/>
          <w:sz w:val="24"/>
          <w:szCs w:val="24"/>
        </w:rPr>
        <w:t xml:space="preserve">erji ve İklim Eylem Planı sunmayı, planın </w:t>
      </w:r>
      <w:r w:rsidRPr="003E2EC7">
        <w:rPr>
          <w:rFonts w:ascii="Times New Roman" w:hAnsi="Times New Roman" w:cs="Times New Roman"/>
          <w:sz w:val="24"/>
          <w:szCs w:val="24"/>
        </w:rPr>
        <w:t>izlenmesi ve doğrulanması amacıyla</w:t>
      </w:r>
      <w:r w:rsidR="00731676">
        <w:rPr>
          <w:rFonts w:ascii="Times New Roman" w:hAnsi="Times New Roman" w:cs="Times New Roman"/>
          <w:sz w:val="24"/>
          <w:szCs w:val="24"/>
        </w:rPr>
        <w:t xml:space="preserve"> </w:t>
      </w:r>
      <w:r w:rsidRPr="003E2EC7">
        <w:rPr>
          <w:rFonts w:ascii="Times New Roman" w:hAnsi="Times New Roman" w:cs="Times New Roman"/>
          <w:sz w:val="24"/>
          <w:szCs w:val="24"/>
        </w:rPr>
        <w:t>her iki</w:t>
      </w:r>
      <w:r>
        <w:rPr>
          <w:rFonts w:ascii="Times New Roman" w:hAnsi="Times New Roman" w:cs="Times New Roman"/>
          <w:sz w:val="24"/>
          <w:szCs w:val="24"/>
        </w:rPr>
        <w:t xml:space="preserve"> yılda bir ilerlemeyi raporlamayı da taahhüt etmektedirler. </w:t>
      </w:r>
      <w:r w:rsidRPr="00D0319C">
        <w:rPr>
          <w:rFonts w:ascii="Times New Roman" w:hAnsi="Times New Roman" w:cs="Times New Roman"/>
          <w:sz w:val="24"/>
          <w:szCs w:val="24"/>
        </w:rPr>
        <w:t xml:space="preserve">İklim değişikliğinin etkilerine uyum sağlayarak </w:t>
      </w:r>
      <w:r>
        <w:rPr>
          <w:rFonts w:ascii="Times New Roman" w:hAnsi="Times New Roman" w:cs="Times New Roman"/>
          <w:sz w:val="24"/>
          <w:szCs w:val="24"/>
        </w:rPr>
        <w:t xml:space="preserve">kentlerin dirençliliğini arttırmayı amaçlayan </w:t>
      </w:r>
      <w:r w:rsidRPr="00D0319C">
        <w:rPr>
          <w:rFonts w:ascii="Times New Roman" w:hAnsi="Times New Roman" w:cs="Times New Roman"/>
          <w:sz w:val="24"/>
          <w:szCs w:val="24"/>
        </w:rPr>
        <w:t>CoM</w:t>
      </w:r>
      <w:r>
        <w:rPr>
          <w:rFonts w:ascii="Times New Roman" w:hAnsi="Times New Roman" w:cs="Times New Roman"/>
          <w:sz w:val="24"/>
          <w:szCs w:val="24"/>
        </w:rPr>
        <w:t xml:space="preserve"> 2030 için</w:t>
      </w:r>
      <w:r w:rsidR="00731676">
        <w:rPr>
          <w:rFonts w:ascii="Times New Roman" w:hAnsi="Times New Roman" w:cs="Times New Roman"/>
          <w:sz w:val="24"/>
          <w:szCs w:val="24"/>
        </w:rPr>
        <w:t xml:space="preserve"> </w:t>
      </w:r>
      <w:r w:rsidRPr="00485275">
        <w:rPr>
          <w:rFonts w:ascii="Times New Roman" w:hAnsi="Times New Roman" w:cs="Times New Roman"/>
          <w:sz w:val="24"/>
          <w:szCs w:val="24"/>
        </w:rPr>
        <w:t>Türkiye’den</w:t>
      </w:r>
      <w:r>
        <w:rPr>
          <w:rFonts w:ascii="Times New Roman" w:hAnsi="Times New Roman" w:cs="Times New Roman"/>
          <w:sz w:val="24"/>
          <w:szCs w:val="24"/>
        </w:rPr>
        <w:t xml:space="preserve"> de </w:t>
      </w:r>
      <w:r w:rsidRPr="00485275">
        <w:rPr>
          <w:rFonts w:ascii="Times New Roman" w:hAnsi="Times New Roman" w:cs="Times New Roman"/>
          <w:sz w:val="24"/>
          <w:szCs w:val="24"/>
        </w:rPr>
        <w:t>birçok büyükşehir, il ve ilçe belediyel</w:t>
      </w:r>
      <w:r>
        <w:rPr>
          <w:rFonts w:ascii="Times New Roman" w:hAnsi="Times New Roman" w:cs="Times New Roman"/>
          <w:sz w:val="24"/>
          <w:szCs w:val="24"/>
        </w:rPr>
        <w:t xml:space="preserve">erin yer aldığı görülmektedir. </w:t>
      </w:r>
    </w:p>
    <w:p w:rsidR="00240E8A" w:rsidRDefault="00240E8A" w:rsidP="00240E8A">
      <w:pPr>
        <w:jc w:val="both"/>
        <w:rPr>
          <w:rFonts w:ascii="Times New Roman" w:hAnsi="Times New Roman" w:cs="Times New Roman"/>
          <w:sz w:val="24"/>
          <w:szCs w:val="24"/>
        </w:rPr>
      </w:pPr>
    </w:p>
    <w:p w:rsidR="00664D83" w:rsidRDefault="00664D83" w:rsidP="00240E8A">
      <w:pPr>
        <w:jc w:val="both"/>
        <w:rPr>
          <w:rFonts w:ascii="Times New Roman" w:hAnsi="Times New Roman" w:cs="Times New Roman"/>
          <w:sz w:val="24"/>
          <w:szCs w:val="24"/>
        </w:rPr>
      </w:pPr>
    </w:p>
    <w:p w:rsidR="00664D83" w:rsidRDefault="00664D83" w:rsidP="00240E8A">
      <w:pPr>
        <w:jc w:val="both"/>
        <w:rPr>
          <w:rFonts w:ascii="Times New Roman" w:hAnsi="Times New Roman" w:cs="Times New Roman"/>
          <w:sz w:val="24"/>
          <w:szCs w:val="24"/>
        </w:rPr>
      </w:pPr>
    </w:p>
    <w:p w:rsidR="00664D83" w:rsidRDefault="00664D83" w:rsidP="00240E8A">
      <w:pPr>
        <w:jc w:val="both"/>
        <w:rPr>
          <w:rFonts w:ascii="Times New Roman" w:hAnsi="Times New Roman" w:cs="Times New Roman"/>
          <w:sz w:val="24"/>
          <w:szCs w:val="24"/>
        </w:rPr>
      </w:pPr>
    </w:p>
    <w:p w:rsidR="00664D83" w:rsidRDefault="00664D83" w:rsidP="00240E8A">
      <w:pPr>
        <w:jc w:val="both"/>
        <w:rPr>
          <w:rFonts w:ascii="Times New Roman" w:hAnsi="Times New Roman" w:cs="Times New Roman"/>
          <w:sz w:val="24"/>
          <w:szCs w:val="24"/>
        </w:rPr>
      </w:pPr>
    </w:p>
    <w:p w:rsidR="008A0C19" w:rsidRDefault="00DF23B6" w:rsidP="008A0C19">
      <w:pPr>
        <w:spacing w:before="240"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   </w:t>
      </w:r>
      <w:r w:rsidR="008A0C19" w:rsidRPr="00EF3C0D">
        <w:rPr>
          <w:rFonts w:ascii="Times New Roman" w:hAnsi="Times New Roman" w:cs="Times New Roman"/>
          <w:b/>
          <w:sz w:val="24"/>
          <w:szCs w:val="24"/>
        </w:rPr>
        <w:t>Tablo 1</w:t>
      </w:r>
      <w:r w:rsidR="008A0C19">
        <w:rPr>
          <w:rFonts w:ascii="Times New Roman" w:hAnsi="Times New Roman" w:cs="Times New Roman"/>
          <w:sz w:val="24"/>
          <w:szCs w:val="24"/>
        </w:rPr>
        <w:t>:</w:t>
      </w:r>
      <w:r w:rsidR="00260B7F">
        <w:rPr>
          <w:rFonts w:ascii="Times New Roman" w:hAnsi="Times New Roman" w:cs="Times New Roman"/>
          <w:sz w:val="24"/>
          <w:szCs w:val="24"/>
        </w:rPr>
        <w:t xml:space="preserve"> </w:t>
      </w:r>
      <w:r w:rsidR="008A0C19" w:rsidRPr="00D0319C">
        <w:rPr>
          <w:rFonts w:ascii="Times New Roman" w:hAnsi="Times New Roman" w:cs="Times New Roman"/>
          <w:sz w:val="24"/>
          <w:szCs w:val="24"/>
        </w:rPr>
        <w:t>CoM</w:t>
      </w:r>
      <w:r w:rsidR="008A0C19">
        <w:rPr>
          <w:rFonts w:ascii="Times New Roman" w:hAnsi="Times New Roman" w:cs="Times New Roman"/>
          <w:sz w:val="24"/>
          <w:szCs w:val="24"/>
        </w:rPr>
        <w:t xml:space="preserve"> 2030’a taraf olan Türkiye Kentleri </w:t>
      </w:r>
    </w:p>
    <w:tbl>
      <w:tblPr>
        <w:tblStyle w:val="TabloKlavuzu"/>
        <w:tblW w:w="9062" w:type="dxa"/>
        <w:tblInd w:w="250" w:type="dxa"/>
        <w:tblLook w:val="04A0"/>
      </w:tblPr>
      <w:tblGrid>
        <w:gridCol w:w="3020"/>
        <w:gridCol w:w="3021"/>
        <w:gridCol w:w="3021"/>
      </w:tblGrid>
      <w:tr w:rsidR="008A0C19" w:rsidTr="00DF23B6">
        <w:tc>
          <w:tcPr>
            <w:tcW w:w="3020" w:type="dxa"/>
          </w:tcPr>
          <w:p w:rsidR="008A0C19" w:rsidRDefault="008A0C19" w:rsidP="005871D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Bodrum, Muğla </w:t>
            </w:r>
          </w:p>
        </w:tc>
        <w:tc>
          <w:tcPr>
            <w:tcW w:w="3021" w:type="dxa"/>
          </w:tcPr>
          <w:p w:rsidR="008A0C19" w:rsidRPr="00A903A3" w:rsidRDefault="008A0C19" w:rsidP="005871D7">
            <w:pPr>
              <w:spacing w:line="360" w:lineRule="auto"/>
              <w:jc w:val="both"/>
              <w:rPr>
                <w:rFonts w:ascii="Times New Roman" w:hAnsi="Times New Roman" w:cs="Times New Roman"/>
                <w:sz w:val="24"/>
                <w:szCs w:val="24"/>
              </w:rPr>
            </w:pPr>
            <w:r w:rsidRPr="00A903A3">
              <w:rPr>
                <w:rFonts w:ascii="Times New Roman" w:hAnsi="Times New Roman" w:cs="Times New Roman"/>
                <w:sz w:val="24"/>
                <w:szCs w:val="24"/>
              </w:rPr>
              <w:t>Sakarya Büyükşehir</w:t>
            </w:r>
          </w:p>
        </w:tc>
        <w:tc>
          <w:tcPr>
            <w:tcW w:w="3021" w:type="dxa"/>
          </w:tcPr>
          <w:p w:rsidR="008A0C19" w:rsidRPr="00D311C5" w:rsidRDefault="008A0C19" w:rsidP="005871D7">
            <w:pPr>
              <w:spacing w:line="360" w:lineRule="auto"/>
              <w:jc w:val="both"/>
              <w:rPr>
                <w:rFonts w:ascii="Times New Roman" w:hAnsi="Times New Roman" w:cs="Times New Roman"/>
                <w:sz w:val="24"/>
                <w:szCs w:val="24"/>
              </w:rPr>
            </w:pPr>
            <w:r w:rsidRPr="00D311C5">
              <w:rPr>
                <w:rFonts w:ascii="Times New Roman" w:hAnsi="Times New Roman" w:cs="Times New Roman"/>
                <w:sz w:val="24"/>
                <w:szCs w:val="24"/>
              </w:rPr>
              <w:t>Mezitli</w:t>
            </w:r>
            <w:r>
              <w:rPr>
                <w:rFonts w:ascii="Times New Roman" w:hAnsi="Times New Roman" w:cs="Times New Roman"/>
                <w:sz w:val="24"/>
                <w:szCs w:val="24"/>
              </w:rPr>
              <w:t>,</w:t>
            </w:r>
            <w:r w:rsidRPr="00D311C5">
              <w:rPr>
                <w:rFonts w:ascii="Times New Roman" w:hAnsi="Times New Roman" w:cs="Times New Roman"/>
                <w:sz w:val="24"/>
                <w:szCs w:val="24"/>
              </w:rPr>
              <w:t xml:space="preserve"> Mersin </w:t>
            </w:r>
          </w:p>
        </w:tc>
      </w:tr>
      <w:tr w:rsidR="008A0C19" w:rsidTr="00DF23B6">
        <w:tc>
          <w:tcPr>
            <w:tcW w:w="3020" w:type="dxa"/>
          </w:tcPr>
          <w:p w:rsidR="008A0C19" w:rsidRPr="00547C49" w:rsidRDefault="008A0C19" w:rsidP="005871D7">
            <w:pPr>
              <w:spacing w:line="360" w:lineRule="auto"/>
              <w:jc w:val="both"/>
              <w:rPr>
                <w:rFonts w:ascii="Times New Roman" w:hAnsi="Times New Roman" w:cs="Times New Roman"/>
                <w:sz w:val="24"/>
                <w:szCs w:val="24"/>
              </w:rPr>
            </w:pPr>
            <w:r w:rsidRPr="00547C49">
              <w:rPr>
                <w:rFonts w:ascii="Times New Roman" w:hAnsi="Times New Roman" w:cs="Times New Roman"/>
                <w:sz w:val="24"/>
                <w:szCs w:val="24"/>
              </w:rPr>
              <w:t>Konak, İzmir</w:t>
            </w:r>
          </w:p>
        </w:tc>
        <w:tc>
          <w:tcPr>
            <w:tcW w:w="3021" w:type="dxa"/>
          </w:tcPr>
          <w:p w:rsidR="008A0C19" w:rsidRPr="00A903A3" w:rsidRDefault="008A0C19" w:rsidP="005871D7">
            <w:pPr>
              <w:spacing w:line="360" w:lineRule="auto"/>
              <w:jc w:val="both"/>
              <w:rPr>
                <w:rFonts w:ascii="Times New Roman" w:hAnsi="Times New Roman" w:cs="Times New Roman"/>
                <w:sz w:val="24"/>
                <w:szCs w:val="24"/>
              </w:rPr>
            </w:pPr>
            <w:r w:rsidRPr="00A903A3">
              <w:rPr>
                <w:rFonts w:ascii="Times New Roman" w:hAnsi="Times New Roman" w:cs="Times New Roman"/>
                <w:sz w:val="24"/>
                <w:szCs w:val="24"/>
              </w:rPr>
              <w:t>Gaziantep Büyükşehir</w:t>
            </w:r>
          </w:p>
        </w:tc>
        <w:tc>
          <w:tcPr>
            <w:tcW w:w="3021" w:type="dxa"/>
          </w:tcPr>
          <w:p w:rsidR="008A0C19" w:rsidRPr="00D311C5" w:rsidRDefault="008A0C19" w:rsidP="005871D7">
            <w:pPr>
              <w:spacing w:line="360" w:lineRule="auto"/>
              <w:jc w:val="both"/>
              <w:rPr>
                <w:rFonts w:ascii="Times New Roman" w:hAnsi="Times New Roman" w:cs="Times New Roman"/>
                <w:sz w:val="24"/>
                <w:szCs w:val="24"/>
              </w:rPr>
            </w:pPr>
            <w:r w:rsidRPr="00D311C5">
              <w:rPr>
                <w:rFonts w:ascii="Times New Roman" w:hAnsi="Times New Roman" w:cs="Times New Roman"/>
                <w:sz w:val="24"/>
                <w:szCs w:val="24"/>
              </w:rPr>
              <w:t>İzmir Büyükşehir</w:t>
            </w:r>
          </w:p>
        </w:tc>
      </w:tr>
      <w:tr w:rsidR="008A0C19" w:rsidTr="00DF23B6">
        <w:tc>
          <w:tcPr>
            <w:tcW w:w="3020" w:type="dxa"/>
          </w:tcPr>
          <w:p w:rsidR="008A0C19" w:rsidRPr="00547C49" w:rsidRDefault="008A0C19" w:rsidP="005871D7">
            <w:pPr>
              <w:spacing w:line="360" w:lineRule="auto"/>
              <w:jc w:val="both"/>
              <w:rPr>
                <w:rFonts w:ascii="Times New Roman" w:hAnsi="Times New Roman" w:cs="Times New Roman"/>
                <w:sz w:val="24"/>
                <w:szCs w:val="24"/>
              </w:rPr>
            </w:pPr>
            <w:r w:rsidRPr="00547C49">
              <w:rPr>
                <w:rFonts w:ascii="Times New Roman" w:hAnsi="Times New Roman" w:cs="Times New Roman"/>
                <w:sz w:val="24"/>
                <w:szCs w:val="24"/>
              </w:rPr>
              <w:t>Yenişehir, Mersin</w:t>
            </w:r>
          </w:p>
        </w:tc>
        <w:tc>
          <w:tcPr>
            <w:tcW w:w="3021" w:type="dxa"/>
          </w:tcPr>
          <w:p w:rsidR="008A0C19" w:rsidRPr="00A903A3" w:rsidRDefault="008A0C19" w:rsidP="005871D7">
            <w:pPr>
              <w:spacing w:line="360" w:lineRule="auto"/>
              <w:jc w:val="both"/>
              <w:rPr>
                <w:rFonts w:ascii="Times New Roman" w:hAnsi="Times New Roman" w:cs="Times New Roman"/>
                <w:sz w:val="24"/>
                <w:szCs w:val="24"/>
              </w:rPr>
            </w:pPr>
            <w:r w:rsidRPr="00A903A3">
              <w:rPr>
                <w:rFonts w:ascii="Times New Roman" w:hAnsi="Times New Roman" w:cs="Times New Roman"/>
                <w:sz w:val="24"/>
                <w:szCs w:val="24"/>
              </w:rPr>
              <w:t>Pendik, İstanbul</w:t>
            </w:r>
          </w:p>
        </w:tc>
        <w:tc>
          <w:tcPr>
            <w:tcW w:w="3021" w:type="dxa"/>
          </w:tcPr>
          <w:p w:rsidR="008A0C19" w:rsidRPr="00D311C5" w:rsidRDefault="008A0C19" w:rsidP="005871D7">
            <w:pPr>
              <w:spacing w:line="360" w:lineRule="auto"/>
              <w:jc w:val="both"/>
              <w:rPr>
                <w:rFonts w:ascii="Times New Roman" w:hAnsi="Times New Roman" w:cs="Times New Roman"/>
                <w:sz w:val="24"/>
                <w:szCs w:val="24"/>
              </w:rPr>
            </w:pPr>
            <w:r w:rsidRPr="00D311C5">
              <w:rPr>
                <w:rFonts w:ascii="Times New Roman" w:hAnsi="Times New Roman" w:cs="Times New Roman"/>
                <w:sz w:val="24"/>
                <w:szCs w:val="24"/>
              </w:rPr>
              <w:t xml:space="preserve">Nilüfer, Bursa </w:t>
            </w:r>
          </w:p>
        </w:tc>
      </w:tr>
      <w:tr w:rsidR="008A0C19" w:rsidTr="00DF23B6">
        <w:tc>
          <w:tcPr>
            <w:tcW w:w="3020" w:type="dxa"/>
          </w:tcPr>
          <w:p w:rsidR="008A0C19" w:rsidRDefault="008A0C19" w:rsidP="005871D7">
            <w:r w:rsidRPr="00547C49">
              <w:rPr>
                <w:rFonts w:ascii="Times New Roman" w:hAnsi="Times New Roman" w:cs="Times New Roman"/>
                <w:sz w:val="24"/>
                <w:szCs w:val="24"/>
              </w:rPr>
              <w:t>Denizli Büyükşehir</w:t>
            </w:r>
          </w:p>
        </w:tc>
        <w:tc>
          <w:tcPr>
            <w:tcW w:w="3021" w:type="dxa"/>
          </w:tcPr>
          <w:p w:rsidR="008A0C19" w:rsidRPr="00A903A3" w:rsidRDefault="008A0C19" w:rsidP="005871D7">
            <w:pPr>
              <w:spacing w:line="360" w:lineRule="auto"/>
              <w:jc w:val="both"/>
              <w:rPr>
                <w:rFonts w:ascii="Times New Roman" w:hAnsi="Times New Roman" w:cs="Times New Roman"/>
                <w:sz w:val="24"/>
                <w:szCs w:val="24"/>
              </w:rPr>
            </w:pPr>
            <w:r w:rsidRPr="00A903A3">
              <w:rPr>
                <w:rFonts w:ascii="Times New Roman" w:hAnsi="Times New Roman" w:cs="Times New Roman"/>
                <w:sz w:val="24"/>
                <w:szCs w:val="24"/>
              </w:rPr>
              <w:t xml:space="preserve">Bayındır, İzmir </w:t>
            </w:r>
          </w:p>
        </w:tc>
        <w:tc>
          <w:tcPr>
            <w:tcW w:w="3021" w:type="dxa"/>
          </w:tcPr>
          <w:p w:rsidR="008A0C19" w:rsidRPr="00D311C5" w:rsidRDefault="008A0C19" w:rsidP="005871D7">
            <w:pPr>
              <w:spacing w:line="360" w:lineRule="auto"/>
              <w:jc w:val="both"/>
              <w:rPr>
                <w:rFonts w:ascii="Times New Roman" w:hAnsi="Times New Roman" w:cs="Times New Roman"/>
                <w:sz w:val="24"/>
                <w:szCs w:val="24"/>
              </w:rPr>
            </w:pPr>
            <w:r w:rsidRPr="00D311C5">
              <w:rPr>
                <w:rFonts w:ascii="Times New Roman" w:hAnsi="Times New Roman" w:cs="Times New Roman"/>
                <w:sz w:val="24"/>
                <w:szCs w:val="24"/>
              </w:rPr>
              <w:t xml:space="preserve">Tepebaşı, Eskişehir </w:t>
            </w:r>
          </w:p>
        </w:tc>
      </w:tr>
      <w:tr w:rsidR="008A0C19" w:rsidTr="00DF23B6">
        <w:tc>
          <w:tcPr>
            <w:tcW w:w="3020" w:type="dxa"/>
          </w:tcPr>
          <w:p w:rsidR="008A0C19" w:rsidRPr="004F45BB" w:rsidRDefault="008A0C19" w:rsidP="005871D7">
            <w:pPr>
              <w:spacing w:line="360" w:lineRule="auto"/>
              <w:jc w:val="both"/>
              <w:rPr>
                <w:rFonts w:ascii="Times New Roman" w:hAnsi="Times New Roman" w:cs="Times New Roman"/>
                <w:sz w:val="24"/>
                <w:szCs w:val="24"/>
              </w:rPr>
            </w:pPr>
            <w:r w:rsidRPr="004F45BB">
              <w:rPr>
                <w:rFonts w:ascii="Times New Roman" w:hAnsi="Times New Roman" w:cs="Times New Roman"/>
                <w:sz w:val="24"/>
                <w:szCs w:val="24"/>
              </w:rPr>
              <w:t>Yenimahalle, Ankara</w:t>
            </w:r>
          </w:p>
        </w:tc>
        <w:tc>
          <w:tcPr>
            <w:tcW w:w="3021" w:type="dxa"/>
          </w:tcPr>
          <w:p w:rsidR="008A0C19" w:rsidRPr="00A903A3" w:rsidRDefault="008A0C19" w:rsidP="005871D7">
            <w:pPr>
              <w:spacing w:line="360" w:lineRule="auto"/>
              <w:jc w:val="both"/>
              <w:rPr>
                <w:rFonts w:ascii="Times New Roman" w:hAnsi="Times New Roman" w:cs="Times New Roman"/>
                <w:sz w:val="24"/>
                <w:szCs w:val="24"/>
              </w:rPr>
            </w:pPr>
            <w:r w:rsidRPr="00A903A3">
              <w:rPr>
                <w:rFonts w:ascii="Times New Roman" w:hAnsi="Times New Roman" w:cs="Times New Roman"/>
                <w:sz w:val="24"/>
                <w:szCs w:val="24"/>
              </w:rPr>
              <w:t>Şişli</w:t>
            </w:r>
            <w:r>
              <w:rPr>
                <w:rFonts w:ascii="Times New Roman" w:hAnsi="Times New Roman" w:cs="Times New Roman"/>
                <w:sz w:val="24"/>
                <w:szCs w:val="24"/>
              </w:rPr>
              <w:t>,</w:t>
            </w:r>
            <w:r w:rsidRPr="00A903A3">
              <w:rPr>
                <w:rFonts w:ascii="Times New Roman" w:hAnsi="Times New Roman" w:cs="Times New Roman"/>
                <w:sz w:val="24"/>
                <w:szCs w:val="24"/>
              </w:rPr>
              <w:t xml:space="preserve"> İstanbul </w:t>
            </w:r>
          </w:p>
        </w:tc>
        <w:tc>
          <w:tcPr>
            <w:tcW w:w="3021" w:type="dxa"/>
          </w:tcPr>
          <w:p w:rsidR="008A0C19" w:rsidRPr="00D311C5" w:rsidRDefault="008A0C19" w:rsidP="005871D7">
            <w:pPr>
              <w:spacing w:line="360" w:lineRule="auto"/>
              <w:jc w:val="both"/>
              <w:rPr>
                <w:rFonts w:ascii="Times New Roman" w:hAnsi="Times New Roman" w:cs="Times New Roman"/>
                <w:sz w:val="24"/>
                <w:szCs w:val="24"/>
              </w:rPr>
            </w:pPr>
            <w:r w:rsidRPr="00D311C5">
              <w:rPr>
                <w:rFonts w:ascii="Times New Roman" w:hAnsi="Times New Roman" w:cs="Times New Roman"/>
                <w:sz w:val="24"/>
                <w:szCs w:val="24"/>
              </w:rPr>
              <w:t>Kadıköy, İstanbul</w:t>
            </w:r>
          </w:p>
        </w:tc>
      </w:tr>
      <w:tr w:rsidR="008A0C19" w:rsidTr="00DF23B6">
        <w:tc>
          <w:tcPr>
            <w:tcW w:w="3020" w:type="dxa"/>
          </w:tcPr>
          <w:p w:rsidR="008A0C19" w:rsidRPr="004F45BB" w:rsidRDefault="008A0C19" w:rsidP="005871D7">
            <w:pPr>
              <w:spacing w:line="360" w:lineRule="auto"/>
              <w:jc w:val="both"/>
              <w:rPr>
                <w:rFonts w:ascii="Times New Roman" w:hAnsi="Times New Roman" w:cs="Times New Roman"/>
                <w:sz w:val="24"/>
                <w:szCs w:val="24"/>
              </w:rPr>
            </w:pPr>
            <w:r w:rsidRPr="004F45BB">
              <w:rPr>
                <w:rFonts w:ascii="Times New Roman" w:hAnsi="Times New Roman" w:cs="Times New Roman"/>
                <w:sz w:val="24"/>
                <w:szCs w:val="24"/>
              </w:rPr>
              <w:t>Bolu Büyükşehir</w:t>
            </w:r>
          </w:p>
        </w:tc>
        <w:tc>
          <w:tcPr>
            <w:tcW w:w="3021" w:type="dxa"/>
          </w:tcPr>
          <w:p w:rsidR="008A0C19" w:rsidRPr="00A903A3" w:rsidRDefault="008A0C19" w:rsidP="005871D7">
            <w:pPr>
              <w:spacing w:line="360" w:lineRule="auto"/>
              <w:jc w:val="both"/>
              <w:rPr>
                <w:rFonts w:ascii="Times New Roman" w:hAnsi="Times New Roman" w:cs="Times New Roman"/>
                <w:sz w:val="24"/>
                <w:szCs w:val="24"/>
              </w:rPr>
            </w:pPr>
            <w:r w:rsidRPr="00A903A3">
              <w:rPr>
                <w:rFonts w:ascii="Times New Roman" w:hAnsi="Times New Roman" w:cs="Times New Roman"/>
                <w:sz w:val="24"/>
                <w:szCs w:val="24"/>
              </w:rPr>
              <w:t>Bağcılar, İstanbul</w:t>
            </w:r>
          </w:p>
        </w:tc>
        <w:tc>
          <w:tcPr>
            <w:tcW w:w="3021" w:type="dxa"/>
          </w:tcPr>
          <w:p w:rsidR="008A0C19" w:rsidRPr="00D311C5" w:rsidRDefault="008A0C19" w:rsidP="005871D7">
            <w:pPr>
              <w:spacing w:line="360" w:lineRule="auto"/>
              <w:jc w:val="both"/>
              <w:rPr>
                <w:rFonts w:ascii="Times New Roman" w:hAnsi="Times New Roman" w:cs="Times New Roman"/>
                <w:sz w:val="24"/>
                <w:szCs w:val="24"/>
              </w:rPr>
            </w:pPr>
            <w:r w:rsidRPr="00D311C5">
              <w:rPr>
                <w:rFonts w:ascii="Times New Roman" w:hAnsi="Times New Roman" w:cs="Times New Roman"/>
                <w:sz w:val="24"/>
                <w:szCs w:val="24"/>
              </w:rPr>
              <w:t>Eskişehir Büyükşehir</w:t>
            </w:r>
          </w:p>
        </w:tc>
      </w:tr>
      <w:tr w:rsidR="008A0C19" w:rsidTr="00DF23B6">
        <w:tc>
          <w:tcPr>
            <w:tcW w:w="3020" w:type="dxa"/>
          </w:tcPr>
          <w:p w:rsidR="008A0C19" w:rsidRPr="004F45BB" w:rsidRDefault="008A0C19" w:rsidP="005871D7">
            <w:pPr>
              <w:spacing w:line="360" w:lineRule="auto"/>
              <w:jc w:val="both"/>
              <w:rPr>
                <w:rFonts w:ascii="Times New Roman" w:hAnsi="Times New Roman" w:cs="Times New Roman"/>
                <w:sz w:val="24"/>
                <w:szCs w:val="24"/>
              </w:rPr>
            </w:pPr>
            <w:r w:rsidRPr="004F45BB">
              <w:rPr>
                <w:rFonts w:ascii="Times New Roman" w:hAnsi="Times New Roman" w:cs="Times New Roman"/>
                <w:sz w:val="24"/>
                <w:szCs w:val="24"/>
              </w:rPr>
              <w:t xml:space="preserve">Çorlu, Tekirdağ </w:t>
            </w:r>
          </w:p>
        </w:tc>
        <w:tc>
          <w:tcPr>
            <w:tcW w:w="3021" w:type="dxa"/>
          </w:tcPr>
          <w:p w:rsidR="008A0C19" w:rsidRPr="00A903A3" w:rsidRDefault="008A0C19" w:rsidP="005871D7">
            <w:pPr>
              <w:spacing w:line="360" w:lineRule="auto"/>
              <w:jc w:val="both"/>
              <w:rPr>
                <w:rFonts w:ascii="Times New Roman" w:hAnsi="Times New Roman" w:cs="Times New Roman"/>
                <w:sz w:val="24"/>
                <w:szCs w:val="24"/>
              </w:rPr>
            </w:pPr>
            <w:r w:rsidRPr="00A903A3">
              <w:rPr>
                <w:rFonts w:ascii="Times New Roman" w:hAnsi="Times New Roman" w:cs="Times New Roman"/>
                <w:sz w:val="24"/>
                <w:szCs w:val="24"/>
              </w:rPr>
              <w:t xml:space="preserve">Bursa Büyükşehir </w:t>
            </w:r>
          </w:p>
        </w:tc>
        <w:tc>
          <w:tcPr>
            <w:tcW w:w="3021" w:type="dxa"/>
          </w:tcPr>
          <w:p w:rsidR="008A0C19" w:rsidRPr="00D311C5" w:rsidRDefault="008A0C19" w:rsidP="005871D7">
            <w:pPr>
              <w:spacing w:line="360" w:lineRule="auto"/>
              <w:jc w:val="both"/>
              <w:rPr>
                <w:rFonts w:ascii="Times New Roman" w:hAnsi="Times New Roman" w:cs="Times New Roman"/>
                <w:sz w:val="24"/>
                <w:szCs w:val="24"/>
              </w:rPr>
            </w:pPr>
            <w:r w:rsidRPr="00D311C5">
              <w:rPr>
                <w:rFonts w:ascii="Times New Roman" w:hAnsi="Times New Roman" w:cs="Times New Roman"/>
                <w:sz w:val="24"/>
                <w:szCs w:val="24"/>
              </w:rPr>
              <w:t xml:space="preserve">Karşıyaka, İzmir </w:t>
            </w:r>
          </w:p>
        </w:tc>
      </w:tr>
    </w:tbl>
    <w:p w:rsidR="008A0C19" w:rsidRDefault="00DF23B6" w:rsidP="008A0C19">
      <w:pPr>
        <w:spacing w:line="36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8A0C19" w:rsidRPr="00B70B9A">
        <w:rPr>
          <w:rFonts w:ascii="Times New Roman" w:hAnsi="Times New Roman" w:cs="Times New Roman"/>
          <w:b/>
          <w:sz w:val="20"/>
          <w:szCs w:val="20"/>
        </w:rPr>
        <w:t>Kaynak:</w:t>
      </w:r>
      <w:hyperlink r:id="rId15" w:history="1">
        <w:r w:rsidR="008A0C19" w:rsidRPr="00B70B9A">
          <w:rPr>
            <w:rStyle w:val="Kpr"/>
            <w:rFonts w:ascii="Times New Roman" w:hAnsi="Times New Roman" w:cs="Times New Roman"/>
            <w:sz w:val="20"/>
            <w:szCs w:val="20"/>
          </w:rPr>
          <w:t>https://www.eumayors.eu/about/covenant-community/signatories.html</w:t>
        </w:r>
      </w:hyperlink>
    </w:p>
    <w:p w:rsidR="008A0C19" w:rsidRDefault="008A0C19" w:rsidP="00240E8A">
      <w:pPr>
        <w:jc w:val="both"/>
        <w:rPr>
          <w:rFonts w:ascii="Times New Roman" w:hAnsi="Times New Roman" w:cs="Times New Roman"/>
          <w:sz w:val="24"/>
          <w:szCs w:val="24"/>
        </w:rPr>
      </w:pPr>
      <w:r w:rsidRPr="006577D6">
        <w:rPr>
          <w:rFonts w:ascii="Times New Roman" w:hAnsi="Times New Roman" w:cs="Times New Roman"/>
          <w:sz w:val="24"/>
          <w:szCs w:val="24"/>
        </w:rPr>
        <w:t>Tepebaşı Be</w:t>
      </w:r>
      <w:r>
        <w:rPr>
          <w:rFonts w:ascii="Times New Roman" w:hAnsi="Times New Roman" w:cs="Times New Roman"/>
          <w:sz w:val="24"/>
          <w:szCs w:val="24"/>
        </w:rPr>
        <w:t>lediyesi, Başkanlar Sözleşmesi</w:t>
      </w:r>
      <w:r w:rsidRPr="006577D6">
        <w:rPr>
          <w:rFonts w:ascii="Times New Roman" w:hAnsi="Times New Roman" w:cs="Times New Roman"/>
          <w:sz w:val="24"/>
          <w:szCs w:val="24"/>
        </w:rPr>
        <w:t xml:space="preserve">’ne </w:t>
      </w:r>
      <w:r>
        <w:rPr>
          <w:rFonts w:ascii="Times New Roman" w:hAnsi="Times New Roman" w:cs="Times New Roman"/>
          <w:sz w:val="24"/>
          <w:szCs w:val="24"/>
        </w:rPr>
        <w:t xml:space="preserve">2013 yılında taraf olarak 2020 yılına </w:t>
      </w:r>
      <w:r w:rsidRPr="006577D6">
        <w:rPr>
          <w:rFonts w:ascii="Times New Roman" w:hAnsi="Times New Roman" w:cs="Times New Roman"/>
          <w:sz w:val="24"/>
          <w:szCs w:val="24"/>
        </w:rPr>
        <w:t>kadar sera gazı salımlarını %23 oranında azaltacağını taahhüt etmiştir.</w:t>
      </w:r>
      <w:r w:rsidR="00175A8D">
        <w:rPr>
          <w:rFonts w:ascii="Times New Roman" w:hAnsi="Times New Roman" w:cs="Times New Roman"/>
          <w:sz w:val="24"/>
          <w:szCs w:val="24"/>
        </w:rPr>
        <w:t xml:space="preserve"> </w:t>
      </w:r>
      <w:r>
        <w:rPr>
          <w:rFonts w:ascii="Times New Roman" w:hAnsi="Times New Roman" w:cs="Times New Roman"/>
          <w:sz w:val="24"/>
          <w:szCs w:val="24"/>
        </w:rPr>
        <w:t xml:space="preserve">Tepebaşı, verdiği taahhüt çerçevesinde 2014 </w:t>
      </w:r>
      <w:r w:rsidRPr="006577D6">
        <w:rPr>
          <w:rFonts w:ascii="Times New Roman" w:hAnsi="Times New Roman" w:cs="Times New Roman"/>
          <w:sz w:val="24"/>
          <w:szCs w:val="24"/>
        </w:rPr>
        <w:t>yılında Sürd</w:t>
      </w:r>
      <w:r>
        <w:rPr>
          <w:rFonts w:ascii="Times New Roman" w:hAnsi="Times New Roman" w:cs="Times New Roman"/>
          <w:sz w:val="24"/>
          <w:szCs w:val="24"/>
        </w:rPr>
        <w:t xml:space="preserve">ürülebilir Enerji Eylem Planı hazırlayarak plana uygun sektörel çeşitli </w:t>
      </w:r>
      <w:r w:rsidRPr="006577D6">
        <w:rPr>
          <w:rFonts w:ascii="Times New Roman" w:hAnsi="Times New Roman" w:cs="Times New Roman"/>
          <w:sz w:val="24"/>
          <w:szCs w:val="24"/>
        </w:rPr>
        <w:t>sera gazı azaltım hedefleri belirlemiştir.</w:t>
      </w:r>
      <w:r w:rsidR="00175A8D">
        <w:rPr>
          <w:rFonts w:ascii="Times New Roman" w:hAnsi="Times New Roman" w:cs="Times New Roman"/>
          <w:sz w:val="24"/>
          <w:szCs w:val="24"/>
        </w:rPr>
        <w:t xml:space="preserve"> </w:t>
      </w:r>
      <w:r>
        <w:rPr>
          <w:rFonts w:ascii="Times New Roman" w:hAnsi="Times New Roman" w:cs="Times New Roman"/>
          <w:sz w:val="24"/>
          <w:szCs w:val="24"/>
        </w:rPr>
        <w:t xml:space="preserve">Sözleşmenin gereklerine uygun şekilde adımları takip eden belediye, </w:t>
      </w:r>
      <w:r w:rsidRPr="00081B74">
        <w:rPr>
          <w:rFonts w:ascii="Times New Roman" w:hAnsi="Times New Roman" w:cs="Times New Roman"/>
          <w:sz w:val="24"/>
          <w:szCs w:val="24"/>
        </w:rPr>
        <w:t>2017 ve 2018 yıllarında</w:t>
      </w:r>
      <w:r>
        <w:rPr>
          <w:rFonts w:ascii="Times New Roman" w:hAnsi="Times New Roman" w:cs="Times New Roman"/>
          <w:sz w:val="24"/>
          <w:szCs w:val="24"/>
        </w:rPr>
        <w:t xml:space="preserve"> Tepebaşı Bölgesi’nin </w:t>
      </w:r>
      <w:r w:rsidRPr="00081B74">
        <w:rPr>
          <w:rFonts w:ascii="Times New Roman" w:hAnsi="Times New Roman" w:cs="Times New Roman"/>
          <w:sz w:val="24"/>
          <w:szCs w:val="24"/>
        </w:rPr>
        <w:t xml:space="preserve">enerji tüketimlerini baz alan </w:t>
      </w:r>
      <w:r>
        <w:rPr>
          <w:rFonts w:ascii="Times New Roman" w:hAnsi="Times New Roman" w:cs="Times New Roman"/>
          <w:sz w:val="24"/>
          <w:szCs w:val="24"/>
        </w:rPr>
        <w:t xml:space="preserve">gelişme raporları hazırlayarak </w:t>
      </w:r>
      <w:r w:rsidRPr="00081B74">
        <w:rPr>
          <w:rFonts w:ascii="Times New Roman" w:hAnsi="Times New Roman" w:cs="Times New Roman"/>
          <w:sz w:val="24"/>
          <w:szCs w:val="24"/>
        </w:rPr>
        <w:t>ilk ara raporunda 3, ikici ara raporundan 7 mükemmellik ölçütü yakalamıştır.</w:t>
      </w:r>
      <w:r w:rsidR="00664D83">
        <w:rPr>
          <w:rFonts w:ascii="Times New Roman" w:hAnsi="Times New Roman" w:cs="Times New Roman"/>
          <w:sz w:val="24"/>
          <w:szCs w:val="24"/>
        </w:rPr>
        <w:t xml:space="preserve"> </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 xml:space="preserve">Başkanlar Sözleşmesinin getirdiği sorumluluklardan olan biri de kamuoyunu yapılan enerji ve iklim çalışmaları hakkında bilinçlendirmek ve aydınlatmaktır. Enerji Günleri etkinliği adı altında vatandaşa ulaşan Belediye, </w:t>
      </w:r>
      <w:r w:rsidRPr="00813C76">
        <w:rPr>
          <w:rFonts w:ascii="Times New Roman" w:hAnsi="Times New Roman" w:cs="Times New Roman"/>
          <w:sz w:val="24"/>
          <w:szCs w:val="24"/>
        </w:rPr>
        <w:t>sektörel</w:t>
      </w:r>
      <w:r w:rsidR="00DF23B6">
        <w:rPr>
          <w:rFonts w:ascii="Times New Roman" w:hAnsi="Times New Roman" w:cs="Times New Roman"/>
          <w:sz w:val="24"/>
          <w:szCs w:val="24"/>
        </w:rPr>
        <w:t xml:space="preserve"> </w:t>
      </w:r>
      <w:r w:rsidRPr="00813C76">
        <w:rPr>
          <w:rFonts w:ascii="Times New Roman" w:hAnsi="Times New Roman" w:cs="Times New Roman"/>
          <w:sz w:val="24"/>
          <w:szCs w:val="24"/>
        </w:rPr>
        <w:t>bazda yapılan iyi uygulamal</w:t>
      </w:r>
      <w:r>
        <w:rPr>
          <w:rFonts w:ascii="Times New Roman" w:hAnsi="Times New Roman" w:cs="Times New Roman"/>
          <w:sz w:val="24"/>
          <w:szCs w:val="24"/>
        </w:rPr>
        <w:t xml:space="preserve">arı takip etme ve destekleme, </w:t>
      </w:r>
      <w:r w:rsidRPr="00813C76">
        <w:rPr>
          <w:rFonts w:ascii="Times New Roman" w:hAnsi="Times New Roman" w:cs="Times New Roman"/>
          <w:sz w:val="24"/>
          <w:szCs w:val="24"/>
        </w:rPr>
        <w:t>yenilenebilir enerji kullanımı ve etkin enerji tüketiminin artırılmasını destekleyen karbon salınımının azaltmaya yönelik</w:t>
      </w:r>
      <w:r w:rsidR="00DF23B6">
        <w:rPr>
          <w:rFonts w:ascii="Times New Roman" w:hAnsi="Times New Roman" w:cs="Times New Roman"/>
          <w:sz w:val="24"/>
          <w:szCs w:val="24"/>
        </w:rPr>
        <w:t xml:space="preserve"> </w:t>
      </w:r>
      <w:r>
        <w:rPr>
          <w:rFonts w:ascii="Times New Roman" w:hAnsi="Times New Roman" w:cs="Times New Roman"/>
          <w:sz w:val="24"/>
          <w:szCs w:val="24"/>
        </w:rPr>
        <w:t xml:space="preserve">programlar gerçekleştirmektedir. </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 xml:space="preserve">Diğer yandan </w:t>
      </w:r>
      <w:r w:rsidRPr="00E47FEF">
        <w:rPr>
          <w:rFonts w:ascii="Times New Roman" w:hAnsi="Times New Roman" w:cs="Times New Roman"/>
          <w:sz w:val="24"/>
          <w:szCs w:val="24"/>
        </w:rPr>
        <w:t>Belediye Başkanları Sözleşmes</w:t>
      </w:r>
      <w:r>
        <w:rPr>
          <w:rFonts w:ascii="Times New Roman" w:hAnsi="Times New Roman" w:cs="Times New Roman"/>
          <w:sz w:val="24"/>
          <w:szCs w:val="24"/>
        </w:rPr>
        <w:t>i’ne</w:t>
      </w:r>
      <w:r w:rsidRPr="00E47FEF">
        <w:rPr>
          <w:rFonts w:ascii="Times New Roman" w:hAnsi="Times New Roman" w:cs="Times New Roman"/>
          <w:sz w:val="24"/>
          <w:szCs w:val="24"/>
        </w:rPr>
        <w:t xml:space="preserve"> imzacısı kentler,</w:t>
      </w:r>
      <w:r w:rsidR="00175A8D">
        <w:rPr>
          <w:rFonts w:ascii="Times New Roman" w:hAnsi="Times New Roman" w:cs="Times New Roman"/>
          <w:sz w:val="24"/>
          <w:szCs w:val="24"/>
        </w:rPr>
        <w:t xml:space="preserve"> </w:t>
      </w:r>
      <w:r w:rsidRPr="00E47FEF">
        <w:rPr>
          <w:rFonts w:ascii="Times New Roman" w:hAnsi="Times New Roman" w:cs="Times New Roman"/>
          <w:sz w:val="24"/>
          <w:szCs w:val="24"/>
        </w:rPr>
        <w:t>AB’nin çeşitli platformlarında birlikte davranmakta, proje ortaklıkları yapmakta ve yalnızca imzacıların yararlanabilecekleri AB fonlarından; Akıllı Kent, Yeşil Altyapı, Sürdürülebilir Ulaşım, Döngüsel Ekonomi, gibi başlıklarda açılan demo hibe projelerinden yararlanabilmektedirler.</w:t>
      </w:r>
      <w:r>
        <w:rPr>
          <w:rFonts w:ascii="Times New Roman" w:hAnsi="Times New Roman" w:cs="Times New Roman"/>
          <w:sz w:val="24"/>
          <w:szCs w:val="24"/>
        </w:rPr>
        <w:t xml:space="preserve"> Tepebaşı Belediyesi, </w:t>
      </w:r>
      <w:r w:rsidRPr="00252D86">
        <w:rPr>
          <w:rFonts w:ascii="Times New Roman" w:hAnsi="Times New Roman" w:cs="Times New Roman"/>
          <w:sz w:val="24"/>
          <w:szCs w:val="24"/>
        </w:rPr>
        <w:t>2014-2020 yıllarını kapsayan Horizon 2020 - Araştırma ve İnovasyon Çerçeve Programı</w:t>
      </w:r>
      <w:r>
        <w:rPr>
          <w:rFonts w:ascii="Times New Roman" w:hAnsi="Times New Roman" w:cs="Times New Roman"/>
          <w:sz w:val="24"/>
          <w:szCs w:val="24"/>
        </w:rPr>
        <w:t xml:space="preserve"> kapsamında REMOURBAN (</w:t>
      </w:r>
      <w:r w:rsidRPr="002803F0">
        <w:rPr>
          <w:rFonts w:ascii="Times New Roman" w:hAnsi="Times New Roman" w:cs="Times New Roman"/>
          <w:sz w:val="24"/>
          <w:szCs w:val="24"/>
        </w:rPr>
        <w:t>REgeneration</w:t>
      </w:r>
      <w:r w:rsidR="00DF23B6">
        <w:rPr>
          <w:rFonts w:ascii="Times New Roman" w:hAnsi="Times New Roman" w:cs="Times New Roman"/>
          <w:sz w:val="24"/>
          <w:szCs w:val="24"/>
        </w:rPr>
        <w:t xml:space="preserve"> </w:t>
      </w:r>
      <w:r w:rsidRPr="002803F0">
        <w:rPr>
          <w:rFonts w:ascii="Times New Roman" w:hAnsi="Times New Roman" w:cs="Times New Roman"/>
          <w:sz w:val="24"/>
          <w:szCs w:val="24"/>
        </w:rPr>
        <w:t>M</w:t>
      </w:r>
      <w:r w:rsidR="00DF23B6" w:rsidRPr="002803F0">
        <w:rPr>
          <w:rFonts w:ascii="Times New Roman" w:hAnsi="Times New Roman" w:cs="Times New Roman"/>
          <w:sz w:val="24"/>
          <w:szCs w:val="24"/>
        </w:rPr>
        <w:t>o</w:t>
      </w:r>
      <w:r w:rsidRPr="002803F0">
        <w:rPr>
          <w:rFonts w:ascii="Times New Roman" w:hAnsi="Times New Roman" w:cs="Times New Roman"/>
          <w:sz w:val="24"/>
          <w:szCs w:val="24"/>
        </w:rPr>
        <w:t>del</w:t>
      </w:r>
      <w:r w:rsidR="00DF23B6">
        <w:rPr>
          <w:rFonts w:ascii="Times New Roman" w:hAnsi="Times New Roman" w:cs="Times New Roman"/>
          <w:sz w:val="24"/>
          <w:szCs w:val="24"/>
        </w:rPr>
        <w:t xml:space="preserve"> </w:t>
      </w:r>
      <w:r w:rsidRPr="002803F0">
        <w:rPr>
          <w:rFonts w:ascii="Times New Roman" w:hAnsi="Times New Roman" w:cs="Times New Roman"/>
          <w:sz w:val="24"/>
          <w:szCs w:val="24"/>
        </w:rPr>
        <w:t>for</w:t>
      </w:r>
      <w:r w:rsidR="00DF23B6">
        <w:rPr>
          <w:rFonts w:ascii="Times New Roman" w:hAnsi="Times New Roman" w:cs="Times New Roman"/>
          <w:sz w:val="24"/>
          <w:szCs w:val="24"/>
        </w:rPr>
        <w:t xml:space="preserve"> </w:t>
      </w:r>
      <w:r w:rsidRPr="002803F0">
        <w:rPr>
          <w:rFonts w:ascii="Times New Roman" w:hAnsi="Times New Roman" w:cs="Times New Roman"/>
          <w:sz w:val="24"/>
          <w:szCs w:val="24"/>
        </w:rPr>
        <w:t>accelerating</w:t>
      </w:r>
      <w:r w:rsidR="00DF23B6">
        <w:rPr>
          <w:rFonts w:ascii="Times New Roman" w:hAnsi="Times New Roman" w:cs="Times New Roman"/>
          <w:sz w:val="24"/>
          <w:szCs w:val="24"/>
        </w:rPr>
        <w:t xml:space="preserve"> </w:t>
      </w:r>
      <w:r w:rsidRPr="002803F0">
        <w:rPr>
          <w:rFonts w:ascii="Times New Roman" w:hAnsi="Times New Roman" w:cs="Times New Roman"/>
          <w:sz w:val="24"/>
          <w:szCs w:val="24"/>
        </w:rPr>
        <w:t>the</w:t>
      </w:r>
      <w:r w:rsidR="00DF23B6">
        <w:rPr>
          <w:rFonts w:ascii="Times New Roman" w:hAnsi="Times New Roman" w:cs="Times New Roman"/>
          <w:sz w:val="24"/>
          <w:szCs w:val="24"/>
        </w:rPr>
        <w:t xml:space="preserve"> </w:t>
      </w:r>
      <w:r w:rsidRPr="002803F0">
        <w:rPr>
          <w:rFonts w:ascii="Times New Roman" w:hAnsi="Times New Roman" w:cs="Times New Roman"/>
          <w:sz w:val="24"/>
          <w:szCs w:val="24"/>
        </w:rPr>
        <w:t>smart URBAN transformation)</w:t>
      </w:r>
      <w:r w:rsidRPr="00252D86">
        <w:rPr>
          <w:rFonts w:ascii="Times New Roman" w:hAnsi="Times New Roman" w:cs="Times New Roman"/>
          <w:sz w:val="24"/>
          <w:szCs w:val="24"/>
        </w:rPr>
        <w:t xml:space="preserve"> isimli proje</w:t>
      </w:r>
      <w:r>
        <w:rPr>
          <w:rFonts w:ascii="Times New Roman" w:hAnsi="Times New Roman" w:cs="Times New Roman"/>
          <w:sz w:val="24"/>
          <w:szCs w:val="24"/>
        </w:rPr>
        <w:t xml:space="preserve">siyle </w:t>
      </w:r>
      <w:r w:rsidRPr="00252D86">
        <w:rPr>
          <w:rFonts w:ascii="Times New Roman" w:hAnsi="Times New Roman" w:cs="Times New Roman"/>
          <w:sz w:val="24"/>
          <w:szCs w:val="24"/>
        </w:rPr>
        <w:t>Avrupa Komisyonundan</w:t>
      </w:r>
      <w:r>
        <w:rPr>
          <w:rFonts w:ascii="Times New Roman" w:hAnsi="Times New Roman" w:cs="Times New Roman"/>
          <w:sz w:val="24"/>
          <w:szCs w:val="24"/>
        </w:rPr>
        <w:t xml:space="preserve"> 5 Milyon Euro hibe almıştır. </w:t>
      </w:r>
      <w:r w:rsidRPr="00252D86">
        <w:rPr>
          <w:rFonts w:ascii="Times New Roman" w:hAnsi="Times New Roman" w:cs="Times New Roman"/>
          <w:sz w:val="24"/>
          <w:szCs w:val="24"/>
        </w:rPr>
        <w:t>7 ülkeden 22 ortağın katılımıyla gerçekleşen proje kapsamında</w:t>
      </w:r>
      <w:r w:rsidR="00175A8D">
        <w:rPr>
          <w:rFonts w:ascii="Times New Roman" w:hAnsi="Times New Roman" w:cs="Times New Roman"/>
          <w:sz w:val="24"/>
          <w:szCs w:val="24"/>
        </w:rPr>
        <w:t>,</w:t>
      </w:r>
      <w:r w:rsidR="00DF23B6">
        <w:rPr>
          <w:rFonts w:ascii="Times New Roman" w:hAnsi="Times New Roman" w:cs="Times New Roman"/>
          <w:sz w:val="24"/>
          <w:szCs w:val="24"/>
        </w:rPr>
        <w:t xml:space="preserve"> </w:t>
      </w:r>
      <w:r w:rsidRPr="00252D86">
        <w:rPr>
          <w:rFonts w:ascii="Times New Roman" w:hAnsi="Times New Roman" w:cs="Times New Roman"/>
          <w:sz w:val="24"/>
          <w:szCs w:val="24"/>
        </w:rPr>
        <w:t>sürdürülebilir ve entegre çözümler uygulayarak Akıllı Kentsel Dönüşüm Modeline liderlik</w:t>
      </w:r>
      <w:r>
        <w:rPr>
          <w:rFonts w:ascii="Times New Roman" w:hAnsi="Times New Roman" w:cs="Times New Roman"/>
          <w:sz w:val="24"/>
          <w:szCs w:val="24"/>
        </w:rPr>
        <w:t xml:space="preserve"> eden </w:t>
      </w:r>
      <w:r w:rsidR="00175A8D">
        <w:rPr>
          <w:rFonts w:ascii="Times New Roman" w:hAnsi="Times New Roman" w:cs="Times New Roman"/>
          <w:sz w:val="24"/>
          <w:szCs w:val="24"/>
        </w:rPr>
        <w:t>b</w:t>
      </w:r>
      <w:r>
        <w:rPr>
          <w:rFonts w:ascii="Times New Roman" w:hAnsi="Times New Roman" w:cs="Times New Roman"/>
          <w:sz w:val="24"/>
          <w:szCs w:val="24"/>
        </w:rPr>
        <w:t>elediye, Yaşam Köyü adını verdiği kamusal alanda</w:t>
      </w:r>
      <w:r w:rsidRPr="001E2552">
        <w:rPr>
          <w:rFonts w:ascii="Times New Roman" w:hAnsi="Times New Roman" w:cs="Times New Roman"/>
          <w:sz w:val="24"/>
          <w:szCs w:val="24"/>
        </w:rPr>
        <w:t xml:space="preserve"> ekolojik duyarlılıkla inşa edilmiş bina ve sürdürüleb</w:t>
      </w:r>
      <w:r>
        <w:rPr>
          <w:rFonts w:ascii="Times New Roman" w:hAnsi="Times New Roman" w:cs="Times New Roman"/>
          <w:sz w:val="24"/>
          <w:szCs w:val="24"/>
        </w:rPr>
        <w:t xml:space="preserve">ilir çevre anlayışı için enerji </w:t>
      </w:r>
      <w:r w:rsidRPr="001E2552">
        <w:rPr>
          <w:rFonts w:ascii="Times New Roman" w:hAnsi="Times New Roman" w:cs="Times New Roman"/>
          <w:sz w:val="24"/>
          <w:szCs w:val="24"/>
        </w:rPr>
        <w:t>verimini arttırmaya odaklanmış, çevre dostu bir kentsel ulaşım modeline olan talebi arttırmayı</w:t>
      </w:r>
      <w:r>
        <w:rPr>
          <w:rFonts w:ascii="Times New Roman" w:hAnsi="Times New Roman" w:cs="Times New Roman"/>
          <w:sz w:val="24"/>
          <w:szCs w:val="24"/>
        </w:rPr>
        <w:t xml:space="preserve"> hedeflemiştir. Yaşam Köyü</w:t>
      </w:r>
      <w:r w:rsidR="00175A8D">
        <w:rPr>
          <w:rFonts w:ascii="Times New Roman" w:hAnsi="Times New Roman" w:cs="Times New Roman"/>
          <w:sz w:val="24"/>
          <w:szCs w:val="24"/>
        </w:rPr>
        <w:t>;</w:t>
      </w:r>
      <w:r>
        <w:rPr>
          <w:rFonts w:ascii="Times New Roman" w:hAnsi="Times New Roman" w:cs="Times New Roman"/>
          <w:sz w:val="24"/>
          <w:szCs w:val="24"/>
        </w:rPr>
        <w:t xml:space="preserve"> </w:t>
      </w:r>
      <w:r w:rsidRPr="00E74A42">
        <w:rPr>
          <w:rFonts w:ascii="Times New Roman" w:hAnsi="Times New Roman" w:cs="Times New Roman"/>
          <w:sz w:val="24"/>
          <w:szCs w:val="24"/>
        </w:rPr>
        <w:t>Alzheimer Merkezi, Sağlıklı Ya</w:t>
      </w:r>
      <w:r>
        <w:rPr>
          <w:rFonts w:ascii="Times New Roman" w:hAnsi="Times New Roman" w:cs="Times New Roman"/>
          <w:sz w:val="24"/>
          <w:szCs w:val="24"/>
        </w:rPr>
        <w:t xml:space="preserve">şlılar (Deneyimliler) Bakımevi, </w:t>
      </w:r>
      <w:r w:rsidRPr="00E74A42">
        <w:rPr>
          <w:rFonts w:ascii="Times New Roman" w:hAnsi="Times New Roman" w:cs="Times New Roman"/>
          <w:sz w:val="24"/>
          <w:szCs w:val="24"/>
        </w:rPr>
        <w:t>Engelli Montaj Atölyesi, Belde Evi, Sağlık Ocağı, Görm</w:t>
      </w:r>
      <w:r>
        <w:rPr>
          <w:rFonts w:ascii="Times New Roman" w:hAnsi="Times New Roman" w:cs="Times New Roman"/>
          <w:sz w:val="24"/>
          <w:szCs w:val="24"/>
        </w:rPr>
        <w:t xml:space="preserve">e engelliler için GÖRSEM (Görme </w:t>
      </w:r>
      <w:r w:rsidRPr="00E74A42">
        <w:rPr>
          <w:rFonts w:ascii="Times New Roman" w:hAnsi="Times New Roman" w:cs="Times New Roman"/>
          <w:sz w:val="24"/>
          <w:szCs w:val="24"/>
        </w:rPr>
        <w:t xml:space="preserve">Engelliler Huzurevi) ile Fizyoterapi ve Rehabilitasyon Merkezi </w:t>
      </w:r>
      <w:r>
        <w:rPr>
          <w:rFonts w:ascii="Times New Roman" w:hAnsi="Times New Roman" w:cs="Times New Roman"/>
          <w:sz w:val="24"/>
          <w:szCs w:val="24"/>
        </w:rPr>
        <w:t xml:space="preserve">Beceri ve Sanat (Hobi) Atölyesi </w:t>
      </w:r>
      <w:r w:rsidRPr="00E74A42">
        <w:rPr>
          <w:rFonts w:ascii="Times New Roman" w:hAnsi="Times New Roman" w:cs="Times New Roman"/>
          <w:sz w:val="24"/>
          <w:szCs w:val="24"/>
        </w:rPr>
        <w:t>ve bir ilkokuldan oluşmaktadır.</w:t>
      </w:r>
      <w:r w:rsidR="00DF23B6">
        <w:rPr>
          <w:rFonts w:ascii="Times New Roman" w:hAnsi="Times New Roman" w:cs="Times New Roman"/>
          <w:sz w:val="24"/>
          <w:szCs w:val="24"/>
        </w:rPr>
        <w:t xml:space="preserve"> </w:t>
      </w:r>
      <w:r>
        <w:rPr>
          <w:rFonts w:ascii="Times New Roman" w:hAnsi="Times New Roman" w:cs="Times New Roman"/>
          <w:sz w:val="24"/>
          <w:szCs w:val="24"/>
        </w:rPr>
        <w:t xml:space="preserve">Proje kapsamında kamusal hizmetlerde </w:t>
      </w:r>
      <w:r w:rsidRPr="001E2552">
        <w:rPr>
          <w:rFonts w:ascii="Times New Roman" w:hAnsi="Times New Roman" w:cs="Times New Roman"/>
          <w:sz w:val="24"/>
          <w:szCs w:val="24"/>
        </w:rPr>
        <w:t>kullanılmak üzere alınan 4 adet elektrikli otobüs</w:t>
      </w:r>
      <w:r>
        <w:rPr>
          <w:rFonts w:ascii="Times New Roman" w:hAnsi="Times New Roman" w:cs="Times New Roman"/>
          <w:sz w:val="24"/>
          <w:szCs w:val="24"/>
        </w:rPr>
        <w:t xml:space="preserve">, belediye iç hizmetlerinde </w:t>
      </w:r>
      <w:r w:rsidRPr="001E2552">
        <w:rPr>
          <w:rFonts w:ascii="Times New Roman" w:hAnsi="Times New Roman" w:cs="Times New Roman"/>
          <w:sz w:val="24"/>
          <w:szCs w:val="24"/>
        </w:rPr>
        <w:t>kullanılmak üzere alınan 22 adet hibrit araç</w:t>
      </w:r>
      <w:r>
        <w:rPr>
          <w:rFonts w:ascii="Times New Roman" w:hAnsi="Times New Roman" w:cs="Times New Roman"/>
          <w:sz w:val="24"/>
          <w:szCs w:val="24"/>
        </w:rPr>
        <w:t xml:space="preserve"> ve vatandaşın hizmetine </w:t>
      </w:r>
      <w:r>
        <w:rPr>
          <w:rFonts w:ascii="Times New Roman" w:hAnsi="Times New Roman" w:cs="Times New Roman"/>
          <w:sz w:val="24"/>
          <w:szCs w:val="24"/>
        </w:rPr>
        <w:lastRenderedPageBreak/>
        <w:t>sun</w:t>
      </w:r>
      <w:r w:rsidR="00175A8D">
        <w:rPr>
          <w:rFonts w:ascii="Times New Roman" w:hAnsi="Times New Roman" w:cs="Times New Roman"/>
          <w:sz w:val="24"/>
          <w:szCs w:val="24"/>
        </w:rPr>
        <w:t>ul</w:t>
      </w:r>
      <w:r>
        <w:rPr>
          <w:rFonts w:ascii="Times New Roman" w:hAnsi="Times New Roman" w:cs="Times New Roman"/>
          <w:sz w:val="24"/>
          <w:szCs w:val="24"/>
        </w:rPr>
        <w:t>mak üzere 30 elektrikli bisiklet almıştır. Yapılan çalışmalarla emisyon</w:t>
      </w:r>
      <w:r w:rsidR="00DF23B6">
        <w:rPr>
          <w:rFonts w:ascii="Times New Roman" w:hAnsi="Times New Roman" w:cs="Times New Roman"/>
          <w:sz w:val="24"/>
          <w:szCs w:val="24"/>
        </w:rPr>
        <w:t xml:space="preserve"> </w:t>
      </w:r>
      <w:r>
        <w:rPr>
          <w:rFonts w:ascii="Times New Roman" w:hAnsi="Times New Roman" w:cs="Times New Roman"/>
          <w:sz w:val="24"/>
          <w:szCs w:val="24"/>
        </w:rPr>
        <w:t xml:space="preserve">azaltımı hedeflenen projede, </w:t>
      </w:r>
      <w:r w:rsidR="00175A8D">
        <w:rPr>
          <w:rFonts w:ascii="Times New Roman" w:hAnsi="Times New Roman" w:cs="Times New Roman"/>
          <w:sz w:val="24"/>
          <w:szCs w:val="24"/>
        </w:rPr>
        <w:t xml:space="preserve">gerçekleştirilen </w:t>
      </w:r>
      <w:r w:rsidRPr="001E2552">
        <w:rPr>
          <w:rFonts w:ascii="Times New Roman" w:hAnsi="Times New Roman" w:cs="Times New Roman"/>
          <w:sz w:val="24"/>
          <w:szCs w:val="24"/>
        </w:rPr>
        <w:t>çalışmaların ve el</w:t>
      </w:r>
      <w:r>
        <w:rPr>
          <w:rFonts w:ascii="Times New Roman" w:hAnsi="Times New Roman" w:cs="Times New Roman"/>
          <w:sz w:val="24"/>
          <w:szCs w:val="24"/>
        </w:rPr>
        <w:t xml:space="preserve">de edilen verilerin izlenebilir </w:t>
      </w:r>
      <w:r w:rsidRPr="001E2552">
        <w:rPr>
          <w:rFonts w:ascii="Times New Roman" w:hAnsi="Times New Roman" w:cs="Times New Roman"/>
          <w:sz w:val="24"/>
          <w:szCs w:val="24"/>
        </w:rPr>
        <w:t>kılınması için bir “Akıllı Şehir İzleme Portalı”</w:t>
      </w:r>
      <w:r>
        <w:rPr>
          <w:rFonts w:ascii="Times New Roman" w:hAnsi="Times New Roman" w:cs="Times New Roman"/>
          <w:sz w:val="24"/>
          <w:szCs w:val="24"/>
        </w:rPr>
        <w:t xml:space="preserve"> oluşturulmuştur. </w:t>
      </w:r>
    </w:p>
    <w:p w:rsidR="008A0C19" w:rsidRDefault="008A0C19" w:rsidP="00240E8A">
      <w:pPr>
        <w:jc w:val="both"/>
        <w:rPr>
          <w:rFonts w:ascii="Times New Roman" w:hAnsi="Times New Roman" w:cs="Times New Roman"/>
          <w:sz w:val="24"/>
          <w:szCs w:val="24"/>
        </w:rPr>
      </w:pPr>
    </w:p>
    <w:p w:rsidR="008A0C19" w:rsidRDefault="008A0C19" w:rsidP="00240E8A">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98330" cy="3519376"/>
            <wp:effectExtent l="19050" t="0" r="0" b="0"/>
            <wp:docPr id="2" name="Resim 6" descr="C:\Users\basak.demiray\Desktop\Ekran Alıntıs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sak.demiray\Desktop\Ekran Alıntısı.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99379" cy="3520073"/>
                    </a:xfrm>
                    <a:prstGeom prst="rect">
                      <a:avLst/>
                    </a:prstGeom>
                    <a:noFill/>
                    <a:ln>
                      <a:noFill/>
                    </a:ln>
                  </pic:spPr>
                </pic:pic>
              </a:graphicData>
            </a:graphic>
          </wp:inline>
        </w:drawing>
      </w:r>
    </w:p>
    <w:p w:rsidR="008A0C19" w:rsidRPr="006655EB" w:rsidRDefault="008A0C19" w:rsidP="00240E8A">
      <w:pPr>
        <w:jc w:val="center"/>
        <w:rPr>
          <w:rFonts w:ascii="Times New Roman" w:hAnsi="Times New Roman" w:cs="Times New Roman"/>
          <w:i/>
          <w:sz w:val="24"/>
          <w:szCs w:val="24"/>
        </w:rPr>
      </w:pPr>
      <w:r w:rsidRPr="006655EB">
        <w:rPr>
          <w:rFonts w:ascii="Times New Roman" w:hAnsi="Times New Roman" w:cs="Times New Roman"/>
          <w:b/>
          <w:i/>
          <w:sz w:val="24"/>
          <w:szCs w:val="24"/>
        </w:rPr>
        <w:t>Şekil 3.</w:t>
      </w:r>
      <w:r w:rsidR="00CB16BF">
        <w:rPr>
          <w:rFonts w:ascii="Times New Roman" w:hAnsi="Times New Roman" w:cs="Times New Roman"/>
          <w:b/>
          <w:i/>
          <w:sz w:val="24"/>
          <w:szCs w:val="24"/>
        </w:rPr>
        <w:t xml:space="preserve"> </w:t>
      </w:r>
      <w:r w:rsidRPr="00CB16BF">
        <w:rPr>
          <w:rFonts w:ascii="Times New Roman" w:hAnsi="Times New Roman" w:cs="Times New Roman"/>
          <w:sz w:val="24"/>
          <w:szCs w:val="24"/>
        </w:rPr>
        <w:t>Tepebaşı Yaşam Köyü / REMOURBAN Projesi</w:t>
      </w:r>
      <w:r>
        <w:rPr>
          <w:rFonts w:ascii="Times New Roman" w:hAnsi="Times New Roman" w:cs="Times New Roman"/>
          <w:i/>
          <w:sz w:val="24"/>
          <w:szCs w:val="24"/>
        </w:rPr>
        <w:t xml:space="preserve"> </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Öte yandan 2019 yılı Aralık ayında i</w:t>
      </w:r>
      <w:r w:rsidRPr="007F3CA8">
        <w:rPr>
          <w:rFonts w:ascii="Times New Roman" w:hAnsi="Times New Roman" w:cs="Times New Roman"/>
          <w:sz w:val="24"/>
          <w:szCs w:val="24"/>
        </w:rPr>
        <w:t>klim krizinin kentlerde yaşanan en büyük sorunlardan biri olduğu gerekçesi ile Boğaziçi Üniversitesi</w:t>
      </w:r>
      <w:r w:rsidR="004850B4">
        <w:rPr>
          <w:rFonts w:ascii="Times New Roman" w:hAnsi="Times New Roman" w:cs="Times New Roman"/>
          <w:sz w:val="24"/>
          <w:szCs w:val="24"/>
        </w:rPr>
        <w:t>,</w:t>
      </w:r>
      <w:r w:rsidRPr="007F3CA8">
        <w:rPr>
          <w:rFonts w:ascii="Times New Roman" w:hAnsi="Times New Roman" w:cs="Times New Roman"/>
          <w:sz w:val="24"/>
          <w:szCs w:val="24"/>
        </w:rPr>
        <w:t xml:space="preserve"> UN SDSN Türkiye, 350 Türkiye ve Yerel İzleme Araştırma ve Uygulamalar Derneği ortak girişimi ile</w:t>
      </w:r>
      <w:r w:rsidR="004850B4">
        <w:rPr>
          <w:rFonts w:ascii="Times New Roman" w:hAnsi="Times New Roman" w:cs="Times New Roman"/>
          <w:sz w:val="24"/>
          <w:szCs w:val="24"/>
        </w:rPr>
        <w:t xml:space="preserve"> </w:t>
      </w:r>
      <w:r w:rsidRPr="007F3CA8">
        <w:rPr>
          <w:rFonts w:ascii="Times New Roman" w:hAnsi="Times New Roman" w:cs="Times New Roman"/>
          <w:sz w:val="24"/>
          <w:szCs w:val="24"/>
        </w:rPr>
        <w:t>24 belediye</w:t>
      </w:r>
      <w:r w:rsidR="00DF23B6">
        <w:rPr>
          <w:rFonts w:ascii="Times New Roman" w:hAnsi="Times New Roman" w:cs="Times New Roman"/>
          <w:sz w:val="24"/>
          <w:szCs w:val="24"/>
        </w:rPr>
        <w:t xml:space="preserve"> </w:t>
      </w:r>
      <w:r w:rsidRPr="007F3CA8">
        <w:rPr>
          <w:rFonts w:ascii="Times New Roman" w:hAnsi="Times New Roman" w:cs="Times New Roman"/>
          <w:sz w:val="24"/>
          <w:szCs w:val="24"/>
        </w:rPr>
        <w:t>İklim Deklarasyonu</w:t>
      </w:r>
      <w:r>
        <w:rPr>
          <w:rFonts w:ascii="Times New Roman" w:hAnsi="Times New Roman" w:cs="Times New Roman"/>
          <w:sz w:val="24"/>
          <w:szCs w:val="24"/>
        </w:rPr>
        <w:t>’na imza atmıştır.</w:t>
      </w:r>
      <w:r w:rsidR="00DF23B6">
        <w:rPr>
          <w:rFonts w:ascii="Times New Roman" w:hAnsi="Times New Roman" w:cs="Times New Roman"/>
          <w:sz w:val="24"/>
          <w:szCs w:val="24"/>
        </w:rPr>
        <w:t xml:space="preserve"> </w:t>
      </w:r>
      <w:r>
        <w:rPr>
          <w:rFonts w:ascii="Times New Roman" w:hAnsi="Times New Roman" w:cs="Times New Roman"/>
          <w:sz w:val="24"/>
          <w:szCs w:val="24"/>
        </w:rPr>
        <w:t xml:space="preserve">Böylece </w:t>
      </w:r>
      <w:r w:rsidRPr="007F3CA8">
        <w:rPr>
          <w:rFonts w:ascii="Times New Roman" w:hAnsi="Times New Roman" w:cs="Times New Roman"/>
          <w:sz w:val="24"/>
          <w:szCs w:val="24"/>
        </w:rPr>
        <w:t>Tepebaşı Belediyesi</w:t>
      </w:r>
      <w:r>
        <w:rPr>
          <w:rFonts w:ascii="Times New Roman" w:hAnsi="Times New Roman" w:cs="Times New Roman"/>
          <w:sz w:val="24"/>
          <w:szCs w:val="24"/>
        </w:rPr>
        <w:t>’</w:t>
      </w:r>
      <w:r w:rsidRPr="007F3CA8">
        <w:rPr>
          <w:rFonts w:ascii="Times New Roman" w:hAnsi="Times New Roman" w:cs="Times New Roman"/>
          <w:sz w:val="24"/>
          <w:szCs w:val="24"/>
        </w:rPr>
        <w:t>nin de içinde olduğu</w:t>
      </w:r>
      <w:r>
        <w:rPr>
          <w:rFonts w:ascii="Times New Roman" w:hAnsi="Times New Roman" w:cs="Times New Roman"/>
          <w:sz w:val="24"/>
          <w:szCs w:val="24"/>
        </w:rPr>
        <w:t xml:space="preserve"> Deklarasyonla birlikte</w:t>
      </w:r>
      <w:r w:rsidR="00DF23B6">
        <w:rPr>
          <w:rFonts w:ascii="Times New Roman" w:hAnsi="Times New Roman" w:cs="Times New Roman"/>
          <w:sz w:val="24"/>
          <w:szCs w:val="24"/>
        </w:rPr>
        <w:t xml:space="preserve"> </w:t>
      </w:r>
      <w:r w:rsidRPr="007F3CA8">
        <w:rPr>
          <w:rFonts w:ascii="Times New Roman" w:hAnsi="Times New Roman" w:cs="Times New Roman"/>
          <w:sz w:val="24"/>
          <w:szCs w:val="24"/>
        </w:rPr>
        <w:t>Paris Anlaşması’nın 1.5 derece hedefinin gerçekleşebilmesi için belediy</w:t>
      </w:r>
      <w:r>
        <w:rPr>
          <w:rFonts w:ascii="Times New Roman" w:hAnsi="Times New Roman" w:cs="Times New Roman"/>
          <w:sz w:val="24"/>
          <w:szCs w:val="24"/>
        </w:rPr>
        <w:t xml:space="preserve">eler, </w:t>
      </w:r>
      <w:r w:rsidRPr="007F3CA8">
        <w:rPr>
          <w:rFonts w:ascii="Times New Roman" w:hAnsi="Times New Roman" w:cs="Times New Roman"/>
          <w:sz w:val="24"/>
          <w:szCs w:val="24"/>
        </w:rPr>
        <w:t>üzerlerine düşen sorumlulukları yerine getireceklerini ve somut ad</w:t>
      </w:r>
      <w:r>
        <w:rPr>
          <w:rFonts w:ascii="Times New Roman" w:hAnsi="Times New Roman" w:cs="Times New Roman"/>
          <w:sz w:val="24"/>
          <w:szCs w:val="24"/>
        </w:rPr>
        <w:t xml:space="preserve">ımlar atacaklarını taahhüt etmişlerdir. </w:t>
      </w:r>
    </w:p>
    <w:p w:rsidR="008A0C19" w:rsidRDefault="008A0C19" w:rsidP="00240E8A">
      <w:pPr>
        <w:jc w:val="both"/>
        <w:rPr>
          <w:rFonts w:ascii="Times New Roman" w:hAnsi="Times New Roman" w:cs="Times New Roman"/>
          <w:sz w:val="24"/>
          <w:szCs w:val="24"/>
        </w:rPr>
      </w:pPr>
      <w:r w:rsidRPr="00154802">
        <w:rPr>
          <w:rFonts w:ascii="Times New Roman" w:hAnsi="Times New Roman" w:cs="Times New Roman"/>
          <w:sz w:val="24"/>
          <w:szCs w:val="24"/>
        </w:rPr>
        <w:t xml:space="preserve">Belediye, taraf olduğumuz Belediye Başkanları sözleşmesini </w:t>
      </w:r>
      <w:r>
        <w:rPr>
          <w:rFonts w:ascii="Times New Roman" w:hAnsi="Times New Roman" w:cs="Times New Roman"/>
          <w:sz w:val="24"/>
          <w:szCs w:val="24"/>
        </w:rPr>
        <w:t xml:space="preserve">2020 yılında </w:t>
      </w:r>
      <w:r w:rsidRPr="00154802">
        <w:rPr>
          <w:rFonts w:ascii="Times New Roman" w:hAnsi="Times New Roman" w:cs="Times New Roman"/>
          <w:sz w:val="24"/>
          <w:szCs w:val="24"/>
        </w:rPr>
        <w:t>güncellemiştir.</w:t>
      </w:r>
      <w:r w:rsidR="00DF23B6">
        <w:rPr>
          <w:rFonts w:ascii="Times New Roman" w:hAnsi="Times New Roman" w:cs="Times New Roman"/>
          <w:sz w:val="24"/>
          <w:szCs w:val="24"/>
        </w:rPr>
        <w:t xml:space="preserve"> </w:t>
      </w:r>
      <w:r>
        <w:rPr>
          <w:rFonts w:ascii="Times New Roman" w:hAnsi="Times New Roman" w:cs="Times New Roman"/>
          <w:sz w:val="24"/>
          <w:szCs w:val="24"/>
        </w:rPr>
        <w:t>Tepebaşı b</w:t>
      </w:r>
      <w:r w:rsidRPr="00154802">
        <w:rPr>
          <w:rFonts w:ascii="Times New Roman" w:hAnsi="Times New Roman" w:cs="Times New Roman"/>
          <w:sz w:val="24"/>
          <w:szCs w:val="24"/>
        </w:rPr>
        <w:t>u kapsamda rev</w:t>
      </w:r>
      <w:r>
        <w:rPr>
          <w:rFonts w:ascii="Times New Roman" w:hAnsi="Times New Roman" w:cs="Times New Roman"/>
          <w:sz w:val="24"/>
          <w:szCs w:val="24"/>
        </w:rPr>
        <w:t>ize edilen sözleşmenin yeni adı olan</w:t>
      </w:r>
      <w:r w:rsidRPr="00154802">
        <w:rPr>
          <w:rFonts w:ascii="Times New Roman" w:hAnsi="Times New Roman" w:cs="Times New Roman"/>
          <w:sz w:val="24"/>
          <w:szCs w:val="24"/>
        </w:rPr>
        <w:t xml:space="preserve"> “İklim ve Enerji için Bele</w:t>
      </w:r>
      <w:r>
        <w:rPr>
          <w:rFonts w:ascii="Times New Roman" w:hAnsi="Times New Roman" w:cs="Times New Roman"/>
          <w:sz w:val="24"/>
          <w:szCs w:val="24"/>
        </w:rPr>
        <w:t xml:space="preserve">diye Başkanları Sözleşmesi”ne de taraf olarak </w:t>
      </w:r>
      <w:r w:rsidRPr="00154802">
        <w:rPr>
          <w:rFonts w:ascii="Times New Roman" w:hAnsi="Times New Roman" w:cs="Times New Roman"/>
          <w:sz w:val="24"/>
          <w:szCs w:val="24"/>
        </w:rPr>
        <w:t>2030 yılı için karbondioksit emisyonlarını %40 azaltacağını taahhüt etmiştir.</w:t>
      </w:r>
      <w:r w:rsidR="004850B4">
        <w:rPr>
          <w:rFonts w:ascii="Times New Roman" w:hAnsi="Times New Roman" w:cs="Times New Roman"/>
          <w:sz w:val="24"/>
          <w:szCs w:val="24"/>
        </w:rPr>
        <w:t xml:space="preserve"> </w:t>
      </w:r>
      <w:r w:rsidRPr="004A062E">
        <w:rPr>
          <w:rFonts w:ascii="Times New Roman" w:hAnsi="Times New Roman" w:cs="Times New Roman"/>
          <w:sz w:val="24"/>
          <w:szCs w:val="24"/>
        </w:rPr>
        <w:t>2030 İklim ve Enerji için Belediye Başkanları Sözleşmesi çerçevesinde</w:t>
      </w:r>
      <w:r w:rsidR="00DF23B6">
        <w:rPr>
          <w:rFonts w:ascii="Times New Roman" w:hAnsi="Times New Roman" w:cs="Times New Roman"/>
          <w:sz w:val="24"/>
          <w:szCs w:val="24"/>
        </w:rPr>
        <w:t xml:space="preserve"> </w:t>
      </w:r>
      <w:r w:rsidRPr="004A062E">
        <w:rPr>
          <w:rFonts w:ascii="Times New Roman" w:hAnsi="Times New Roman" w:cs="Times New Roman"/>
          <w:sz w:val="24"/>
          <w:szCs w:val="24"/>
        </w:rPr>
        <w:t>Sürdürülebilir Enerji ve İklim Eylem Planı</w:t>
      </w:r>
      <w:r>
        <w:rPr>
          <w:rFonts w:ascii="Times New Roman" w:hAnsi="Times New Roman" w:cs="Times New Roman"/>
          <w:sz w:val="24"/>
          <w:szCs w:val="24"/>
        </w:rPr>
        <w:t xml:space="preserve"> hazırlayacak olan Tepebaşı, bu yönde insan kaynağını ve kurum kapasitesini geliştirmek için BEBKA </w:t>
      </w:r>
      <w:r w:rsidRPr="003C66C2">
        <w:rPr>
          <w:rFonts w:ascii="Times New Roman" w:hAnsi="Times New Roman" w:cs="Times New Roman"/>
          <w:sz w:val="24"/>
          <w:szCs w:val="24"/>
        </w:rPr>
        <w:t>2020 yılı Mayıs-Haziran dönemi Teknik Destek Programı</w:t>
      </w:r>
      <w:r>
        <w:rPr>
          <w:rFonts w:ascii="Times New Roman" w:hAnsi="Times New Roman" w:cs="Times New Roman"/>
          <w:sz w:val="24"/>
          <w:szCs w:val="24"/>
        </w:rPr>
        <w:t xml:space="preserve">’na başvuru yapıp eğitim danışmanlık desteği almıştır. </w:t>
      </w:r>
      <w:r w:rsidR="004850B4">
        <w:rPr>
          <w:rFonts w:ascii="Times New Roman" w:hAnsi="Times New Roman" w:cs="Times New Roman"/>
          <w:sz w:val="24"/>
          <w:szCs w:val="24"/>
        </w:rPr>
        <w:t>Y</w:t>
      </w:r>
      <w:r w:rsidR="004850B4" w:rsidRPr="00C81393">
        <w:rPr>
          <w:rFonts w:ascii="Times New Roman" w:hAnsi="Times New Roman" w:cs="Times New Roman"/>
          <w:sz w:val="24"/>
          <w:szCs w:val="24"/>
        </w:rPr>
        <w:t xml:space="preserve">erel yönetimin iklim değişikliği </w:t>
      </w:r>
      <w:r w:rsidRPr="00C81393">
        <w:rPr>
          <w:rFonts w:ascii="Times New Roman" w:hAnsi="Times New Roman" w:cs="Times New Roman"/>
          <w:sz w:val="24"/>
          <w:szCs w:val="24"/>
        </w:rPr>
        <w:t>ile mücadele kapsamında kapasitesini arttırmaya yönelik</w:t>
      </w:r>
      <w:r w:rsidR="004850B4">
        <w:rPr>
          <w:rFonts w:ascii="Times New Roman" w:hAnsi="Times New Roman" w:cs="Times New Roman"/>
          <w:sz w:val="24"/>
          <w:szCs w:val="24"/>
        </w:rPr>
        <w:t xml:space="preserve"> olan</w:t>
      </w:r>
      <w:r w:rsidR="004850B4" w:rsidRPr="00C81393">
        <w:rPr>
          <w:rFonts w:ascii="Times New Roman" w:hAnsi="Times New Roman" w:cs="Times New Roman"/>
          <w:sz w:val="24"/>
          <w:szCs w:val="24"/>
        </w:rPr>
        <w:t xml:space="preserve"> proje kapsamında</w:t>
      </w:r>
      <w:r w:rsidR="004850B4">
        <w:rPr>
          <w:rFonts w:ascii="Times New Roman" w:hAnsi="Times New Roman" w:cs="Times New Roman"/>
          <w:sz w:val="24"/>
          <w:szCs w:val="24"/>
        </w:rPr>
        <w:t>,</w:t>
      </w:r>
      <w:r w:rsidRPr="00C81393">
        <w:rPr>
          <w:rFonts w:ascii="Times New Roman" w:hAnsi="Times New Roman" w:cs="Times New Roman"/>
          <w:sz w:val="24"/>
          <w:szCs w:val="24"/>
        </w:rPr>
        <w:t xml:space="preserve"> Sürdürülebil</w:t>
      </w:r>
      <w:r>
        <w:rPr>
          <w:rFonts w:ascii="Times New Roman" w:hAnsi="Times New Roman" w:cs="Times New Roman"/>
          <w:sz w:val="24"/>
          <w:szCs w:val="24"/>
        </w:rPr>
        <w:t xml:space="preserve">ir Enerji ve İklim Eylem Planı </w:t>
      </w:r>
      <w:r w:rsidRPr="00C81393">
        <w:rPr>
          <w:rFonts w:ascii="Times New Roman" w:hAnsi="Times New Roman" w:cs="Times New Roman"/>
          <w:sz w:val="24"/>
          <w:szCs w:val="24"/>
        </w:rPr>
        <w:t>hazırlık süreçleri konusund</w:t>
      </w:r>
      <w:r>
        <w:rPr>
          <w:rFonts w:ascii="Times New Roman" w:hAnsi="Times New Roman" w:cs="Times New Roman"/>
          <w:sz w:val="24"/>
          <w:szCs w:val="24"/>
        </w:rPr>
        <w:t xml:space="preserve">a belediye çalışanlarına </w:t>
      </w:r>
      <w:r w:rsidR="004850B4">
        <w:rPr>
          <w:rFonts w:ascii="Times New Roman" w:hAnsi="Times New Roman" w:cs="Times New Roman"/>
          <w:sz w:val="24"/>
          <w:szCs w:val="24"/>
        </w:rPr>
        <w:t>aşağıda tasarlanan program sunulmuştur</w:t>
      </w:r>
      <w:r>
        <w:rPr>
          <w:rFonts w:ascii="Times New Roman" w:hAnsi="Times New Roman" w:cs="Times New Roman"/>
          <w:sz w:val="24"/>
          <w:szCs w:val="24"/>
        </w:rPr>
        <w:t>:</w:t>
      </w:r>
    </w:p>
    <w:p w:rsidR="008A0C19" w:rsidRDefault="008A0C19" w:rsidP="00240E8A">
      <w:pPr>
        <w:pStyle w:val="ListeParagraf"/>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SEİEP hazırlık süreçlerini yürütme </w:t>
      </w:r>
    </w:p>
    <w:p w:rsidR="008A0C19" w:rsidRDefault="008A0C19" w:rsidP="00240E8A">
      <w:pPr>
        <w:pStyle w:val="ListeParagraf"/>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Sürdürülebilirlik konusunda yerel yönetimlerin kapasitelerinin yükseltilmesi </w:t>
      </w:r>
    </w:p>
    <w:p w:rsidR="008A0C19" w:rsidRDefault="008A0C19" w:rsidP="00240E8A">
      <w:pPr>
        <w:pStyle w:val="ListeParagraf"/>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Başkanlar Sözleşmesi’nin süreç yönetimi ve online</w:t>
      </w:r>
      <w:r w:rsidR="00727532">
        <w:rPr>
          <w:rFonts w:ascii="Times New Roman" w:hAnsi="Times New Roman" w:cs="Times New Roman"/>
          <w:sz w:val="24"/>
          <w:szCs w:val="24"/>
        </w:rPr>
        <w:t xml:space="preserve"> </w:t>
      </w:r>
      <w:r>
        <w:rPr>
          <w:rFonts w:ascii="Times New Roman" w:hAnsi="Times New Roman" w:cs="Times New Roman"/>
          <w:sz w:val="24"/>
          <w:szCs w:val="24"/>
        </w:rPr>
        <w:t xml:space="preserve">arayüz bilgilendirmesi </w:t>
      </w:r>
    </w:p>
    <w:p w:rsidR="008A0C19" w:rsidRDefault="008A0C19" w:rsidP="00240E8A">
      <w:pPr>
        <w:pStyle w:val="ListeParagraf"/>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Finansal kaynağa ve ulusal ağlara erişim </w:t>
      </w:r>
    </w:p>
    <w:p w:rsidR="008A0C19" w:rsidRDefault="008A0C19" w:rsidP="00240E8A">
      <w:pPr>
        <w:pStyle w:val="ListeParagraf"/>
        <w:numPr>
          <w:ilvl w:val="0"/>
          <w:numId w:val="3"/>
        </w:numPr>
        <w:spacing w:line="276" w:lineRule="auto"/>
        <w:jc w:val="both"/>
        <w:rPr>
          <w:rFonts w:ascii="Times New Roman" w:hAnsi="Times New Roman" w:cs="Times New Roman"/>
          <w:sz w:val="24"/>
          <w:szCs w:val="24"/>
        </w:rPr>
      </w:pPr>
      <w:r>
        <w:rPr>
          <w:rFonts w:ascii="Times New Roman" w:hAnsi="Times New Roman" w:cs="Times New Roman"/>
          <w:sz w:val="24"/>
          <w:szCs w:val="24"/>
        </w:rPr>
        <w:t>İdari örgütlenme önerisi alınması</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Yerel yönetimlerce</w:t>
      </w:r>
      <w:r w:rsidR="004850B4">
        <w:rPr>
          <w:rFonts w:ascii="Times New Roman" w:hAnsi="Times New Roman" w:cs="Times New Roman"/>
          <w:sz w:val="24"/>
          <w:szCs w:val="24"/>
        </w:rPr>
        <w:t xml:space="preserve"> </w:t>
      </w:r>
      <w:r>
        <w:rPr>
          <w:rFonts w:ascii="Times New Roman" w:hAnsi="Times New Roman" w:cs="Times New Roman"/>
          <w:sz w:val="24"/>
          <w:szCs w:val="24"/>
        </w:rPr>
        <w:t xml:space="preserve">iklim politikasının oluşturulması ve hayata geçirilmesi, kurumun kendine has özellikleri dikkate alınarak kurumsal yapılandırmanın biçimlendirilmesiyle mümkündür. Bu anlamda kentsel iklim eylem planının yürütülmesine dair bir idari yapının oluşturulması, iklim politikalarının uygulanması ve yerel bazda yaygınlaştırılmasını kolaylaştıracaktır. BEBKA Projesi ile alınan danışmanlık kapsamında Tepebaşı Belediyesi’nin ve Eskişehir’in özellikleri ve güçlü ve zayıf yanları, oluşabilecek riskler ve fırsatlar göz önüne alınarak bir kurumsal yapılanma ve yönetişim önerisi sunulmuştur. </w:t>
      </w:r>
    </w:p>
    <w:p w:rsidR="008A0C19" w:rsidRDefault="008A0C19" w:rsidP="008A0C19">
      <w:pPr>
        <w:spacing w:line="360" w:lineRule="auto"/>
        <w:jc w:val="center"/>
        <w:rPr>
          <w:rFonts w:ascii="Times New Roman" w:hAnsi="Times New Roman" w:cs="Times New Roman"/>
          <w:sz w:val="24"/>
          <w:szCs w:val="24"/>
        </w:rPr>
      </w:pPr>
      <w:r w:rsidRPr="008A0C19">
        <w:rPr>
          <w:rFonts w:ascii="Times New Roman" w:hAnsi="Times New Roman" w:cs="Times New Roman"/>
          <w:noProof/>
          <w:sz w:val="24"/>
          <w:szCs w:val="24"/>
        </w:rPr>
        <w:drawing>
          <wp:inline distT="0" distB="0" distL="0" distR="0">
            <wp:extent cx="4989195" cy="2971959"/>
            <wp:effectExtent l="0" t="0" r="1905" b="0"/>
            <wp:docPr id="3"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993164" cy="2974323"/>
                    </a:xfrm>
                    <a:prstGeom prst="rect">
                      <a:avLst/>
                    </a:prstGeom>
                  </pic:spPr>
                </pic:pic>
              </a:graphicData>
            </a:graphic>
          </wp:inline>
        </w:drawing>
      </w:r>
    </w:p>
    <w:p w:rsidR="008A0C19" w:rsidRPr="000F45FB" w:rsidRDefault="008A0C19" w:rsidP="00240E8A">
      <w:pPr>
        <w:jc w:val="center"/>
        <w:rPr>
          <w:rFonts w:ascii="Times New Roman" w:hAnsi="Times New Roman" w:cs="Times New Roman"/>
          <w:i/>
          <w:sz w:val="24"/>
          <w:szCs w:val="24"/>
        </w:rPr>
      </w:pPr>
      <w:r w:rsidRPr="000F45FB">
        <w:rPr>
          <w:rFonts w:ascii="Times New Roman" w:hAnsi="Times New Roman" w:cs="Times New Roman"/>
          <w:b/>
          <w:i/>
          <w:sz w:val="24"/>
          <w:szCs w:val="24"/>
        </w:rPr>
        <w:t xml:space="preserve">Şekil </w:t>
      </w:r>
      <w:r w:rsidR="00260B7F">
        <w:rPr>
          <w:rFonts w:ascii="Times New Roman" w:hAnsi="Times New Roman" w:cs="Times New Roman"/>
          <w:b/>
          <w:i/>
          <w:sz w:val="24"/>
          <w:szCs w:val="24"/>
        </w:rPr>
        <w:t>4</w:t>
      </w:r>
      <w:r w:rsidR="00CB16BF">
        <w:rPr>
          <w:rFonts w:ascii="Times New Roman" w:hAnsi="Times New Roman" w:cs="Times New Roman"/>
          <w:b/>
          <w:sz w:val="24"/>
          <w:szCs w:val="24"/>
        </w:rPr>
        <w:t xml:space="preserve">. </w:t>
      </w:r>
      <w:r w:rsidRPr="00CB16BF">
        <w:rPr>
          <w:rFonts w:ascii="Times New Roman" w:hAnsi="Times New Roman" w:cs="Times New Roman"/>
          <w:sz w:val="24"/>
          <w:szCs w:val="24"/>
        </w:rPr>
        <w:t>Tepebaşı İklim Çalışmaları Kurumsal Yapılanma ve Yönetişim Önerisi</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 xml:space="preserve">Neticede Tepebaşı Belediyesi’nin kurumsal iklim politikaları çerçevesinde gerçekleştirdiği uyum ve azaltım çabaları ve çalışmaları, belediye içinde odaklanmış bir çalışma alanının olması gerekliliğini ön plana çıkarmıştır. Buradan hareketle belediye bünyesinde 2021 yılı içinde </w:t>
      </w:r>
      <w:r w:rsidRPr="001C6414">
        <w:rPr>
          <w:rFonts w:ascii="Times New Roman" w:hAnsi="Times New Roman" w:cs="Times New Roman"/>
          <w:sz w:val="24"/>
          <w:szCs w:val="24"/>
        </w:rPr>
        <w:t>İklim Değişikliği Müdürlüğü</w:t>
      </w:r>
      <w:r>
        <w:rPr>
          <w:rFonts w:ascii="Times New Roman" w:hAnsi="Times New Roman" w:cs="Times New Roman"/>
          <w:sz w:val="24"/>
          <w:szCs w:val="24"/>
        </w:rPr>
        <w:t xml:space="preserve"> kurulmuş, </w:t>
      </w:r>
      <w:r w:rsidR="00B47B59" w:rsidRPr="001C6414">
        <w:rPr>
          <w:rFonts w:ascii="Times New Roman" w:hAnsi="Times New Roman" w:cs="Times New Roman"/>
          <w:sz w:val="24"/>
          <w:szCs w:val="24"/>
        </w:rPr>
        <w:t>Müdürlü</w:t>
      </w:r>
      <w:r w:rsidR="00B47B59">
        <w:rPr>
          <w:rFonts w:ascii="Times New Roman" w:hAnsi="Times New Roman" w:cs="Times New Roman"/>
          <w:sz w:val="24"/>
          <w:szCs w:val="24"/>
        </w:rPr>
        <w:t xml:space="preserve">k </w:t>
      </w:r>
      <w:r>
        <w:rPr>
          <w:rFonts w:ascii="Times New Roman" w:hAnsi="Times New Roman" w:cs="Times New Roman"/>
          <w:sz w:val="24"/>
          <w:szCs w:val="24"/>
        </w:rPr>
        <w:t>hem kentsel hem de kurumsal bazda iklim çalışmalarının koordineli bir şekilde yürütülebilmesi adına çalışma esas</w:t>
      </w:r>
      <w:r w:rsidR="00B47B59">
        <w:rPr>
          <w:rFonts w:ascii="Times New Roman" w:hAnsi="Times New Roman" w:cs="Times New Roman"/>
          <w:sz w:val="24"/>
          <w:szCs w:val="24"/>
        </w:rPr>
        <w:t>ları belirle</w:t>
      </w:r>
      <w:r>
        <w:rPr>
          <w:rFonts w:ascii="Times New Roman" w:hAnsi="Times New Roman" w:cs="Times New Roman"/>
          <w:sz w:val="24"/>
          <w:szCs w:val="24"/>
        </w:rPr>
        <w:t xml:space="preserve">miş ve çalışmalarına başlamıştır. </w:t>
      </w:r>
    </w:p>
    <w:p w:rsidR="008A0C19" w:rsidRPr="00627D6D" w:rsidRDefault="008A0C19" w:rsidP="00627D6D">
      <w:pPr>
        <w:pStyle w:val="ListeParagraf"/>
        <w:numPr>
          <w:ilvl w:val="0"/>
          <w:numId w:val="6"/>
        </w:numPr>
        <w:jc w:val="both"/>
        <w:rPr>
          <w:rFonts w:ascii="Times New Roman" w:hAnsi="Times New Roman" w:cs="Times New Roman"/>
          <w:sz w:val="24"/>
          <w:szCs w:val="24"/>
        </w:rPr>
      </w:pPr>
      <w:r w:rsidRPr="00627D6D">
        <w:rPr>
          <w:rFonts w:ascii="Times New Roman" w:hAnsi="Times New Roman" w:cs="Times New Roman"/>
          <w:sz w:val="24"/>
          <w:szCs w:val="24"/>
        </w:rPr>
        <w:t xml:space="preserve">Sonuç </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 xml:space="preserve">Son yılların en büyük gündemi olan ve tüm dünyayı etkisi altına almaya başlayan küresel iklim değişikliği </w:t>
      </w:r>
      <w:r w:rsidRPr="005D75DB">
        <w:rPr>
          <w:rFonts w:ascii="Times New Roman" w:hAnsi="Times New Roman" w:cs="Times New Roman"/>
          <w:sz w:val="24"/>
          <w:szCs w:val="24"/>
        </w:rPr>
        <w:t>ani yağışlar, sel, kuraklık felake</w:t>
      </w:r>
      <w:r>
        <w:rPr>
          <w:rFonts w:ascii="Times New Roman" w:hAnsi="Times New Roman" w:cs="Times New Roman"/>
          <w:sz w:val="24"/>
          <w:szCs w:val="24"/>
        </w:rPr>
        <w:t xml:space="preserve">tleri gibi ortaya çıkan risklerle kentleri tehdit etmeye başlamıştır. </w:t>
      </w:r>
      <w:r w:rsidRPr="005D75DB">
        <w:rPr>
          <w:rFonts w:ascii="Times New Roman" w:hAnsi="Times New Roman" w:cs="Times New Roman"/>
          <w:sz w:val="24"/>
          <w:szCs w:val="24"/>
        </w:rPr>
        <w:t>Bu anlamda iklim değişikliğine uyum kapasitesinin geliştirilmesi amacıyla kentler</w:t>
      </w:r>
      <w:r>
        <w:rPr>
          <w:rFonts w:ascii="Times New Roman" w:hAnsi="Times New Roman" w:cs="Times New Roman"/>
          <w:sz w:val="24"/>
          <w:szCs w:val="24"/>
        </w:rPr>
        <w:t>,</w:t>
      </w:r>
      <w:r w:rsidRPr="005D75DB">
        <w:rPr>
          <w:rFonts w:ascii="Times New Roman" w:hAnsi="Times New Roman" w:cs="Times New Roman"/>
          <w:sz w:val="24"/>
          <w:szCs w:val="24"/>
        </w:rPr>
        <w:t xml:space="preserve"> önleyici politikalar geliştirmek</w:t>
      </w:r>
      <w:r>
        <w:rPr>
          <w:rFonts w:ascii="Times New Roman" w:hAnsi="Times New Roman" w:cs="Times New Roman"/>
          <w:sz w:val="24"/>
          <w:szCs w:val="24"/>
        </w:rPr>
        <w:t xml:space="preserve"> üzere </w:t>
      </w:r>
      <w:r w:rsidRPr="005D75DB">
        <w:rPr>
          <w:rFonts w:ascii="Times New Roman" w:hAnsi="Times New Roman" w:cs="Times New Roman"/>
          <w:sz w:val="24"/>
          <w:szCs w:val="24"/>
        </w:rPr>
        <w:t>e</w:t>
      </w:r>
      <w:r>
        <w:rPr>
          <w:rFonts w:ascii="Times New Roman" w:hAnsi="Times New Roman" w:cs="Times New Roman"/>
          <w:sz w:val="24"/>
          <w:szCs w:val="24"/>
        </w:rPr>
        <w:t>ylem ve uyum planları hazırlama</w:t>
      </w:r>
      <w:r w:rsidRPr="005D75DB">
        <w:rPr>
          <w:rFonts w:ascii="Times New Roman" w:hAnsi="Times New Roman" w:cs="Times New Roman"/>
          <w:sz w:val="24"/>
          <w:szCs w:val="24"/>
        </w:rPr>
        <w:t xml:space="preserve">, belirlenen hedeflere </w:t>
      </w:r>
      <w:r>
        <w:rPr>
          <w:rFonts w:ascii="Times New Roman" w:hAnsi="Times New Roman" w:cs="Times New Roman"/>
          <w:sz w:val="24"/>
          <w:szCs w:val="24"/>
        </w:rPr>
        <w:t>ulaşma</w:t>
      </w:r>
      <w:r w:rsidRPr="005D75DB">
        <w:rPr>
          <w:rFonts w:ascii="Times New Roman" w:hAnsi="Times New Roman" w:cs="Times New Roman"/>
          <w:sz w:val="24"/>
          <w:szCs w:val="24"/>
        </w:rPr>
        <w:t xml:space="preserve"> yol</w:t>
      </w:r>
      <w:r>
        <w:rPr>
          <w:rFonts w:ascii="Times New Roman" w:hAnsi="Times New Roman" w:cs="Times New Roman"/>
          <w:sz w:val="24"/>
          <w:szCs w:val="24"/>
        </w:rPr>
        <w:t xml:space="preserve">unda çalışmalar yürütmeye </w:t>
      </w:r>
      <w:r w:rsidRPr="005D75DB">
        <w:rPr>
          <w:rFonts w:ascii="Times New Roman" w:hAnsi="Times New Roman" w:cs="Times New Roman"/>
          <w:sz w:val="24"/>
          <w:szCs w:val="24"/>
        </w:rPr>
        <w:t>başlamış</w:t>
      </w:r>
      <w:r>
        <w:rPr>
          <w:rFonts w:ascii="Times New Roman" w:hAnsi="Times New Roman" w:cs="Times New Roman"/>
          <w:sz w:val="24"/>
          <w:szCs w:val="24"/>
        </w:rPr>
        <w:t xml:space="preserve">lardır. </w:t>
      </w:r>
      <w:r w:rsidRPr="005D75DB">
        <w:rPr>
          <w:rFonts w:ascii="Times New Roman" w:hAnsi="Times New Roman" w:cs="Times New Roman"/>
          <w:sz w:val="24"/>
          <w:szCs w:val="24"/>
        </w:rPr>
        <w:t xml:space="preserve">Yerel yönetimlerin </w:t>
      </w:r>
      <w:r w:rsidRPr="005D75DB">
        <w:rPr>
          <w:rFonts w:ascii="Times New Roman" w:hAnsi="Times New Roman" w:cs="Times New Roman"/>
          <w:sz w:val="24"/>
          <w:szCs w:val="24"/>
        </w:rPr>
        <w:lastRenderedPageBreak/>
        <w:t>sorumluluğunda hazırlanan</w:t>
      </w:r>
      <w:r>
        <w:rPr>
          <w:rFonts w:ascii="Times New Roman" w:hAnsi="Times New Roman" w:cs="Times New Roman"/>
          <w:sz w:val="24"/>
          <w:szCs w:val="24"/>
        </w:rPr>
        <w:t xml:space="preserve"> eylem ve uyum planları, riskleri görmek ve</w:t>
      </w:r>
      <w:r w:rsidR="00687C03">
        <w:rPr>
          <w:rFonts w:ascii="Times New Roman" w:hAnsi="Times New Roman" w:cs="Times New Roman"/>
          <w:sz w:val="24"/>
          <w:szCs w:val="24"/>
        </w:rPr>
        <w:t xml:space="preserve"> </w:t>
      </w:r>
      <w:r>
        <w:rPr>
          <w:rFonts w:ascii="Times New Roman" w:hAnsi="Times New Roman" w:cs="Times New Roman"/>
          <w:sz w:val="24"/>
          <w:szCs w:val="24"/>
        </w:rPr>
        <w:t xml:space="preserve">bunlara karşı uygun önlemeler almak açısından </w:t>
      </w:r>
      <w:r w:rsidRPr="005D75DB">
        <w:rPr>
          <w:rFonts w:ascii="Times New Roman" w:hAnsi="Times New Roman" w:cs="Times New Roman"/>
          <w:sz w:val="24"/>
          <w:szCs w:val="24"/>
        </w:rPr>
        <w:t>önem arz etmektedir.</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Diğer yandan b</w:t>
      </w:r>
      <w:r w:rsidRPr="005D75DB">
        <w:rPr>
          <w:rFonts w:ascii="Times New Roman" w:hAnsi="Times New Roman" w:cs="Times New Roman"/>
          <w:sz w:val="24"/>
          <w:szCs w:val="24"/>
        </w:rPr>
        <w:t>ugüne kadar izlenen sanayileşme doğrultusunun yeryüzünün iklimini değiştirdiğinin ortaya çıkması ile başlayan uluslararası işbirliği çalışmaları</w:t>
      </w:r>
      <w:r>
        <w:rPr>
          <w:rFonts w:ascii="Times New Roman" w:hAnsi="Times New Roman" w:cs="Times New Roman"/>
          <w:sz w:val="24"/>
          <w:szCs w:val="24"/>
        </w:rPr>
        <w:t xml:space="preserve">, yerel ve bölgesel bazlı harekete geçen yerel yönetimlere ivme kazandırmıştır. Küresel iklim değişikliğine karşı işbirliğini geliştiren ve bu anlamda </w:t>
      </w:r>
      <w:r w:rsidRPr="00F96F0E">
        <w:rPr>
          <w:rFonts w:ascii="Times New Roman" w:hAnsi="Times New Roman" w:cs="Times New Roman"/>
          <w:sz w:val="24"/>
          <w:szCs w:val="24"/>
        </w:rPr>
        <w:t>Avrupa kentlerini</w:t>
      </w:r>
      <w:r>
        <w:rPr>
          <w:rFonts w:ascii="Times New Roman" w:hAnsi="Times New Roman" w:cs="Times New Roman"/>
          <w:sz w:val="24"/>
          <w:szCs w:val="24"/>
        </w:rPr>
        <w:t xml:space="preserve"> mücadelede öncülük yapmaya teşvik eden platformlardan biri olan Belediye Baş</w:t>
      </w:r>
      <w:r w:rsidRPr="00F96F0E">
        <w:rPr>
          <w:rFonts w:ascii="Times New Roman" w:hAnsi="Times New Roman" w:cs="Times New Roman"/>
          <w:sz w:val="24"/>
          <w:szCs w:val="24"/>
        </w:rPr>
        <w:t>kanları Sözleşmesi</w:t>
      </w:r>
      <w:r>
        <w:rPr>
          <w:rFonts w:ascii="Times New Roman" w:hAnsi="Times New Roman" w:cs="Times New Roman"/>
          <w:sz w:val="24"/>
          <w:szCs w:val="24"/>
        </w:rPr>
        <w:t>, yerel yönetimleri emisyon</w:t>
      </w:r>
      <w:r w:rsidR="00DF23B6">
        <w:rPr>
          <w:rFonts w:ascii="Times New Roman" w:hAnsi="Times New Roman" w:cs="Times New Roman"/>
          <w:sz w:val="24"/>
          <w:szCs w:val="24"/>
        </w:rPr>
        <w:t xml:space="preserve"> </w:t>
      </w:r>
      <w:r>
        <w:rPr>
          <w:rFonts w:ascii="Times New Roman" w:hAnsi="Times New Roman" w:cs="Times New Roman"/>
          <w:sz w:val="24"/>
          <w:szCs w:val="24"/>
        </w:rPr>
        <w:t xml:space="preserve">azaltımı konusunda gerekli çalışmalar yapmaya davet etmektedir. Sözleşmeye taraf olan imzacı kentler, </w:t>
      </w:r>
      <w:r w:rsidRPr="0000508F">
        <w:rPr>
          <w:rFonts w:ascii="Times New Roman" w:hAnsi="Times New Roman" w:cs="Times New Roman"/>
          <w:sz w:val="24"/>
          <w:szCs w:val="24"/>
        </w:rPr>
        <w:t>taahhütlerini pratik önlemlere ve projelere dönüştürmek</w:t>
      </w:r>
      <w:r>
        <w:rPr>
          <w:rFonts w:ascii="Times New Roman" w:hAnsi="Times New Roman" w:cs="Times New Roman"/>
          <w:sz w:val="24"/>
          <w:szCs w:val="24"/>
        </w:rPr>
        <w:t xml:space="preserve"> için uyum ve azaltım çalışmaları yaparak düzenli aralıklarla bunları raporlandırmakla yükümlüdürler. </w:t>
      </w:r>
    </w:p>
    <w:p w:rsidR="008A0C19" w:rsidRDefault="008A0C19" w:rsidP="00240E8A">
      <w:pPr>
        <w:jc w:val="both"/>
        <w:rPr>
          <w:rFonts w:ascii="Times New Roman" w:hAnsi="Times New Roman" w:cs="Times New Roman"/>
          <w:sz w:val="24"/>
          <w:szCs w:val="24"/>
        </w:rPr>
      </w:pPr>
      <w:r w:rsidRPr="005D75DB">
        <w:rPr>
          <w:rFonts w:ascii="Times New Roman" w:hAnsi="Times New Roman" w:cs="Times New Roman"/>
          <w:sz w:val="24"/>
          <w:szCs w:val="24"/>
        </w:rPr>
        <w:t>Tepebaşı Belediyesi uzun yıllardır enerji ve iklim üzerine çalışmalar yapmaktadır. Yerel ve bölgesel yönetimlerin, gönüllü olarak enerji verimliliği çalışmalarını desteklemeleri amacıyla 2013’de Başkanlar Sözleşmesi’ne taraf olan Belediye, iklim değişikliğine uyum sağlama konusunda stratejiler belirleyerek ve emisyonlarını azaltma yönünde ölçüm ve faaliyetleri içeren bir Sürdürülebilir Enerji Eylem Planı hazırlayarak bu yönde yaptığı çalışmaları belgelemiştir. Yeni güncellemeye de taahhüt veren belediye,</w:t>
      </w:r>
      <w:r w:rsidR="00687C03">
        <w:rPr>
          <w:rFonts w:ascii="Times New Roman" w:hAnsi="Times New Roman" w:cs="Times New Roman"/>
          <w:sz w:val="24"/>
          <w:szCs w:val="24"/>
        </w:rPr>
        <w:t xml:space="preserve"> </w:t>
      </w:r>
      <w:r w:rsidRPr="005D75DB">
        <w:rPr>
          <w:rFonts w:ascii="Times New Roman" w:hAnsi="Times New Roman" w:cs="Times New Roman"/>
          <w:sz w:val="24"/>
          <w:szCs w:val="24"/>
        </w:rPr>
        <w:t>2030’a kadar CO2 emisyonunun %40 azaltılması</w:t>
      </w:r>
      <w:r>
        <w:rPr>
          <w:rFonts w:ascii="Times New Roman" w:hAnsi="Times New Roman" w:cs="Times New Roman"/>
          <w:sz w:val="24"/>
          <w:szCs w:val="24"/>
        </w:rPr>
        <w:t>nı</w:t>
      </w:r>
      <w:r w:rsidRPr="005D75DB">
        <w:rPr>
          <w:rFonts w:ascii="Times New Roman" w:hAnsi="Times New Roman" w:cs="Times New Roman"/>
          <w:sz w:val="24"/>
          <w:szCs w:val="24"/>
        </w:rPr>
        <w:t xml:space="preserve"> hedeflemiş, iklim değişikliğine uyum sağlama konusunda strateji</w:t>
      </w:r>
      <w:r>
        <w:rPr>
          <w:rFonts w:ascii="Times New Roman" w:hAnsi="Times New Roman" w:cs="Times New Roman"/>
          <w:sz w:val="24"/>
          <w:szCs w:val="24"/>
        </w:rPr>
        <w:t>ler belirleyerek, emisyonların</w:t>
      </w:r>
      <w:r w:rsidRPr="005D75DB">
        <w:rPr>
          <w:rFonts w:ascii="Times New Roman" w:hAnsi="Times New Roman" w:cs="Times New Roman"/>
          <w:sz w:val="24"/>
          <w:szCs w:val="24"/>
        </w:rPr>
        <w:t>ı azaltma yönünde ölçüm ve faaliyetleri içeren bir Sürdürülebilir Enerji ve İklim Eylem Planı</w:t>
      </w:r>
      <w:r w:rsidR="00DF23B6">
        <w:rPr>
          <w:rFonts w:ascii="Times New Roman" w:hAnsi="Times New Roman" w:cs="Times New Roman"/>
          <w:sz w:val="24"/>
          <w:szCs w:val="24"/>
        </w:rPr>
        <w:t xml:space="preserve"> </w:t>
      </w:r>
      <w:r w:rsidRPr="005D75DB">
        <w:rPr>
          <w:rFonts w:ascii="Times New Roman" w:hAnsi="Times New Roman" w:cs="Times New Roman"/>
          <w:sz w:val="24"/>
          <w:szCs w:val="24"/>
        </w:rPr>
        <w:t>hazırl</w:t>
      </w:r>
      <w:r>
        <w:rPr>
          <w:rFonts w:ascii="Times New Roman" w:hAnsi="Times New Roman" w:cs="Times New Roman"/>
          <w:sz w:val="24"/>
          <w:szCs w:val="24"/>
        </w:rPr>
        <w:t>anması yönünde girişimlerde bulunmuştur. İklim değişikliği politikalarını yönetim plan ve süreçlerine entegre eden Tepebaşı, konuyla ilgili eğitim ve proje çalışmaları gerçekleştirmekte, sektörel bazda yapılan iyi örnekleri desteklemek ve vatandaşı bilinçlendirmek amaçlı etkinlikler düzenlemekte, i</w:t>
      </w:r>
      <w:r w:rsidRPr="00CB148A">
        <w:rPr>
          <w:rFonts w:ascii="Times New Roman" w:hAnsi="Times New Roman" w:cs="Times New Roman"/>
          <w:sz w:val="24"/>
          <w:szCs w:val="24"/>
        </w:rPr>
        <w:t xml:space="preserve">klim </w:t>
      </w:r>
      <w:r>
        <w:rPr>
          <w:rFonts w:ascii="Times New Roman" w:hAnsi="Times New Roman" w:cs="Times New Roman"/>
          <w:sz w:val="24"/>
          <w:szCs w:val="24"/>
        </w:rPr>
        <w:t>d</w:t>
      </w:r>
      <w:r w:rsidRPr="00CB148A">
        <w:rPr>
          <w:rFonts w:ascii="Times New Roman" w:hAnsi="Times New Roman" w:cs="Times New Roman"/>
          <w:sz w:val="24"/>
          <w:szCs w:val="24"/>
        </w:rPr>
        <w:t xml:space="preserve">eğişikliği ile mücadele kapsamında </w:t>
      </w:r>
      <w:r>
        <w:rPr>
          <w:rFonts w:ascii="Times New Roman" w:hAnsi="Times New Roman" w:cs="Times New Roman"/>
          <w:sz w:val="24"/>
          <w:szCs w:val="24"/>
        </w:rPr>
        <w:t xml:space="preserve">insan kaynağının </w:t>
      </w:r>
      <w:r w:rsidRPr="00CB148A">
        <w:rPr>
          <w:rFonts w:ascii="Times New Roman" w:hAnsi="Times New Roman" w:cs="Times New Roman"/>
          <w:sz w:val="24"/>
          <w:szCs w:val="24"/>
        </w:rPr>
        <w:t>k</w:t>
      </w:r>
      <w:r>
        <w:rPr>
          <w:rFonts w:ascii="Times New Roman" w:hAnsi="Times New Roman" w:cs="Times New Roman"/>
          <w:sz w:val="24"/>
          <w:szCs w:val="24"/>
        </w:rPr>
        <w:t xml:space="preserve">apasitesini arttırmaya yönelik faaliyetlerde bulunmaktadır. </w:t>
      </w:r>
    </w:p>
    <w:p w:rsidR="008A0C19" w:rsidRDefault="008A0C19" w:rsidP="00240E8A">
      <w:pPr>
        <w:jc w:val="both"/>
        <w:rPr>
          <w:rFonts w:ascii="Times New Roman" w:hAnsi="Times New Roman" w:cs="Times New Roman"/>
          <w:sz w:val="24"/>
          <w:szCs w:val="24"/>
        </w:rPr>
      </w:pPr>
      <w:r>
        <w:rPr>
          <w:rFonts w:ascii="Times New Roman" w:hAnsi="Times New Roman" w:cs="Times New Roman"/>
          <w:sz w:val="24"/>
          <w:szCs w:val="24"/>
        </w:rPr>
        <w:t xml:space="preserve">Başkanlar Sözleşmesi’ne taraf olduğundan beri iklim değişikliği konusundaki çalışmaları hızlandıran ve bu yöndeki kapasitesi artıran Tepebaşı Belediyesi’nin, kurum bünyesinde oluşturulan </w:t>
      </w:r>
      <w:r w:rsidRPr="005E2647">
        <w:rPr>
          <w:rFonts w:ascii="Times New Roman" w:hAnsi="Times New Roman" w:cs="Times New Roman"/>
          <w:sz w:val="24"/>
          <w:szCs w:val="24"/>
        </w:rPr>
        <w:t>İklim Çalışmaları Kurumsal Yapılanma</w:t>
      </w:r>
      <w:r>
        <w:rPr>
          <w:rFonts w:ascii="Times New Roman" w:hAnsi="Times New Roman" w:cs="Times New Roman"/>
          <w:sz w:val="24"/>
          <w:szCs w:val="24"/>
        </w:rPr>
        <w:t xml:space="preserve">sı ve 2021 yılı içinde kurulan </w:t>
      </w:r>
      <w:r w:rsidRPr="001C6414">
        <w:rPr>
          <w:rFonts w:ascii="Times New Roman" w:hAnsi="Times New Roman" w:cs="Times New Roman"/>
          <w:sz w:val="24"/>
          <w:szCs w:val="24"/>
        </w:rPr>
        <w:t>İklim Değişikliği Müdürlüğü</w:t>
      </w:r>
      <w:r>
        <w:rPr>
          <w:rFonts w:ascii="Times New Roman" w:hAnsi="Times New Roman" w:cs="Times New Roman"/>
          <w:sz w:val="24"/>
          <w:szCs w:val="24"/>
        </w:rPr>
        <w:t xml:space="preserve"> ile hem kentsel hem de kurumsal bazda çalışmalarını başarıyla sürdüreceği düşünülmektedir. </w:t>
      </w:r>
    </w:p>
    <w:p w:rsidR="008A0C19" w:rsidRPr="00AC5F6C" w:rsidRDefault="008A0C19" w:rsidP="00240E8A">
      <w:pPr>
        <w:jc w:val="both"/>
        <w:rPr>
          <w:rFonts w:ascii="Times New Roman" w:hAnsi="Times New Roman" w:cs="Times New Roman"/>
          <w:sz w:val="24"/>
          <w:szCs w:val="24"/>
        </w:rPr>
      </w:pPr>
      <w:r w:rsidRPr="00AC5F6C">
        <w:rPr>
          <w:rFonts w:ascii="Times New Roman" w:hAnsi="Times New Roman" w:cs="Times New Roman"/>
          <w:sz w:val="24"/>
          <w:szCs w:val="24"/>
        </w:rPr>
        <w:t>Dolayısıyla çalışmada,</w:t>
      </w:r>
      <w:r>
        <w:rPr>
          <w:rFonts w:ascii="Times New Roman" w:hAnsi="Times New Roman" w:cs="Times New Roman"/>
          <w:sz w:val="24"/>
          <w:szCs w:val="24"/>
        </w:rPr>
        <w:t xml:space="preserve"> i</w:t>
      </w:r>
      <w:r w:rsidRPr="00AC5F6C">
        <w:rPr>
          <w:rFonts w:ascii="Times New Roman" w:hAnsi="Times New Roman" w:cs="Times New Roman"/>
          <w:sz w:val="24"/>
          <w:szCs w:val="24"/>
        </w:rPr>
        <w:t>klim değişikliği sorununa yerel ölçekte çöz</w:t>
      </w:r>
      <w:r>
        <w:rPr>
          <w:rFonts w:ascii="Times New Roman" w:hAnsi="Times New Roman" w:cs="Times New Roman"/>
          <w:sz w:val="24"/>
          <w:szCs w:val="24"/>
        </w:rPr>
        <w:t xml:space="preserve">ümler geliştirilmesini sağlayan ve yerel yönetimlere bu anlamda rehberlik eden Başkanlar Sözleşmesi’nin, Eskişehir Tepebaşı Belediyesi’nin iklim değişikliği politikaları üzerinde </w:t>
      </w:r>
      <w:r w:rsidRPr="00AC5F6C">
        <w:rPr>
          <w:rFonts w:ascii="Times New Roman" w:hAnsi="Times New Roman" w:cs="Times New Roman"/>
          <w:sz w:val="24"/>
          <w:szCs w:val="24"/>
        </w:rPr>
        <w:t>olumlu etki yarattığı görülmüştür.</w:t>
      </w:r>
      <w:r>
        <w:rPr>
          <w:rFonts w:ascii="Times New Roman" w:hAnsi="Times New Roman" w:cs="Times New Roman"/>
          <w:sz w:val="24"/>
          <w:szCs w:val="24"/>
        </w:rPr>
        <w:t xml:space="preserve"> Araştırma kapsamında, iklim değişikliği politikalarını benimseme ve bu doğrultuda </w:t>
      </w:r>
      <w:r w:rsidRPr="00AC5F6C">
        <w:rPr>
          <w:rFonts w:ascii="Times New Roman" w:hAnsi="Times New Roman" w:cs="Times New Roman"/>
          <w:sz w:val="24"/>
          <w:szCs w:val="24"/>
        </w:rPr>
        <w:t xml:space="preserve">faaliyetler gerçekleştirmeleri açısından yerel yönetimlere aşağıdaki öneriler getirilmiştir: </w:t>
      </w:r>
    </w:p>
    <w:p w:rsidR="008A0C19" w:rsidRPr="00AC5F6C" w:rsidRDefault="008A0C19" w:rsidP="00240E8A">
      <w:pPr>
        <w:pStyle w:val="ListeParagraf"/>
        <w:numPr>
          <w:ilvl w:val="0"/>
          <w:numId w:val="4"/>
        </w:numPr>
        <w:tabs>
          <w:tab w:val="left" w:pos="0"/>
        </w:tabs>
        <w:spacing w:after="200" w:line="276" w:lineRule="auto"/>
        <w:jc w:val="both"/>
        <w:rPr>
          <w:rFonts w:ascii="Times New Roman" w:hAnsi="Times New Roman" w:cs="Times New Roman"/>
          <w:sz w:val="24"/>
          <w:szCs w:val="24"/>
        </w:rPr>
      </w:pPr>
      <w:r w:rsidRPr="00AC5F6C">
        <w:rPr>
          <w:rFonts w:ascii="Times New Roman" w:hAnsi="Times New Roman" w:cs="Times New Roman"/>
          <w:sz w:val="24"/>
          <w:szCs w:val="24"/>
        </w:rPr>
        <w:t xml:space="preserve">Kentleşmenin sürdürülebilir olmasında ve var olan durumu iyileştirme yönelik çalışmaları hızlandırmak için yerel yönetimler Sürdürülebilir Kalkınma </w:t>
      </w:r>
      <w:r>
        <w:rPr>
          <w:rFonts w:ascii="Times New Roman" w:hAnsi="Times New Roman" w:cs="Times New Roman"/>
          <w:sz w:val="24"/>
          <w:szCs w:val="24"/>
        </w:rPr>
        <w:t xml:space="preserve">Amaçları </w:t>
      </w:r>
      <w:r w:rsidRPr="00AC5F6C">
        <w:rPr>
          <w:rFonts w:ascii="Times New Roman" w:hAnsi="Times New Roman" w:cs="Times New Roman"/>
          <w:sz w:val="24"/>
          <w:szCs w:val="24"/>
        </w:rPr>
        <w:t xml:space="preserve">doğrultusunda hareket etmeyi taahhüt etmelidirler. </w:t>
      </w:r>
    </w:p>
    <w:p w:rsidR="008A0C19" w:rsidRDefault="008A0C19" w:rsidP="00240E8A">
      <w:pPr>
        <w:pStyle w:val="ListeParagraf"/>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Yerel yönetimler, kentlerin iklim değişikliği ile mücadele etmelerinde onlara yol gösterecek ve yapılan çalışmaların bir takip sistemi içinde ilerlemelerine olanak sağlayan Başkanlar Sözleşmesi’ne taraf olmalıdırlar. </w:t>
      </w:r>
    </w:p>
    <w:p w:rsidR="008A0C19" w:rsidRPr="00AC5F6C" w:rsidRDefault="008A0C19" w:rsidP="00240E8A">
      <w:pPr>
        <w:pStyle w:val="ListeParagraf"/>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Yerel yönetimler, iklim politikalarını kurumsal yönetim süreçlerine entegre etmeli ve bu alanda faaliyet göstermek üzere odaklanmış bir çalışma alanı oluşturmalılardır. </w:t>
      </w:r>
    </w:p>
    <w:p w:rsidR="008A0C19" w:rsidRPr="00AC5F6C" w:rsidRDefault="008A0C19" w:rsidP="00240E8A">
      <w:pPr>
        <w:jc w:val="both"/>
        <w:rPr>
          <w:rFonts w:ascii="Times New Roman" w:hAnsi="Times New Roman" w:cs="Times New Roman"/>
          <w:sz w:val="24"/>
          <w:szCs w:val="24"/>
        </w:rPr>
      </w:pPr>
    </w:p>
    <w:p w:rsidR="008A0C19" w:rsidRDefault="008A0C19" w:rsidP="008A0C19">
      <w:pPr>
        <w:pStyle w:val="NormalWeb"/>
        <w:spacing w:before="0" w:beforeAutospacing="0" w:after="160" w:afterAutospacing="0"/>
        <w:jc w:val="both"/>
      </w:pPr>
      <w:r>
        <w:rPr>
          <w:color w:val="000000"/>
        </w:rPr>
        <w:t>KAYNAKÇA </w:t>
      </w:r>
    </w:p>
    <w:p w:rsidR="008A0C19" w:rsidRDefault="008A0C19" w:rsidP="008A0C19">
      <w:pPr>
        <w:pStyle w:val="NormalWeb"/>
        <w:spacing w:before="0" w:beforeAutospacing="0" w:after="160" w:afterAutospacing="0"/>
        <w:ind w:firstLine="708"/>
        <w:jc w:val="both"/>
      </w:pPr>
      <w:r>
        <w:rPr>
          <w:color w:val="000000"/>
        </w:rPr>
        <w:t>Baltacı, G. (2019). "Küresel İklim Değişikliği ve İklim Değişikliği Politikalarını Etkileyen Argümanlar", Selçuk Üniversitesi, Sosyal Bilimler Enstitüsü, Siyaset Bilimi ve Kamu Yönetimi Anabilim Dalı, Konya. </w:t>
      </w:r>
    </w:p>
    <w:p w:rsidR="008A0C19" w:rsidRDefault="008A0C19" w:rsidP="008A0C19">
      <w:pPr>
        <w:pStyle w:val="NormalWeb"/>
        <w:spacing w:before="0" w:beforeAutospacing="0" w:after="160" w:afterAutospacing="0"/>
        <w:ind w:firstLine="708"/>
        <w:jc w:val="both"/>
      </w:pPr>
      <w:r>
        <w:rPr>
          <w:color w:val="000000"/>
        </w:rPr>
        <w:t>Broto, Vanesa Castan and Harriet bulkeley; (2013), A Survey of Urban Climate Change Experiments in 100 Cities”, Global Environmental Change, 23(1), pp.92-102.</w:t>
      </w:r>
    </w:p>
    <w:p w:rsidR="008A0C19" w:rsidRDefault="008A0C19" w:rsidP="008A0C19">
      <w:pPr>
        <w:pStyle w:val="NormalWeb"/>
        <w:spacing w:before="0" w:beforeAutospacing="0" w:after="160" w:afterAutospacing="0"/>
        <w:ind w:firstLine="708"/>
        <w:jc w:val="both"/>
        <w:rPr>
          <w:color w:val="000000"/>
        </w:rPr>
      </w:pPr>
      <w:r>
        <w:rPr>
          <w:color w:val="000000"/>
        </w:rPr>
        <w:t>Cavan, G.; Kingston, R. (2012). “Development of a Climate Change Risk and Vulnerability Assessment Tool for Urban Areas”. International Journal of Disaster Resilience in the Built Environment, 3(3), 253-269. </w:t>
      </w:r>
    </w:p>
    <w:p w:rsidR="0084059F" w:rsidRDefault="0084059F" w:rsidP="008A0C19">
      <w:pPr>
        <w:pStyle w:val="NormalWeb"/>
        <w:spacing w:before="0" w:beforeAutospacing="0" w:after="160" w:afterAutospacing="0"/>
        <w:ind w:firstLine="708"/>
        <w:jc w:val="both"/>
      </w:pPr>
      <w:r>
        <w:rPr>
          <w:color w:val="000000"/>
        </w:rPr>
        <w:t xml:space="preserve">Demir, C. (2021). </w:t>
      </w:r>
      <w:r w:rsidRPr="0084059F">
        <w:rPr>
          <w:color w:val="000000"/>
        </w:rPr>
        <w:t>Sürdürülebilir Enerji ve İklim Eylem Planı Hazırlık Süreçlerini Yürütme</w:t>
      </w:r>
      <w:r>
        <w:rPr>
          <w:color w:val="000000"/>
        </w:rPr>
        <w:t xml:space="preserve">, </w:t>
      </w:r>
      <w:r w:rsidRPr="0084059F">
        <w:rPr>
          <w:color w:val="000000"/>
        </w:rPr>
        <w:t>Rapor No / 1</w:t>
      </w:r>
      <w:r>
        <w:rPr>
          <w:color w:val="000000"/>
        </w:rPr>
        <w:t xml:space="preserve">. </w:t>
      </w:r>
      <w:r w:rsidRPr="0084059F">
        <w:rPr>
          <w:color w:val="000000"/>
        </w:rPr>
        <w:t>İstanbul</w:t>
      </w:r>
      <w:r>
        <w:rPr>
          <w:color w:val="000000"/>
        </w:rPr>
        <w:t xml:space="preserve">. </w:t>
      </w:r>
    </w:p>
    <w:p w:rsidR="008A0C19" w:rsidRDefault="008A0C19" w:rsidP="008A0C19">
      <w:pPr>
        <w:pStyle w:val="NormalWeb"/>
        <w:spacing w:before="0" w:beforeAutospacing="0" w:after="160" w:afterAutospacing="0"/>
        <w:ind w:firstLine="708"/>
        <w:jc w:val="both"/>
      </w:pPr>
      <w:r>
        <w:rPr>
          <w:color w:val="000000"/>
        </w:rPr>
        <w:t>Demiray, B. (2017). İşletmelerin Ekogirişimcilik Faaliyetleri Kapsamında Sürdürülebilir (Temiz) Üretim Uygulamaları: ArçelikBuzdolabı Fabrikası Örneği, Yayınlanmamış Yüksek Lisans Tezi. Eskişehir: Anadolu Üniversitesi. </w:t>
      </w:r>
    </w:p>
    <w:p w:rsidR="008A0C19" w:rsidRDefault="008A0C19" w:rsidP="008A0C19">
      <w:pPr>
        <w:pStyle w:val="NormalWeb"/>
        <w:spacing w:before="0" w:beforeAutospacing="0" w:after="160" w:afterAutospacing="0"/>
        <w:ind w:firstLine="708"/>
        <w:jc w:val="both"/>
      </w:pPr>
      <w:r>
        <w:rPr>
          <w:color w:val="000000"/>
        </w:rPr>
        <w:t>Demirci, M. (2015). Kentsel iklim değişikliği yönetişimi. </w:t>
      </w:r>
      <w:r>
        <w:rPr>
          <w:i/>
          <w:iCs/>
          <w:color w:val="000000"/>
        </w:rPr>
        <w:t>Erciyes Üniversitesi İktisadi ve İdari Bilimler Fakültesi Dergisi</w:t>
      </w:r>
      <w:r>
        <w:rPr>
          <w:color w:val="000000"/>
        </w:rPr>
        <w:t>, (46), 75-100.</w:t>
      </w:r>
    </w:p>
    <w:p w:rsidR="008A0C19" w:rsidRDefault="008A0C19" w:rsidP="008A0C19">
      <w:pPr>
        <w:pStyle w:val="NormalWeb"/>
        <w:spacing w:before="0" w:beforeAutospacing="0" w:after="160" w:afterAutospacing="0"/>
        <w:ind w:firstLine="708"/>
        <w:jc w:val="both"/>
      </w:pPr>
      <w:r>
        <w:rPr>
          <w:color w:val="000000"/>
        </w:rPr>
        <w:t>Kaya, Y. (2012). Uluslararası Çevre Antlaşmalarına Uyum Sorunu, Bursa: Ezgi Kitabevi.</w:t>
      </w:r>
    </w:p>
    <w:p w:rsidR="008A0C19" w:rsidRDefault="008A0C19" w:rsidP="008A0C19">
      <w:pPr>
        <w:pStyle w:val="NormalWeb"/>
        <w:spacing w:before="0" w:beforeAutospacing="0" w:after="160" w:afterAutospacing="0"/>
        <w:ind w:firstLine="708"/>
        <w:jc w:val="both"/>
      </w:pPr>
      <w:r>
        <w:rPr>
          <w:color w:val="000000"/>
        </w:rPr>
        <w:t>Köse, İ. (2018). İklim Değişikliği Müzakereleri: Türkiye’nin Paris Anlaşması’nı İmza Süreci. </w:t>
      </w:r>
      <w:r>
        <w:rPr>
          <w:i/>
          <w:iCs/>
          <w:color w:val="000000"/>
        </w:rPr>
        <w:t>Ege Stratejik Araştırmalar Dergisi</w:t>
      </w:r>
      <w:r>
        <w:rPr>
          <w:color w:val="000000"/>
        </w:rPr>
        <w:t>, </w:t>
      </w:r>
      <w:r>
        <w:rPr>
          <w:i/>
          <w:iCs/>
          <w:color w:val="000000"/>
        </w:rPr>
        <w:t>9</w:t>
      </w:r>
      <w:r>
        <w:rPr>
          <w:color w:val="000000"/>
        </w:rPr>
        <w:t>(1), 55-81.</w:t>
      </w:r>
    </w:p>
    <w:p w:rsidR="008A0C19" w:rsidRDefault="008A0C19" w:rsidP="008A0C19">
      <w:pPr>
        <w:pStyle w:val="NormalWeb"/>
        <w:spacing w:before="0" w:beforeAutospacing="0" w:after="160" w:afterAutospacing="0"/>
        <w:ind w:firstLine="708"/>
        <w:jc w:val="both"/>
      </w:pPr>
      <w:r>
        <w:rPr>
          <w:color w:val="000000"/>
        </w:rPr>
        <w:t> Lındseth, Gard; (2004), “The Cities for Climate Protection Campaign (CCPC) and Framing of Local Climate Policy”, Local Environment, 9(4), pp. 325-336.</w:t>
      </w:r>
    </w:p>
    <w:p w:rsidR="008A0C19" w:rsidRDefault="008A0C19" w:rsidP="008A0C19">
      <w:pPr>
        <w:pStyle w:val="NormalWeb"/>
        <w:spacing w:before="0" w:beforeAutospacing="0" w:after="160" w:afterAutospacing="0"/>
        <w:ind w:firstLine="708"/>
        <w:jc w:val="both"/>
      </w:pPr>
      <w:r>
        <w:rPr>
          <w:color w:val="000000"/>
        </w:rPr>
        <w:t>Mazlum, S. (2009). “Küresel İklim Değişikliğine Karşı Yerel Çözümler: Yerel İklim Politikalarının Karşılaştırmalı İncelemesi”, Bilgin, Akay, Ertan (ed) Ulusal Yerel Yönetimler Sempozyum Bildirileri – Ulusal Kalkınma ve Yerel Yönetimler – 2-, 1009-1025.</w:t>
      </w:r>
    </w:p>
    <w:p w:rsidR="008A0C19" w:rsidRDefault="008A0C19" w:rsidP="008A0C19">
      <w:pPr>
        <w:pStyle w:val="NormalWeb"/>
        <w:spacing w:before="0" w:beforeAutospacing="0" w:after="160" w:afterAutospacing="0"/>
        <w:ind w:firstLine="708"/>
        <w:jc w:val="both"/>
      </w:pPr>
      <w:r>
        <w:rPr>
          <w:color w:val="000000"/>
        </w:rPr>
        <w:t>Özışık, F. U. Türkiye’de Bir Kamu Politikası Olarak İklim Değişikliği: Tarihsel Gelişim, Uluslararası Müzakereler, Yapısal ve İdari Sorunlar Çerçevesinde Bir Değerlendirme. </w:t>
      </w:r>
      <w:r>
        <w:rPr>
          <w:i/>
          <w:iCs/>
          <w:color w:val="000000"/>
        </w:rPr>
        <w:t>Marmara Üniversitesi Siyasal Bilimler Dergisi</w:t>
      </w:r>
      <w:r>
        <w:rPr>
          <w:color w:val="000000"/>
        </w:rPr>
        <w:t>, </w:t>
      </w:r>
      <w:r>
        <w:rPr>
          <w:i/>
          <w:iCs/>
          <w:color w:val="000000"/>
        </w:rPr>
        <w:t>8</w:t>
      </w:r>
      <w:r>
        <w:rPr>
          <w:color w:val="000000"/>
        </w:rPr>
        <w:t>(1), 66-96.</w:t>
      </w:r>
    </w:p>
    <w:p w:rsidR="008A0C19" w:rsidRDefault="008A0C19" w:rsidP="008A0C19">
      <w:pPr>
        <w:pStyle w:val="NormalWeb"/>
        <w:spacing w:before="0" w:beforeAutospacing="0" w:after="160" w:afterAutospacing="0"/>
        <w:ind w:firstLine="708"/>
        <w:jc w:val="both"/>
      </w:pPr>
      <w:r>
        <w:rPr>
          <w:color w:val="000000"/>
        </w:rPr>
        <w:t> UN-Habitat (2012a). Urban Patterns for a Green Economy: Working with Nature. United Nations Human Settlements Programme, Nairobi. </w:t>
      </w:r>
    </w:p>
    <w:p w:rsidR="008A0C19" w:rsidRDefault="008A0C19" w:rsidP="008A0C19">
      <w:pPr>
        <w:pStyle w:val="NormalWeb"/>
        <w:spacing w:before="0" w:beforeAutospacing="0" w:after="160" w:afterAutospacing="0"/>
        <w:ind w:firstLine="708"/>
        <w:jc w:val="both"/>
      </w:pPr>
      <w:r>
        <w:rPr>
          <w:color w:val="000000"/>
        </w:rPr>
        <w:t> Uzel, E. (2006).  Küresel çevresel yönetişim (iyi yönetim).  Yayınlanmamış Yüksek Lisans Tezi. Ankara: Ankara Üniversitesi. </w:t>
      </w:r>
    </w:p>
    <w:p w:rsidR="008A0C19" w:rsidRDefault="008A0C19" w:rsidP="008A0C19">
      <w:pPr>
        <w:pStyle w:val="NormalWeb"/>
        <w:spacing w:before="0" w:beforeAutospacing="0" w:after="160" w:afterAutospacing="0"/>
        <w:ind w:firstLine="708"/>
        <w:jc w:val="both"/>
      </w:pPr>
      <w:r>
        <w:rPr>
          <w:color w:val="000000"/>
        </w:rPr>
        <w:t> </w:t>
      </w:r>
    </w:p>
    <w:p w:rsidR="008A0C19" w:rsidRDefault="008A0C19" w:rsidP="008A0C19">
      <w:pPr>
        <w:pStyle w:val="NormalWeb"/>
        <w:spacing w:before="0" w:beforeAutospacing="0" w:after="160" w:afterAutospacing="0"/>
        <w:ind w:firstLine="708"/>
        <w:jc w:val="both"/>
      </w:pPr>
      <w:r>
        <w:rPr>
          <w:color w:val="000000"/>
        </w:rPr>
        <w:t> </w:t>
      </w:r>
      <w:r>
        <w:rPr>
          <w:color w:val="000000"/>
          <w:u w:val="single"/>
        </w:rPr>
        <w:t>İnternet</w:t>
      </w:r>
    </w:p>
    <w:p w:rsidR="008A0C19" w:rsidRDefault="008A0C19" w:rsidP="008A0C19">
      <w:pPr>
        <w:pStyle w:val="NormalWeb"/>
        <w:spacing w:before="0" w:beforeAutospacing="0" w:after="160" w:afterAutospacing="0"/>
        <w:ind w:firstLine="708"/>
        <w:jc w:val="both"/>
      </w:pPr>
      <w:r>
        <w:rPr>
          <w:color w:val="000000"/>
        </w:rPr>
        <w:t>  </w:t>
      </w:r>
      <w:hyperlink r:id="rId18" w:history="1">
        <w:r>
          <w:rPr>
            <w:rStyle w:val="Kpr"/>
            <w:color w:val="0563C1"/>
          </w:rPr>
          <w:t>https://www.eumayors.eu/about/covenant-community/signatories.html</w:t>
        </w:r>
      </w:hyperlink>
      <w:r>
        <w:rPr>
          <w:color w:val="000000"/>
        </w:rPr>
        <w:t> </w:t>
      </w:r>
    </w:p>
    <w:p w:rsidR="008A0C19" w:rsidRDefault="008A0C19" w:rsidP="008A0C19">
      <w:pPr>
        <w:pStyle w:val="NormalWeb"/>
        <w:spacing w:before="0" w:beforeAutospacing="0" w:after="160" w:afterAutospacing="0"/>
        <w:ind w:firstLine="708"/>
        <w:jc w:val="both"/>
      </w:pPr>
      <w:r>
        <w:rPr>
          <w:color w:val="000000"/>
        </w:rPr>
        <w:t>  https://iklim.csb.gov.tr/paris-anlasmasi-i-98587 (Erişim tarihi: 12.04.2021) </w:t>
      </w:r>
    </w:p>
    <w:p w:rsidR="008A0C19" w:rsidRDefault="008A0C19" w:rsidP="008A0C19">
      <w:pPr>
        <w:pStyle w:val="NormalWeb"/>
        <w:spacing w:before="0" w:beforeAutospacing="0" w:after="160" w:afterAutospacing="0"/>
        <w:ind w:firstLine="708"/>
        <w:jc w:val="both"/>
      </w:pPr>
      <w:r>
        <w:rPr>
          <w:color w:val="000000"/>
        </w:rPr>
        <w:lastRenderedPageBreak/>
        <w:t>  https://www.dunya.com/kose-yazisi/yesil-mutabakat-turkiyenin-surdurulebilir-kalkinmasi-icin-onemli-bir-firsat/605910 (Erişim tarihi: 12.04.2021). </w:t>
      </w:r>
    </w:p>
    <w:p w:rsidR="008A0C19" w:rsidRDefault="008A0C19" w:rsidP="008A0C19">
      <w:pPr>
        <w:pStyle w:val="NormalWeb"/>
        <w:spacing w:before="0" w:beforeAutospacing="0" w:after="160" w:afterAutospacing="0"/>
        <w:ind w:firstLine="708"/>
        <w:jc w:val="both"/>
        <w:rPr>
          <w:color w:val="000000"/>
        </w:rPr>
      </w:pPr>
      <w:r>
        <w:rPr>
          <w:color w:val="000000"/>
        </w:rPr>
        <w:t xml:space="preserve">  https://yesilgazete.org/paris-iklim-anlasmasinin-bugunu/ (Erişim tarihi: 12.04.2021). </w:t>
      </w:r>
    </w:p>
    <w:p w:rsidR="00F06594" w:rsidRDefault="00F06594" w:rsidP="008A0C19">
      <w:pPr>
        <w:pStyle w:val="NormalWeb"/>
        <w:spacing w:before="0" w:beforeAutospacing="0" w:after="160" w:afterAutospacing="0"/>
        <w:ind w:firstLine="708"/>
        <w:jc w:val="both"/>
      </w:pPr>
      <w:r w:rsidRPr="00F06594">
        <w:t>https://egitimdb.csb.gov.tr/iklim-degisikligiyle-mucadele-calistayi-sonuc-bildirgesi-aciklandi.-haber-259023 (Erişim Tarihi: 21.04.2021).</w:t>
      </w:r>
      <w:r>
        <w:t xml:space="preserve"> </w:t>
      </w:r>
    </w:p>
    <w:p w:rsidR="008B3649" w:rsidRPr="008A0C19" w:rsidRDefault="008B3649" w:rsidP="00DF23B6">
      <w:pPr>
        <w:spacing w:line="360" w:lineRule="auto"/>
        <w:jc w:val="both"/>
      </w:pPr>
    </w:p>
    <w:sectPr w:rsidR="008B3649" w:rsidRPr="008A0C19" w:rsidSect="00826B5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08D" w:rsidRDefault="00C5008D" w:rsidP="008A0C19">
      <w:pPr>
        <w:spacing w:after="0" w:line="240" w:lineRule="auto"/>
      </w:pPr>
      <w:r>
        <w:separator/>
      </w:r>
    </w:p>
  </w:endnote>
  <w:endnote w:type="continuationSeparator" w:id="1">
    <w:p w:rsidR="00C5008D" w:rsidRDefault="00C5008D" w:rsidP="008A0C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08D" w:rsidRDefault="00C5008D" w:rsidP="008A0C19">
      <w:pPr>
        <w:spacing w:after="0" w:line="240" w:lineRule="auto"/>
      </w:pPr>
      <w:r>
        <w:separator/>
      </w:r>
    </w:p>
  </w:footnote>
  <w:footnote w:type="continuationSeparator" w:id="1">
    <w:p w:rsidR="00C5008D" w:rsidRDefault="00C5008D" w:rsidP="008A0C19">
      <w:pPr>
        <w:spacing w:after="0" w:line="240" w:lineRule="auto"/>
      </w:pPr>
      <w:r>
        <w:continuationSeparator/>
      </w:r>
    </w:p>
  </w:footnote>
  <w:footnote w:id="2">
    <w:p w:rsidR="008A0C19" w:rsidRDefault="008A0C19" w:rsidP="008A0C19">
      <w:pPr>
        <w:pStyle w:val="DipnotMetni"/>
      </w:pPr>
      <w:r>
        <w:rPr>
          <w:rStyle w:val="DipnotBavurusu"/>
        </w:rPr>
        <w:footnoteRef/>
      </w:r>
      <w:hyperlink r:id="rId1" w:history="1">
        <w:r w:rsidRPr="00151817">
          <w:rPr>
            <w:rStyle w:val="Kpr"/>
          </w:rPr>
          <w:t>https://iklim.csb.gov.tr/paris-anlasmasi-i-98587</w:t>
        </w:r>
      </w:hyperlink>
      <w:r>
        <w:t xml:space="preserve"> (Erişim tarihi: 12.04.2021).</w:t>
      </w:r>
    </w:p>
  </w:footnote>
  <w:footnote w:id="3">
    <w:p w:rsidR="008A0C19" w:rsidRDefault="008A0C19" w:rsidP="008A0C19">
      <w:pPr>
        <w:pStyle w:val="DipnotMetni"/>
      </w:pPr>
      <w:r>
        <w:rPr>
          <w:rStyle w:val="DipnotBavurusu"/>
        </w:rPr>
        <w:footnoteRef/>
      </w:r>
      <w:hyperlink r:id="rId2" w:history="1">
        <w:r w:rsidRPr="00151817">
          <w:rPr>
            <w:rStyle w:val="Kpr"/>
          </w:rPr>
          <w:t>https://www.dunya.com/kose-yazisi/yesil-mutabakat-turkiyenin-surdurulebilir-kalkinmasi-icin-onemli-bir-firsat/605910</w:t>
        </w:r>
      </w:hyperlink>
      <w:r>
        <w:t xml:space="preserve"> (Erişim tarihi: 12.04.2021). </w:t>
      </w:r>
    </w:p>
  </w:footnote>
  <w:footnote w:id="4">
    <w:p w:rsidR="008A0C19" w:rsidRDefault="008A0C19" w:rsidP="008A0C19">
      <w:pPr>
        <w:pStyle w:val="DipnotMetni"/>
      </w:pPr>
      <w:r>
        <w:rPr>
          <w:rStyle w:val="DipnotBavurusu"/>
        </w:rPr>
        <w:footnoteRef/>
      </w:r>
      <w:hyperlink r:id="rId3" w:history="1">
        <w:r w:rsidRPr="00151817">
          <w:rPr>
            <w:rStyle w:val="Kpr"/>
          </w:rPr>
          <w:t>https://yesilgazete.org/paris-iklim-anlasmasinin-bugunu/</w:t>
        </w:r>
      </w:hyperlink>
      <w:r>
        <w:t xml:space="preserve"> (Erişim tarihi: 12.04.2021). </w:t>
      </w:r>
    </w:p>
  </w:footnote>
  <w:footnote w:id="5">
    <w:p w:rsidR="00F06594" w:rsidRDefault="00F06594" w:rsidP="00F06594">
      <w:pPr>
        <w:pStyle w:val="DipnotMetni"/>
      </w:pPr>
      <w:r>
        <w:rPr>
          <w:rStyle w:val="DipnotBavurusu"/>
        </w:rPr>
        <w:footnoteRef/>
      </w:r>
      <w:r>
        <w:t xml:space="preserve"> </w:t>
      </w:r>
      <w:hyperlink r:id="rId4" w:history="1">
        <w:r w:rsidRPr="00246117">
          <w:rPr>
            <w:rStyle w:val="Kpr"/>
          </w:rPr>
          <w:t>https://egitimdb.csb.gov.tr/iklim-degisikligiyle-mucadele-calistayi-sonuc-bildirgesi-aciklandi.-haber-259023</w:t>
        </w:r>
      </w:hyperlink>
      <w:r>
        <w:t xml:space="preserve"> (Erişim Tarihi: 21.04.2021).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754"/>
    <w:multiLevelType w:val="hybridMultilevel"/>
    <w:tmpl w:val="FE7C86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82572F0"/>
    <w:multiLevelType w:val="multilevel"/>
    <w:tmpl w:val="69FA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4317B6"/>
    <w:multiLevelType w:val="hybridMultilevel"/>
    <w:tmpl w:val="C630A4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323716EC"/>
    <w:multiLevelType w:val="hybridMultilevel"/>
    <w:tmpl w:val="9196A7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4BFB122A"/>
    <w:multiLevelType w:val="hybridMultilevel"/>
    <w:tmpl w:val="3BCA2BF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5041A5"/>
    <w:multiLevelType w:val="multilevel"/>
    <w:tmpl w:val="D00C1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F2182D"/>
    <w:rsid w:val="0006734A"/>
    <w:rsid w:val="000951CB"/>
    <w:rsid w:val="000A006F"/>
    <w:rsid w:val="00175A8D"/>
    <w:rsid w:val="00182225"/>
    <w:rsid w:val="00187C90"/>
    <w:rsid w:val="001A257C"/>
    <w:rsid w:val="00230C9C"/>
    <w:rsid w:val="00240E8A"/>
    <w:rsid w:val="00260B7F"/>
    <w:rsid w:val="003D6CA5"/>
    <w:rsid w:val="004850B4"/>
    <w:rsid w:val="00542E58"/>
    <w:rsid w:val="00627D6D"/>
    <w:rsid w:val="00664D83"/>
    <w:rsid w:val="00674C4B"/>
    <w:rsid w:val="00687C03"/>
    <w:rsid w:val="00727532"/>
    <w:rsid w:val="00731676"/>
    <w:rsid w:val="007B2235"/>
    <w:rsid w:val="00824CD6"/>
    <w:rsid w:val="00826B5F"/>
    <w:rsid w:val="0084059F"/>
    <w:rsid w:val="008A0C19"/>
    <w:rsid w:val="008B3649"/>
    <w:rsid w:val="009D2EF1"/>
    <w:rsid w:val="00B47B59"/>
    <w:rsid w:val="00BA7211"/>
    <w:rsid w:val="00C0311B"/>
    <w:rsid w:val="00C05E45"/>
    <w:rsid w:val="00C5008D"/>
    <w:rsid w:val="00C83D8B"/>
    <w:rsid w:val="00CB16BF"/>
    <w:rsid w:val="00CC4953"/>
    <w:rsid w:val="00CE0E63"/>
    <w:rsid w:val="00D16AE8"/>
    <w:rsid w:val="00D37712"/>
    <w:rsid w:val="00DF23B6"/>
    <w:rsid w:val="00F06594"/>
    <w:rsid w:val="00F2182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B5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87C90"/>
    <w:pPr>
      <w:spacing w:before="100" w:beforeAutospacing="1" w:after="100" w:afterAutospacing="1" w:line="240" w:lineRule="auto"/>
    </w:pPr>
    <w:rPr>
      <w:rFonts w:ascii="Times New Roman" w:eastAsia="Times New Roman" w:hAnsi="Times New Roman" w:cs="Times New Roman"/>
      <w:sz w:val="24"/>
      <w:szCs w:val="24"/>
    </w:rPr>
  </w:style>
  <w:style w:type="character" w:styleId="Kpr">
    <w:name w:val="Hyperlink"/>
    <w:basedOn w:val="VarsaylanParagrafYazTipi"/>
    <w:uiPriority w:val="99"/>
    <w:semiHidden/>
    <w:unhideWhenUsed/>
    <w:rsid w:val="00187C90"/>
    <w:rPr>
      <w:color w:val="0000FF"/>
      <w:u w:val="single"/>
    </w:rPr>
  </w:style>
  <w:style w:type="paragraph" w:styleId="BalonMetni">
    <w:name w:val="Balloon Text"/>
    <w:basedOn w:val="Normal"/>
    <w:link w:val="BalonMetniChar"/>
    <w:uiPriority w:val="99"/>
    <w:semiHidden/>
    <w:unhideWhenUsed/>
    <w:rsid w:val="00187C9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87C90"/>
    <w:rPr>
      <w:rFonts w:ascii="Tahoma" w:hAnsi="Tahoma" w:cs="Tahoma"/>
      <w:sz w:val="16"/>
      <w:szCs w:val="16"/>
    </w:rPr>
  </w:style>
  <w:style w:type="paragraph" w:styleId="DipnotMetni">
    <w:name w:val="footnote text"/>
    <w:basedOn w:val="Normal"/>
    <w:link w:val="DipnotMetniChar"/>
    <w:uiPriority w:val="99"/>
    <w:semiHidden/>
    <w:unhideWhenUsed/>
    <w:rsid w:val="008A0C19"/>
    <w:pPr>
      <w:spacing w:after="0" w:line="240" w:lineRule="auto"/>
    </w:pPr>
    <w:rPr>
      <w:rFonts w:eastAsiaTheme="minorHAnsi"/>
      <w:sz w:val="20"/>
      <w:szCs w:val="20"/>
      <w:lang w:eastAsia="en-US"/>
    </w:rPr>
  </w:style>
  <w:style w:type="character" w:customStyle="1" w:styleId="DipnotMetniChar">
    <w:name w:val="Dipnot Metni Char"/>
    <w:basedOn w:val="VarsaylanParagrafYazTipi"/>
    <w:link w:val="DipnotMetni"/>
    <w:uiPriority w:val="99"/>
    <w:semiHidden/>
    <w:rsid w:val="008A0C19"/>
    <w:rPr>
      <w:rFonts w:eastAsiaTheme="minorHAnsi"/>
      <w:sz w:val="20"/>
      <w:szCs w:val="20"/>
      <w:lang w:eastAsia="en-US"/>
    </w:rPr>
  </w:style>
  <w:style w:type="character" w:styleId="DipnotBavurusu">
    <w:name w:val="footnote reference"/>
    <w:basedOn w:val="VarsaylanParagrafYazTipi"/>
    <w:uiPriority w:val="99"/>
    <w:semiHidden/>
    <w:unhideWhenUsed/>
    <w:rsid w:val="008A0C19"/>
    <w:rPr>
      <w:vertAlign w:val="superscript"/>
    </w:rPr>
  </w:style>
  <w:style w:type="table" w:styleId="TabloKlavuzu">
    <w:name w:val="Table Grid"/>
    <w:basedOn w:val="NormalTablo"/>
    <w:uiPriority w:val="39"/>
    <w:rsid w:val="008A0C1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A0C19"/>
    <w:pPr>
      <w:spacing w:after="160" w:line="256" w:lineRule="auto"/>
      <w:ind w:left="720"/>
      <w:contextualSpacing/>
    </w:pPr>
    <w:rPr>
      <w:rFonts w:eastAsiaTheme="minorHAnsi"/>
      <w:lang w:eastAsia="en-US"/>
    </w:rPr>
  </w:style>
  <w:style w:type="paragraph" w:customStyle="1" w:styleId="Els-Abstract-head">
    <w:name w:val="Els-Abstract-head"/>
    <w:next w:val="Normal"/>
    <w:rsid w:val="00182225"/>
    <w:pPr>
      <w:keepNext/>
      <w:pBdr>
        <w:top w:val="single" w:sz="4" w:space="10" w:color="auto"/>
      </w:pBdr>
      <w:suppressAutoHyphens/>
      <w:spacing w:after="220" w:line="220" w:lineRule="exact"/>
    </w:pPr>
    <w:rPr>
      <w:rFonts w:ascii="Times New Roman" w:eastAsia="SimSun" w:hAnsi="Times New Roman" w:cs="Times New Roman"/>
      <w:b/>
      <w:sz w:val="18"/>
      <w:szCs w:val="20"/>
      <w:lang w:val="en-US" w:eastAsia="en-US"/>
    </w:rPr>
  </w:style>
  <w:style w:type="paragraph" w:customStyle="1" w:styleId="Els-Author">
    <w:name w:val="Els-Author"/>
    <w:next w:val="Normal"/>
    <w:rsid w:val="00182225"/>
    <w:pPr>
      <w:keepNext/>
      <w:suppressAutoHyphens/>
      <w:spacing w:after="160" w:line="300" w:lineRule="exact"/>
      <w:jc w:val="center"/>
    </w:pPr>
    <w:rPr>
      <w:rFonts w:ascii="Times New Roman" w:eastAsia="SimSun" w:hAnsi="Times New Roman" w:cs="Times New Roman"/>
      <w:noProof/>
      <w:sz w:val="26"/>
      <w:szCs w:val="20"/>
      <w:lang w:val="en-US" w:eastAsia="en-US"/>
    </w:rPr>
  </w:style>
</w:styles>
</file>

<file path=word/webSettings.xml><?xml version="1.0" encoding="utf-8"?>
<w:webSettings xmlns:r="http://schemas.openxmlformats.org/officeDocument/2006/relationships" xmlns:w="http://schemas.openxmlformats.org/wordprocessingml/2006/main">
  <w:divs>
    <w:div w:id="89545371">
      <w:bodyDiv w:val="1"/>
      <w:marLeft w:val="0"/>
      <w:marRight w:val="0"/>
      <w:marTop w:val="0"/>
      <w:marBottom w:val="0"/>
      <w:divBdr>
        <w:top w:val="none" w:sz="0" w:space="0" w:color="auto"/>
        <w:left w:val="none" w:sz="0" w:space="0" w:color="auto"/>
        <w:bottom w:val="none" w:sz="0" w:space="0" w:color="auto"/>
        <w:right w:val="none" w:sz="0" w:space="0" w:color="auto"/>
      </w:divBdr>
    </w:div>
    <w:div w:id="729767107">
      <w:bodyDiv w:val="1"/>
      <w:marLeft w:val="0"/>
      <w:marRight w:val="0"/>
      <w:marTop w:val="0"/>
      <w:marBottom w:val="0"/>
      <w:divBdr>
        <w:top w:val="none" w:sz="0" w:space="0" w:color="auto"/>
        <w:left w:val="none" w:sz="0" w:space="0" w:color="auto"/>
        <w:bottom w:val="none" w:sz="0" w:space="0" w:color="auto"/>
        <w:right w:val="none" w:sz="0" w:space="0" w:color="auto"/>
      </w:divBdr>
    </w:div>
    <w:div w:id="788208690">
      <w:bodyDiv w:val="1"/>
      <w:marLeft w:val="0"/>
      <w:marRight w:val="0"/>
      <w:marTop w:val="0"/>
      <w:marBottom w:val="0"/>
      <w:divBdr>
        <w:top w:val="none" w:sz="0" w:space="0" w:color="auto"/>
        <w:left w:val="none" w:sz="0" w:space="0" w:color="auto"/>
        <w:bottom w:val="none" w:sz="0" w:space="0" w:color="auto"/>
        <w:right w:val="none" w:sz="0" w:space="0" w:color="auto"/>
      </w:divBdr>
    </w:div>
    <w:div w:id="1263294565">
      <w:bodyDiv w:val="1"/>
      <w:marLeft w:val="0"/>
      <w:marRight w:val="0"/>
      <w:marTop w:val="0"/>
      <w:marBottom w:val="0"/>
      <w:divBdr>
        <w:top w:val="none" w:sz="0" w:space="0" w:color="auto"/>
        <w:left w:val="none" w:sz="0" w:space="0" w:color="auto"/>
        <w:bottom w:val="none" w:sz="0" w:space="0" w:color="auto"/>
        <w:right w:val="none" w:sz="0" w:space="0" w:color="auto"/>
      </w:divBdr>
    </w:div>
    <w:div w:id="1832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0600874">
          <w:marLeft w:val="-108"/>
          <w:marRight w:val="0"/>
          <w:marTop w:val="0"/>
          <w:marBottom w:val="0"/>
          <w:divBdr>
            <w:top w:val="none" w:sz="0" w:space="0" w:color="auto"/>
            <w:left w:val="none" w:sz="0" w:space="0" w:color="auto"/>
            <w:bottom w:val="none" w:sz="0" w:space="0" w:color="auto"/>
            <w:right w:val="none" w:sz="0" w:space="0" w:color="auto"/>
          </w:divBdr>
        </w:div>
      </w:divsChild>
    </w:div>
    <w:div w:id="2094235347">
      <w:bodyDiv w:val="1"/>
      <w:marLeft w:val="0"/>
      <w:marRight w:val="0"/>
      <w:marTop w:val="0"/>
      <w:marBottom w:val="0"/>
      <w:divBdr>
        <w:top w:val="none" w:sz="0" w:space="0" w:color="auto"/>
        <w:left w:val="none" w:sz="0" w:space="0" w:color="auto"/>
        <w:bottom w:val="none" w:sz="0" w:space="0" w:color="auto"/>
        <w:right w:val="none" w:sz="0" w:space="0" w:color="auto"/>
      </w:divBdr>
    </w:div>
    <w:div w:id="212306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QuickStyle" Target="diagrams/quickStyle2.xml"/><Relationship Id="rId18" Type="http://schemas.openxmlformats.org/officeDocument/2006/relationships/hyperlink" Target="https://www.eumayors.eu/about/covenant-community/signatories.html"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Layout" Target="diagrams/layout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2.xml"/><Relationship Id="rId5" Type="http://schemas.openxmlformats.org/officeDocument/2006/relationships/footnotes" Target="footnotes.xml"/><Relationship Id="rId15" Type="http://schemas.openxmlformats.org/officeDocument/2006/relationships/hyperlink" Target="https://www.eumayors.eu/about/covenant-community/signatories.html" TargetMode="External"/><Relationship Id="rId10" Type="http://schemas.openxmlformats.org/officeDocument/2006/relationships/diagramColors" Target="diagrams/colors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Colors" Target="diagrams/colors2.xml"/></Relationships>
</file>

<file path=word/_rels/footnotes.xml.rels><?xml version="1.0" encoding="UTF-8" standalone="yes"?>
<Relationships xmlns="http://schemas.openxmlformats.org/package/2006/relationships"><Relationship Id="rId3" Type="http://schemas.openxmlformats.org/officeDocument/2006/relationships/hyperlink" Target="https://yesilgazete.org/paris-iklim-anlasmasinin-bugunu/" TargetMode="External"/><Relationship Id="rId2" Type="http://schemas.openxmlformats.org/officeDocument/2006/relationships/hyperlink" Target="https://www.dunya.com/kose-yazisi/yesil-mutabakat-turkiyenin-surdurulebilir-kalkinmasi-icin-onemli-bir-firsat/605910" TargetMode="External"/><Relationship Id="rId1" Type="http://schemas.openxmlformats.org/officeDocument/2006/relationships/hyperlink" Target="https://iklim.csb.gov.tr/paris-anlasmasi-i-98587" TargetMode="External"/><Relationship Id="rId4" Type="http://schemas.openxmlformats.org/officeDocument/2006/relationships/hyperlink" Target="https://egitimdb.csb.gov.tr/iklim-degisikligiyle-mucadele-calistayi-sonuc-bildirgesi-aciklandi.-haber-259023"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1E387C-F9AC-4CE6-868E-4FDF72A94967}" type="doc">
      <dgm:prSet loTypeId="urn:microsoft.com/office/officeart/2005/8/layout/venn1" loCatId="relationship" qsTypeId="urn:microsoft.com/office/officeart/2005/8/quickstyle/simple4" qsCatId="simple" csTypeId="urn:microsoft.com/office/officeart/2005/8/colors/colorful1#1" csCatId="colorful" phldr="1"/>
      <dgm:spPr/>
    </dgm:pt>
    <dgm:pt modelId="{84B63417-92E4-4CEB-92B3-4EE9C72FE16D}">
      <dgm:prSet phldrT="[Metin]" custT="1"/>
      <dgm:spPr/>
      <dgm:t>
        <a:bodyPr/>
        <a:lstStyle/>
        <a:p>
          <a:r>
            <a:rPr lang="tr-TR" sz="1200"/>
            <a:t>Kentsel sistemler</a:t>
          </a:r>
        </a:p>
      </dgm:t>
    </dgm:pt>
    <dgm:pt modelId="{7689FC28-F29F-4733-B82A-19F9D1F80FAA}" type="parTrans" cxnId="{2F1C38D6-54AA-4FD8-8AB0-170EC1E58072}">
      <dgm:prSet/>
      <dgm:spPr/>
      <dgm:t>
        <a:bodyPr/>
        <a:lstStyle/>
        <a:p>
          <a:endParaRPr lang="tr-TR"/>
        </a:p>
      </dgm:t>
    </dgm:pt>
    <dgm:pt modelId="{2CD9E2F4-38F9-43EB-897B-814A1B84A29B}" type="sibTrans" cxnId="{2F1C38D6-54AA-4FD8-8AB0-170EC1E58072}">
      <dgm:prSet/>
      <dgm:spPr/>
      <dgm:t>
        <a:bodyPr/>
        <a:lstStyle/>
        <a:p>
          <a:endParaRPr lang="tr-TR"/>
        </a:p>
      </dgm:t>
    </dgm:pt>
    <dgm:pt modelId="{22E17DE9-B021-42E5-90C3-EC12DACB60F0}">
      <dgm:prSet phldrT="[Metin]" custT="1"/>
      <dgm:spPr/>
      <dgm:t>
        <a:bodyPr/>
        <a:lstStyle/>
        <a:p>
          <a:r>
            <a:rPr lang="tr-TR" sz="1200"/>
            <a:t>Etkilenen sosyal gruplar </a:t>
          </a:r>
        </a:p>
      </dgm:t>
    </dgm:pt>
    <dgm:pt modelId="{D633B484-DCF4-4551-AF83-6D18805CDCB2}" type="parTrans" cxnId="{A660350F-A097-4337-9BDC-476E767E38D9}">
      <dgm:prSet/>
      <dgm:spPr/>
      <dgm:t>
        <a:bodyPr/>
        <a:lstStyle/>
        <a:p>
          <a:endParaRPr lang="tr-TR"/>
        </a:p>
      </dgm:t>
    </dgm:pt>
    <dgm:pt modelId="{D2BAEEC7-BBB1-4828-8FE5-81C7097EC9CD}" type="sibTrans" cxnId="{A660350F-A097-4337-9BDC-476E767E38D9}">
      <dgm:prSet/>
      <dgm:spPr/>
      <dgm:t>
        <a:bodyPr/>
        <a:lstStyle/>
        <a:p>
          <a:endParaRPr lang="tr-TR"/>
        </a:p>
      </dgm:t>
    </dgm:pt>
    <dgm:pt modelId="{0D7FD5AE-51C6-4A27-B0B2-2B8E73EE32DC}">
      <dgm:prSet phldrT="[Metin]" custT="1"/>
      <dgm:spPr/>
      <dgm:t>
        <a:bodyPr/>
        <a:lstStyle/>
        <a:p>
          <a:r>
            <a:rPr lang="tr-TR" sz="1200"/>
            <a:t>İklim değişikliği</a:t>
          </a:r>
        </a:p>
      </dgm:t>
    </dgm:pt>
    <dgm:pt modelId="{783C34D3-A93D-4C96-BE1A-A5E7FFD7ACEF}" type="parTrans" cxnId="{FB88966A-E761-4B59-B222-AAAC8FDC82D8}">
      <dgm:prSet/>
      <dgm:spPr/>
      <dgm:t>
        <a:bodyPr/>
        <a:lstStyle/>
        <a:p>
          <a:endParaRPr lang="tr-TR"/>
        </a:p>
      </dgm:t>
    </dgm:pt>
    <dgm:pt modelId="{BF7E4F5D-5555-4CD5-83F1-FEED69D48761}" type="sibTrans" cxnId="{FB88966A-E761-4B59-B222-AAAC8FDC82D8}">
      <dgm:prSet/>
      <dgm:spPr/>
      <dgm:t>
        <a:bodyPr/>
        <a:lstStyle/>
        <a:p>
          <a:endParaRPr lang="tr-TR"/>
        </a:p>
      </dgm:t>
    </dgm:pt>
    <dgm:pt modelId="{C14ACE50-C0C5-4581-A86F-532DDA440FCF}" type="pres">
      <dgm:prSet presAssocID="{071E387C-F9AC-4CE6-868E-4FDF72A94967}" presName="compositeShape" presStyleCnt="0">
        <dgm:presLayoutVars>
          <dgm:chMax val="7"/>
          <dgm:dir/>
          <dgm:resizeHandles val="exact"/>
        </dgm:presLayoutVars>
      </dgm:prSet>
      <dgm:spPr/>
    </dgm:pt>
    <dgm:pt modelId="{445C1AED-1D8B-4675-B7B5-B25AC443D88E}" type="pres">
      <dgm:prSet presAssocID="{84B63417-92E4-4CEB-92B3-4EE9C72FE16D}" presName="circ1" presStyleLbl="vennNode1" presStyleIdx="0" presStyleCnt="3"/>
      <dgm:spPr/>
      <dgm:t>
        <a:bodyPr/>
        <a:lstStyle/>
        <a:p>
          <a:endParaRPr lang="tr-TR"/>
        </a:p>
      </dgm:t>
    </dgm:pt>
    <dgm:pt modelId="{ECBA05BB-C64D-47E2-9276-4A456D2EFBBD}" type="pres">
      <dgm:prSet presAssocID="{84B63417-92E4-4CEB-92B3-4EE9C72FE16D}" presName="circ1Tx" presStyleLbl="revTx" presStyleIdx="0" presStyleCnt="0">
        <dgm:presLayoutVars>
          <dgm:chMax val="0"/>
          <dgm:chPref val="0"/>
          <dgm:bulletEnabled val="1"/>
        </dgm:presLayoutVars>
      </dgm:prSet>
      <dgm:spPr/>
      <dgm:t>
        <a:bodyPr/>
        <a:lstStyle/>
        <a:p>
          <a:endParaRPr lang="tr-TR"/>
        </a:p>
      </dgm:t>
    </dgm:pt>
    <dgm:pt modelId="{EB9D3A11-8B70-4182-89E6-377314239073}" type="pres">
      <dgm:prSet presAssocID="{22E17DE9-B021-42E5-90C3-EC12DACB60F0}" presName="circ2" presStyleLbl="vennNode1" presStyleIdx="1" presStyleCnt="3"/>
      <dgm:spPr/>
      <dgm:t>
        <a:bodyPr/>
        <a:lstStyle/>
        <a:p>
          <a:endParaRPr lang="tr-TR"/>
        </a:p>
      </dgm:t>
    </dgm:pt>
    <dgm:pt modelId="{44911177-8F43-415C-88CE-921C8ACD8E82}" type="pres">
      <dgm:prSet presAssocID="{22E17DE9-B021-42E5-90C3-EC12DACB60F0}" presName="circ2Tx" presStyleLbl="revTx" presStyleIdx="0" presStyleCnt="0">
        <dgm:presLayoutVars>
          <dgm:chMax val="0"/>
          <dgm:chPref val="0"/>
          <dgm:bulletEnabled val="1"/>
        </dgm:presLayoutVars>
      </dgm:prSet>
      <dgm:spPr/>
      <dgm:t>
        <a:bodyPr/>
        <a:lstStyle/>
        <a:p>
          <a:endParaRPr lang="tr-TR"/>
        </a:p>
      </dgm:t>
    </dgm:pt>
    <dgm:pt modelId="{69940D2C-1D8E-4578-A344-CA67F76CB5B8}" type="pres">
      <dgm:prSet presAssocID="{0D7FD5AE-51C6-4A27-B0B2-2B8E73EE32DC}" presName="circ3" presStyleLbl="vennNode1" presStyleIdx="2" presStyleCnt="3"/>
      <dgm:spPr/>
      <dgm:t>
        <a:bodyPr/>
        <a:lstStyle/>
        <a:p>
          <a:endParaRPr lang="tr-TR"/>
        </a:p>
      </dgm:t>
    </dgm:pt>
    <dgm:pt modelId="{CB41C35A-1595-4E46-839F-AFD084B1A18B}" type="pres">
      <dgm:prSet presAssocID="{0D7FD5AE-51C6-4A27-B0B2-2B8E73EE32DC}" presName="circ3Tx" presStyleLbl="revTx" presStyleIdx="0" presStyleCnt="0">
        <dgm:presLayoutVars>
          <dgm:chMax val="0"/>
          <dgm:chPref val="0"/>
          <dgm:bulletEnabled val="1"/>
        </dgm:presLayoutVars>
      </dgm:prSet>
      <dgm:spPr/>
      <dgm:t>
        <a:bodyPr/>
        <a:lstStyle/>
        <a:p>
          <a:endParaRPr lang="tr-TR"/>
        </a:p>
      </dgm:t>
    </dgm:pt>
  </dgm:ptLst>
  <dgm:cxnLst>
    <dgm:cxn modelId="{A660350F-A097-4337-9BDC-476E767E38D9}" srcId="{071E387C-F9AC-4CE6-868E-4FDF72A94967}" destId="{22E17DE9-B021-42E5-90C3-EC12DACB60F0}" srcOrd="1" destOrd="0" parTransId="{D633B484-DCF4-4551-AF83-6D18805CDCB2}" sibTransId="{D2BAEEC7-BBB1-4828-8FE5-81C7097EC9CD}"/>
    <dgm:cxn modelId="{FB88966A-E761-4B59-B222-AAAC8FDC82D8}" srcId="{071E387C-F9AC-4CE6-868E-4FDF72A94967}" destId="{0D7FD5AE-51C6-4A27-B0B2-2B8E73EE32DC}" srcOrd="2" destOrd="0" parTransId="{783C34D3-A93D-4C96-BE1A-A5E7FFD7ACEF}" sibTransId="{BF7E4F5D-5555-4CD5-83F1-FEED69D48761}"/>
    <dgm:cxn modelId="{3B72D259-9460-4520-81FA-F98C4BA9FFDD}" type="presOf" srcId="{22E17DE9-B021-42E5-90C3-EC12DACB60F0}" destId="{EB9D3A11-8B70-4182-89E6-377314239073}" srcOrd="0" destOrd="0" presId="urn:microsoft.com/office/officeart/2005/8/layout/venn1"/>
    <dgm:cxn modelId="{513F374B-0A97-40E1-9359-BB8831DA6812}" type="presOf" srcId="{22E17DE9-B021-42E5-90C3-EC12DACB60F0}" destId="{44911177-8F43-415C-88CE-921C8ACD8E82}" srcOrd="1" destOrd="0" presId="urn:microsoft.com/office/officeart/2005/8/layout/venn1"/>
    <dgm:cxn modelId="{8BAA1783-3442-4908-ADF4-F38C9C1B9E10}" type="presOf" srcId="{84B63417-92E4-4CEB-92B3-4EE9C72FE16D}" destId="{ECBA05BB-C64D-47E2-9276-4A456D2EFBBD}" srcOrd="1" destOrd="0" presId="urn:microsoft.com/office/officeart/2005/8/layout/venn1"/>
    <dgm:cxn modelId="{77BA80BE-8345-4187-98D9-AC731AFBF066}" type="presOf" srcId="{071E387C-F9AC-4CE6-868E-4FDF72A94967}" destId="{C14ACE50-C0C5-4581-A86F-532DDA440FCF}" srcOrd="0" destOrd="0" presId="urn:microsoft.com/office/officeart/2005/8/layout/venn1"/>
    <dgm:cxn modelId="{28D9E360-C98E-430B-8F07-D2F457C65720}" type="presOf" srcId="{84B63417-92E4-4CEB-92B3-4EE9C72FE16D}" destId="{445C1AED-1D8B-4675-B7B5-B25AC443D88E}" srcOrd="0" destOrd="0" presId="urn:microsoft.com/office/officeart/2005/8/layout/venn1"/>
    <dgm:cxn modelId="{2F1C38D6-54AA-4FD8-8AB0-170EC1E58072}" srcId="{071E387C-F9AC-4CE6-868E-4FDF72A94967}" destId="{84B63417-92E4-4CEB-92B3-4EE9C72FE16D}" srcOrd="0" destOrd="0" parTransId="{7689FC28-F29F-4733-B82A-19F9D1F80FAA}" sibTransId="{2CD9E2F4-38F9-43EB-897B-814A1B84A29B}"/>
    <dgm:cxn modelId="{DAA0672A-0D34-44CE-942A-613B563BE1E0}" type="presOf" srcId="{0D7FD5AE-51C6-4A27-B0B2-2B8E73EE32DC}" destId="{69940D2C-1D8E-4578-A344-CA67F76CB5B8}" srcOrd="0" destOrd="0" presId="urn:microsoft.com/office/officeart/2005/8/layout/venn1"/>
    <dgm:cxn modelId="{738F1EA2-505B-4625-8F70-424BBDAD29AE}" type="presOf" srcId="{0D7FD5AE-51C6-4A27-B0B2-2B8E73EE32DC}" destId="{CB41C35A-1595-4E46-839F-AFD084B1A18B}" srcOrd="1" destOrd="0" presId="urn:microsoft.com/office/officeart/2005/8/layout/venn1"/>
    <dgm:cxn modelId="{5F1BA19F-AC7D-4DBD-8188-52764191DDDD}" type="presParOf" srcId="{C14ACE50-C0C5-4581-A86F-532DDA440FCF}" destId="{445C1AED-1D8B-4675-B7B5-B25AC443D88E}" srcOrd="0" destOrd="0" presId="urn:microsoft.com/office/officeart/2005/8/layout/venn1"/>
    <dgm:cxn modelId="{52EC8975-E338-438A-A802-A4ACCA495C06}" type="presParOf" srcId="{C14ACE50-C0C5-4581-A86F-532DDA440FCF}" destId="{ECBA05BB-C64D-47E2-9276-4A456D2EFBBD}" srcOrd="1" destOrd="0" presId="urn:microsoft.com/office/officeart/2005/8/layout/venn1"/>
    <dgm:cxn modelId="{A9E93D24-E1BB-41C5-B1E3-4740C368AE73}" type="presParOf" srcId="{C14ACE50-C0C5-4581-A86F-532DDA440FCF}" destId="{EB9D3A11-8B70-4182-89E6-377314239073}" srcOrd="2" destOrd="0" presId="urn:microsoft.com/office/officeart/2005/8/layout/venn1"/>
    <dgm:cxn modelId="{32848E25-2738-487D-87AF-2DE7DDF4FE40}" type="presParOf" srcId="{C14ACE50-C0C5-4581-A86F-532DDA440FCF}" destId="{44911177-8F43-415C-88CE-921C8ACD8E82}" srcOrd="3" destOrd="0" presId="urn:microsoft.com/office/officeart/2005/8/layout/venn1"/>
    <dgm:cxn modelId="{831E602E-74F1-44E7-9318-6BE2A17AF385}" type="presParOf" srcId="{C14ACE50-C0C5-4581-A86F-532DDA440FCF}" destId="{69940D2C-1D8E-4578-A344-CA67F76CB5B8}" srcOrd="4" destOrd="0" presId="urn:microsoft.com/office/officeart/2005/8/layout/venn1"/>
    <dgm:cxn modelId="{83F78C6A-66FA-4F80-8542-901ABE096CF0}" type="presParOf" srcId="{C14ACE50-C0C5-4581-A86F-532DDA440FCF}" destId="{CB41C35A-1595-4E46-839F-AFD084B1A18B}" srcOrd="5" destOrd="0" presId="urn:microsoft.com/office/officeart/2005/8/layout/venn1"/>
  </dgm:cxnLst>
  <dgm:bg/>
  <dgm:whole/>
</dgm:dataModel>
</file>

<file path=word/diagrams/data2.xml><?xml version="1.0" encoding="utf-8"?>
<dgm:dataModel xmlns:dgm="http://schemas.openxmlformats.org/drawingml/2006/diagram" xmlns:a="http://schemas.openxmlformats.org/drawingml/2006/main">
  <dgm:ptLst>
    <dgm:pt modelId="{926DE8BD-0281-43B4-95B8-73B6EF93A6CD}"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tr-TR"/>
        </a:p>
      </dgm:t>
    </dgm:pt>
    <dgm:pt modelId="{78A8EEAB-6F0B-4CA4-BA08-99A456C5CA8D}">
      <dgm:prSet phldrT="[Metin]"/>
      <dgm:spPr/>
      <dgm:t>
        <a:bodyPr/>
        <a:lstStyle/>
        <a:p>
          <a:pPr algn="ctr"/>
          <a:r>
            <a:rPr lang="tr-TR"/>
            <a:t>Sera gazı envanteri</a:t>
          </a:r>
        </a:p>
      </dgm:t>
    </dgm:pt>
    <dgm:pt modelId="{CDE0E44B-5FE2-4A06-890D-1C2B73825C40}" type="parTrans" cxnId="{E1F83207-E21C-4670-86D6-12793CFB0F01}">
      <dgm:prSet/>
      <dgm:spPr/>
      <dgm:t>
        <a:bodyPr/>
        <a:lstStyle/>
        <a:p>
          <a:pPr algn="ctr"/>
          <a:endParaRPr lang="tr-TR"/>
        </a:p>
      </dgm:t>
    </dgm:pt>
    <dgm:pt modelId="{95CC567C-B297-435D-AD85-5C4148EB75FD}" type="sibTrans" cxnId="{E1F83207-E21C-4670-86D6-12793CFB0F01}">
      <dgm:prSet/>
      <dgm:spPr/>
      <dgm:t>
        <a:bodyPr/>
        <a:lstStyle/>
        <a:p>
          <a:pPr algn="ctr"/>
          <a:endParaRPr lang="tr-TR"/>
        </a:p>
      </dgm:t>
    </dgm:pt>
    <dgm:pt modelId="{FEE1D777-A1D1-4A47-8EE2-5A7ADCAC5D46}">
      <dgm:prSet phldrT="[Metin]"/>
      <dgm:spPr/>
      <dgm:t>
        <a:bodyPr/>
        <a:lstStyle/>
        <a:p>
          <a:pPr algn="ctr"/>
          <a:r>
            <a:rPr lang="tr-TR"/>
            <a:t>Azaltım hedefleri</a:t>
          </a:r>
        </a:p>
      </dgm:t>
    </dgm:pt>
    <dgm:pt modelId="{DB689D8E-0F0F-48F3-8CDE-7E33FEF4093D}" type="parTrans" cxnId="{B8DE7060-ED94-42C7-A41D-6767E0FB1B11}">
      <dgm:prSet/>
      <dgm:spPr/>
      <dgm:t>
        <a:bodyPr/>
        <a:lstStyle/>
        <a:p>
          <a:pPr algn="ctr"/>
          <a:endParaRPr lang="tr-TR"/>
        </a:p>
      </dgm:t>
    </dgm:pt>
    <dgm:pt modelId="{99A1B1AF-E5A0-4392-A39F-5E438F7660C5}" type="sibTrans" cxnId="{B8DE7060-ED94-42C7-A41D-6767E0FB1B11}">
      <dgm:prSet/>
      <dgm:spPr/>
      <dgm:t>
        <a:bodyPr/>
        <a:lstStyle/>
        <a:p>
          <a:pPr algn="ctr"/>
          <a:endParaRPr lang="tr-TR"/>
        </a:p>
      </dgm:t>
    </dgm:pt>
    <dgm:pt modelId="{21920327-8841-4BEC-8D4B-5E3466E80BF1}">
      <dgm:prSet phldrT="[Metin]"/>
      <dgm:spPr/>
      <dgm:t>
        <a:bodyPr/>
        <a:lstStyle/>
        <a:p>
          <a:pPr algn="ctr"/>
          <a:r>
            <a:rPr lang="tr-TR"/>
            <a:t>Politik kararlılık</a:t>
          </a:r>
        </a:p>
      </dgm:t>
    </dgm:pt>
    <dgm:pt modelId="{5A926EF2-22CA-4269-B5AE-A168A4471594}" type="parTrans" cxnId="{6979EFDD-A579-4DC9-A37A-A535A9768B40}">
      <dgm:prSet/>
      <dgm:spPr/>
      <dgm:t>
        <a:bodyPr/>
        <a:lstStyle/>
        <a:p>
          <a:pPr algn="ctr"/>
          <a:endParaRPr lang="tr-TR"/>
        </a:p>
      </dgm:t>
    </dgm:pt>
    <dgm:pt modelId="{6126D98C-06B8-44AF-B20C-5A6DB6F38C6F}" type="sibTrans" cxnId="{6979EFDD-A579-4DC9-A37A-A535A9768B40}">
      <dgm:prSet/>
      <dgm:spPr/>
      <dgm:t>
        <a:bodyPr/>
        <a:lstStyle/>
        <a:p>
          <a:pPr algn="ctr"/>
          <a:endParaRPr lang="tr-TR"/>
        </a:p>
      </dgm:t>
    </dgm:pt>
    <dgm:pt modelId="{EC5F3D78-B4E6-4E81-B891-FBA379492A24}">
      <dgm:prSet phldrT="[Metin]"/>
      <dgm:spPr/>
      <dgm:t>
        <a:bodyPr/>
        <a:lstStyle/>
        <a:p>
          <a:pPr algn="ctr"/>
          <a:r>
            <a:rPr lang="tr-TR"/>
            <a:t>Azaltım Stratejileri</a:t>
          </a:r>
        </a:p>
      </dgm:t>
    </dgm:pt>
    <dgm:pt modelId="{40F0C723-3603-4282-9E35-B6AA011BE5D5}" type="parTrans" cxnId="{0C72635F-B8C7-4E8E-814A-0E81526C7CAB}">
      <dgm:prSet/>
      <dgm:spPr/>
      <dgm:t>
        <a:bodyPr/>
        <a:lstStyle/>
        <a:p>
          <a:pPr algn="ctr"/>
          <a:endParaRPr lang="tr-TR"/>
        </a:p>
      </dgm:t>
    </dgm:pt>
    <dgm:pt modelId="{02BBAD23-C0D9-465D-BB66-8CE815CA69AB}" type="sibTrans" cxnId="{0C72635F-B8C7-4E8E-814A-0E81526C7CAB}">
      <dgm:prSet/>
      <dgm:spPr/>
      <dgm:t>
        <a:bodyPr/>
        <a:lstStyle/>
        <a:p>
          <a:pPr algn="ctr"/>
          <a:endParaRPr lang="tr-TR"/>
        </a:p>
      </dgm:t>
    </dgm:pt>
    <dgm:pt modelId="{5FE7ABA7-0EC4-4E15-86DE-5DCF40245A7F}">
      <dgm:prSet phldrT="[Metin]"/>
      <dgm:spPr/>
      <dgm:t>
        <a:bodyPr/>
        <a:lstStyle/>
        <a:p>
          <a:pPr algn="ctr"/>
          <a:r>
            <a:rPr lang="tr-TR"/>
            <a:t>İzleme ve Raporlama</a:t>
          </a:r>
        </a:p>
      </dgm:t>
    </dgm:pt>
    <dgm:pt modelId="{2E80CCB5-6303-4EC7-A642-D6543BF3EB5D}" type="parTrans" cxnId="{5A0821E0-64F8-4629-894D-3CEF60FAF024}">
      <dgm:prSet/>
      <dgm:spPr/>
      <dgm:t>
        <a:bodyPr/>
        <a:lstStyle/>
        <a:p>
          <a:pPr algn="ctr"/>
          <a:endParaRPr lang="tr-TR"/>
        </a:p>
      </dgm:t>
    </dgm:pt>
    <dgm:pt modelId="{9DB43C00-9E52-43C4-B615-061BCE0232FB}" type="sibTrans" cxnId="{5A0821E0-64F8-4629-894D-3CEF60FAF024}">
      <dgm:prSet/>
      <dgm:spPr/>
      <dgm:t>
        <a:bodyPr/>
        <a:lstStyle/>
        <a:p>
          <a:pPr algn="ctr"/>
          <a:endParaRPr lang="tr-TR"/>
        </a:p>
      </dgm:t>
    </dgm:pt>
    <dgm:pt modelId="{9761EA28-D205-413F-9528-4F8D2B7F36F1}" type="pres">
      <dgm:prSet presAssocID="{926DE8BD-0281-43B4-95B8-73B6EF93A6CD}" presName="Name0" presStyleCnt="0">
        <dgm:presLayoutVars>
          <dgm:dir/>
          <dgm:resizeHandles val="exact"/>
        </dgm:presLayoutVars>
      </dgm:prSet>
      <dgm:spPr/>
      <dgm:t>
        <a:bodyPr/>
        <a:lstStyle/>
        <a:p>
          <a:endParaRPr lang="tr-TR"/>
        </a:p>
      </dgm:t>
    </dgm:pt>
    <dgm:pt modelId="{7B3264DA-0F83-4D9E-B243-9C09F7CA6487}" type="pres">
      <dgm:prSet presAssocID="{926DE8BD-0281-43B4-95B8-73B6EF93A6CD}" presName="cycle" presStyleCnt="0"/>
      <dgm:spPr/>
    </dgm:pt>
    <dgm:pt modelId="{B8653E52-C661-4DA3-AF45-2DBF102A5F0B}" type="pres">
      <dgm:prSet presAssocID="{78A8EEAB-6F0B-4CA4-BA08-99A456C5CA8D}" presName="nodeFirstNode" presStyleLbl="node1" presStyleIdx="0" presStyleCnt="5">
        <dgm:presLayoutVars>
          <dgm:bulletEnabled val="1"/>
        </dgm:presLayoutVars>
      </dgm:prSet>
      <dgm:spPr/>
      <dgm:t>
        <a:bodyPr/>
        <a:lstStyle/>
        <a:p>
          <a:endParaRPr lang="tr-TR"/>
        </a:p>
      </dgm:t>
    </dgm:pt>
    <dgm:pt modelId="{020C548F-7B40-49DE-B3F5-99F22FE90D60}" type="pres">
      <dgm:prSet presAssocID="{95CC567C-B297-435D-AD85-5C4148EB75FD}" presName="sibTransFirstNode" presStyleLbl="bgShp" presStyleIdx="0" presStyleCnt="1"/>
      <dgm:spPr/>
      <dgm:t>
        <a:bodyPr/>
        <a:lstStyle/>
        <a:p>
          <a:endParaRPr lang="tr-TR"/>
        </a:p>
      </dgm:t>
    </dgm:pt>
    <dgm:pt modelId="{2603A563-B672-49E9-95A1-B7E4EBB3316D}" type="pres">
      <dgm:prSet presAssocID="{FEE1D777-A1D1-4A47-8EE2-5A7ADCAC5D46}" presName="nodeFollowingNodes" presStyleLbl="node1" presStyleIdx="1" presStyleCnt="5">
        <dgm:presLayoutVars>
          <dgm:bulletEnabled val="1"/>
        </dgm:presLayoutVars>
      </dgm:prSet>
      <dgm:spPr/>
      <dgm:t>
        <a:bodyPr/>
        <a:lstStyle/>
        <a:p>
          <a:endParaRPr lang="tr-TR"/>
        </a:p>
      </dgm:t>
    </dgm:pt>
    <dgm:pt modelId="{AF746A02-16A8-4006-A345-56517D7072A6}" type="pres">
      <dgm:prSet presAssocID="{21920327-8841-4BEC-8D4B-5E3466E80BF1}" presName="nodeFollowingNodes" presStyleLbl="node1" presStyleIdx="2" presStyleCnt="5">
        <dgm:presLayoutVars>
          <dgm:bulletEnabled val="1"/>
        </dgm:presLayoutVars>
      </dgm:prSet>
      <dgm:spPr/>
      <dgm:t>
        <a:bodyPr/>
        <a:lstStyle/>
        <a:p>
          <a:endParaRPr lang="tr-TR"/>
        </a:p>
      </dgm:t>
    </dgm:pt>
    <dgm:pt modelId="{E7EA133C-17D8-44BF-B60C-E01AB16926F0}" type="pres">
      <dgm:prSet presAssocID="{EC5F3D78-B4E6-4E81-B891-FBA379492A24}" presName="nodeFollowingNodes" presStyleLbl="node1" presStyleIdx="3" presStyleCnt="5">
        <dgm:presLayoutVars>
          <dgm:bulletEnabled val="1"/>
        </dgm:presLayoutVars>
      </dgm:prSet>
      <dgm:spPr/>
      <dgm:t>
        <a:bodyPr/>
        <a:lstStyle/>
        <a:p>
          <a:endParaRPr lang="tr-TR"/>
        </a:p>
      </dgm:t>
    </dgm:pt>
    <dgm:pt modelId="{BFCEAF66-9BF4-437A-ADF7-22EC35D37DBC}" type="pres">
      <dgm:prSet presAssocID="{5FE7ABA7-0EC4-4E15-86DE-5DCF40245A7F}" presName="nodeFollowingNodes" presStyleLbl="node1" presStyleIdx="4" presStyleCnt="5">
        <dgm:presLayoutVars>
          <dgm:bulletEnabled val="1"/>
        </dgm:presLayoutVars>
      </dgm:prSet>
      <dgm:spPr/>
      <dgm:t>
        <a:bodyPr/>
        <a:lstStyle/>
        <a:p>
          <a:endParaRPr lang="tr-TR"/>
        </a:p>
      </dgm:t>
    </dgm:pt>
  </dgm:ptLst>
  <dgm:cxnLst>
    <dgm:cxn modelId="{E1F83207-E21C-4670-86D6-12793CFB0F01}" srcId="{926DE8BD-0281-43B4-95B8-73B6EF93A6CD}" destId="{78A8EEAB-6F0B-4CA4-BA08-99A456C5CA8D}" srcOrd="0" destOrd="0" parTransId="{CDE0E44B-5FE2-4A06-890D-1C2B73825C40}" sibTransId="{95CC567C-B297-435D-AD85-5C4148EB75FD}"/>
    <dgm:cxn modelId="{58DB1B83-F188-43E5-99E9-3CB7B6ED16E1}" type="presOf" srcId="{21920327-8841-4BEC-8D4B-5E3466E80BF1}" destId="{AF746A02-16A8-4006-A345-56517D7072A6}" srcOrd="0" destOrd="0" presId="urn:microsoft.com/office/officeart/2005/8/layout/cycle3"/>
    <dgm:cxn modelId="{6979EFDD-A579-4DC9-A37A-A535A9768B40}" srcId="{926DE8BD-0281-43B4-95B8-73B6EF93A6CD}" destId="{21920327-8841-4BEC-8D4B-5E3466E80BF1}" srcOrd="2" destOrd="0" parTransId="{5A926EF2-22CA-4269-B5AE-A168A4471594}" sibTransId="{6126D98C-06B8-44AF-B20C-5A6DB6F38C6F}"/>
    <dgm:cxn modelId="{7A862C5D-4F99-4288-8F75-602AD3B3F8F8}" type="presOf" srcId="{926DE8BD-0281-43B4-95B8-73B6EF93A6CD}" destId="{9761EA28-D205-413F-9528-4F8D2B7F36F1}" srcOrd="0" destOrd="0" presId="urn:microsoft.com/office/officeart/2005/8/layout/cycle3"/>
    <dgm:cxn modelId="{2C44F8FA-A59B-4B61-8B3F-DA0FF0262659}" type="presOf" srcId="{FEE1D777-A1D1-4A47-8EE2-5A7ADCAC5D46}" destId="{2603A563-B672-49E9-95A1-B7E4EBB3316D}" srcOrd="0" destOrd="0" presId="urn:microsoft.com/office/officeart/2005/8/layout/cycle3"/>
    <dgm:cxn modelId="{EAAEC4E9-60EC-456F-8B16-B1495518CE6E}" type="presOf" srcId="{78A8EEAB-6F0B-4CA4-BA08-99A456C5CA8D}" destId="{B8653E52-C661-4DA3-AF45-2DBF102A5F0B}" srcOrd="0" destOrd="0" presId="urn:microsoft.com/office/officeart/2005/8/layout/cycle3"/>
    <dgm:cxn modelId="{FE446132-7A95-441B-B74F-961BF762C87F}" type="presOf" srcId="{95CC567C-B297-435D-AD85-5C4148EB75FD}" destId="{020C548F-7B40-49DE-B3F5-99F22FE90D60}" srcOrd="0" destOrd="0" presId="urn:microsoft.com/office/officeart/2005/8/layout/cycle3"/>
    <dgm:cxn modelId="{B8DE7060-ED94-42C7-A41D-6767E0FB1B11}" srcId="{926DE8BD-0281-43B4-95B8-73B6EF93A6CD}" destId="{FEE1D777-A1D1-4A47-8EE2-5A7ADCAC5D46}" srcOrd="1" destOrd="0" parTransId="{DB689D8E-0F0F-48F3-8CDE-7E33FEF4093D}" sibTransId="{99A1B1AF-E5A0-4392-A39F-5E438F7660C5}"/>
    <dgm:cxn modelId="{FEB154EC-922A-4E82-8EBB-2CA76908B260}" type="presOf" srcId="{5FE7ABA7-0EC4-4E15-86DE-5DCF40245A7F}" destId="{BFCEAF66-9BF4-437A-ADF7-22EC35D37DBC}" srcOrd="0" destOrd="0" presId="urn:microsoft.com/office/officeart/2005/8/layout/cycle3"/>
    <dgm:cxn modelId="{0C72635F-B8C7-4E8E-814A-0E81526C7CAB}" srcId="{926DE8BD-0281-43B4-95B8-73B6EF93A6CD}" destId="{EC5F3D78-B4E6-4E81-B891-FBA379492A24}" srcOrd="3" destOrd="0" parTransId="{40F0C723-3603-4282-9E35-B6AA011BE5D5}" sibTransId="{02BBAD23-C0D9-465D-BB66-8CE815CA69AB}"/>
    <dgm:cxn modelId="{F7E7BDF7-9DC8-428F-B7CD-A9CCF59EC19B}" type="presOf" srcId="{EC5F3D78-B4E6-4E81-B891-FBA379492A24}" destId="{E7EA133C-17D8-44BF-B60C-E01AB16926F0}" srcOrd="0" destOrd="0" presId="urn:microsoft.com/office/officeart/2005/8/layout/cycle3"/>
    <dgm:cxn modelId="{5A0821E0-64F8-4629-894D-3CEF60FAF024}" srcId="{926DE8BD-0281-43B4-95B8-73B6EF93A6CD}" destId="{5FE7ABA7-0EC4-4E15-86DE-5DCF40245A7F}" srcOrd="4" destOrd="0" parTransId="{2E80CCB5-6303-4EC7-A642-D6543BF3EB5D}" sibTransId="{9DB43C00-9E52-43C4-B615-061BCE0232FB}"/>
    <dgm:cxn modelId="{8B2AC2AE-8458-47E7-A262-B8FDCABBB1B0}" type="presParOf" srcId="{9761EA28-D205-413F-9528-4F8D2B7F36F1}" destId="{7B3264DA-0F83-4D9E-B243-9C09F7CA6487}" srcOrd="0" destOrd="0" presId="urn:microsoft.com/office/officeart/2005/8/layout/cycle3"/>
    <dgm:cxn modelId="{290A8334-08E1-4BCC-935B-D299001157E4}" type="presParOf" srcId="{7B3264DA-0F83-4D9E-B243-9C09F7CA6487}" destId="{B8653E52-C661-4DA3-AF45-2DBF102A5F0B}" srcOrd="0" destOrd="0" presId="urn:microsoft.com/office/officeart/2005/8/layout/cycle3"/>
    <dgm:cxn modelId="{B28CFA93-0291-46A0-9BD6-4D27B5F1D186}" type="presParOf" srcId="{7B3264DA-0F83-4D9E-B243-9C09F7CA6487}" destId="{020C548F-7B40-49DE-B3F5-99F22FE90D60}" srcOrd="1" destOrd="0" presId="urn:microsoft.com/office/officeart/2005/8/layout/cycle3"/>
    <dgm:cxn modelId="{17151A5B-9281-4496-AC54-8530B246A84B}" type="presParOf" srcId="{7B3264DA-0F83-4D9E-B243-9C09F7CA6487}" destId="{2603A563-B672-49E9-95A1-B7E4EBB3316D}" srcOrd="2" destOrd="0" presId="urn:microsoft.com/office/officeart/2005/8/layout/cycle3"/>
    <dgm:cxn modelId="{2DC2A988-8D90-4FC8-8F95-BC130C3866D1}" type="presParOf" srcId="{7B3264DA-0F83-4D9E-B243-9C09F7CA6487}" destId="{AF746A02-16A8-4006-A345-56517D7072A6}" srcOrd="3" destOrd="0" presId="urn:microsoft.com/office/officeart/2005/8/layout/cycle3"/>
    <dgm:cxn modelId="{0D5D64DE-E08A-44B8-B2FC-C51B3921B7C1}" type="presParOf" srcId="{7B3264DA-0F83-4D9E-B243-9C09F7CA6487}" destId="{E7EA133C-17D8-44BF-B60C-E01AB16926F0}" srcOrd="4" destOrd="0" presId="urn:microsoft.com/office/officeart/2005/8/layout/cycle3"/>
    <dgm:cxn modelId="{236B2099-EDE0-4810-BFB6-3087F15288A3}" type="presParOf" srcId="{7B3264DA-0F83-4D9E-B243-9C09F7CA6487}" destId="{BFCEAF66-9BF4-437A-ADF7-22EC35D37DBC}" srcOrd="5" destOrd="0" presId="urn:microsoft.com/office/officeart/2005/8/layout/cycle3"/>
  </dgm:cxnLst>
  <dgm:bg/>
  <dgm:whole/>
</dgm:dataModel>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12</Pages>
  <Words>4297</Words>
  <Characters>24498</Characters>
  <Application>Microsoft Office Word</Application>
  <DocSecurity>0</DocSecurity>
  <Lines>204</Lines>
  <Paragraphs>57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33</cp:revision>
  <dcterms:created xsi:type="dcterms:W3CDTF">2021-04-21T08:29:00Z</dcterms:created>
  <dcterms:modified xsi:type="dcterms:W3CDTF">2021-04-21T10:41:00Z</dcterms:modified>
</cp:coreProperties>
</file>