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E34" w:rsidRDefault="001C053C" w:rsidP="001C053C">
      <w:pPr>
        <w:jc w:val="center"/>
        <w:rPr>
          <w:rFonts w:ascii="Times New Roman" w:hAnsi="Times New Roman" w:cs="Times New Roman"/>
          <w:b/>
          <w:sz w:val="24"/>
        </w:rPr>
      </w:pPr>
      <w:r w:rsidRPr="001C053C">
        <w:rPr>
          <w:rFonts w:ascii="Times New Roman" w:hAnsi="Times New Roman" w:cs="Times New Roman"/>
          <w:b/>
          <w:sz w:val="24"/>
        </w:rPr>
        <w:t xml:space="preserve">Örgütsel İkiyüzlülük </w:t>
      </w:r>
      <w:r w:rsidR="002945DF">
        <w:rPr>
          <w:rFonts w:ascii="Times New Roman" w:hAnsi="Times New Roman" w:cs="Times New Roman"/>
          <w:b/>
          <w:sz w:val="24"/>
        </w:rPr>
        <w:t xml:space="preserve">ve </w:t>
      </w:r>
      <w:r w:rsidR="002945DF" w:rsidRPr="001C053C">
        <w:rPr>
          <w:rFonts w:ascii="Times New Roman" w:hAnsi="Times New Roman" w:cs="Times New Roman"/>
          <w:b/>
          <w:sz w:val="24"/>
        </w:rPr>
        <w:t xml:space="preserve">Örgütsel </w:t>
      </w:r>
      <w:r w:rsidR="002945DF">
        <w:rPr>
          <w:rFonts w:ascii="Times New Roman" w:hAnsi="Times New Roman" w:cs="Times New Roman"/>
          <w:b/>
          <w:sz w:val="24"/>
        </w:rPr>
        <w:t xml:space="preserve">Güven </w:t>
      </w:r>
      <w:r w:rsidR="002945DF">
        <w:rPr>
          <w:rFonts w:ascii="Times New Roman" w:hAnsi="Times New Roman" w:cs="Times New Roman"/>
          <w:b/>
          <w:sz w:val="24"/>
        </w:rPr>
        <w:t xml:space="preserve">İlişkisi: Bankacılık Sektörü </w:t>
      </w:r>
      <w:r w:rsidRPr="001C053C">
        <w:rPr>
          <w:rFonts w:ascii="Times New Roman" w:hAnsi="Times New Roman" w:cs="Times New Roman"/>
          <w:b/>
          <w:sz w:val="24"/>
        </w:rPr>
        <w:t>Üzerine Bir Araştırma</w:t>
      </w:r>
    </w:p>
    <w:p w:rsidR="001C053C" w:rsidRDefault="001C053C" w:rsidP="001C053C">
      <w:pPr>
        <w:jc w:val="center"/>
        <w:rPr>
          <w:rFonts w:ascii="Times New Roman" w:hAnsi="Times New Roman" w:cs="Times New Roman"/>
          <w:b/>
          <w:sz w:val="24"/>
        </w:rPr>
      </w:pPr>
      <w:r>
        <w:rPr>
          <w:rFonts w:ascii="Times New Roman" w:hAnsi="Times New Roman" w:cs="Times New Roman"/>
          <w:b/>
          <w:sz w:val="24"/>
        </w:rPr>
        <w:t xml:space="preserve">Tuğba </w:t>
      </w:r>
      <w:proofErr w:type="spellStart"/>
      <w:r>
        <w:rPr>
          <w:rFonts w:ascii="Times New Roman" w:hAnsi="Times New Roman" w:cs="Times New Roman"/>
          <w:b/>
          <w:sz w:val="24"/>
        </w:rPr>
        <w:t>İmadoğlu</w:t>
      </w:r>
      <w:proofErr w:type="spellEnd"/>
      <w:r>
        <w:rPr>
          <w:rStyle w:val="DipnotBavurusu"/>
          <w:rFonts w:ascii="Times New Roman" w:hAnsi="Times New Roman" w:cs="Times New Roman"/>
          <w:b/>
          <w:sz w:val="24"/>
        </w:rPr>
        <w:footnoteReference w:id="1"/>
      </w:r>
    </w:p>
    <w:p w:rsidR="001C053C" w:rsidRDefault="001C053C" w:rsidP="001C053C">
      <w:pPr>
        <w:jc w:val="center"/>
        <w:rPr>
          <w:rFonts w:ascii="Times New Roman" w:hAnsi="Times New Roman" w:cs="Times New Roman"/>
          <w:b/>
          <w:sz w:val="24"/>
        </w:rPr>
      </w:pPr>
      <w:r>
        <w:rPr>
          <w:rFonts w:ascii="Times New Roman" w:hAnsi="Times New Roman" w:cs="Times New Roman"/>
          <w:b/>
          <w:sz w:val="24"/>
        </w:rPr>
        <w:t>Mustafa Fedai Çavuş</w:t>
      </w:r>
      <w:r>
        <w:rPr>
          <w:rStyle w:val="DipnotBavurusu"/>
          <w:rFonts w:ascii="Times New Roman" w:hAnsi="Times New Roman" w:cs="Times New Roman"/>
          <w:b/>
          <w:sz w:val="24"/>
        </w:rPr>
        <w:footnoteReference w:id="2"/>
      </w:r>
    </w:p>
    <w:p w:rsidR="007E6281" w:rsidRDefault="007E6281" w:rsidP="0038436E">
      <w:pPr>
        <w:ind w:left="0" w:firstLine="0"/>
        <w:rPr>
          <w:rFonts w:ascii="Times New Roman" w:hAnsi="Times New Roman" w:cs="Times New Roman"/>
          <w:b/>
          <w:sz w:val="24"/>
        </w:rPr>
      </w:pPr>
      <w:r>
        <w:rPr>
          <w:rFonts w:ascii="Times New Roman" w:hAnsi="Times New Roman" w:cs="Times New Roman"/>
          <w:b/>
          <w:sz w:val="24"/>
        </w:rPr>
        <w:t>Özet</w:t>
      </w:r>
    </w:p>
    <w:p w:rsidR="002E2E78" w:rsidRPr="008F3C74" w:rsidRDefault="00C36BE6" w:rsidP="0038436E">
      <w:pPr>
        <w:spacing w:before="0" w:after="0" w:line="240" w:lineRule="auto"/>
        <w:ind w:left="0" w:firstLine="0"/>
        <w:rPr>
          <w:rFonts w:ascii="Times New Roman" w:hAnsi="Times New Roman" w:cs="Times New Roman"/>
          <w:sz w:val="18"/>
          <w:szCs w:val="18"/>
        </w:rPr>
      </w:pPr>
      <w:r>
        <w:rPr>
          <w:rFonts w:ascii="Times New Roman" w:hAnsi="Times New Roman" w:cs="Times New Roman"/>
          <w:sz w:val="18"/>
          <w:szCs w:val="18"/>
        </w:rPr>
        <w:t xml:space="preserve">Örgütlerde işlerin düzenli ve hızlı bir şekilde ilerlemesi için gerekli durumlardan biri de örgütsel güvendir. Örgütsel güven, riskli durumlarda dahi, kişinin örgütün kendisini </w:t>
      </w:r>
      <w:r w:rsidRPr="00C36BE6">
        <w:rPr>
          <w:rFonts w:ascii="Times New Roman" w:hAnsi="Times New Roman" w:cs="Times New Roman"/>
          <w:sz w:val="18"/>
          <w:szCs w:val="18"/>
        </w:rPr>
        <w:t>etkileyecek uygul</w:t>
      </w:r>
      <w:r>
        <w:rPr>
          <w:rFonts w:ascii="Times New Roman" w:hAnsi="Times New Roman" w:cs="Times New Roman"/>
          <w:sz w:val="18"/>
          <w:szCs w:val="18"/>
        </w:rPr>
        <w:t>ama ve politikalara karşı olumlu beklenti içine girmesi</w:t>
      </w:r>
      <w:r w:rsidR="008D5ECE">
        <w:rPr>
          <w:rFonts w:ascii="Times New Roman" w:hAnsi="Times New Roman" w:cs="Times New Roman"/>
          <w:sz w:val="18"/>
          <w:szCs w:val="18"/>
        </w:rPr>
        <w:t>dir. Örgütlerin söylemleri ile uygulamaları uyumlu olmadığında çatışmalar olabilir ve örgütsel ikiyüzlülük davranışı ortaya çıkabilir.</w:t>
      </w:r>
      <w:r w:rsidR="00D60D44">
        <w:rPr>
          <w:rFonts w:ascii="Times New Roman" w:hAnsi="Times New Roman" w:cs="Times New Roman"/>
          <w:sz w:val="18"/>
          <w:szCs w:val="18"/>
        </w:rPr>
        <w:t xml:space="preserve"> </w:t>
      </w:r>
      <w:r w:rsidR="007E6281" w:rsidRPr="008F3C74">
        <w:rPr>
          <w:rFonts w:ascii="Times New Roman" w:hAnsi="Times New Roman" w:cs="Times New Roman"/>
          <w:sz w:val="18"/>
          <w:szCs w:val="18"/>
        </w:rPr>
        <w:t>Bu çalışmanın amacı bankacılık sektöründe örgütsel güven ve örgütsel ikiyüzlülük ilişkisini ortaya koymaktır. Araştırmanın örneklemi</w:t>
      </w:r>
      <w:r w:rsidR="00AF4825" w:rsidRPr="008F3C74">
        <w:rPr>
          <w:rFonts w:ascii="Times New Roman" w:hAnsi="Times New Roman" w:cs="Times New Roman"/>
          <w:sz w:val="18"/>
          <w:szCs w:val="18"/>
        </w:rPr>
        <w:t>ni</w:t>
      </w:r>
      <w:r w:rsidR="007E6281" w:rsidRPr="008F3C74">
        <w:rPr>
          <w:rFonts w:ascii="Times New Roman" w:hAnsi="Times New Roman" w:cs="Times New Roman"/>
          <w:sz w:val="18"/>
          <w:szCs w:val="18"/>
        </w:rPr>
        <w:t xml:space="preserve"> Osmaniye ilindeki </w:t>
      </w:r>
      <w:r w:rsidR="00AF4825" w:rsidRPr="008F3C74">
        <w:rPr>
          <w:rFonts w:ascii="Times New Roman" w:hAnsi="Times New Roman" w:cs="Times New Roman"/>
          <w:sz w:val="18"/>
          <w:szCs w:val="18"/>
        </w:rPr>
        <w:t xml:space="preserve">264 banka çalışanı </w:t>
      </w:r>
      <w:r w:rsidR="007E6281" w:rsidRPr="008F3C74">
        <w:rPr>
          <w:rFonts w:ascii="Times New Roman" w:hAnsi="Times New Roman" w:cs="Times New Roman"/>
          <w:sz w:val="18"/>
          <w:szCs w:val="18"/>
        </w:rPr>
        <w:t>oluş</w:t>
      </w:r>
      <w:r w:rsidR="00AF4825" w:rsidRPr="008F3C74">
        <w:rPr>
          <w:rFonts w:ascii="Times New Roman" w:hAnsi="Times New Roman" w:cs="Times New Roman"/>
          <w:sz w:val="18"/>
          <w:szCs w:val="18"/>
        </w:rPr>
        <w:t xml:space="preserve">turmaktadır. Araştırmada kolayda, kartopu ve amaçlı örneklem yöntemleri birlikte kullanılmıştır. </w:t>
      </w:r>
      <w:proofErr w:type="spellStart"/>
      <w:r w:rsidR="007E6281" w:rsidRPr="008F3C74">
        <w:rPr>
          <w:rFonts w:ascii="Times New Roman" w:hAnsi="Times New Roman" w:cs="Times New Roman"/>
          <w:sz w:val="18"/>
          <w:szCs w:val="18"/>
          <w:lang w:val="en-US"/>
        </w:rPr>
        <w:t>Araştırmadan</w:t>
      </w:r>
      <w:proofErr w:type="spellEnd"/>
      <w:r w:rsidR="007E6281" w:rsidRPr="008F3C74">
        <w:rPr>
          <w:rFonts w:ascii="Times New Roman" w:hAnsi="Times New Roman" w:cs="Times New Roman"/>
          <w:sz w:val="18"/>
          <w:szCs w:val="18"/>
          <w:lang w:val="en-US"/>
        </w:rPr>
        <w:t xml:space="preserve"> </w:t>
      </w:r>
      <w:proofErr w:type="spellStart"/>
      <w:r w:rsidR="007E6281" w:rsidRPr="008F3C74">
        <w:rPr>
          <w:rFonts w:ascii="Times New Roman" w:hAnsi="Times New Roman" w:cs="Times New Roman"/>
          <w:sz w:val="18"/>
          <w:szCs w:val="18"/>
          <w:lang w:val="en-US"/>
        </w:rPr>
        <w:t>elde</w:t>
      </w:r>
      <w:proofErr w:type="spellEnd"/>
      <w:r w:rsidR="007E6281" w:rsidRPr="008F3C74">
        <w:rPr>
          <w:rFonts w:ascii="Times New Roman" w:hAnsi="Times New Roman" w:cs="Times New Roman"/>
          <w:sz w:val="18"/>
          <w:szCs w:val="18"/>
          <w:lang w:val="en-US"/>
        </w:rPr>
        <w:t xml:space="preserve"> </w:t>
      </w:r>
      <w:proofErr w:type="spellStart"/>
      <w:r w:rsidR="007E6281" w:rsidRPr="008F3C74">
        <w:rPr>
          <w:rFonts w:ascii="Times New Roman" w:hAnsi="Times New Roman" w:cs="Times New Roman"/>
          <w:sz w:val="18"/>
          <w:szCs w:val="18"/>
          <w:lang w:val="en-US"/>
        </w:rPr>
        <w:t>edilen</w:t>
      </w:r>
      <w:proofErr w:type="spellEnd"/>
      <w:r w:rsidR="007E6281" w:rsidRPr="008F3C74">
        <w:rPr>
          <w:rFonts w:ascii="Times New Roman" w:hAnsi="Times New Roman" w:cs="Times New Roman"/>
          <w:sz w:val="18"/>
          <w:szCs w:val="18"/>
          <w:lang w:val="en-US"/>
        </w:rPr>
        <w:t xml:space="preserve"> </w:t>
      </w:r>
      <w:proofErr w:type="spellStart"/>
      <w:r w:rsidR="007E6281" w:rsidRPr="008F3C74">
        <w:rPr>
          <w:rFonts w:ascii="Times New Roman" w:hAnsi="Times New Roman" w:cs="Times New Roman"/>
          <w:sz w:val="18"/>
          <w:szCs w:val="18"/>
          <w:lang w:val="en-US"/>
        </w:rPr>
        <w:t>verilerle</w:t>
      </w:r>
      <w:proofErr w:type="spellEnd"/>
      <w:r w:rsidR="007E6281" w:rsidRPr="008F3C74">
        <w:rPr>
          <w:rFonts w:ascii="Times New Roman" w:hAnsi="Times New Roman" w:cs="Times New Roman"/>
          <w:sz w:val="18"/>
          <w:szCs w:val="18"/>
          <w:lang w:val="en-US"/>
        </w:rPr>
        <w:t xml:space="preserve"> </w:t>
      </w:r>
      <w:proofErr w:type="spellStart"/>
      <w:r w:rsidR="007E6281" w:rsidRPr="008F3C74">
        <w:rPr>
          <w:rFonts w:ascii="Times New Roman" w:hAnsi="Times New Roman" w:cs="Times New Roman"/>
          <w:sz w:val="18"/>
          <w:szCs w:val="18"/>
          <w:lang w:val="en-US"/>
        </w:rPr>
        <w:t>kurgulanan</w:t>
      </w:r>
      <w:proofErr w:type="spellEnd"/>
      <w:r w:rsidR="007E6281" w:rsidRPr="008F3C74">
        <w:rPr>
          <w:rFonts w:ascii="Times New Roman" w:hAnsi="Times New Roman" w:cs="Times New Roman"/>
          <w:sz w:val="18"/>
          <w:szCs w:val="18"/>
          <w:lang w:val="en-US"/>
        </w:rPr>
        <w:t xml:space="preserve"> </w:t>
      </w:r>
      <w:proofErr w:type="spellStart"/>
      <w:r w:rsidR="007E6281" w:rsidRPr="008F3C74">
        <w:rPr>
          <w:rFonts w:ascii="Times New Roman" w:hAnsi="Times New Roman" w:cs="Times New Roman"/>
          <w:sz w:val="18"/>
          <w:szCs w:val="18"/>
          <w:lang w:val="en-US"/>
        </w:rPr>
        <w:t>modeli</w:t>
      </w:r>
      <w:proofErr w:type="spellEnd"/>
      <w:r w:rsidR="007E6281" w:rsidRPr="008F3C74">
        <w:rPr>
          <w:rFonts w:ascii="Times New Roman" w:hAnsi="Times New Roman" w:cs="Times New Roman"/>
          <w:sz w:val="18"/>
          <w:szCs w:val="18"/>
          <w:lang w:val="en-US"/>
        </w:rPr>
        <w:t xml:space="preserve"> </w:t>
      </w:r>
      <w:r w:rsidR="007E6281" w:rsidRPr="008F3C74">
        <w:rPr>
          <w:rFonts w:ascii="Times New Roman" w:hAnsi="Times New Roman" w:cs="Times New Roman"/>
          <w:sz w:val="18"/>
          <w:szCs w:val="18"/>
        </w:rPr>
        <w:t>test etmek üzere güvenilirlik, geçerli</w:t>
      </w:r>
      <w:r w:rsidR="002E2E78" w:rsidRPr="008F3C74">
        <w:rPr>
          <w:rFonts w:ascii="Times New Roman" w:hAnsi="Times New Roman" w:cs="Times New Roman"/>
          <w:sz w:val="18"/>
          <w:szCs w:val="18"/>
        </w:rPr>
        <w:t xml:space="preserve">lik, doğrulayıcı faktör analizi, korelasyon analizi </w:t>
      </w:r>
      <w:r w:rsidR="007E6281" w:rsidRPr="008F3C74">
        <w:rPr>
          <w:rFonts w:ascii="Times New Roman" w:hAnsi="Times New Roman" w:cs="Times New Roman"/>
          <w:sz w:val="18"/>
          <w:szCs w:val="18"/>
        </w:rPr>
        <w:t>ve r</w:t>
      </w:r>
      <w:r w:rsidR="008F3C74" w:rsidRPr="008F3C74">
        <w:rPr>
          <w:rFonts w:ascii="Times New Roman" w:hAnsi="Times New Roman" w:cs="Times New Roman"/>
          <w:sz w:val="18"/>
          <w:szCs w:val="18"/>
        </w:rPr>
        <w:t>egresyon analiz</w:t>
      </w:r>
      <w:r w:rsidR="00AF4825" w:rsidRPr="008F3C74">
        <w:rPr>
          <w:rFonts w:ascii="Times New Roman" w:hAnsi="Times New Roman" w:cs="Times New Roman"/>
          <w:sz w:val="18"/>
          <w:szCs w:val="18"/>
        </w:rPr>
        <w:t>i yapıl</w:t>
      </w:r>
      <w:r w:rsidR="002E2E78" w:rsidRPr="008F3C74">
        <w:rPr>
          <w:rFonts w:ascii="Times New Roman" w:hAnsi="Times New Roman" w:cs="Times New Roman"/>
          <w:sz w:val="18"/>
          <w:szCs w:val="18"/>
        </w:rPr>
        <w:t>mış</w:t>
      </w:r>
      <w:r w:rsidR="007E6281" w:rsidRPr="008F3C74">
        <w:rPr>
          <w:rFonts w:ascii="Times New Roman" w:hAnsi="Times New Roman" w:cs="Times New Roman"/>
          <w:sz w:val="18"/>
          <w:szCs w:val="18"/>
        </w:rPr>
        <w:t xml:space="preserve">tır. Analiz sonuçlarına göre </w:t>
      </w:r>
      <w:r w:rsidR="002E2E78" w:rsidRPr="008F3C74">
        <w:rPr>
          <w:rFonts w:ascii="Times New Roman" w:hAnsi="Times New Roman" w:cs="Times New Roman"/>
          <w:sz w:val="18"/>
          <w:szCs w:val="18"/>
        </w:rPr>
        <w:t>banka çalışanlarının örgütsel güven algıları</w:t>
      </w:r>
      <w:r w:rsidR="008F3C74" w:rsidRPr="008F3C74">
        <w:rPr>
          <w:rFonts w:ascii="Times New Roman" w:hAnsi="Times New Roman" w:cs="Times New Roman"/>
          <w:sz w:val="18"/>
          <w:szCs w:val="18"/>
        </w:rPr>
        <w:t>nın</w:t>
      </w:r>
      <w:r w:rsidR="002E2E78" w:rsidRPr="008F3C74">
        <w:rPr>
          <w:rFonts w:ascii="Times New Roman" w:hAnsi="Times New Roman" w:cs="Times New Roman"/>
          <w:sz w:val="18"/>
          <w:szCs w:val="18"/>
        </w:rPr>
        <w:t xml:space="preserve"> örgütsel ikiyüzlülük davranışları</w:t>
      </w:r>
      <w:r w:rsidR="00AF4825" w:rsidRPr="008F3C74">
        <w:rPr>
          <w:rFonts w:ascii="Times New Roman" w:hAnsi="Times New Roman" w:cs="Times New Roman"/>
          <w:sz w:val="18"/>
          <w:szCs w:val="18"/>
        </w:rPr>
        <w:t>nı negatif yönde etkilediği tespit edilmiştir.</w:t>
      </w:r>
    </w:p>
    <w:p w:rsidR="002E2E78" w:rsidRDefault="002E2E78" w:rsidP="007E6281">
      <w:pPr>
        <w:spacing w:before="0" w:after="0" w:line="240" w:lineRule="auto"/>
        <w:ind w:left="284" w:firstLine="23"/>
        <w:rPr>
          <w:rFonts w:ascii="Times New Roman" w:hAnsi="Times New Roman" w:cs="Times New Roman"/>
          <w:sz w:val="18"/>
          <w:szCs w:val="18"/>
        </w:rPr>
      </w:pPr>
    </w:p>
    <w:p w:rsidR="007E6281" w:rsidRPr="007E6281" w:rsidRDefault="007E6281" w:rsidP="0038436E">
      <w:pPr>
        <w:spacing w:before="0" w:after="0" w:line="240" w:lineRule="auto"/>
        <w:ind w:left="0" w:firstLine="0"/>
        <w:rPr>
          <w:rFonts w:ascii="Times New Roman" w:hAnsi="Times New Roman" w:cs="Times New Roman"/>
          <w:sz w:val="18"/>
          <w:szCs w:val="18"/>
        </w:rPr>
      </w:pPr>
      <w:r w:rsidRPr="007E6281">
        <w:rPr>
          <w:rFonts w:ascii="Times New Roman" w:hAnsi="Times New Roman" w:cs="Times New Roman"/>
          <w:b/>
          <w:sz w:val="18"/>
          <w:szCs w:val="18"/>
        </w:rPr>
        <w:t>Anahtar Kelimeler:</w:t>
      </w:r>
      <w:r w:rsidR="008F3C74">
        <w:rPr>
          <w:rFonts w:ascii="Times New Roman" w:hAnsi="Times New Roman" w:cs="Times New Roman"/>
          <w:sz w:val="18"/>
          <w:szCs w:val="18"/>
        </w:rPr>
        <w:t xml:space="preserve"> Ö</w:t>
      </w:r>
      <w:r>
        <w:rPr>
          <w:rFonts w:ascii="Times New Roman" w:hAnsi="Times New Roman" w:cs="Times New Roman"/>
          <w:sz w:val="18"/>
          <w:szCs w:val="18"/>
        </w:rPr>
        <w:t>rgütsel güven, örgütsel ikiyüzlülük, banka çalışanları</w:t>
      </w:r>
      <w:r w:rsidR="004E638A">
        <w:rPr>
          <w:rFonts w:ascii="Times New Roman" w:hAnsi="Times New Roman" w:cs="Times New Roman"/>
          <w:sz w:val="18"/>
          <w:szCs w:val="18"/>
        </w:rPr>
        <w:t>.</w:t>
      </w:r>
    </w:p>
    <w:p w:rsidR="002945DF" w:rsidRPr="002945DF" w:rsidRDefault="002945DF" w:rsidP="002945DF">
      <w:pPr>
        <w:ind w:left="284" w:firstLine="22"/>
        <w:jc w:val="center"/>
        <w:rPr>
          <w:rFonts w:ascii="Times New Roman" w:hAnsi="Times New Roman" w:cs="Times New Roman"/>
          <w:b/>
          <w:sz w:val="24"/>
          <w:szCs w:val="24"/>
        </w:rPr>
      </w:pPr>
      <w:proofErr w:type="spellStart"/>
      <w:r w:rsidRPr="002945DF">
        <w:rPr>
          <w:rFonts w:ascii="Times New Roman" w:hAnsi="Times New Roman" w:cs="Times New Roman"/>
          <w:b/>
          <w:sz w:val="24"/>
          <w:szCs w:val="24"/>
        </w:rPr>
        <w:t>The</w:t>
      </w:r>
      <w:proofErr w:type="spellEnd"/>
      <w:r w:rsidRPr="002945DF">
        <w:rPr>
          <w:rFonts w:ascii="Times New Roman" w:hAnsi="Times New Roman" w:cs="Times New Roman"/>
          <w:b/>
          <w:sz w:val="24"/>
          <w:szCs w:val="24"/>
        </w:rPr>
        <w:t xml:space="preserve"> </w:t>
      </w:r>
      <w:proofErr w:type="spellStart"/>
      <w:r w:rsidRPr="002945DF">
        <w:rPr>
          <w:rFonts w:ascii="Times New Roman" w:hAnsi="Times New Roman" w:cs="Times New Roman"/>
          <w:b/>
          <w:sz w:val="24"/>
          <w:szCs w:val="24"/>
        </w:rPr>
        <w:t>Relationship</w:t>
      </w:r>
      <w:proofErr w:type="spellEnd"/>
      <w:r w:rsidRPr="002945DF">
        <w:rPr>
          <w:rFonts w:ascii="Times New Roman" w:hAnsi="Times New Roman" w:cs="Times New Roman"/>
          <w:b/>
          <w:sz w:val="24"/>
          <w:szCs w:val="24"/>
        </w:rPr>
        <w:t xml:space="preserve"> </w:t>
      </w:r>
      <w:proofErr w:type="spellStart"/>
      <w:r w:rsidRPr="002945DF">
        <w:rPr>
          <w:rFonts w:ascii="Times New Roman" w:hAnsi="Times New Roman" w:cs="Times New Roman"/>
          <w:b/>
          <w:sz w:val="24"/>
          <w:szCs w:val="24"/>
        </w:rPr>
        <w:t>Between</w:t>
      </w:r>
      <w:proofErr w:type="spellEnd"/>
      <w:r w:rsidRPr="002945DF">
        <w:rPr>
          <w:rFonts w:ascii="Times New Roman" w:hAnsi="Times New Roman" w:cs="Times New Roman"/>
          <w:b/>
          <w:sz w:val="24"/>
          <w:szCs w:val="24"/>
        </w:rPr>
        <w:t xml:space="preserve"> </w:t>
      </w:r>
      <w:proofErr w:type="spellStart"/>
      <w:r w:rsidRPr="002945DF">
        <w:rPr>
          <w:rFonts w:ascii="Times New Roman" w:hAnsi="Times New Roman" w:cs="Times New Roman"/>
          <w:b/>
          <w:sz w:val="24"/>
          <w:szCs w:val="24"/>
        </w:rPr>
        <w:t>Organizational</w:t>
      </w:r>
      <w:proofErr w:type="spellEnd"/>
      <w:r w:rsidRPr="002945DF">
        <w:rPr>
          <w:rFonts w:ascii="Times New Roman" w:hAnsi="Times New Roman" w:cs="Times New Roman"/>
          <w:b/>
          <w:sz w:val="24"/>
          <w:szCs w:val="24"/>
        </w:rPr>
        <w:t xml:space="preserve"> </w:t>
      </w:r>
      <w:proofErr w:type="spellStart"/>
      <w:r w:rsidRPr="002945DF">
        <w:rPr>
          <w:rFonts w:ascii="Times New Roman" w:hAnsi="Times New Roman" w:cs="Times New Roman"/>
          <w:b/>
          <w:sz w:val="24"/>
          <w:szCs w:val="24"/>
        </w:rPr>
        <w:t>Hypocrisy</w:t>
      </w:r>
      <w:proofErr w:type="spellEnd"/>
      <w:r w:rsidRPr="002945DF">
        <w:rPr>
          <w:rFonts w:ascii="Times New Roman" w:hAnsi="Times New Roman" w:cs="Times New Roman"/>
          <w:b/>
          <w:sz w:val="24"/>
          <w:szCs w:val="24"/>
        </w:rPr>
        <w:t xml:space="preserve"> </w:t>
      </w:r>
      <w:proofErr w:type="spellStart"/>
      <w:r w:rsidRPr="002945DF">
        <w:rPr>
          <w:rFonts w:ascii="Times New Roman" w:hAnsi="Times New Roman" w:cs="Times New Roman"/>
          <w:b/>
          <w:sz w:val="24"/>
          <w:szCs w:val="24"/>
        </w:rPr>
        <w:t>and</w:t>
      </w:r>
      <w:proofErr w:type="spellEnd"/>
      <w:r w:rsidRPr="002945DF">
        <w:rPr>
          <w:rFonts w:ascii="Times New Roman" w:hAnsi="Times New Roman" w:cs="Times New Roman"/>
          <w:b/>
          <w:sz w:val="24"/>
          <w:szCs w:val="24"/>
        </w:rPr>
        <w:t xml:space="preserve"> </w:t>
      </w:r>
      <w:proofErr w:type="spellStart"/>
      <w:r w:rsidRPr="002945DF">
        <w:rPr>
          <w:rFonts w:ascii="Times New Roman" w:hAnsi="Times New Roman" w:cs="Times New Roman"/>
          <w:b/>
          <w:sz w:val="24"/>
          <w:szCs w:val="24"/>
        </w:rPr>
        <w:t>Organizational</w:t>
      </w:r>
      <w:proofErr w:type="spellEnd"/>
      <w:r w:rsidRPr="002945DF">
        <w:rPr>
          <w:rFonts w:ascii="Times New Roman" w:hAnsi="Times New Roman" w:cs="Times New Roman"/>
          <w:b/>
          <w:sz w:val="24"/>
          <w:szCs w:val="24"/>
        </w:rPr>
        <w:t xml:space="preserve"> </w:t>
      </w:r>
      <w:proofErr w:type="spellStart"/>
      <w:r w:rsidRPr="002945DF">
        <w:rPr>
          <w:rFonts w:ascii="Times New Roman" w:hAnsi="Times New Roman" w:cs="Times New Roman"/>
          <w:b/>
          <w:sz w:val="24"/>
          <w:szCs w:val="24"/>
        </w:rPr>
        <w:t>Trust</w:t>
      </w:r>
      <w:proofErr w:type="spellEnd"/>
      <w:r w:rsidRPr="002945DF">
        <w:rPr>
          <w:rFonts w:ascii="Times New Roman" w:hAnsi="Times New Roman" w:cs="Times New Roman"/>
          <w:b/>
          <w:sz w:val="24"/>
          <w:szCs w:val="24"/>
        </w:rPr>
        <w:t xml:space="preserve">: A </w:t>
      </w:r>
      <w:proofErr w:type="spellStart"/>
      <w:r w:rsidRPr="002945DF">
        <w:rPr>
          <w:rFonts w:ascii="Times New Roman" w:hAnsi="Times New Roman" w:cs="Times New Roman"/>
          <w:b/>
          <w:sz w:val="24"/>
          <w:szCs w:val="24"/>
        </w:rPr>
        <w:t>Study</w:t>
      </w:r>
      <w:proofErr w:type="spellEnd"/>
      <w:r w:rsidRPr="002945DF">
        <w:rPr>
          <w:rFonts w:ascii="Times New Roman" w:hAnsi="Times New Roman" w:cs="Times New Roman"/>
          <w:b/>
          <w:sz w:val="24"/>
          <w:szCs w:val="24"/>
        </w:rPr>
        <w:t xml:space="preserve"> on </w:t>
      </w:r>
      <w:proofErr w:type="spellStart"/>
      <w:r w:rsidRPr="002945DF">
        <w:rPr>
          <w:rFonts w:ascii="Times New Roman" w:hAnsi="Times New Roman" w:cs="Times New Roman"/>
          <w:b/>
          <w:sz w:val="24"/>
          <w:szCs w:val="24"/>
        </w:rPr>
        <w:t>The</w:t>
      </w:r>
      <w:proofErr w:type="spellEnd"/>
      <w:r w:rsidRPr="002945DF">
        <w:rPr>
          <w:rFonts w:ascii="Times New Roman" w:hAnsi="Times New Roman" w:cs="Times New Roman"/>
          <w:b/>
          <w:sz w:val="24"/>
          <w:szCs w:val="24"/>
        </w:rPr>
        <w:t xml:space="preserve"> </w:t>
      </w:r>
      <w:proofErr w:type="spellStart"/>
      <w:r w:rsidRPr="002945DF">
        <w:rPr>
          <w:rFonts w:ascii="Times New Roman" w:hAnsi="Times New Roman" w:cs="Times New Roman"/>
          <w:b/>
          <w:sz w:val="24"/>
          <w:szCs w:val="24"/>
        </w:rPr>
        <w:t>Banking</w:t>
      </w:r>
      <w:proofErr w:type="spellEnd"/>
      <w:r w:rsidRPr="002945DF">
        <w:rPr>
          <w:rFonts w:ascii="Times New Roman" w:hAnsi="Times New Roman" w:cs="Times New Roman"/>
          <w:b/>
          <w:sz w:val="24"/>
          <w:szCs w:val="24"/>
        </w:rPr>
        <w:t xml:space="preserve"> </w:t>
      </w:r>
      <w:proofErr w:type="spellStart"/>
      <w:r w:rsidRPr="002945DF">
        <w:rPr>
          <w:rFonts w:ascii="Times New Roman" w:hAnsi="Times New Roman" w:cs="Times New Roman"/>
          <w:b/>
          <w:sz w:val="24"/>
          <w:szCs w:val="24"/>
        </w:rPr>
        <w:t>Sector</w:t>
      </w:r>
      <w:proofErr w:type="spellEnd"/>
    </w:p>
    <w:p w:rsidR="007E6281" w:rsidRPr="009A5C3E" w:rsidRDefault="007E6281" w:rsidP="0038436E">
      <w:pPr>
        <w:ind w:left="0" w:firstLine="0"/>
        <w:rPr>
          <w:rFonts w:ascii="Times New Roman" w:hAnsi="Times New Roman" w:cs="Times New Roman"/>
          <w:sz w:val="24"/>
          <w:szCs w:val="24"/>
        </w:rPr>
      </w:pPr>
      <w:proofErr w:type="spellStart"/>
      <w:r w:rsidRPr="009A5C3E">
        <w:rPr>
          <w:rFonts w:ascii="Times New Roman" w:hAnsi="Times New Roman" w:cs="Times New Roman"/>
          <w:b/>
          <w:sz w:val="24"/>
          <w:szCs w:val="24"/>
        </w:rPr>
        <w:t>Abstract</w:t>
      </w:r>
      <w:proofErr w:type="spellEnd"/>
    </w:p>
    <w:p w:rsidR="008F3C74" w:rsidRPr="008F3C74" w:rsidRDefault="008D5ECE" w:rsidP="0038436E">
      <w:pPr>
        <w:spacing w:before="0" w:after="0"/>
        <w:ind w:left="0" w:firstLine="0"/>
        <w:rPr>
          <w:rFonts w:ascii="Times New Roman" w:hAnsi="Times New Roman" w:cs="Times New Roman"/>
          <w:sz w:val="18"/>
          <w:szCs w:val="18"/>
        </w:rPr>
      </w:pPr>
      <w:proofErr w:type="spellStart"/>
      <w:r w:rsidRPr="008D5ECE">
        <w:rPr>
          <w:rFonts w:ascii="Times New Roman" w:hAnsi="Times New Roman" w:cs="Times New Roman"/>
          <w:sz w:val="18"/>
          <w:szCs w:val="18"/>
        </w:rPr>
        <w:t>Organizational</w:t>
      </w:r>
      <w:proofErr w:type="spellEnd"/>
      <w:r w:rsidRPr="008D5ECE">
        <w:rPr>
          <w:rFonts w:ascii="Times New Roman" w:hAnsi="Times New Roman" w:cs="Times New Roman"/>
          <w:sz w:val="18"/>
          <w:szCs w:val="18"/>
        </w:rPr>
        <w:t xml:space="preserve"> </w:t>
      </w:r>
      <w:proofErr w:type="spellStart"/>
      <w:r w:rsidRPr="008D5ECE">
        <w:rPr>
          <w:rFonts w:ascii="Times New Roman" w:hAnsi="Times New Roman" w:cs="Times New Roman"/>
          <w:sz w:val="18"/>
          <w:szCs w:val="18"/>
        </w:rPr>
        <w:t>trust</w:t>
      </w:r>
      <w:proofErr w:type="spellEnd"/>
      <w:r w:rsidRPr="008D5ECE">
        <w:rPr>
          <w:rFonts w:ascii="Times New Roman" w:hAnsi="Times New Roman" w:cs="Times New Roman"/>
          <w:sz w:val="18"/>
          <w:szCs w:val="18"/>
        </w:rPr>
        <w:t xml:space="preserve"> is </w:t>
      </w:r>
      <w:proofErr w:type="spellStart"/>
      <w:r w:rsidRPr="008D5ECE">
        <w:rPr>
          <w:rFonts w:ascii="Times New Roman" w:hAnsi="Times New Roman" w:cs="Times New Roman"/>
          <w:sz w:val="18"/>
          <w:szCs w:val="18"/>
        </w:rPr>
        <w:t>one</w:t>
      </w:r>
      <w:proofErr w:type="spellEnd"/>
      <w:r w:rsidRPr="008D5ECE">
        <w:rPr>
          <w:rFonts w:ascii="Times New Roman" w:hAnsi="Times New Roman" w:cs="Times New Roman"/>
          <w:sz w:val="18"/>
          <w:szCs w:val="18"/>
        </w:rPr>
        <w:t xml:space="preserve"> of </w:t>
      </w:r>
      <w:proofErr w:type="spellStart"/>
      <w:r w:rsidRPr="008D5ECE">
        <w:rPr>
          <w:rFonts w:ascii="Times New Roman" w:hAnsi="Times New Roman" w:cs="Times New Roman"/>
          <w:sz w:val="18"/>
          <w:szCs w:val="18"/>
        </w:rPr>
        <w:t>the</w:t>
      </w:r>
      <w:proofErr w:type="spellEnd"/>
      <w:r w:rsidRPr="008D5ECE">
        <w:rPr>
          <w:rFonts w:ascii="Times New Roman" w:hAnsi="Times New Roman" w:cs="Times New Roman"/>
          <w:sz w:val="18"/>
          <w:szCs w:val="18"/>
        </w:rPr>
        <w:t xml:space="preserve"> </w:t>
      </w:r>
      <w:proofErr w:type="spellStart"/>
      <w:r w:rsidRPr="008D5ECE">
        <w:rPr>
          <w:rFonts w:ascii="Times New Roman" w:hAnsi="Times New Roman" w:cs="Times New Roman"/>
          <w:sz w:val="18"/>
          <w:szCs w:val="18"/>
        </w:rPr>
        <w:t>necessary</w:t>
      </w:r>
      <w:proofErr w:type="spellEnd"/>
      <w:r w:rsidRPr="008D5ECE">
        <w:rPr>
          <w:rFonts w:ascii="Times New Roman" w:hAnsi="Times New Roman" w:cs="Times New Roman"/>
          <w:sz w:val="18"/>
          <w:szCs w:val="18"/>
        </w:rPr>
        <w:t xml:space="preserve"> </w:t>
      </w:r>
      <w:proofErr w:type="spellStart"/>
      <w:r w:rsidRPr="008D5ECE">
        <w:rPr>
          <w:rFonts w:ascii="Times New Roman" w:hAnsi="Times New Roman" w:cs="Times New Roman"/>
          <w:sz w:val="18"/>
          <w:szCs w:val="18"/>
        </w:rPr>
        <w:t>conditions</w:t>
      </w:r>
      <w:proofErr w:type="spellEnd"/>
      <w:r w:rsidRPr="008D5ECE">
        <w:rPr>
          <w:rFonts w:ascii="Times New Roman" w:hAnsi="Times New Roman" w:cs="Times New Roman"/>
          <w:sz w:val="18"/>
          <w:szCs w:val="18"/>
        </w:rPr>
        <w:t xml:space="preserve"> </w:t>
      </w:r>
      <w:proofErr w:type="spellStart"/>
      <w:r w:rsidRPr="008D5ECE">
        <w:rPr>
          <w:rFonts w:ascii="Times New Roman" w:hAnsi="Times New Roman" w:cs="Times New Roman"/>
          <w:sz w:val="18"/>
          <w:szCs w:val="18"/>
        </w:rPr>
        <w:t>for</w:t>
      </w:r>
      <w:proofErr w:type="spellEnd"/>
      <w:r w:rsidRPr="008D5ECE">
        <w:rPr>
          <w:rFonts w:ascii="Times New Roman" w:hAnsi="Times New Roman" w:cs="Times New Roman"/>
          <w:sz w:val="18"/>
          <w:szCs w:val="18"/>
        </w:rPr>
        <w:t xml:space="preserve"> </w:t>
      </w:r>
      <w:proofErr w:type="spellStart"/>
      <w:r w:rsidRPr="008D5ECE">
        <w:rPr>
          <w:rFonts w:ascii="Times New Roman" w:hAnsi="Times New Roman" w:cs="Times New Roman"/>
          <w:sz w:val="18"/>
          <w:szCs w:val="18"/>
        </w:rPr>
        <w:t>the</w:t>
      </w:r>
      <w:proofErr w:type="spellEnd"/>
      <w:r w:rsidRPr="008D5ECE">
        <w:rPr>
          <w:rFonts w:ascii="Times New Roman" w:hAnsi="Times New Roman" w:cs="Times New Roman"/>
          <w:sz w:val="18"/>
          <w:szCs w:val="18"/>
        </w:rPr>
        <w:t xml:space="preserve"> </w:t>
      </w:r>
      <w:proofErr w:type="spellStart"/>
      <w:r w:rsidRPr="008D5ECE">
        <w:rPr>
          <w:rFonts w:ascii="Times New Roman" w:hAnsi="Times New Roman" w:cs="Times New Roman"/>
          <w:sz w:val="18"/>
          <w:szCs w:val="18"/>
        </w:rPr>
        <w:t>regular</w:t>
      </w:r>
      <w:proofErr w:type="spellEnd"/>
      <w:r w:rsidRPr="008D5ECE">
        <w:rPr>
          <w:rFonts w:ascii="Times New Roman" w:hAnsi="Times New Roman" w:cs="Times New Roman"/>
          <w:sz w:val="18"/>
          <w:szCs w:val="18"/>
        </w:rPr>
        <w:t xml:space="preserve"> </w:t>
      </w:r>
      <w:proofErr w:type="spellStart"/>
      <w:r w:rsidRPr="008D5ECE">
        <w:rPr>
          <w:rFonts w:ascii="Times New Roman" w:hAnsi="Times New Roman" w:cs="Times New Roman"/>
          <w:sz w:val="18"/>
          <w:szCs w:val="18"/>
        </w:rPr>
        <w:t>and</w:t>
      </w:r>
      <w:proofErr w:type="spellEnd"/>
      <w:r w:rsidRPr="008D5ECE">
        <w:rPr>
          <w:rFonts w:ascii="Times New Roman" w:hAnsi="Times New Roman" w:cs="Times New Roman"/>
          <w:sz w:val="18"/>
          <w:szCs w:val="18"/>
        </w:rPr>
        <w:t xml:space="preserve"> </w:t>
      </w:r>
      <w:proofErr w:type="spellStart"/>
      <w:r w:rsidRPr="008D5ECE">
        <w:rPr>
          <w:rFonts w:ascii="Times New Roman" w:hAnsi="Times New Roman" w:cs="Times New Roman"/>
          <w:sz w:val="18"/>
          <w:szCs w:val="18"/>
        </w:rPr>
        <w:t>rapid</w:t>
      </w:r>
      <w:proofErr w:type="spellEnd"/>
      <w:r w:rsidRPr="008D5ECE">
        <w:rPr>
          <w:rFonts w:ascii="Times New Roman" w:hAnsi="Times New Roman" w:cs="Times New Roman"/>
          <w:sz w:val="18"/>
          <w:szCs w:val="18"/>
        </w:rPr>
        <w:t xml:space="preserve"> </w:t>
      </w:r>
      <w:proofErr w:type="spellStart"/>
      <w:r w:rsidRPr="008D5ECE">
        <w:rPr>
          <w:rFonts w:ascii="Times New Roman" w:hAnsi="Times New Roman" w:cs="Times New Roman"/>
          <w:sz w:val="18"/>
          <w:szCs w:val="18"/>
        </w:rPr>
        <w:t>progress</w:t>
      </w:r>
      <w:proofErr w:type="spellEnd"/>
      <w:r w:rsidRPr="008D5ECE">
        <w:rPr>
          <w:rFonts w:ascii="Times New Roman" w:hAnsi="Times New Roman" w:cs="Times New Roman"/>
          <w:sz w:val="18"/>
          <w:szCs w:val="18"/>
        </w:rPr>
        <w:t xml:space="preserve"> of </w:t>
      </w:r>
      <w:proofErr w:type="spellStart"/>
      <w:r w:rsidRPr="008D5ECE">
        <w:rPr>
          <w:rFonts w:ascii="Times New Roman" w:hAnsi="Times New Roman" w:cs="Times New Roman"/>
          <w:sz w:val="18"/>
          <w:szCs w:val="18"/>
        </w:rPr>
        <w:t>work</w:t>
      </w:r>
      <w:proofErr w:type="spellEnd"/>
      <w:r w:rsidRPr="008D5ECE">
        <w:rPr>
          <w:rFonts w:ascii="Times New Roman" w:hAnsi="Times New Roman" w:cs="Times New Roman"/>
          <w:sz w:val="18"/>
          <w:szCs w:val="18"/>
        </w:rPr>
        <w:t xml:space="preserve"> in </w:t>
      </w:r>
      <w:proofErr w:type="spellStart"/>
      <w:r w:rsidRPr="008D5ECE">
        <w:rPr>
          <w:rFonts w:ascii="Times New Roman" w:hAnsi="Times New Roman" w:cs="Times New Roman"/>
          <w:sz w:val="18"/>
          <w:szCs w:val="18"/>
        </w:rPr>
        <w:t>organizations</w:t>
      </w:r>
      <w:proofErr w:type="spellEnd"/>
      <w:r w:rsidRPr="008D5ECE">
        <w:rPr>
          <w:rFonts w:ascii="Times New Roman" w:hAnsi="Times New Roman" w:cs="Times New Roman"/>
          <w:sz w:val="18"/>
          <w:szCs w:val="18"/>
        </w:rPr>
        <w:t xml:space="preserve">.  </w:t>
      </w:r>
      <w:proofErr w:type="spellStart"/>
      <w:r w:rsidRPr="008D5ECE">
        <w:rPr>
          <w:rFonts w:ascii="Times New Roman" w:hAnsi="Times New Roman" w:cs="Times New Roman"/>
          <w:sz w:val="18"/>
          <w:szCs w:val="18"/>
        </w:rPr>
        <w:t>Organizational</w:t>
      </w:r>
      <w:proofErr w:type="spellEnd"/>
      <w:r w:rsidRPr="008D5ECE">
        <w:rPr>
          <w:rFonts w:ascii="Times New Roman" w:hAnsi="Times New Roman" w:cs="Times New Roman"/>
          <w:sz w:val="18"/>
          <w:szCs w:val="18"/>
        </w:rPr>
        <w:t xml:space="preserve"> </w:t>
      </w:r>
      <w:proofErr w:type="spellStart"/>
      <w:r w:rsidRPr="008D5ECE">
        <w:rPr>
          <w:rFonts w:ascii="Times New Roman" w:hAnsi="Times New Roman" w:cs="Times New Roman"/>
          <w:sz w:val="18"/>
          <w:szCs w:val="18"/>
        </w:rPr>
        <w:t>trust</w:t>
      </w:r>
      <w:proofErr w:type="spellEnd"/>
      <w:r w:rsidRPr="008D5ECE">
        <w:rPr>
          <w:rFonts w:ascii="Times New Roman" w:hAnsi="Times New Roman" w:cs="Times New Roman"/>
          <w:sz w:val="18"/>
          <w:szCs w:val="18"/>
        </w:rPr>
        <w:t xml:space="preserve"> is </w:t>
      </w:r>
      <w:proofErr w:type="spellStart"/>
      <w:r w:rsidRPr="008D5ECE">
        <w:rPr>
          <w:rFonts w:ascii="Times New Roman" w:hAnsi="Times New Roman" w:cs="Times New Roman"/>
          <w:sz w:val="18"/>
          <w:szCs w:val="18"/>
        </w:rPr>
        <w:t>the</w:t>
      </w:r>
      <w:proofErr w:type="spellEnd"/>
      <w:r w:rsidRPr="008D5ECE">
        <w:rPr>
          <w:rFonts w:ascii="Times New Roman" w:hAnsi="Times New Roman" w:cs="Times New Roman"/>
          <w:sz w:val="18"/>
          <w:szCs w:val="18"/>
        </w:rPr>
        <w:t xml:space="preserve"> </w:t>
      </w:r>
      <w:proofErr w:type="spellStart"/>
      <w:r w:rsidRPr="008D5ECE">
        <w:rPr>
          <w:rFonts w:ascii="Times New Roman" w:hAnsi="Times New Roman" w:cs="Times New Roman"/>
          <w:sz w:val="18"/>
          <w:szCs w:val="18"/>
        </w:rPr>
        <w:t>person's</w:t>
      </w:r>
      <w:proofErr w:type="spellEnd"/>
      <w:r w:rsidRPr="008D5ECE">
        <w:rPr>
          <w:rFonts w:ascii="Times New Roman" w:hAnsi="Times New Roman" w:cs="Times New Roman"/>
          <w:sz w:val="18"/>
          <w:szCs w:val="18"/>
        </w:rPr>
        <w:t xml:space="preserve"> </w:t>
      </w:r>
      <w:proofErr w:type="spellStart"/>
      <w:r w:rsidRPr="008D5ECE">
        <w:rPr>
          <w:rFonts w:ascii="Times New Roman" w:hAnsi="Times New Roman" w:cs="Times New Roman"/>
          <w:sz w:val="18"/>
          <w:szCs w:val="18"/>
        </w:rPr>
        <w:t>positive</w:t>
      </w:r>
      <w:proofErr w:type="spellEnd"/>
      <w:r w:rsidRPr="008D5ECE">
        <w:rPr>
          <w:rFonts w:ascii="Times New Roman" w:hAnsi="Times New Roman" w:cs="Times New Roman"/>
          <w:sz w:val="18"/>
          <w:szCs w:val="18"/>
        </w:rPr>
        <w:t xml:space="preserve"> </w:t>
      </w:r>
      <w:proofErr w:type="spellStart"/>
      <w:r w:rsidRPr="008D5ECE">
        <w:rPr>
          <w:rFonts w:ascii="Times New Roman" w:hAnsi="Times New Roman" w:cs="Times New Roman"/>
          <w:sz w:val="18"/>
          <w:szCs w:val="18"/>
        </w:rPr>
        <w:t>expectation</w:t>
      </w:r>
      <w:proofErr w:type="spellEnd"/>
      <w:r w:rsidRPr="008D5ECE">
        <w:rPr>
          <w:rFonts w:ascii="Times New Roman" w:hAnsi="Times New Roman" w:cs="Times New Roman"/>
          <w:sz w:val="18"/>
          <w:szCs w:val="18"/>
        </w:rPr>
        <w:t xml:space="preserve"> </w:t>
      </w:r>
      <w:proofErr w:type="spellStart"/>
      <w:r w:rsidRPr="008D5ECE">
        <w:rPr>
          <w:rFonts w:ascii="Times New Roman" w:hAnsi="Times New Roman" w:cs="Times New Roman"/>
          <w:sz w:val="18"/>
          <w:szCs w:val="18"/>
        </w:rPr>
        <w:t>against</w:t>
      </w:r>
      <w:proofErr w:type="spellEnd"/>
      <w:r w:rsidRPr="008D5ECE">
        <w:rPr>
          <w:rFonts w:ascii="Times New Roman" w:hAnsi="Times New Roman" w:cs="Times New Roman"/>
          <w:sz w:val="18"/>
          <w:szCs w:val="18"/>
        </w:rPr>
        <w:t xml:space="preserve"> </w:t>
      </w:r>
      <w:proofErr w:type="spellStart"/>
      <w:r w:rsidRPr="008D5ECE">
        <w:rPr>
          <w:rFonts w:ascii="Times New Roman" w:hAnsi="Times New Roman" w:cs="Times New Roman"/>
          <w:sz w:val="18"/>
          <w:szCs w:val="18"/>
        </w:rPr>
        <w:t>practices</w:t>
      </w:r>
      <w:proofErr w:type="spellEnd"/>
      <w:r w:rsidRPr="008D5ECE">
        <w:rPr>
          <w:rFonts w:ascii="Times New Roman" w:hAnsi="Times New Roman" w:cs="Times New Roman"/>
          <w:sz w:val="18"/>
          <w:szCs w:val="18"/>
        </w:rPr>
        <w:t xml:space="preserve"> </w:t>
      </w:r>
      <w:proofErr w:type="spellStart"/>
      <w:r w:rsidRPr="008D5ECE">
        <w:rPr>
          <w:rFonts w:ascii="Times New Roman" w:hAnsi="Times New Roman" w:cs="Times New Roman"/>
          <w:sz w:val="18"/>
          <w:szCs w:val="18"/>
        </w:rPr>
        <w:t>and</w:t>
      </w:r>
      <w:proofErr w:type="spellEnd"/>
      <w:r w:rsidRPr="008D5ECE">
        <w:rPr>
          <w:rFonts w:ascii="Times New Roman" w:hAnsi="Times New Roman" w:cs="Times New Roman"/>
          <w:sz w:val="18"/>
          <w:szCs w:val="18"/>
        </w:rPr>
        <w:t xml:space="preserve"> </w:t>
      </w:r>
      <w:proofErr w:type="spellStart"/>
      <w:r w:rsidRPr="008D5ECE">
        <w:rPr>
          <w:rFonts w:ascii="Times New Roman" w:hAnsi="Times New Roman" w:cs="Times New Roman"/>
          <w:sz w:val="18"/>
          <w:szCs w:val="18"/>
        </w:rPr>
        <w:t>policies</w:t>
      </w:r>
      <w:proofErr w:type="spellEnd"/>
      <w:r w:rsidRPr="008D5ECE">
        <w:rPr>
          <w:rFonts w:ascii="Times New Roman" w:hAnsi="Times New Roman" w:cs="Times New Roman"/>
          <w:sz w:val="18"/>
          <w:szCs w:val="18"/>
        </w:rPr>
        <w:t xml:space="preserve"> </w:t>
      </w:r>
      <w:proofErr w:type="spellStart"/>
      <w:r w:rsidRPr="008D5ECE">
        <w:rPr>
          <w:rFonts w:ascii="Times New Roman" w:hAnsi="Times New Roman" w:cs="Times New Roman"/>
          <w:sz w:val="18"/>
          <w:szCs w:val="18"/>
        </w:rPr>
        <w:t>that</w:t>
      </w:r>
      <w:proofErr w:type="spellEnd"/>
      <w:r w:rsidRPr="008D5ECE">
        <w:rPr>
          <w:rFonts w:ascii="Times New Roman" w:hAnsi="Times New Roman" w:cs="Times New Roman"/>
          <w:sz w:val="18"/>
          <w:szCs w:val="18"/>
        </w:rPr>
        <w:t xml:space="preserve"> </w:t>
      </w:r>
      <w:proofErr w:type="spellStart"/>
      <w:r w:rsidRPr="008D5ECE">
        <w:rPr>
          <w:rFonts w:ascii="Times New Roman" w:hAnsi="Times New Roman" w:cs="Times New Roman"/>
          <w:sz w:val="18"/>
          <w:szCs w:val="18"/>
        </w:rPr>
        <w:t>will</w:t>
      </w:r>
      <w:proofErr w:type="spellEnd"/>
      <w:r w:rsidRPr="008D5ECE">
        <w:rPr>
          <w:rFonts w:ascii="Times New Roman" w:hAnsi="Times New Roman" w:cs="Times New Roman"/>
          <w:sz w:val="18"/>
          <w:szCs w:val="18"/>
        </w:rPr>
        <w:t xml:space="preserve"> </w:t>
      </w:r>
      <w:proofErr w:type="spellStart"/>
      <w:r w:rsidRPr="008D5ECE">
        <w:rPr>
          <w:rFonts w:ascii="Times New Roman" w:hAnsi="Times New Roman" w:cs="Times New Roman"/>
          <w:sz w:val="18"/>
          <w:szCs w:val="18"/>
        </w:rPr>
        <w:t>affect</w:t>
      </w:r>
      <w:proofErr w:type="spellEnd"/>
      <w:r w:rsidRPr="008D5ECE">
        <w:rPr>
          <w:rFonts w:ascii="Times New Roman" w:hAnsi="Times New Roman" w:cs="Times New Roman"/>
          <w:sz w:val="18"/>
          <w:szCs w:val="18"/>
        </w:rPr>
        <w:t xml:space="preserve"> </w:t>
      </w:r>
      <w:proofErr w:type="spellStart"/>
      <w:r w:rsidRPr="008D5ECE">
        <w:rPr>
          <w:rFonts w:ascii="Times New Roman" w:hAnsi="Times New Roman" w:cs="Times New Roman"/>
          <w:sz w:val="18"/>
          <w:szCs w:val="18"/>
        </w:rPr>
        <w:t>the</w:t>
      </w:r>
      <w:proofErr w:type="spellEnd"/>
      <w:r w:rsidRPr="008D5ECE">
        <w:rPr>
          <w:rFonts w:ascii="Times New Roman" w:hAnsi="Times New Roman" w:cs="Times New Roman"/>
          <w:sz w:val="18"/>
          <w:szCs w:val="18"/>
        </w:rPr>
        <w:t xml:space="preserve"> </w:t>
      </w:r>
      <w:proofErr w:type="spellStart"/>
      <w:r w:rsidRPr="008D5ECE">
        <w:rPr>
          <w:rFonts w:ascii="Times New Roman" w:hAnsi="Times New Roman" w:cs="Times New Roman"/>
          <w:sz w:val="18"/>
          <w:szCs w:val="18"/>
        </w:rPr>
        <w:t>organization</w:t>
      </w:r>
      <w:proofErr w:type="spellEnd"/>
      <w:r w:rsidRPr="008D5ECE">
        <w:rPr>
          <w:rFonts w:ascii="Times New Roman" w:hAnsi="Times New Roman" w:cs="Times New Roman"/>
          <w:sz w:val="18"/>
          <w:szCs w:val="18"/>
        </w:rPr>
        <w:t xml:space="preserve"> </w:t>
      </w:r>
      <w:proofErr w:type="spellStart"/>
      <w:r w:rsidRPr="008D5ECE">
        <w:rPr>
          <w:rFonts w:ascii="Times New Roman" w:hAnsi="Times New Roman" w:cs="Times New Roman"/>
          <w:sz w:val="18"/>
          <w:szCs w:val="18"/>
        </w:rPr>
        <w:t>itself</w:t>
      </w:r>
      <w:proofErr w:type="spellEnd"/>
      <w:r w:rsidRPr="008D5ECE">
        <w:rPr>
          <w:rFonts w:ascii="Times New Roman" w:hAnsi="Times New Roman" w:cs="Times New Roman"/>
          <w:sz w:val="18"/>
          <w:szCs w:val="18"/>
        </w:rPr>
        <w:t xml:space="preserve">, </w:t>
      </w:r>
      <w:proofErr w:type="spellStart"/>
      <w:r w:rsidRPr="008D5ECE">
        <w:rPr>
          <w:rFonts w:ascii="Times New Roman" w:hAnsi="Times New Roman" w:cs="Times New Roman"/>
          <w:sz w:val="18"/>
          <w:szCs w:val="18"/>
        </w:rPr>
        <w:t>even</w:t>
      </w:r>
      <w:proofErr w:type="spellEnd"/>
      <w:r w:rsidRPr="008D5ECE">
        <w:rPr>
          <w:rFonts w:ascii="Times New Roman" w:hAnsi="Times New Roman" w:cs="Times New Roman"/>
          <w:sz w:val="18"/>
          <w:szCs w:val="18"/>
        </w:rPr>
        <w:t xml:space="preserve"> in </w:t>
      </w:r>
      <w:proofErr w:type="spellStart"/>
      <w:r w:rsidRPr="008D5ECE">
        <w:rPr>
          <w:rFonts w:ascii="Times New Roman" w:hAnsi="Times New Roman" w:cs="Times New Roman"/>
          <w:sz w:val="18"/>
          <w:szCs w:val="18"/>
        </w:rPr>
        <w:t>risky</w:t>
      </w:r>
      <w:proofErr w:type="spellEnd"/>
      <w:r w:rsidRPr="008D5ECE">
        <w:rPr>
          <w:rFonts w:ascii="Times New Roman" w:hAnsi="Times New Roman" w:cs="Times New Roman"/>
          <w:sz w:val="18"/>
          <w:szCs w:val="18"/>
        </w:rPr>
        <w:t xml:space="preserve"> </w:t>
      </w:r>
      <w:proofErr w:type="spellStart"/>
      <w:r w:rsidRPr="008D5ECE">
        <w:rPr>
          <w:rFonts w:ascii="Times New Roman" w:hAnsi="Times New Roman" w:cs="Times New Roman"/>
          <w:sz w:val="18"/>
          <w:szCs w:val="18"/>
        </w:rPr>
        <w:t>situations</w:t>
      </w:r>
      <w:proofErr w:type="spellEnd"/>
      <w:r w:rsidRPr="008D5ECE">
        <w:rPr>
          <w:rFonts w:ascii="Times New Roman" w:hAnsi="Times New Roman" w:cs="Times New Roman"/>
          <w:sz w:val="18"/>
          <w:szCs w:val="18"/>
        </w:rPr>
        <w:t xml:space="preserve">.  </w:t>
      </w:r>
      <w:proofErr w:type="spellStart"/>
      <w:r w:rsidRPr="008D5ECE">
        <w:rPr>
          <w:rFonts w:ascii="Times New Roman" w:hAnsi="Times New Roman" w:cs="Times New Roman"/>
          <w:sz w:val="18"/>
          <w:szCs w:val="18"/>
        </w:rPr>
        <w:t>When</w:t>
      </w:r>
      <w:proofErr w:type="spellEnd"/>
      <w:r w:rsidRPr="008D5ECE">
        <w:rPr>
          <w:rFonts w:ascii="Times New Roman" w:hAnsi="Times New Roman" w:cs="Times New Roman"/>
          <w:sz w:val="18"/>
          <w:szCs w:val="18"/>
        </w:rPr>
        <w:t xml:space="preserve"> </w:t>
      </w:r>
      <w:proofErr w:type="spellStart"/>
      <w:r w:rsidRPr="008D5ECE">
        <w:rPr>
          <w:rFonts w:ascii="Times New Roman" w:hAnsi="Times New Roman" w:cs="Times New Roman"/>
          <w:sz w:val="18"/>
          <w:szCs w:val="18"/>
        </w:rPr>
        <w:t>the</w:t>
      </w:r>
      <w:proofErr w:type="spellEnd"/>
      <w:r w:rsidRPr="008D5ECE">
        <w:rPr>
          <w:rFonts w:ascii="Times New Roman" w:hAnsi="Times New Roman" w:cs="Times New Roman"/>
          <w:sz w:val="18"/>
          <w:szCs w:val="18"/>
        </w:rPr>
        <w:t xml:space="preserve"> </w:t>
      </w:r>
      <w:proofErr w:type="spellStart"/>
      <w:r w:rsidRPr="008D5ECE">
        <w:rPr>
          <w:rFonts w:ascii="Times New Roman" w:hAnsi="Times New Roman" w:cs="Times New Roman"/>
          <w:sz w:val="18"/>
          <w:szCs w:val="18"/>
        </w:rPr>
        <w:t>discourses</w:t>
      </w:r>
      <w:proofErr w:type="spellEnd"/>
      <w:r w:rsidRPr="008D5ECE">
        <w:rPr>
          <w:rFonts w:ascii="Times New Roman" w:hAnsi="Times New Roman" w:cs="Times New Roman"/>
          <w:sz w:val="18"/>
          <w:szCs w:val="18"/>
        </w:rPr>
        <w:t xml:space="preserve"> </w:t>
      </w:r>
      <w:proofErr w:type="spellStart"/>
      <w:r w:rsidRPr="008D5ECE">
        <w:rPr>
          <w:rFonts w:ascii="Times New Roman" w:hAnsi="Times New Roman" w:cs="Times New Roman"/>
          <w:sz w:val="18"/>
          <w:szCs w:val="18"/>
        </w:rPr>
        <w:t>and</w:t>
      </w:r>
      <w:proofErr w:type="spellEnd"/>
      <w:r w:rsidRPr="008D5ECE">
        <w:rPr>
          <w:rFonts w:ascii="Times New Roman" w:hAnsi="Times New Roman" w:cs="Times New Roman"/>
          <w:sz w:val="18"/>
          <w:szCs w:val="18"/>
        </w:rPr>
        <w:t xml:space="preserve"> </w:t>
      </w:r>
      <w:proofErr w:type="spellStart"/>
      <w:r w:rsidRPr="008D5ECE">
        <w:rPr>
          <w:rFonts w:ascii="Times New Roman" w:hAnsi="Times New Roman" w:cs="Times New Roman"/>
          <w:sz w:val="18"/>
          <w:szCs w:val="18"/>
        </w:rPr>
        <w:t>practices</w:t>
      </w:r>
      <w:proofErr w:type="spellEnd"/>
      <w:r w:rsidRPr="008D5ECE">
        <w:rPr>
          <w:rFonts w:ascii="Times New Roman" w:hAnsi="Times New Roman" w:cs="Times New Roman"/>
          <w:sz w:val="18"/>
          <w:szCs w:val="18"/>
        </w:rPr>
        <w:t xml:space="preserve"> of </w:t>
      </w:r>
      <w:proofErr w:type="spellStart"/>
      <w:r w:rsidRPr="008D5ECE">
        <w:rPr>
          <w:rFonts w:ascii="Times New Roman" w:hAnsi="Times New Roman" w:cs="Times New Roman"/>
          <w:sz w:val="18"/>
          <w:szCs w:val="18"/>
        </w:rPr>
        <w:t>the</w:t>
      </w:r>
      <w:proofErr w:type="spellEnd"/>
      <w:r w:rsidRPr="008D5ECE">
        <w:rPr>
          <w:rFonts w:ascii="Times New Roman" w:hAnsi="Times New Roman" w:cs="Times New Roman"/>
          <w:sz w:val="18"/>
          <w:szCs w:val="18"/>
        </w:rPr>
        <w:t xml:space="preserve"> </w:t>
      </w:r>
      <w:proofErr w:type="spellStart"/>
      <w:r w:rsidRPr="008D5ECE">
        <w:rPr>
          <w:rFonts w:ascii="Times New Roman" w:hAnsi="Times New Roman" w:cs="Times New Roman"/>
          <w:sz w:val="18"/>
          <w:szCs w:val="18"/>
        </w:rPr>
        <w:t>organizations</w:t>
      </w:r>
      <w:proofErr w:type="spellEnd"/>
      <w:r w:rsidRPr="008D5ECE">
        <w:rPr>
          <w:rFonts w:ascii="Times New Roman" w:hAnsi="Times New Roman" w:cs="Times New Roman"/>
          <w:sz w:val="18"/>
          <w:szCs w:val="18"/>
        </w:rPr>
        <w:t xml:space="preserve"> </w:t>
      </w:r>
      <w:proofErr w:type="spellStart"/>
      <w:r w:rsidRPr="008D5ECE">
        <w:rPr>
          <w:rFonts w:ascii="Times New Roman" w:hAnsi="Times New Roman" w:cs="Times New Roman"/>
          <w:sz w:val="18"/>
          <w:szCs w:val="18"/>
        </w:rPr>
        <w:t>are</w:t>
      </w:r>
      <w:proofErr w:type="spellEnd"/>
      <w:r w:rsidRPr="008D5ECE">
        <w:rPr>
          <w:rFonts w:ascii="Times New Roman" w:hAnsi="Times New Roman" w:cs="Times New Roman"/>
          <w:sz w:val="18"/>
          <w:szCs w:val="18"/>
        </w:rPr>
        <w:t xml:space="preserve"> not </w:t>
      </w:r>
      <w:proofErr w:type="spellStart"/>
      <w:r w:rsidRPr="008D5ECE">
        <w:rPr>
          <w:rFonts w:ascii="Times New Roman" w:hAnsi="Times New Roman" w:cs="Times New Roman"/>
          <w:sz w:val="18"/>
          <w:szCs w:val="18"/>
        </w:rPr>
        <w:t>compatible</w:t>
      </w:r>
      <w:proofErr w:type="spellEnd"/>
      <w:r w:rsidRPr="008D5ECE">
        <w:rPr>
          <w:rFonts w:ascii="Times New Roman" w:hAnsi="Times New Roman" w:cs="Times New Roman"/>
          <w:sz w:val="18"/>
          <w:szCs w:val="18"/>
        </w:rPr>
        <w:t xml:space="preserve">, </w:t>
      </w:r>
      <w:proofErr w:type="spellStart"/>
      <w:r w:rsidRPr="008D5ECE">
        <w:rPr>
          <w:rFonts w:ascii="Times New Roman" w:hAnsi="Times New Roman" w:cs="Times New Roman"/>
          <w:sz w:val="18"/>
          <w:szCs w:val="18"/>
        </w:rPr>
        <w:t>conflicts</w:t>
      </w:r>
      <w:proofErr w:type="spellEnd"/>
      <w:r w:rsidRPr="008D5ECE">
        <w:rPr>
          <w:rFonts w:ascii="Times New Roman" w:hAnsi="Times New Roman" w:cs="Times New Roman"/>
          <w:sz w:val="18"/>
          <w:szCs w:val="18"/>
        </w:rPr>
        <w:t xml:space="preserve"> </w:t>
      </w:r>
      <w:proofErr w:type="spellStart"/>
      <w:r w:rsidRPr="008D5ECE">
        <w:rPr>
          <w:rFonts w:ascii="Times New Roman" w:hAnsi="Times New Roman" w:cs="Times New Roman"/>
          <w:sz w:val="18"/>
          <w:szCs w:val="18"/>
        </w:rPr>
        <w:t>may</w:t>
      </w:r>
      <w:proofErr w:type="spellEnd"/>
      <w:r w:rsidRPr="008D5ECE">
        <w:rPr>
          <w:rFonts w:ascii="Times New Roman" w:hAnsi="Times New Roman" w:cs="Times New Roman"/>
          <w:sz w:val="18"/>
          <w:szCs w:val="18"/>
        </w:rPr>
        <w:t xml:space="preserve"> </w:t>
      </w:r>
      <w:proofErr w:type="spellStart"/>
      <w:r w:rsidRPr="008D5ECE">
        <w:rPr>
          <w:rFonts w:ascii="Times New Roman" w:hAnsi="Times New Roman" w:cs="Times New Roman"/>
          <w:sz w:val="18"/>
          <w:szCs w:val="18"/>
        </w:rPr>
        <w:t>occur</w:t>
      </w:r>
      <w:proofErr w:type="spellEnd"/>
      <w:r w:rsidRPr="008D5ECE">
        <w:rPr>
          <w:rFonts w:ascii="Times New Roman" w:hAnsi="Times New Roman" w:cs="Times New Roman"/>
          <w:sz w:val="18"/>
          <w:szCs w:val="18"/>
        </w:rPr>
        <w:t xml:space="preserve"> </w:t>
      </w:r>
      <w:proofErr w:type="spellStart"/>
      <w:r w:rsidRPr="008D5ECE">
        <w:rPr>
          <w:rFonts w:ascii="Times New Roman" w:hAnsi="Times New Roman" w:cs="Times New Roman"/>
          <w:sz w:val="18"/>
          <w:szCs w:val="18"/>
        </w:rPr>
        <w:t>and</w:t>
      </w:r>
      <w:proofErr w:type="spellEnd"/>
      <w:r w:rsidRPr="008D5ECE">
        <w:rPr>
          <w:rFonts w:ascii="Times New Roman" w:hAnsi="Times New Roman" w:cs="Times New Roman"/>
          <w:sz w:val="18"/>
          <w:szCs w:val="18"/>
        </w:rPr>
        <w:t xml:space="preserve"> </w:t>
      </w:r>
      <w:proofErr w:type="spellStart"/>
      <w:r w:rsidRPr="008D5ECE">
        <w:rPr>
          <w:rFonts w:ascii="Times New Roman" w:hAnsi="Times New Roman" w:cs="Times New Roman"/>
          <w:sz w:val="18"/>
          <w:szCs w:val="18"/>
        </w:rPr>
        <w:t>organization</w:t>
      </w:r>
      <w:r>
        <w:rPr>
          <w:rFonts w:ascii="Times New Roman" w:hAnsi="Times New Roman" w:cs="Times New Roman"/>
          <w:sz w:val="18"/>
          <w:szCs w:val="18"/>
        </w:rPr>
        <w:t>al</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hypocrisy</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behavior</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may</w:t>
      </w:r>
      <w:proofErr w:type="spellEnd"/>
      <w:r>
        <w:rPr>
          <w:rFonts w:ascii="Times New Roman" w:hAnsi="Times New Roman" w:cs="Times New Roman"/>
          <w:sz w:val="18"/>
          <w:szCs w:val="18"/>
        </w:rPr>
        <w:t xml:space="preserve"> ocur.</w:t>
      </w:r>
      <w:r w:rsidR="00D60D4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The</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aim</w:t>
      </w:r>
      <w:proofErr w:type="spellEnd"/>
      <w:r w:rsidR="008F3C74" w:rsidRPr="008F3C74">
        <w:rPr>
          <w:rFonts w:ascii="Times New Roman" w:hAnsi="Times New Roman" w:cs="Times New Roman"/>
          <w:sz w:val="18"/>
          <w:szCs w:val="18"/>
        </w:rPr>
        <w:t xml:space="preserve"> of </w:t>
      </w:r>
      <w:proofErr w:type="spellStart"/>
      <w:r w:rsidR="008F3C74" w:rsidRPr="008F3C74">
        <w:rPr>
          <w:rFonts w:ascii="Times New Roman" w:hAnsi="Times New Roman" w:cs="Times New Roman"/>
          <w:sz w:val="18"/>
          <w:szCs w:val="18"/>
        </w:rPr>
        <w:t>this</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study</w:t>
      </w:r>
      <w:proofErr w:type="spellEnd"/>
      <w:r w:rsidR="008F3C74" w:rsidRPr="008F3C74">
        <w:rPr>
          <w:rFonts w:ascii="Times New Roman" w:hAnsi="Times New Roman" w:cs="Times New Roman"/>
          <w:sz w:val="18"/>
          <w:szCs w:val="18"/>
        </w:rPr>
        <w:t xml:space="preserve"> is </w:t>
      </w:r>
      <w:proofErr w:type="spellStart"/>
      <w:r w:rsidR="008F3C74" w:rsidRPr="008F3C74">
        <w:rPr>
          <w:rFonts w:ascii="Times New Roman" w:hAnsi="Times New Roman" w:cs="Times New Roman"/>
          <w:sz w:val="18"/>
          <w:szCs w:val="18"/>
        </w:rPr>
        <w:t>to</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reveal</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the</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relationship</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between</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organizational</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trust</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and</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organizational</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hypocrisy</w:t>
      </w:r>
      <w:proofErr w:type="spellEnd"/>
      <w:r w:rsidR="008F3C74" w:rsidRPr="008F3C74">
        <w:rPr>
          <w:rFonts w:ascii="Times New Roman" w:hAnsi="Times New Roman" w:cs="Times New Roman"/>
          <w:sz w:val="18"/>
          <w:szCs w:val="18"/>
        </w:rPr>
        <w:t xml:space="preserve"> in </w:t>
      </w:r>
      <w:proofErr w:type="spellStart"/>
      <w:r w:rsidR="008F3C74" w:rsidRPr="008F3C74">
        <w:rPr>
          <w:rFonts w:ascii="Times New Roman" w:hAnsi="Times New Roman" w:cs="Times New Roman"/>
          <w:sz w:val="18"/>
          <w:szCs w:val="18"/>
        </w:rPr>
        <w:t>the</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banking</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sector</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The</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sample</w:t>
      </w:r>
      <w:proofErr w:type="spellEnd"/>
      <w:r w:rsidR="008F3C74" w:rsidRPr="008F3C74">
        <w:rPr>
          <w:rFonts w:ascii="Times New Roman" w:hAnsi="Times New Roman" w:cs="Times New Roman"/>
          <w:sz w:val="18"/>
          <w:szCs w:val="18"/>
        </w:rPr>
        <w:t xml:space="preserve"> of </w:t>
      </w:r>
      <w:proofErr w:type="spellStart"/>
      <w:r w:rsidR="008F3C74" w:rsidRPr="008F3C74">
        <w:rPr>
          <w:rFonts w:ascii="Times New Roman" w:hAnsi="Times New Roman" w:cs="Times New Roman"/>
          <w:sz w:val="18"/>
          <w:szCs w:val="18"/>
        </w:rPr>
        <w:t>the</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research</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consists</w:t>
      </w:r>
      <w:proofErr w:type="spellEnd"/>
      <w:r w:rsidR="008F3C74" w:rsidRPr="008F3C74">
        <w:rPr>
          <w:rFonts w:ascii="Times New Roman" w:hAnsi="Times New Roman" w:cs="Times New Roman"/>
          <w:sz w:val="18"/>
          <w:szCs w:val="18"/>
        </w:rPr>
        <w:t xml:space="preserve"> of 264 bank </w:t>
      </w:r>
      <w:proofErr w:type="spellStart"/>
      <w:r w:rsidR="008F3C74" w:rsidRPr="008F3C74">
        <w:rPr>
          <w:rFonts w:ascii="Times New Roman" w:hAnsi="Times New Roman" w:cs="Times New Roman"/>
          <w:sz w:val="18"/>
          <w:szCs w:val="18"/>
        </w:rPr>
        <w:t>employees</w:t>
      </w:r>
      <w:proofErr w:type="spellEnd"/>
      <w:r w:rsidR="008F3C74" w:rsidRPr="008F3C74">
        <w:rPr>
          <w:rFonts w:ascii="Times New Roman" w:hAnsi="Times New Roman" w:cs="Times New Roman"/>
          <w:sz w:val="18"/>
          <w:szCs w:val="18"/>
        </w:rPr>
        <w:t xml:space="preserve"> in Osmaniye</w:t>
      </w:r>
      <w:r w:rsidR="003E22F7">
        <w:rPr>
          <w:rFonts w:ascii="Times New Roman" w:hAnsi="Times New Roman" w:cs="Times New Roman"/>
          <w:sz w:val="18"/>
          <w:szCs w:val="18"/>
        </w:rPr>
        <w:t xml:space="preserve"> </w:t>
      </w:r>
      <w:proofErr w:type="spellStart"/>
      <w:r w:rsidR="003E22F7">
        <w:rPr>
          <w:rFonts w:ascii="Times New Roman" w:hAnsi="Times New Roman" w:cs="Times New Roman"/>
          <w:sz w:val="18"/>
          <w:szCs w:val="18"/>
        </w:rPr>
        <w:t>province</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In</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the</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research</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convenience</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snowball</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and</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purposeful</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sampling</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methods</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were</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used</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together</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Reliability</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validity</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confirmatory</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factor</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analysis</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correlation</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analysis</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and</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regression</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analysis</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were</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performed</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to</w:t>
      </w:r>
      <w:proofErr w:type="spellEnd"/>
      <w:r w:rsidR="008F3C74" w:rsidRPr="008F3C74">
        <w:rPr>
          <w:rFonts w:ascii="Times New Roman" w:hAnsi="Times New Roman" w:cs="Times New Roman"/>
          <w:sz w:val="18"/>
          <w:szCs w:val="18"/>
        </w:rPr>
        <w:t xml:space="preserve"> test </w:t>
      </w:r>
      <w:proofErr w:type="spellStart"/>
      <w:r w:rsidR="008F3C74" w:rsidRPr="008F3C74">
        <w:rPr>
          <w:rFonts w:ascii="Times New Roman" w:hAnsi="Times New Roman" w:cs="Times New Roman"/>
          <w:sz w:val="18"/>
          <w:szCs w:val="18"/>
        </w:rPr>
        <w:t>the</w:t>
      </w:r>
      <w:proofErr w:type="spellEnd"/>
      <w:r w:rsidR="008F3C74" w:rsidRPr="008F3C74">
        <w:rPr>
          <w:rFonts w:ascii="Times New Roman" w:hAnsi="Times New Roman" w:cs="Times New Roman"/>
          <w:sz w:val="18"/>
          <w:szCs w:val="18"/>
        </w:rPr>
        <w:t xml:space="preserve"> model </w:t>
      </w:r>
      <w:proofErr w:type="spellStart"/>
      <w:r w:rsidR="008F3C74" w:rsidRPr="008F3C74">
        <w:rPr>
          <w:rFonts w:ascii="Times New Roman" w:hAnsi="Times New Roman" w:cs="Times New Roman"/>
          <w:sz w:val="18"/>
          <w:szCs w:val="18"/>
        </w:rPr>
        <w:t>constructed</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with</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the</w:t>
      </w:r>
      <w:proofErr w:type="spellEnd"/>
      <w:r w:rsidR="008F3C74" w:rsidRPr="008F3C74">
        <w:rPr>
          <w:rFonts w:ascii="Times New Roman" w:hAnsi="Times New Roman" w:cs="Times New Roman"/>
          <w:sz w:val="18"/>
          <w:szCs w:val="18"/>
        </w:rPr>
        <w:t xml:space="preserve"> </w:t>
      </w:r>
      <w:proofErr w:type="gramStart"/>
      <w:r w:rsidR="008F3C74" w:rsidRPr="008F3C74">
        <w:rPr>
          <w:rFonts w:ascii="Times New Roman" w:hAnsi="Times New Roman" w:cs="Times New Roman"/>
          <w:sz w:val="18"/>
          <w:szCs w:val="18"/>
        </w:rPr>
        <w:t>data</w:t>
      </w:r>
      <w:proofErr w:type="gram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obtained</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from</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the</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research</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According</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to</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the</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results</w:t>
      </w:r>
      <w:proofErr w:type="spellEnd"/>
      <w:r w:rsidR="008F3C74" w:rsidRPr="008F3C74">
        <w:rPr>
          <w:rFonts w:ascii="Times New Roman" w:hAnsi="Times New Roman" w:cs="Times New Roman"/>
          <w:sz w:val="18"/>
          <w:szCs w:val="18"/>
        </w:rPr>
        <w:t xml:space="preserve"> of </w:t>
      </w:r>
      <w:proofErr w:type="spellStart"/>
      <w:r w:rsidR="008F3C74" w:rsidRPr="008F3C74">
        <w:rPr>
          <w:rFonts w:ascii="Times New Roman" w:hAnsi="Times New Roman" w:cs="Times New Roman"/>
          <w:sz w:val="18"/>
          <w:szCs w:val="18"/>
        </w:rPr>
        <w:t>the</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analysis</w:t>
      </w:r>
      <w:proofErr w:type="spellEnd"/>
      <w:r w:rsidR="008F3C74" w:rsidRPr="008F3C74">
        <w:rPr>
          <w:rFonts w:ascii="Times New Roman" w:hAnsi="Times New Roman" w:cs="Times New Roman"/>
          <w:sz w:val="18"/>
          <w:szCs w:val="18"/>
        </w:rPr>
        <w:t xml:space="preserve">, it has </w:t>
      </w:r>
      <w:proofErr w:type="spellStart"/>
      <w:r w:rsidR="008F3C74" w:rsidRPr="008F3C74">
        <w:rPr>
          <w:rFonts w:ascii="Times New Roman" w:hAnsi="Times New Roman" w:cs="Times New Roman"/>
          <w:sz w:val="18"/>
          <w:szCs w:val="18"/>
        </w:rPr>
        <w:t>been</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determined</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that</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the</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organizational</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trust</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perceptions</w:t>
      </w:r>
      <w:proofErr w:type="spellEnd"/>
      <w:r w:rsidR="008F3C74" w:rsidRPr="008F3C74">
        <w:rPr>
          <w:rFonts w:ascii="Times New Roman" w:hAnsi="Times New Roman" w:cs="Times New Roman"/>
          <w:sz w:val="18"/>
          <w:szCs w:val="18"/>
        </w:rPr>
        <w:t xml:space="preserve"> of </w:t>
      </w:r>
      <w:proofErr w:type="spellStart"/>
      <w:r w:rsidR="008F3C74" w:rsidRPr="008F3C74">
        <w:rPr>
          <w:rFonts w:ascii="Times New Roman" w:hAnsi="Times New Roman" w:cs="Times New Roman"/>
          <w:sz w:val="18"/>
          <w:szCs w:val="18"/>
        </w:rPr>
        <w:t>the</w:t>
      </w:r>
      <w:proofErr w:type="spellEnd"/>
      <w:r w:rsidR="008F3C74" w:rsidRPr="008F3C74">
        <w:rPr>
          <w:rFonts w:ascii="Times New Roman" w:hAnsi="Times New Roman" w:cs="Times New Roman"/>
          <w:sz w:val="18"/>
          <w:szCs w:val="18"/>
        </w:rPr>
        <w:t xml:space="preserve"> bank </w:t>
      </w:r>
      <w:proofErr w:type="spellStart"/>
      <w:r w:rsidR="008F3C74" w:rsidRPr="008F3C74">
        <w:rPr>
          <w:rFonts w:ascii="Times New Roman" w:hAnsi="Times New Roman" w:cs="Times New Roman"/>
          <w:sz w:val="18"/>
          <w:szCs w:val="18"/>
        </w:rPr>
        <w:t>employees</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affect</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the</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organizational</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hypocrisy</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behaviors</w:t>
      </w:r>
      <w:proofErr w:type="spellEnd"/>
      <w:r w:rsidR="008F3C74" w:rsidRPr="008F3C74">
        <w:rPr>
          <w:rFonts w:ascii="Times New Roman" w:hAnsi="Times New Roman" w:cs="Times New Roman"/>
          <w:sz w:val="18"/>
          <w:szCs w:val="18"/>
        </w:rPr>
        <w:t xml:space="preserve"> </w:t>
      </w:r>
      <w:proofErr w:type="spellStart"/>
      <w:r w:rsidR="008F3C74" w:rsidRPr="008F3C74">
        <w:rPr>
          <w:rFonts w:ascii="Times New Roman" w:hAnsi="Times New Roman" w:cs="Times New Roman"/>
          <w:sz w:val="18"/>
          <w:szCs w:val="18"/>
        </w:rPr>
        <w:t>negatively</w:t>
      </w:r>
      <w:proofErr w:type="spellEnd"/>
      <w:r w:rsidR="008F3C74" w:rsidRPr="008F3C74">
        <w:rPr>
          <w:rFonts w:ascii="Times New Roman" w:hAnsi="Times New Roman" w:cs="Times New Roman"/>
          <w:sz w:val="18"/>
          <w:szCs w:val="18"/>
        </w:rPr>
        <w:t>.</w:t>
      </w:r>
    </w:p>
    <w:p w:rsidR="007E6281" w:rsidRDefault="007E6281" w:rsidP="0038436E">
      <w:pPr>
        <w:ind w:left="0" w:firstLine="0"/>
        <w:rPr>
          <w:rFonts w:ascii="Times New Roman" w:hAnsi="Times New Roman" w:cs="Times New Roman"/>
          <w:b/>
          <w:sz w:val="18"/>
          <w:szCs w:val="18"/>
        </w:rPr>
      </w:pPr>
      <w:proofErr w:type="spellStart"/>
      <w:r w:rsidRPr="007E6281">
        <w:rPr>
          <w:rFonts w:ascii="Times New Roman" w:hAnsi="Times New Roman" w:cs="Times New Roman"/>
          <w:b/>
          <w:sz w:val="18"/>
          <w:szCs w:val="18"/>
        </w:rPr>
        <w:t>Keywords</w:t>
      </w:r>
      <w:proofErr w:type="spellEnd"/>
      <w:r w:rsidRPr="007E6281">
        <w:rPr>
          <w:rFonts w:ascii="Times New Roman" w:hAnsi="Times New Roman" w:cs="Times New Roman"/>
          <w:b/>
          <w:sz w:val="18"/>
          <w:szCs w:val="18"/>
        </w:rPr>
        <w:t>:</w:t>
      </w:r>
      <w:r w:rsidR="009A5C3E">
        <w:rPr>
          <w:rFonts w:ascii="Times New Roman" w:hAnsi="Times New Roman" w:cs="Times New Roman"/>
          <w:b/>
          <w:sz w:val="18"/>
          <w:szCs w:val="18"/>
        </w:rPr>
        <w:t xml:space="preserve"> </w:t>
      </w:r>
      <w:proofErr w:type="spellStart"/>
      <w:r w:rsidR="009A5C3E" w:rsidRPr="008F3C74">
        <w:rPr>
          <w:rFonts w:ascii="Times New Roman" w:hAnsi="Times New Roman" w:cs="Times New Roman"/>
          <w:sz w:val="18"/>
          <w:szCs w:val="18"/>
        </w:rPr>
        <w:t>Organizational</w:t>
      </w:r>
      <w:proofErr w:type="spellEnd"/>
      <w:r w:rsidR="009A5C3E" w:rsidRPr="008F3C74">
        <w:rPr>
          <w:rFonts w:ascii="Times New Roman" w:hAnsi="Times New Roman" w:cs="Times New Roman"/>
          <w:sz w:val="18"/>
          <w:szCs w:val="18"/>
        </w:rPr>
        <w:t xml:space="preserve"> </w:t>
      </w:r>
      <w:proofErr w:type="spellStart"/>
      <w:r w:rsidR="009A5C3E" w:rsidRPr="008F3C74">
        <w:rPr>
          <w:rFonts w:ascii="Times New Roman" w:hAnsi="Times New Roman" w:cs="Times New Roman"/>
          <w:sz w:val="18"/>
          <w:szCs w:val="18"/>
        </w:rPr>
        <w:t>trust</w:t>
      </w:r>
      <w:proofErr w:type="spellEnd"/>
      <w:r w:rsidR="009A5C3E" w:rsidRPr="008F3C74">
        <w:rPr>
          <w:rFonts w:ascii="Times New Roman" w:hAnsi="Times New Roman" w:cs="Times New Roman"/>
          <w:sz w:val="18"/>
          <w:szCs w:val="18"/>
        </w:rPr>
        <w:t xml:space="preserve">, </w:t>
      </w:r>
      <w:proofErr w:type="spellStart"/>
      <w:r w:rsidR="009A5C3E" w:rsidRPr="008F3C74">
        <w:rPr>
          <w:rFonts w:ascii="Times New Roman" w:hAnsi="Times New Roman" w:cs="Times New Roman"/>
          <w:sz w:val="18"/>
          <w:szCs w:val="18"/>
        </w:rPr>
        <w:t>organizational</w:t>
      </w:r>
      <w:proofErr w:type="spellEnd"/>
      <w:r w:rsidR="009A5C3E" w:rsidRPr="008F3C74">
        <w:rPr>
          <w:rFonts w:ascii="Times New Roman" w:hAnsi="Times New Roman" w:cs="Times New Roman"/>
          <w:sz w:val="18"/>
          <w:szCs w:val="18"/>
        </w:rPr>
        <w:t xml:space="preserve"> </w:t>
      </w:r>
      <w:proofErr w:type="spellStart"/>
      <w:r w:rsidR="009A5C3E" w:rsidRPr="008F3C74">
        <w:rPr>
          <w:rFonts w:ascii="Times New Roman" w:hAnsi="Times New Roman" w:cs="Times New Roman"/>
          <w:sz w:val="18"/>
          <w:szCs w:val="18"/>
        </w:rPr>
        <w:t>hypocrisy</w:t>
      </w:r>
      <w:proofErr w:type="spellEnd"/>
      <w:r w:rsidR="009A5C3E" w:rsidRPr="008F3C74">
        <w:rPr>
          <w:rFonts w:ascii="Times New Roman" w:hAnsi="Times New Roman" w:cs="Times New Roman"/>
          <w:sz w:val="18"/>
          <w:szCs w:val="18"/>
        </w:rPr>
        <w:t xml:space="preserve">, bank </w:t>
      </w:r>
      <w:proofErr w:type="spellStart"/>
      <w:r w:rsidR="009A5C3E" w:rsidRPr="008F3C74">
        <w:rPr>
          <w:rFonts w:ascii="Times New Roman" w:hAnsi="Times New Roman" w:cs="Times New Roman"/>
          <w:sz w:val="18"/>
          <w:szCs w:val="18"/>
        </w:rPr>
        <w:t>employees</w:t>
      </w:r>
      <w:proofErr w:type="spellEnd"/>
      <w:r w:rsidR="004E638A">
        <w:rPr>
          <w:rFonts w:ascii="Times New Roman" w:hAnsi="Times New Roman" w:cs="Times New Roman"/>
          <w:sz w:val="18"/>
          <w:szCs w:val="18"/>
        </w:rPr>
        <w:t>.</w:t>
      </w:r>
    </w:p>
    <w:p w:rsidR="007E6281" w:rsidRDefault="007E6281" w:rsidP="002F0FAD">
      <w:pPr>
        <w:spacing w:before="0" w:after="120" w:line="300" w:lineRule="auto"/>
        <w:ind w:left="0" w:right="0" w:firstLine="23"/>
        <w:jc w:val="center"/>
        <w:rPr>
          <w:rFonts w:ascii="Times New Roman" w:hAnsi="Times New Roman" w:cs="Times New Roman"/>
          <w:b/>
          <w:sz w:val="24"/>
          <w:szCs w:val="24"/>
        </w:rPr>
      </w:pPr>
      <w:r>
        <w:rPr>
          <w:rFonts w:ascii="Times New Roman" w:hAnsi="Times New Roman" w:cs="Times New Roman"/>
          <w:b/>
          <w:sz w:val="24"/>
          <w:szCs w:val="24"/>
        </w:rPr>
        <w:t>GİRİŞ</w:t>
      </w:r>
    </w:p>
    <w:p w:rsidR="009A6BAB" w:rsidRDefault="00A55114" w:rsidP="0038436E">
      <w:pPr>
        <w:spacing w:before="0" w:after="120" w:line="240" w:lineRule="auto"/>
        <w:ind w:left="0" w:right="0" w:firstLine="383"/>
        <w:rPr>
          <w:rFonts w:ascii="Times New Roman" w:hAnsi="Times New Roman" w:cs="Times New Roman"/>
        </w:rPr>
      </w:pPr>
      <w:proofErr w:type="gramStart"/>
      <w:r>
        <w:rPr>
          <w:rFonts w:ascii="Times New Roman" w:hAnsi="Times New Roman" w:cs="Times New Roman"/>
        </w:rPr>
        <w:t xml:space="preserve">Yeni </w:t>
      </w:r>
      <w:r w:rsidR="002C4C1D" w:rsidRPr="002C4C1D">
        <w:rPr>
          <w:rFonts w:ascii="Times New Roman" w:hAnsi="Times New Roman" w:cs="Times New Roman"/>
        </w:rPr>
        <w:t>dünya</w:t>
      </w:r>
      <w:proofErr w:type="gramEnd"/>
      <w:r w:rsidR="002C4C1D" w:rsidRPr="002C4C1D">
        <w:rPr>
          <w:rFonts w:ascii="Times New Roman" w:hAnsi="Times New Roman" w:cs="Times New Roman"/>
        </w:rPr>
        <w:t xml:space="preserve"> düzeninde örgütlerin varlığını devam ettirebilmesi ve başarılı olabilmesi için devamlı değişim ve gelişim içerisinde olması gereklidir.</w:t>
      </w:r>
      <w:r w:rsidR="002C4C1D">
        <w:rPr>
          <w:rFonts w:ascii="Times New Roman" w:hAnsi="Times New Roman" w:cs="Times New Roman"/>
        </w:rPr>
        <w:t xml:space="preserve"> Süreklilik ve başa</w:t>
      </w:r>
      <w:r w:rsidR="009A6BAB">
        <w:rPr>
          <w:rFonts w:ascii="Times New Roman" w:hAnsi="Times New Roman" w:cs="Times New Roman"/>
        </w:rPr>
        <w:t>rı sağlayan kavramlar arasında</w:t>
      </w:r>
      <w:r w:rsidR="002C4C1D">
        <w:rPr>
          <w:rFonts w:ascii="Times New Roman" w:hAnsi="Times New Roman" w:cs="Times New Roman"/>
        </w:rPr>
        <w:t xml:space="preserve"> örgütsel </w:t>
      </w:r>
      <w:r w:rsidR="009A6BAB">
        <w:rPr>
          <w:rFonts w:ascii="Times New Roman" w:hAnsi="Times New Roman" w:cs="Times New Roman"/>
        </w:rPr>
        <w:t>güven ve örgütsel ikiyüzlülük yer almaktadır</w:t>
      </w:r>
      <w:r w:rsidR="002C4C1D">
        <w:rPr>
          <w:rFonts w:ascii="Times New Roman" w:hAnsi="Times New Roman" w:cs="Times New Roman"/>
        </w:rPr>
        <w:t>.</w:t>
      </w:r>
      <w:r w:rsidR="006A1E21">
        <w:rPr>
          <w:rFonts w:ascii="Times New Roman" w:hAnsi="Times New Roman" w:cs="Times New Roman"/>
        </w:rPr>
        <w:t xml:space="preserve"> Örgütlerde çalışanların sorumluluk ve yetki alanlarının genişletilmesi</w:t>
      </w:r>
      <w:r w:rsidR="009A6BAB">
        <w:rPr>
          <w:rFonts w:ascii="Times New Roman" w:hAnsi="Times New Roman" w:cs="Times New Roman"/>
        </w:rPr>
        <w:t>, karar alma sürecine dâhil edilmesi</w:t>
      </w:r>
      <w:r w:rsidR="008058B8">
        <w:rPr>
          <w:rFonts w:ascii="Times New Roman" w:hAnsi="Times New Roman" w:cs="Times New Roman"/>
        </w:rPr>
        <w:t>, iletişim sürecinin çift taraflı olması</w:t>
      </w:r>
      <w:r w:rsidR="009A6BAB">
        <w:rPr>
          <w:rFonts w:ascii="Times New Roman" w:hAnsi="Times New Roman" w:cs="Times New Roman"/>
        </w:rPr>
        <w:t xml:space="preserve"> gibi etkenlerle çalışanların örgüte güvenleri geliştirilebilir.</w:t>
      </w:r>
      <w:r w:rsidR="00650E5D">
        <w:rPr>
          <w:rFonts w:ascii="Times New Roman" w:hAnsi="Times New Roman" w:cs="Times New Roman"/>
        </w:rPr>
        <w:t xml:space="preserve"> Böylece bankalar, örgütsel verimlilik ve üretkenliklerini artırmak içi</w:t>
      </w:r>
      <w:r w:rsidR="008058B8">
        <w:rPr>
          <w:rFonts w:ascii="Times New Roman" w:hAnsi="Times New Roman" w:cs="Times New Roman"/>
        </w:rPr>
        <w:t>n karşılıklı bağlılıklar yoluyla kurumsal çevrelerine uyum sağlamaya çalışırlar ve meşrutiyet elde etmede oldukça kolaylık elde ederler.</w:t>
      </w:r>
      <w:r w:rsidR="00357787">
        <w:rPr>
          <w:rFonts w:ascii="Times New Roman" w:hAnsi="Times New Roman" w:cs="Times New Roman"/>
        </w:rPr>
        <w:t xml:space="preserve"> Örgütsel güven duygusunun sağlanmadığı örgütlerde çalışanların kendilerini olduklarından başka türlü göstermeye çalışması örgütsel ikiyüzlülük davranışını ortaya çıkarmaktadır. Bu durumda ortak bir amaçta birleşememe, işten ayrılma niyetlerinde artış olması, performans ve </w:t>
      </w:r>
      <w:proofErr w:type="gramStart"/>
      <w:r w:rsidR="00357787">
        <w:rPr>
          <w:rFonts w:ascii="Times New Roman" w:hAnsi="Times New Roman" w:cs="Times New Roman"/>
        </w:rPr>
        <w:t>motivasyonlarda</w:t>
      </w:r>
      <w:proofErr w:type="gramEnd"/>
      <w:r w:rsidR="00357787">
        <w:rPr>
          <w:rFonts w:ascii="Times New Roman" w:hAnsi="Times New Roman" w:cs="Times New Roman"/>
        </w:rPr>
        <w:t xml:space="preserve"> düşüş olması</w:t>
      </w:r>
      <w:r w:rsidR="00B15A1C">
        <w:rPr>
          <w:rFonts w:ascii="Times New Roman" w:hAnsi="Times New Roman" w:cs="Times New Roman"/>
        </w:rPr>
        <w:t xml:space="preserve">, </w:t>
      </w:r>
      <w:proofErr w:type="spellStart"/>
      <w:r w:rsidR="00B15A1C">
        <w:rPr>
          <w:rFonts w:ascii="Times New Roman" w:hAnsi="Times New Roman" w:cs="Times New Roman"/>
        </w:rPr>
        <w:t>toksik</w:t>
      </w:r>
      <w:proofErr w:type="spellEnd"/>
      <w:r w:rsidR="00B15A1C">
        <w:rPr>
          <w:rFonts w:ascii="Times New Roman" w:hAnsi="Times New Roman" w:cs="Times New Roman"/>
        </w:rPr>
        <w:t xml:space="preserve"> tutumlarda artış olması gibi olumsuz sonuçlar belirecektir. </w:t>
      </w:r>
      <w:r w:rsidR="009A6BAB">
        <w:rPr>
          <w:rFonts w:ascii="Times New Roman" w:hAnsi="Times New Roman" w:cs="Times New Roman"/>
        </w:rPr>
        <w:t>Örgütlerde örgütsel ikiyüzlülüğün olumsuz sonuçlarından kurtaracak kavramlardan biri örgütsel güven duygusunun sağlanmasıdır.</w:t>
      </w:r>
      <w:r w:rsidR="00650E5D">
        <w:rPr>
          <w:rFonts w:ascii="Times New Roman" w:hAnsi="Times New Roman" w:cs="Times New Roman"/>
        </w:rPr>
        <w:t xml:space="preserve"> Örgütsel ikiyüzlülüğün üstesinden gelmek için bankaların izlemesi gereken yollar üzerine yapılan çalışmaların sınırlı sayıda olduğu</w:t>
      </w:r>
      <w:r w:rsidR="008058B8">
        <w:rPr>
          <w:rFonts w:ascii="Times New Roman" w:hAnsi="Times New Roman" w:cs="Times New Roman"/>
        </w:rPr>
        <w:t xml:space="preserve"> ve örgütsel güven ile örgütsel ikiyüzlülük kavramlarının ilişkilendirilmediği</w:t>
      </w:r>
      <w:r w:rsidR="00650E5D">
        <w:rPr>
          <w:rFonts w:ascii="Times New Roman" w:hAnsi="Times New Roman" w:cs="Times New Roman"/>
        </w:rPr>
        <w:t xml:space="preserve"> değerlendirilmiştir. Bu kapsamda, bu çalışma, Osmaniye ilindeki bankalara dayalı teorik bir çerçeveden yola çıkılarak </w:t>
      </w:r>
      <w:r w:rsidR="00650E5D">
        <w:rPr>
          <w:rFonts w:ascii="Times New Roman" w:hAnsi="Times New Roman" w:cs="Times New Roman"/>
        </w:rPr>
        <w:lastRenderedPageBreak/>
        <w:t>örgütsel güven ve örgütsel ikiyüzlülük kavramlarıyla ilgili belirli çıkarımlarda bulunmayı amaçlamaktadır.</w:t>
      </w:r>
    </w:p>
    <w:p w:rsidR="00E4155E" w:rsidRPr="00E4155E" w:rsidRDefault="004018C7" w:rsidP="00E4155E">
      <w:pPr>
        <w:pStyle w:val="ListeParagraf"/>
        <w:numPr>
          <w:ilvl w:val="0"/>
          <w:numId w:val="1"/>
        </w:numPr>
        <w:spacing w:before="0" w:line="240" w:lineRule="auto"/>
        <w:ind w:right="0"/>
        <w:rPr>
          <w:rFonts w:ascii="Times New Roman" w:hAnsi="Times New Roman" w:cs="Times New Roman"/>
          <w:b/>
        </w:rPr>
      </w:pPr>
      <w:r w:rsidRPr="00125CBD">
        <w:rPr>
          <w:rFonts w:ascii="Times New Roman" w:hAnsi="Times New Roman" w:cs="Times New Roman"/>
          <w:b/>
        </w:rPr>
        <w:t>Kavramsal Çerçeve</w:t>
      </w:r>
    </w:p>
    <w:p w:rsidR="004018C7" w:rsidRPr="00125CBD" w:rsidRDefault="004018C7" w:rsidP="00E4155E">
      <w:pPr>
        <w:pStyle w:val="ListeParagraf"/>
        <w:numPr>
          <w:ilvl w:val="1"/>
          <w:numId w:val="1"/>
        </w:numPr>
        <w:ind w:right="0"/>
        <w:rPr>
          <w:rFonts w:ascii="Times New Roman" w:hAnsi="Times New Roman" w:cs="Times New Roman"/>
          <w:b/>
        </w:rPr>
      </w:pPr>
      <w:r w:rsidRPr="00125CBD">
        <w:rPr>
          <w:rFonts w:ascii="Times New Roman" w:hAnsi="Times New Roman" w:cs="Times New Roman"/>
          <w:b/>
        </w:rPr>
        <w:t>Örgütsel Güven</w:t>
      </w:r>
    </w:p>
    <w:p w:rsidR="00BC67C0" w:rsidRDefault="002159A4" w:rsidP="0038436E">
      <w:pPr>
        <w:pStyle w:val="ListeParagraf"/>
        <w:spacing w:before="0" w:line="240" w:lineRule="auto"/>
        <w:ind w:left="0" w:right="0" w:firstLine="383"/>
        <w:rPr>
          <w:rFonts w:ascii="Times New Roman" w:hAnsi="Times New Roman" w:cs="Times New Roman"/>
        </w:rPr>
      </w:pPr>
      <w:r>
        <w:rPr>
          <w:rFonts w:ascii="Times New Roman" w:hAnsi="Times New Roman" w:cs="Times New Roman"/>
        </w:rPr>
        <w:t>Bireyler arası ilişkilerde iletişimi sağlamak, örgütsel yenilikleri</w:t>
      </w:r>
      <w:r w:rsidR="00B072EB">
        <w:rPr>
          <w:rFonts w:ascii="Times New Roman" w:hAnsi="Times New Roman" w:cs="Times New Roman"/>
        </w:rPr>
        <w:t>,</w:t>
      </w:r>
      <w:r>
        <w:rPr>
          <w:rFonts w:ascii="Times New Roman" w:hAnsi="Times New Roman" w:cs="Times New Roman"/>
        </w:rPr>
        <w:t xml:space="preserve"> kişisel ve kurumsal başarıları, psikolojik sağlık ve gelişimi artırmak, bilgi akışını doğru şekilde hızlandırmak için güven gereklidir (</w:t>
      </w:r>
      <w:proofErr w:type="spellStart"/>
      <w:r>
        <w:rPr>
          <w:rFonts w:ascii="Times New Roman" w:hAnsi="Times New Roman" w:cs="Times New Roman"/>
        </w:rPr>
        <w:t>Young</w:t>
      </w:r>
      <w:proofErr w:type="spellEnd"/>
      <w:r w:rsidR="00B072EB">
        <w:rPr>
          <w:rFonts w:ascii="Times New Roman" w:hAnsi="Times New Roman" w:cs="Times New Roman"/>
        </w:rPr>
        <w:t xml:space="preserve"> ve Daniel, 2003: </w:t>
      </w:r>
      <w:r w:rsidRPr="002159A4">
        <w:rPr>
          <w:rFonts w:ascii="Times New Roman" w:hAnsi="Times New Roman" w:cs="Times New Roman"/>
        </w:rPr>
        <w:t>139</w:t>
      </w:r>
      <w:r>
        <w:rPr>
          <w:rFonts w:ascii="Times New Roman" w:hAnsi="Times New Roman" w:cs="Times New Roman"/>
        </w:rPr>
        <w:t xml:space="preserve">; </w:t>
      </w:r>
      <w:proofErr w:type="spellStart"/>
      <w:r w:rsidRPr="002159A4">
        <w:rPr>
          <w:rFonts w:ascii="Times New Roman" w:hAnsi="Times New Roman" w:cs="Times New Roman"/>
        </w:rPr>
        <w:t>Brewster</w:t>
      </w:r>
      <w:proofErr w:type="spellEnd"/>
      <w:r w:rsidRPr="002159A4">
        <w:rPr>
          <w:rFonts w:ascii="Times New Roman" w:hAnsi="Times New Roman" w:cs="Times New Roman"/>
        </w:rPr>
        <w:t xml:space="preserve"> ve </w:t>
      </w:r>
      <w:proofErr w:type="spellStart"/>
      <w:r w:rsidRPr="002159A4">
        <w:rPr>
          <w:rFonts w:ascii="Times New Roman" w:hAnsi="Times New Roman" w:cs="Times New Roman"/>
        </w:rPr>
        <w:t>Railsback</w:t>
      </w:r>
      <w:proofErr w:type="spellEnd"/>
      <w:r w:rsidRPr="002159A4">
        <w:rPr>
          <w:rFonts w:ascii="Times New Roman" w:hAnsi="Times New Roman" w:cs="Times New Roman"/>
        </w:rPr>
        <w:t>, 2003).</w:t>
      </w:r>
      <w:r w:rsidR="00B072EB">
        <w:rPr>
          <w:rFonts w:ascii="Times New Roman" w:hAnsi="Times New Roman" w:cs="Times New Roman"/>
        </w:rPr>
        <w:t xml:space="preserve"> </w:t>
      </w:r>
      <w:r w:rsidR="00B072EB" w:rsidRPr="00B072EB">
        <w:rPr>
          <w:rFonts w:ascii="Times New Roman" w:hAnsi="Times New Roman" w:cs="Times New Roman"/>
        </w:rPr>
        <w:t>Güven insan</w:t>
      </w:r>
      <w:r w:rsidR="00B072EB">
        <w:rPr>
          <w:rFonts w:ascii="Times New Roman" w:hAnsi="Times New Roman" w:cs="Times New Roman"/>
        </w:rPr>
        <w:t xml:space="preserve"> </w:t>
      </w:r>
      <w:r w:rsidR="00DE73A8">
        <w:rPr>
          <w:rFonts w:ascii="Times New Roman" w:hAnsi="Times New Roman" w:cs="Times New Roman"/>
        </w:rPr>
        <w:t>yaşamının aktif bir parçası olarak yapılan</w:t>
      </w:r>
      <w:r w:rsidR="00B072EB">
        <w:rPr>
          <w:rFonts w:ascii="Times New Roman" w:hAnsi="Times New Roman" w:cs="Times New Roman"/>
        </w:rPr>
        <w:t xml:space="preserve"> bir tercihtir (Solomon ve </w:t>
      </w:r>
      <w:proofErr w:type="spellStart"/>
      <w:r w:rsidR="00B072EB">
        <w:rPr>
          <w:rFonts w:ascii="Times New Roman" w:hAnsi="Times New Roman" w:cs="Times New Roman"/>
        </w:rPr>
        <w:t>Flores</w:t>
      </w:r>
      <w:proofErr w:type="spellEnd"/>
      <w:r w:rsidR="00B072EB">
        <w:rPr>
          <w:rFonts w:ascii="Times New Roman" w:hAnsi="Times New Roman" w:cs="Times New Roman"/>
        </w:rPr>
        <w:t xml:space="preserve">, 2001: </w:t>
      </w:r>
      <w:r w:rsidR="00B072EB" w:rsidRPr="00B072EB">
        <w:rPr>
          <w:rFonts w:ascii="Times New Roman" w:hAnsi="Times New Roman" w:cs="Times New Roman"/>
        </w:rPr>
        <w:t>18)</w:t>
      </w:r>
      <w:r w:rsidR="00B072EB">
        <w:rPr>
          <w:rFonts w:ascii="Times New Roman" w:hAnsi="Times New Roman" w:cs="Times New Roman"/>
        </w:rPr>
        <w:t>.</w:t>
      </w:r>
      <w:r w:rsidR="00DE73A8">
        <w:rPr>
          <w:rFonts w:ascii="Times New Roman" w:hAnsi="Times New Roman" w:cs="Times New Roman"/>
        </w:rPr>
        <w:t xml:space="preserve"> </w:t>
      </w:r>
      <w:r w:rsidR="003400AC">
        <w:rPr>
          <w:rFonts w:ascii="Times New Roman" w:hAnsi="Times New Roman" w:cs="Times New Roman"/>
        </w:rPr>
        <w:t>Güven,</w:t>
      </w:r>
      <w:r w:rsidR="003400AC" w:rsidRPr="003400AC">
        <w:rPr>
          <w:rFonts w:ascii="Times New Roman" w:hAnsi="Times New Roman" w:cs="Times New Roman"/>
        </w:rPr>
        <w:t xml:space="preserve"> </w:t>
      </w:r>
      <w:r w:rsidR="003400AC">
        <w:rPr>
          <w:rFonts w:ascii="Times New Roman" w:hAnsi="Times New Roman" w:cs="Times New Roman"/>
        </w:rPr>
        <w:t xml:space="preserve">bir bireyin </w:t>
      </w:r>
      <w:r w:rsidR="003400AC" w:rsidRPr="003400AC">
        <w:rPr>
          <w:rFonts w:ascii="Times New Roman" w:hAnsi="Times New Roman" w:cs="Times New Roman"/>
        </w:rPr>
        <w:t>r</w:t>
      </w:r>
      <w:r w:rsidR="003400AC">
        <w:rPr>
          <w:rFonts w:ascii="Times New Roman" w:hAnsi="Times New Roman" w:cs="Times New Roman"/>
        </w:rPr>
        <w:t xml:space="preserve">isk içeren durumlarda diğer bireylerin davranış ve tutumlarına karşı pozitif beklentiler içerisinde olması olarak tanımlanmaktadır </w:t>
      </w:r>
      <w:r w:rsidR="003400AC" w:rsidRPr="003400AC">
        <w:rPr>
          <w:rFonts w:ascii="Times New Roman" w:hAnsi="Times New Roman" w:cs="Times New Roman"/>
        </w:rPr>
        <w:t>(</w:t>
      </w:r>
      <w:proofErr w:type="spellStart"/>
      <w:r w:rsidR="003400AC" w:rsidRPr="003400AC">
        <w:rPr>
          <w:rFonts w:ascii="Times New Roman" w:hAnsi="Times New Roman" w:cs="Times New Roman"/>
        </w:rPr>
        <w:t>Perks</w:t>
      </w:r>
      <w:proofErr w:type="spellEnd"/>
      <w:r w:rsidR="003400AC" w:rsidRPr="003400AC">
        <w:rPr>
          <w:rFonts w:ascii="Times New Roman" w:hAnsi="Times New Roman" w:cs="Times New Roman"/>
        </w:rPr>
        <w:t xml:space="preserve"> ve </w:t>
      </w:r>
      <w:proofErr w:type="spellStart"/>
      <w:r w:rsidR="003400AC" w:rsidRPr="003400AC">
        <w:rPr>
          <w:rFonts w:ascii="Times New Roman" w:hAnsi="Times New Roman" w:cs="Times New Roman"/>
        </w:rPr>
        <w:t>Halliday</w:t>
      </w:r>
      <w:proofErr w:type="spellEnd"/>
      <w:r w:rsidR="003400AC" w:rsidRPr="003400AC">
        <w:rPr>
          <w:rFonts w:ascii="Times New Roman" w:hAnsi="Times New Roman" w:cs="Times New Roman"/>
        </w:rPr>
        <w:t>, 2003: 339).</w:t>
      </w:r>
      <w:r w:rsidR="005D49BC">
        <w:rPr>
          <w:rFonts w:ascii="Times New Roman" w:hAnsi="Times New Roman" w:cs="Times New Roman"/>
        </w:rPr>
        <w:t xml:space="preserve"> G</w:t>
      </w:r>
      <w:r w:rsidR="005D49BC" w:rsidRPr="005D49BC">
        <w:rPr>
          <w:rFonts w:ascii="Times New Roman" w:hAnsi="Times New Roman" w:cs="Times New Roman"/>
        </w:rPr>
        <w:t xml:space="preserve">üven </w:t>
      </w:r>
      <w:r w:rsidR="005D49BC">
        <w:rPr>
          <w:rFonts w:ascii="Times New Roman" w:hAnsi="Times New Roman" w:cs="Times New Roman"/>
        </w:rPr>
        <w:t>kavramı</w:t>
      </w:r>
      <w:r w:rsidR="005D49BC" w:rsidRPr="005D49BC">
        <w:rPr>
          <w:rFonts w:ascii="Times New Roman" w:hAnsi="Times New Roman" w:cs="Times New Roman"/>
        </w:rPr>
        <w:t>, sosyoloji, psikoloji</w:t>
      </w:r>
      <w:r w:rsidR="005D49BC">
        <w:rPr>
          <w:rFonts w:ascii="Times New Roman" w:hAnsi="Times New Roman" w:cs="Times New Roman"/>
        </w:rPr>
        <w:t xml:space="preserve">, </w:t>
      </w:r>
      <w:r w:rsidR="005D49BC" w:rsidRPr="005D49BC">
        <w:rPr>
          <w:rFonts w:ascii="Times New Roman" w:hAnsi="Times New Roman" w:cs="Times New Roman"/>
        </w:rPr>
        <w:t>sosyal psikoloji, ekonomi</w:t>
      </w:r>
      <w:r w:rsidR="005D49BC">
        <w:rPr>
          <w:rFonts w:ascii="Times New Roman" w:hAnsi="Times New Roman" w:cs="Times New Roman"/>
        </w:rPr>
        <w:t>, finans, siyaset bilimi gibi birçok bilimin ilgi alanı olan</w:t>
      </w:r>
      <w:r w:rsidR="005D49BC" w:rsidRPr="005D49BC">
        <w:rPr>
          <w:rFonts w:ascii="Times New Roman" w:hAnsi="Times New Roman" w:cs="Times New Roman"/>
        </w:rPr>
        <w:t xml:space="preserve"> bir konu</w:t>
      </w:r>
      <w:r w:rsidR="005D49BC">
        <w:rPr>
          <w:rFonts w:ascii="Times New Roman" w:hAnsi="Times New Roman" w:cs="Times New Roman"/>
        </w:rPr>
        <w:t xml:space="preserve">dur. </w:t>
      </w:r>
    </w:p>
    <w:p w:rsidR="00E4155E" w:rsidRPr="00E4155E" w:rsidRDefault="005D49BC" w:rsidP="00E4155E">
      <w:pPr>
        <w:pStyle w:val="ListeParagraf"/>
        <w:ind w:left="0" w:right="0" w:firstLine="383"/>
        <w:rPr>
          <w:rFonts w:ascii="Times New Roman" w:hAnsi="Times New Roman" w:cs="Times New Roman"/>
        </w:rPr>
      </w:pPr>
      <w:r w:rsidRPr="00BC67C0">
        <w:rPr>
          <w:rFonts w:ascii="Times New Roman" w:hAnsi="Times New Roman" w:cs="Times New Roman"/>
        </w:rPr>
        <w:t>Örgüt ve yönetim alanındaki çalışmalara 1980’li yıllardan itibaren konu olmaya başlamıştır (Antalyalı, Dumlupınar ve Özkul, 2017: 1680).</w:t>
      </w:r>
      <w:r w:rsidR="00125CBD" w:rsidRPr="00BC67C0">
        <w:rPr>
          <w:rFonts w:ascii="Times New Roman" w:hAnsi="Times New Roman" w:cs="Times New Roman"/>
        </w:rPr>
        <w:t xml:space="preserve"> </w:t>
      </w:r>
      <w:proofErr w:type="spellStart"/>
      <w:r w:rsidR="00125CBD" w:rsidRPr="00BC67C0">
        <w:rPr>
          <w:rFonts w:ascii="Times New Roman" w:hAnsi="Times New Roman" w:cs="Times New Roman"/>
        </w:rPr>
        <w:t>Lewicki</w:t>
      </w:r>
      <w:proofErr w:type="spellEnd"/>
      <w:r w:rsidR="00125CBD" w:rsidRPr="00BC67C0">
        <w:rPr>
          <w:rFonts w:ascii="Times New Roman" w:hAnsi="Times New Roman" w:cs="Times New Roman"/>
        </w:rPr>
        <w:t xml:space="preserve"> (1998)’e göre örgütsel güven, riskli durumlarda dahi, kişinin örgütün kendisinde etki bırakacak uygulama ve politikalarına karşı olumlu beklentiler taşıması, kendisini desteklemesi olarak adlandırılmaktadır.</w:t>
      </w:r>
      <w:r w:rsidR="00BC67C0" w:rsidRPr="00BC67C0">
        <w:rPr>
          <w:rFonts w:ascii="Times New Roman" w:hAnsi="Times New Roman" w:cs="Times New Roman"/>
        </w:rPr>
        <w:t xml:space="preserve"> Başka bir tanımda ise çalışanların yönetime olan güvenleri ve yönetimin kendilerine söylediklerine olan inançlarının derecesi </w:t>
      </w:r>
      <w:r w:rsidR="00BC67C0">
        <w:rPr>
          <w:rFonts w:ascii="Times New Roman" w:hAnsi="Times New Roman" w:cs="Times New Roman"/>
        </w:rPr>
        <w:t>olarak ifade edilmektedir (Halis, Gökgöz ve Yaşar, 2007: 192).</w:t>
      </w:r>
      <w:r w:rsidR="00C91B8C">
        <w:rPr>
          <w:rFonts w:ascii="Times New Roman" w:hAnsi="Times New Roman" w:cs="Times New Roman"/>
        </w:rPr>
        <w:t xml:space="preserve"> </w:t>
      </w:r>
      <w:r w:rsidR="000058FA">
        <w:rPr>
          <w:rFonts w:ascii="Times New Roman" w:hAnsi="Times New Roman" w:cs="Times New Roman"/>
        </w:rPr>
        <w:t>Bir başka tanımda ise örgütsel güven,</w:t>
      </w:r>
      <w:r w:rsidR="000058FA" w:rsidRPr="000058FA">
        <w:rPr>
          <w:rFonts w:ascii="Times New Roman" w:hAnsi="Times New Roman" w:cs="Times New Roman"/>
        </w:rPr>
        <w:t xml:space="preserve"> ör</w:t>
      </w:r>
      <w:r w:rsidR="000058FA">
        <w:rPr>
          <w:rFonts w:ascii="Times New Roman" w:hAnsi="Times New Roman" w:cs="Times New Roman"/>
        </w:rPr>
        <w:t>gütün gösterdiği</w:t>
      </w:r>
      <w:r w:rsidR="000058FA" w:rsidRPr="000058FA">
        <w:rPr>
          <w:rFonts w:ascii="Times New Roman" w:hAnsi="Times New Roman" w:cs="Times New Roman"/>
        </w:rPr>
        <w:t xml:space="preserve"> desteğe </w:t>
      </w:r>
      <w:r w:rsidR="000058FA">
        <w:rPr>
          <w:rFonts w:ascii="Times New Roman" w:hAnsi="Times New Roman" w:cs="Times New Roman"/>
        </w:rPr>
        <w:t xml:space="preserve">ilişkin çalışanın </w:t>
      </w:r>
      <w:r w:rsidR="000058FA" w:rsidRPr="000058FA">
        <w:rPr>
          <w:rFonts w:ascii="Times New Roman" w:hAnsi="Times New Roman" w:cs="Times New Roman"/>
        </w:rPr>
        <w:t xml:space="preserve">algıları, </w:t>
      </w:r>
      <w:r w:rsidR="000058FA">
        <w:rPr>
          <w:rFonts w:ascii="Times New Roman" w:hAnsi="Times New Roman" w:cs="Times New Roman"/>
        </w:rPr>
        <w:t xml:space="preserve">liderin doğru sözlü olarak verdiği sözleri yerine getireceğine olan inancı şeklinde belirtilmektedir </w:t>
      </w:r>
      <w:r w:rsidR="000058FA" w:rsidRPr="000058FA">
        <w:rPr>
          <w:rFonts w:ascii="Times New Roman" w:hAnsi="Times New Roman" w:cs="Times New Roman"/>
        </w:rPr>
        <w:t>(</w:t>
      </w:r>
      <w:proofErr w:type="spellStart"/>
      <w:r w:rsidR="000058FA" w:rsidRPr="000058FA">
        <w:rPr>
          <w:rFonts w:ascii="Times New Roman" w:hAnsi="Times New Roman" w:cs="Times New Roman"/>
        </w:rPr>
        <w:t>Mishra</w:t>
      </w:r>
      <w:proofErr w:type="spellEnd"/>
      <w:r w:rsidR="000058FA" w:rsidRPr="000058FA">
        <w:rPr>
          <w:rFonts w:ascii="Times New Roman" w:hAnsi="Times New Roman" w:cs="Times New Roman"/>
        </w:rPr>
        <w:t xml:space="preserve"> ve </w:t>
      </w:r>
      <w:proofErr w:type="spellStart"/>
      <w:r w:rsidR="000058FA" w:rsidRPr="000058FA">
        <w:rPr>
          <w:rFonts w:ascii="Times New Roman" w:hAnsi="Times New Roman" w:cs="Times New Roman"/>
        </w:rPr>
        <w:t>Morrissey</w:t>
      </w:r>
      <w:proofErr w:type="spellEnd"/>
      <w:r w:rsidR="000058FA" w:rsidRPr="000058FA">
        <w:rPr>
          <w:rFonts w:ascii="Times New Roman" w:hAnsi="Times New Roman" w:cs="Times New Roman"/>
        </w:rPr>
        <w:t xml:space="preserve">, 1990: 444). </w:t>
      </w:r>
      <w:r w:rsidR="00633A1D">
        <w:rPr>
          <w:rFonts w:ascii="Times New Roman" w:hAnsi="Times New Roman" w:cs="Times New Roman"/>
        </w:rPr>
        <w:t>Örgütsel güvenin yöneticiye güven, işletmeye (kuruma) güven ve çalışma arkadaşlarına güven olmak üzere üç boyutu vardır. Yöneticiye güven</w:t>
      </w:r>
      <w:r w:rsidR="00340A66">
        <w:rPr>
          <w:rFonts w:ascii="Times New Roman" w:hAnsi="Times New Roman" w:cs="Times New Roman"/>
        </w:rPr>
        <w:t xml:space="preserve"> boyutu</w:t>
      </w:r>
      <w:r w:rsidR="00633A1D">
        <w:rPr>
          <w:rFonts w:ascii="Times New Roman" w:hAnsi="Times New Roman" w:cs="Times New Roman"/>
        </w:rPr>
        <w:t xml:space="preserve">, </w:t>
      </w:r>
      <w:r w:rsidR="00633A1D" w:rsidRPr="00633A1D">
        <w:rPr>
          <w:rFonts w:ascii="Times New Roman" w:hAnsi="Times New Roman" w:cs="Times New Roman"/>
        </w:rPr>
        <w:t>yöneticinin</w:t>
      </w:r>
      <w:r w:rsidR="00633A1D">
        <w:rPr>
          <w:rFonts w:ascii="Times New Roman" w:hAnsi="Times New Roman" w:cs="Times New Roman"/>
        </w:rPr>
        <w:t xml:space="preserve"> faaliyetleri, davranış ve tutumlarının önemli sonuçları beraberinde getireceğini </w:t>
      </w:r>
      <w:r w:rsidR="00633A1D" w:rsidRPr="00633A1D">
        <w:rPr>
          <w:rFonts w:ascii="Times New Roman" w:hAnsi="Times New Roman" w:cs="Times New Roman"/>
        </w:rPr>
        <w:t xml:space="preserve">düşünerek çalışanın </w:t>
      </w:r>
      <w:r w:rsidR="00633A1D">
        <w:rPr>
          <w:rFonts w:ascii="Times New Roman" w:hAnsi="Times New Roman" w:cs="Times New Roman"/>
        </w:rPr>
        <w:t xml:space="preserve">işlerinde </w:t>
      </w:r>
      <w:r w:rsidR="00633A1D" w:rsidRPr="00633A1D">
        <w:rPr>
          <w:rFonts w:ascii="Times New Roman" w:hAnsi="Times New Roman" w:cs="Times New Roman"/>
        </w:rPr>
        <w:t>duyarlı davranması</w:t>
      </w:r>
      <w:r w:rsidR="00633A1D">
        <w:rPr>
          <w:rFonts w:ascii="Times New Roman" w:hAnsi="Times New Roman" w:cs="Times New Roman"/>
        </w:rPr>
        <w:t xml:space="preserve"> olarak tanımlanmaktadır (</w:t>
      </w:r>
      <w:proofErr w:type="spellStart"/>
      <w:r w:rsidR="00633A1D">
        <w:rPr>
          <w:rFonts w:ascii="Times New Roman" w:hAnsi="Times New Roman" w:cs="Times New Roman"/>
        </w:rPr>
        <w:t>Mayer</w:t>
      </w:r>
      <w:proofErr w:type="spellEnd"/>
      <w:r w:rsidR="00633A1D">
        <w:rPr>
          <w:rFonts w:ascii="Times New Roman" w:hAnsi="Times New Roman" w:cs="Times New Roman"/>
        </w:rPr>
        <w:t xml:space="preserve">, </w:t>
      </w:r>
      <w:proofErr w:type="spellStart"/>
      <w:r w:rsidR="00633A1D" w:rsidRPr="00633A1D">
        <w:rPr>
          <w:rFonts w:ascii="Times New Roman" w:hAnsi="Times New Roman" w:cs="Times New Roman"/>
        </w:rPr>
        <w:t>Davis</w:t>
      </w:r>
      <w:proofErr w:type="spellEnd"/>
      <w:r w:rsidR="00633A1D" w:rsidRPr="00633A1D">
        <w:rPr>
          <w:rFonts w:ascii="Times New Roman" w:hAnsi="Times New Roman" w:cs="Times New Roman"/>
        </w:rPr>
        <w:t xml:space="preserve"> ve </w:t>
      </w:r>
      <w:proofErr w:type="spellStart"/>
      <w:r w:rsidR="00633A1D" w:rsidRPr="00633A1D">
        <w:rPr>
          <w:rFonts w:ascii="Times New Roman" w:hAnsi="Times New Roman" w:cs="Times New Roman"/>
        </w:rPr>
        <w:t>Schoorman</w:t>
      </w:r>
      <w:proofErr w:type="spellEnd"/>
      <w:r w:rsidR="00633A1D" w:rsidRPr="00633A1D">
        <w:rPr>
          <w:rFonts w:ascii="Times New Roman" w:hAnsi="Times New Roman" w:cs="Times New Roman"/>
        </w:rPr>
        <w:t xml:space="preserve"> 1995: 712).</w:t>
      </w:r>
      <w:r w:rsidR="00633A1D">
        <w:rPr>
          <w:rFonts w:ascii="Times New Roman" w:hAnsi="Times New Roman" w:cs="Times New Roman"/>
        </w:rPr>
        <w:t xml:space="preserve"> İşletmeye güven</w:t>
      </w:r>
      <w:r w:rsidR="00340A66">
        <w:rPr>
          <w:rFonts w:ascii="Times New Roman" w:hAnsi="Times New Roman" w:cs="Times New Roman"/>
        </w:rPr>
        <w:t xml:space="preserve"> boyutu</w:t>
      </w:r>
      <w:r w:rsidR="00633A1D">
        <w:rPr>
          <w:rFonts w:ascii="Times New Roman" w:hAnsi="Times New Roman" w:cs="Times New Roman"/>
        </w:rPr>
        <w:t xml:space="preserve">, </w:t>
      </w:r>
      <w:r w:rsidR="00633A1D" w:rsidRPr="00633A1D">
        <w:rPr>
          <w:rFonts w:ascii="Times New Roman" w:hAnsi="Times New Roman" w:cs="Times New Roman"/>
        </w:rPr>
        <w:t>örg</w:t>
      </w:r>
      <w:r w:rsidR="00633A1D">
        <w:rPr>
          <w:rFonts w:ascii="Times New Roman" w:hAnsi="Times New Roman" w:cs="Times New Roman"/>
        </w:rPr>
        <w:t>ütü diğer örgütlerden ayıran birtakım özelliklere bürülü olan bir</w:t>
      </w:r>
      <w:r w:rsidR="00633A1D" w:rsidRPr="00633A1D">
        <w:rPr>
          <w:rFonts w:ascii="Times New Roman" w:hAnsi="Times New Roman" w:cs="Times New Roman"/>
        </w:rPr>
        <w:t xml:space="preserve"> sosyal sermaye aracıdır</w:t>
      </w:r>
      <w:r w:rsidR="00633A1D">
        <w:rPr>
          <w:rFonts w:ascii="Times New Roman" w:hAnsi="Times New Roman" w:cs="Times New Roman"/>
        </w:rPr>
        <w:t xml:space="preserve"> (Amit ve </w:t>
      </w:r>
      <w:proofErr w:type="spellStart"/>
      <w:r w:rsidR="00633A1D">
        <w:rPr>
          <w:rFonts w:ascii="Times New Roman" w:hAnsi="Times New Roman" w:cs="Times New Roman"/>
        </w:rPr>
        <w:t>Schoemaker</w:t>
      </w:r>
      <w:proofErr w:type="spellEnd"/>
      <w:r w:rsidR="00633A1D">
        <w:rPr>
          <w:rFonts w:ascii="Times New Roman" w:hAnsi="Times New Roman" w:cs="Times New Roman"/>
        </w:rPr>
        <w:t xml:space="preserve">, 1993: 39). </w:t>
      </w:r>
      <w:r w:rsidR="00CD381C">
        <w:rPr>
          <w:rFonts w:ascii="Times New Roman" w:hAnsi="Times New Roman" w:cs="Times New Roman"/>
        </w:rPr>
        <w:t>Yani ç</w:t>
      </w:r>
      <w:r w:rsidR="00633A1D" w:rsidRPr="00633A1D">
        <w:rPr>
          <w:rFonts w:ascii="Times New Roman" w:hAnsi="Times New Roman" w:cs="Times New Roman"/>
        </w:rPr>
        <w:t>alı</w:t>
      </w:r>
      <w:r w:rsidR="00633A1D">
        <w:rPr>
          <w:rFonts w:ascii="Times New Roman" w:hAnsi="Times New Roman" w:cs="Times New Roman"/>
        </w:rPr>
        <w:t>şma hayat</w:t>
      </w:r>
      <w:r w:rsidR="00633A1D" w:rsidRPr="00633A1D">
        <w:rPr>
          <w:rFonts w:ascii="Times New Roman" w:hAnsi="Times New Roman" w:cs="Times New Roman"/>
        </w:rPr>
        <w:t>ında örgüte olan güven,</w:t>
      </w:r>
      <w:r w:rsidR="00CD381C">
        <w:rPr>
          <w:rFonts w:ascii="Times New Roman" w:hAnsi="Times New Roman" w:cs="Times New Roman"/>
        </w:rPr>
        <w:t xml:space="preserve"> belirli üstün özelliklere sahip olma durumudur</w:t>
      </w:r>
      <w:r w:rsidR="00633A1D" w:rsidRPr="00633A1D">
        <w:rPr>
          <w:rFonts w:ascii="Times New Roman" w:hAnsi="Times New Roman" w:cs="Times New Roman"/>
        </w:rPr>
        <w:t xml:space="preserve"> </w:t>
      </w:r>
      <w:r w:rsidR="00CD381C">
        <w:rPr>
          <w:rFonts w:ascii="Times New Roman" w:hAnsi="Times New Roman" w:cs="Times New Roman"/>
        </w:rPr>
        <w:t>(</w:t>
      </w:r>
      <w:proofErr w:type="spellStart"/>
      <w:r w:rsidR="00633A1D" w:rsidRPr="00633A1D">
        <w:rPr>
          <w:rFonts w:ascii="Times New Roman" w:hAnsi="Times New Roman" w:cs="Times New Roman"/>
        </w:rPr>
        <w:t>Prahalad</w:t>
      </w:r>
      <w:proofErr w:type="spellEnd"/>
      <w:r w:rsidR="00633A1D" w:rsidRPr="00633A1D">
        <w:rPr>
          <w:rFonts w:ascii="Times New Roman" w:hAnsi="Times New Roman" w:cs="Times New Roman"/>
        </w:rPr>
        <w:t xml:space="preserve"> ve Hamel, 1990: 80).</w:t>
      </w:r>
      <w:r w:rsidR="00B80331">
        <w:rPr>
          <w:rFonts w:ascii="Times New Roman" w:hAnsi="Times New Roman" w:cs="Times New Roman"/>
        </w:rPr>
        <w:t xml:space="preserve"> Çalışma arkadaşlarına güven </w:t>
      </w:r>
      <w:r w:rsidR="00340A66">
        <w:rPr>
          <w:rFonts w:ascii="Times New Roman" w:hAnsi="Times New Roman" w:cs="Times New Roman"/>
        </w:rPr>
        <w:t xml:space="preserve">boyutu </w:t>
      </w:r>
      <w:r w:rsidR="00B80331">
        <w:rPr>
          <w:rFonts w:ascii="Times New Roman" w:hAnsi="Times New Roman" w:cs="Times New Roman"/>
        </w:rPr>
        <w:t>ise ortak bir amacı gerçekleştirmek amacıyla bir araya gelen grup üyeliklerinin ve grup ilişkilerinin sürdürülmesinin en önemli koşuludur (</w:t>
      </w:r>
      <w:proofErr w:type="spellStart"/>
      <w:r w:rsidR="00B80331">
        <w:rPr>
          <w:rFonts w:ascii="Times New Roman" w:hAnsi="Times New Roman" w:cs="Times New Roman"/>
        </w:rPr>
        <w:t>Büte</w:t>
      </w:r>
      <w:proofErr w:type="spellEnd"/>
      <w:r w:rsidR="00B80331">
        <w:rPr>
          <w:rFonts w:ascii="Times New Roman" w:hAnsi="Times New Roman" w:cs="Times New Roman"/>
        </w:rPr>
        <w:t>, 2011: 177).</w:t>
      </w:r>
    </w:p>
    <w:p w:rsidR="005125DD" w:rsidRDefault="00A61062" w:rsidP="00E4155E">
      <w:pPr>
        <w:pStyle w:val="ListeParagraf"/>
        <w:numPr>
          <w:ilvl w:val="1"/>
          <w:numId w:val="1"/>
        </w:numPr>
        <w:ind w:left="306" w:right="0" w:firstLine="0"/>
        <w:rPr>
          <w:rFonts w:ascii="Times New Roman" w:hAnsi="Times New Roman" w:cs="Times New Roman"/>
          <w:b/>
        </w:rPr>
      </w:pPr>
      <w:r w:rsidRPr="005125DD">
        <w:rPr>
          <w:rFonts w:ascii="Times New Roman" w:hAnsi="Times New Roman" w:cs="Times New Roman"/>
          <w:b/>
        </w:rPr>
        <w:t>Örgütsel İkiyüzlülük</w:t>
      </w:r>
    </w:p>
    <w:p w:rsidR="00114601" w:rsidRDefault="00EA58A6" w:rsidP="00193B50">
      <w:pPr>
        <w:pStyle w:val="ListeParagraf"/>
        <w:spacing w:before="0" w:after="120"/>
        <w:ind w:left="0" w:right="0" w:firstLine="306"/>
        <w:rPr>
          <w:rFonts w:ascii="Times New Roman" w:hAnsi="Times New Roman" w:cs="Times New Roman"/>
        </w:rPr>
      </w:pPr>
      <w:r w:rsidRPr="005125DD">
        <w:rPr>
          <w:rFonts w:ascii="Times New Roman" w:hAnsi="Times New Roman" w:cs="Times New Roman"/>
        </w:rPr>
        <w:t xml:space="preserve">İkili ilişkiler bazında </w:t>
      </w:r>
      <w:r w:rsidR="005125DD" w:rsidRPr="005125DD">
        <w:rPr>
          <w:rFonts w:ascii="Times New Roman" w:hAnsi="Times New Roman" w:cs="Times New Roman"/>
        </w:rPr>
        <w:t>ikiyüzlülük,</w:t>
      </w:r>
      <w:r w:rsidR="005125DD">
        <w:rPr>
          <w:rFonts w:ascii="Times New Roman" w:hAnsi="Times New Roman" w:cs="Times New Roman"/>
        </w:rPr>
        <w:t xml:space="preserve"> yaşama ve geleceğe yönelik ifade</w:t>
      </w:r>
      <w:r w:rsidRPr="005125DD">
        <w:rPr>
          <w:rFonts w:ascii="Times New Roman" w:hAnsi="Times New Roman" w:cs="Times New Roman"/>
        </w:rPr>
        <w:t xml:space="preserve"> e</w:t>
      </w:r>
      <w:r w:rsidR="005125DD">
        <w:rPr>
          <w:rFonts w:ascii="Times New Roman" w:hAnsi="Times New Roman" w:cs="Times New Roman"/>
        </w:rPr>
        <w:t>dilen söylem ve iddialarla bu beyanlara yönelik</w:t>
      </w:r>
      <w:r w:rsidRPr="005125DD">
        <w:rPr>
          <w:rFonts w:ascii="Times New Roman" w:hAnsi="Times New Roman" w:cs="Times New Roman"/>
        </w:rPr>
        <w:t xml:space="preserve"> eylem ve fiili </w:t>
      </w:r>
      <w:r w:rsidR="005125DD">
        <w:rPr>
          <w:rFonts w:ascii="Times New Roman" w:hAnsi="Times New Roman" w:cs="Times New Roman"/>
        </w:rPr>
        <w:t xml:space="preserve">durumların birbiriyle genellikle çelişir olması durumudur </w:t>
      </w:r>
      <w:r w:rsidR="005125DD" w:rsidRPr="005125DD">
        <w:rPr>
          <w:rFonts w:ascii="Times New Roman" w:hAnsi="Times New Roman" w:cs="Times New Roman"/>
        </w:rPr>
        <w:t>davranışsal açıklık/mesafe olarak ölçüleb</w:t>
      </w:r>
      <w:r w:rsidR="005125DD">
        <w:rPr>
          <w:rFonts w:ascii="Times New Roman" w:hAnsi="Times New Roman" w:cs="Times New Roman"/>
        </w:rPr>
        <w:t>ilir (</w:t>
      </w:r>
      <w:proofErr w:type="spellStart"/>
      <w:r w:rsidR="005125DD">
        <w:rPr>
          <w:rFonts w:ascii="Times New Roman" w:hAnsi="Times New Roman" w:cs="Times New Roman"/>
        </w:rPr>
        <w:t>Fassin</w:t>
      </w:r>
      <w:proofErr w:type="spellEnd"/>
      <w:r w:rsidR="005125DD">
        <w:rPr>
          <w:rFonts w:ascii="Times New Roman" w:hAnsi="Times New Roman" w:cs="Times New Roman"/>
        </w:rPr>
        <w:t xml:space="preserve"> ve </w:t>
      </w:r>
      <w:proofErr w:type="spellStart"/>
      <w:r w:rsidR="005125DD">
        <w:rPr>
          <w:rFonts w:ascii="Times New Roman" w:hAnsi="Times New Roman" w:cs="Times New Roman"/>
        </w:rPr>
        <w:t>Buelens</w:t>
      </w:r>
      <w:proofErr w:type="spellEnd"/>
      <w:r w:rsidR="005125DD">
        <w:rPr>
          <w:rFonts w:ascii="Times New Roman" w:hAnsi="Times New Roman" w:cs="Times New Roman"/>
        </w:rPr>
        <w:t>, 2011: 587).</w:t>
      </w:r>
      <w:r w:rsidR="008D08CD">
        <w:rPr>
          <w:rFonts w:ascii="Times New Roman" w:hAnsi="Times New Roman" w:cs="Times New Roman"/>
        </w:rPr>
        <w:t xml:space="preserve"> </w:t>
      </w:r>
      <w:r w:rsidR="007144B8">
        <w:rPr>
          <w:rFonts w:ascii="Times New Roman" w:hAnsi="Times New Roman" w:cs="Times New Roman"/>
        </w:rPr>
        <w:t>İkiyüzlülük fikr</w:t>
      </w:r>
      <w:r w:rsidR="00440665">
        <w:rPr>
          <w:rFonts w:ascii="Times New Roman" w:hAnsi="Times New Roman" w:cs="Times New Roman"/>
        </w:rPr>
        <w:t xml:space="preserve">inin kökleri tiyatrodadır. İkiyüzlülük </w:t>
      </w:r>
      <w:r w:rsidR="00440665" w:rsidRPr="00440665">
        <w:rPr>
          <w:rFonts w:ascii="Times New Roman" w:hAnsi="Times New Roman" w:cs="Times New Roman"/>
        </w:rPr>
        <w:t>kelimesi klasik tiyatro oyuncularına karş</w:t>
      </w:r>
      <w:r w:rsidR="00440665">
        <w:rPr>
          <w:rFonts w:ascii="Times New Roman" w:hAnsi="Times New Roman" w:cs="Times New Roman"/>
        </w:rPr>
        <w:t>ılık gelir ve Yunanca ikiyüzlülük</w:t>
      </w:r>
      <w:r w:rsidR="00440665" w:rsidRPr="00440665">
        <w:rPr>
          <w:rFonts w:ascii="Times New Roman" w:hAnsi="Times New Roman" w:cs="Times New Roman"/>
        </w:rPr>
        <w:t xml:space="preserve"> terimi,</w:t>
      </w:r>
      <w:r w:rsidR="00440665">
        <w:rPr>
          <w:rFonts w:ascii="Times New Roman" w:hAnsi="Times New Roman" w:cs="Times New Roman"/>
        </w:rPr>
        <w:t xml:space="preserve"> kişinin olmadığı bir şey gibi davranarak rol yapması anlamındadır (</w:t>
      </w:r>
      <w:proofErr w:type="spellStart"/>
      <w:r w:rsidR="00440665">
        <w:rPr>
          <w:rFonts w:ascii="Times New Roman" w:hAnsi="Times New Roman" w:cs="Times New Roman"/>
        </w:rPr>
        <w:t>Runciman</w:t>
      </w:r>
      <w:proofErr w:type="spellEnd"/>
      <w:r w:rsidR="00440665">
        <w:rPr>
          <w:rFonts w:ascii="Times New Roman" w:hAnsi="Times New Roman" w:cs="Times New Roman"/>
        </w:rPr>
        <w:t xml:space="preserve">, 2008: </w:t>
      </w:r>
      <w:r w:rsidR="00440665" w:rsidRPr="00440665">
        <w:rPr>
          <w:rFonts w:ascii="Times New Roman" w:hAnsi="Times New Roman" w:cs="Times New Roman"/>
        </w:rPr>
        <w:t>7).</w:t>
      </w:r>
      <w:r w:rsidR="00440665">
        <w:rPr>
          <w:rFonts w:ascii="Times New Roman" w:hAnsi="Times New Roman" w:cs="Times New Roman"/>
        </w:rPr>
        <w:t xml:space="preserve"> </w:t>
      </w:r>
      <w:r w:rsidR="008D08CD">
        <w:rPr>
          <w:rFonts w:ascii="Times New Roman" w:hAnsi="Times New Roman" w:cs="Times New Roman"/>
        </w:rPr>
        <w:t>Örgütsel ikiyüzlülük ise yöneticilerce teori ve uygulamadaki</w:t>
      </w:r>
      <w:r w:rsidR="008D08CD" w:rsidRPr="008D08CD">
        <w:rPr>
          <w:rFonts w:ascii="Times New Roman" w:hAnsi="Times New Roman" w:cs="Times New Roman"/>
        </w:rPr>
        <w:t xml:space="preserve"> farklılıklar</w:t>
      </w:r>
      <w:r w:rsidR="008D08CD">
        <w:rPr>
          <w:rFonts w:ascii="Times New Roman" w:hAnsi="Times New Roman" w:cs="Times New Roman"/>
        </w:rPr>
        <w:t xml:space="preserve">dan kaynaklanan tutarsızlıklar sonucu </w:t>
      </w:r>
      <w:proofErr w:type="gramStart"/>
      <w:r w:rsidR="008D08CD">
        <w:rPr>
          <w:rFonts w:ascii="Times New Roman" w:hAnsi="Times New Roman" w:cs="Times New Roman"/>
        </w:rPr>
        <w:t>kaos</w:t>
      </w:r>
      <w:proofErr w:type="gramEnd"/>
      <w:r w:rsidR="008D08CD">
        <w:rPr>
          <w:rFonts w:ascii="Times New Roman" w:hAnsi="Times New Roman" w:cs="Times New Roman"/>
        </w:rPr>
        <w:t xml:space="preserve"> ortamının oluşmasıdır </w:t>
      </w:r>
      <w:r w:rsidR="008D08CD" w:rsidRPr="008D08CD">
        <w:rPr>
          <w:rFonts w:ascii="Times New Roman" w:hAnsi="Times New Roman" w:cs="Times New Roman"/>
        </w:rPr>
        <w:t>(</w:t>
      </w:r>
      <w:proofErr w:type="spellStart"/>
      <w:r w:rsidR="008D08CD" w:rsidRPr="008D08CD">
        <w:rPr>
          <w:rFonts w:ascii="Times New Roman" w:hAnsi="Times New Roman" w:cs="Times New Roman"/>
        </w:rPr>
        <w:t>Fernand</w:t>
      </w:r>
      <w:r w:rsidR="008D08CD">
        <w:rPr>
          <w:rFonts w:ascii="Times New Roman" w:hAnsi="Times New Roman" w:cs="Times New Roman"/>
        </w:rPr>
        <w:t>o</w:t>
      </w:r>
      <w:proofErr w:type="spellEnd"/>
      <w:r w:rsidR="008D08CD">
        <w:rPr>
          <w:rFonts w:ascii="Times New Roman" w:hAnsi="Times New Roman" w:cs="Times New Roman"/>
        </w:rPr>
        <w:t xml:space="preserve"> ve </w:t>
      </w:r>
      <w:proofErr w:type="spellStart"/>
      <w:r w:rsidR="008D08CD">
        <w:rPr>
          <w:rFonts w:ascii="Times New Roman" w:hAnsi="Times New Roman" w:cs="Times New Roman"/>
        </w:rPr>
        <w:t>Gross</w:t>
      </w:r>
      <w:proofErr w:type="spellEnd"/>
      <w:r w:rsidR="008D08CD">
        <w:rPr>
          <w:rFonts w:ascii="Times New Roman" w:hAnsi="Times New Roman" w:cs="Times New Roman"/>
        </w:rPr>
        <w:t>, 2006: 2).</w:t>
      </w:r>
      <w:r w:rsidR="00440665">
        <w:rPr>
          <w:rFonts w:ascii="Times New Roman" w:hAnsi="Times New Roman" w:cs="Times New Roman"/>
        </w:rPr>
        <w:t xml:space="preserve"> Başka bir tanıma göre beyan edilen değerleri ve kabul edilen beklentileri karşılamayan bir bireyin gönüllü olarak yaptığı davranış olarak ifade edilmektedir (</w:t>
      </w:r>
      <w:proofErr w:type="spellStart"/>
      <w:r w:rsidR="00440665">
        <w:rPr>
          <w:rFonts w:ascii="Times New Roman" w:hAnsi="Times New Roman" w:cs="Times New Roman"/>
        </w:rPr>
        <w:t>Phillippe</w:t>
      </w:r>
      <w:proofErr w:type="spellEnd"/>
      <w:r w:rsidR="00440665">
        <w:rPr>
          <w:rFonts w:ascii="Times New Roman" w:hAnsi="Times New Roman" w:cs="Times New Roman"/>
        </w:rPr>
        <w:t xml:space="preserve"> ve</w:t>
      </w:r>
      <w:r w:rsidR="00440665" w:rsidRPr="00440665">
        <w:rPr>
          <w:rFonts w:ascii="Times New Roman" w:hAnsi="Times New Roman" w:cs="Times New Roman"/>
        </w:rPr>
        <w:t xml:space="preserve"> </w:t>
      </w:r>
      <w:proofErr w:type="spellStart"/>
      <w:r w:rsidR="00440665" w:rsidRPr="00440665">
        <w:rPr>
          <w:rFonts w:ascii="Times New Roman" w:hAnsi="Times New Roman" w:cs="Times New Roman"/>
        </w:rPr>
        <w:t>Koehler</w:t>
      </w:r>
      <w:proofErr w:type="spellEnd"/>
      <w:r w:rsidR="00440665" w:rsidRPr="00440665">
        <w:rPr>
          <w:rFonts w:ascii="Times New Roman" w:hAnsi="Times New Roman" w:cs="Times New Roman"/>
        </w:rPr>
        <w:t>, 2005</w:t>
      </w:r>
      <w:r w:rsidR="00440665">
        <w:rPr>
          <w:rFonts w:ascii="Times New Roman" w:hAnsi="Times New Roman" w:cs="Times New Roman"/>
        </w:rPr>
        <w:t>).</w:t>
      </w:r>
      <w:r w:rsidR="009E1982">
        <w:rPr>
          <w:rFonts w:ascii="Times New Roman" w:hAnsi="Times New Roman" w:cs="Times New Roman"/>
        </w:rPr>
        <w:t xml:space="preserve"> Örgütsel ikiyüzlülüğün sözlerin tutulması</w:t>
      </w:r>
      <w:r w:rsidR="00340A66">
        <w:rPr>
          <w:rFonts w:ascii="Times New Roman" w:hAnsi="Times New Roman" w:cs="Times New Roman"/>
        </w:rPr>
        <w:t>, iç</w:t>
      </w:r>
      <w:r w:rsidR="009E1982">
        <w:rPr>
          <w:rFonts w:ascii="Times New Roman" w:hAnsi="Times New Roman" w:cs="Times New Roman"/>
        </w:rPr>
        <w:t>yapı ve çevre arasındaki uyum ve uygulamalardaki tutarsızlıklar olmak üzere üç boyutu vardır.</w:t>
      </w:r>
      <w:r w:rsidR="00340A66">
        <w:rPr>
          <w:rFonts w:ascii="Times New Roman" w:hAnsi="Times New Roman" w:cs="Times New Roman"/>
        </w:rPr>
        <w:t xml:space="preserve"> Sözlerin tutulması boyutu ile</w:t>
      </w:r>
      <w:r w:rsidR="00340A66" w:rsidRPr="00340A66">
        <w:rPr>
          <w:rFonts w:ascii="Times New Roman" w:hAnsi="Times New Roman" w:cs="Times New Roman"/>
        </w:rPr>
        <w:t xml:space="preserve"> </w:t>
      </w:r>
      <w:r w:rsidR="00C748EC">
        <w:rPr>
          <w:rFonts w:ascii="Times New Roman" w:hAnsi="Times New Roman" w:cs="Times New Roman"/>
        </w:rPr>
        <w:t>bir örgütteki konuşmalar, kararlar ve eylemler arasındaki tutarlılık</w:t>
      </w:r>
      <w:r w:rsidR="00340A66">
        <w:rPr>
          <w:rFonts w:ascii="Times New Roman" w:hAnsi="Times New Roman" w:cs="Times New Roman"/>
        </w:rPr>
        <w:t xml:space="preserve"> araştırılmaya çalışılmaktadır. İ</w:t>
      </w:r>
      <w:r w:rsidR="00340A66" w:rsidRPr="00340A66">
        <w:rPr>
          <w:rFonts w:ascii="Times New Roman" w:hAnsi="Times New Roman" w:cs="Times New Roman"/>
        </w:rPr>
        <w:t xml:space="preserve">çyapı ve çevre arasındaki uyum boyutunda örgütün </w:t>
      </w:r>
      <w:proofErr w:type="gramStart"/>
      <w:r w:rsidR="00C748EC">
        <w:rPr>
          <w:rFonts w:ascii="Times New Roman" w:hAnsi="Times New Roman" w:cs="Times New Roman"/>
        </w:rPr>
        <w:t>vizyon</w:t>
      </w:r>
      <w:proofErr w:type="gramEnd"/>
      <w:r w:rsidR="00C748EC">
        <w:rPr>
          <w:rFonts w:ascii="Times New Roman" w:hAnsi="Times New Roman" w:cs="Times New Roman"/>
        </w:rPr>
        <w:t xml:space="preserve"> ve misyonuna çevrenin değerlerini yansıtarak nasıl ulaştıkları</w:t>
      </w:r>
      <w:r w:rsidR="00340A66" w:rsidRPr="00340A66">
        <w:rPr>
          <w:rFonts w:ascii="Times New Roman" w:hAnsi="Times New Roman" w:cs="Times New Roman"/>
        </w:rPr>
        <w:t xml:space="preserve"> </w:t>
      </w:r>
      <w:r w:rsidR="00340A66">
        <w:rPr>
          <w:rFonts w:ascii="Times New Roman" w:hAnsi="Times New Roman" w:cs="Times New Roman"/>
        </w:rPr>
        <w:t xml:space="preserve">incelenmektedir. Çalışanların </w:t>
      </w:r>
      <w:r w:rsidR="00340A66" w:rsidRPr="00340A66">
        <w:rPr>
          <w:rFonts w:ascii="Times New Roman" w:hAnsi="Times New Roman" w:cs="Times New Roman"/>
        </w:rPr>
        <w:t xml:space="preserve">davranışlarının çalıştıkları </w:t>
      </w:r>
      <w:r w:rsidR="00340A66">
        <w:rPr>
          <w:rFonts w:ascii="Times New Roman" w:hAnsi="Times New Roman" w:cs="Times New Roman"/>
        </w:rPr>
        <w:t>kurumun</w:t>
      </w:r>
      <w:r w:rsidR="00340A66" w:rsidRPr="00340A66">
        <w:rPr>
          <w:rFonts w:ascii="Times New Roman" w:hAnsi="Times New Roman" w:cs="Times New Roman"/>
        </w:rPr>
        <w:t xml:space="preserve"> hedeflerine uygun olup olmadığı </w:t>
      </w:r>
      <w:r w:rsidR="00340A66">
        <w:rPr>
          <w:rFonts w:ascii="Times New Roman" w:hAnsi="Times New Roman" w:cs="Times New Roman"/>
        </w:rPr>
        <w:t>araştırılmaya</w:t>
      </w:r>
      <w:r w:rsidR="00340A66" w:rsidRPr="00340A66">
        <w:rPr>
          <w:rFonts w:ascii="Times New Roman" w:hAnsi="Times New Roman" w:cs="Times New Roman"/>
        </w:rPr>
        <w:t xml:space="preserve"> çalışılmaktadır.</w:t>
      </w:r>
      <w:r w:rsidR="00340A66">
        <w:rPr>
          <w:rFonts w:ascii="Times New Roman" w:hAnsi="Times New Roman" w:cs="Times New Roman"/>
        </w:rPr>
        <w:t xml:space="preserve"> Uygulamalardaki tutarsızlıklar boyutunda ise banka</w:t>
      </w:r>
      <w:r w:rsidR="00340A66" w:rsidRPr="00340A66">
        <w:rPr>
          <w:rFonts w:ascii="Times New Roman" w:hAnsi="Times New Roman" w:cs="Times New Roman"/>
        </w:rPr>
        <w:t xml:space="preserve"> yöneticilerinin </w:t>
      </w:r>
      <w:r w:rsidR="00C748EC">
        <w:rPr>
          <w:rFonts w:ascii="Times New Roman" w:hAnsi="Times New Roman" w:cs="Times New Roman"/>
        </w:rPr>
        <w:t xml:space="preserve">gerçekçi hedefler koymamaları, </w:t>
      </w:r>
      <w:r w:rsidR="00340A66">
        <w:rPr>
          <w:rFonts w:ascii="Times New Roman" w:hAnsi="Times New Roman" w:cs="Times New Roman"/>
        </w:rPr>
        <w:t>onların gerçek</w:t>
      </w:r>
      <w:r w:rsidR="00340A66" w:rsidRPr="00340A66">
        <w:rPr>
          <w:rFonts w:ascii="Times New Roman" w:hAnsi="Times New Roman" w:cs="Times New Roman"/>
        </w:rPr>
        <w:t xml:space="preserve"> hedefler </w:t>
      </w:r>
      <w:r w:rsidR="00340A66">
        <w:rPr>
          <w:rFonts w:ascii="Times New Roman" w:hAnsi="Times New Roman" w:cs="Times New Roman"/>
        </w:rPr>
        <w:t>seçme düzeyleri, kurum üyelerine</w:t>
      </w:r>
      <w:r w:rsidR="00340A66" w:rsidRPr="00340A66">
        <w:rPr>
          <w:rFonts w:ascii="Times New Roman" w:hAnsi="Times New Roman" w:cs="Times New Roman"/>
        </w:rPr>
        <w:t xml:space="preserve"> karşı tutumları, yönetimin paydaşlarını aldatıp aldatmadı</w:t>
      </w:r>
      <w:r w:rsidR="00340A66">
        <w:rPr>
          <w:rFonts w:ascii="Times New Roman" w:hAnsi="Times New Roman" w:cs="Times New Roman"/>
        </w:rPr>
        <w:t>kları, bir şeyi söyleyerek başka</w:t>
      </w:r>
      <w:r w:rsidR="00340A66" w:rsidRPr="00340A66">
        <w:rPr>
          <w:rFonts w:ascii="Times New Roman" w:hAnsi="Times New Roman" w:cs="Times New Roman"/>
        </w:rPr>
        <w:t xml:space="preserve"> bir şeyi y</w:t>
      </w:r>
      <w:r w:rsidR="00C748EC">
        <w:rPr>
          <w:rFonts w:ascii="Times New Roman" w:hAnsi="Times New Roman" w:cs="Times New Roman"/>
        </w:rPr>
        <w:t xml:space="preserve">apma durumları, bir sorunu çözeceklerine dair konuşmaları; ancak bunu fiilen uygulamaya geçirmemeleri gibi </w:t>
      </w:r>
      <w:r w:rsidR="00C748EC" w:rsidRPr="00340A66">
        <w:rPr>
          <w:rFonts w:ascii="Times New Roman" w:hAnsi="Times New Roman" w:cs="Times New Roman"/>
        </w:rPr>
        <w:t>tutum ve davranışlar</w:t>
      </w:r>
      <w:r w:rsidR="00C748EC">
        <w:rPr>
          <w:rFonts w:ascii="Times New Roman" w:hAnsi="Times New Roman" w:cs="Times New Roman"/>
        </w:rPr>
        <w:t>ı araştırılmaktadır</w:t>
      </w:r>
      <w:r w:rsidR="00340A66">
        <w:rPr>
          <w:rFonts w:ascii="Times New Roman" w:hAnsi="Times New Roman" w:cs="Times New Roman"/>
        </w:rPr>
        <w:t xml:space="preserve"> </w:t>
      </w:r>
      <w:r w:rsidR="00340A66" w:rsidRPr="00340A66">
        <w:rPr>
          <w:rFonts w:ascii="Times New Roman" w:hAnsi="Times New Roman" w:cs="Times New Roman"/>
        </w:rPr>
        <w:t>(Kılıçoğlu, 2017</w:t>
      </w:r>
      <w:r w:rsidR="00C748EC">
        <w:rPr>
          <w:rFonts w:ascii="Times New Roman" w:hAnsi="Times New Roman" w:cs="Times New Roman"/>
        </w:rPr>
        <w:t>: 14</w:t>
      </w:r>
      <w:r w:rsidR="00340A66" w:rsidRPr="00340A66">
        <w:rPr>
          <w:rFonts w:ascii="Times New Roman" w:hAnsi="Times New Roman" w:cs="Times New Roman"/>
        </w:rPr>
        <w:t>)</w:t>
      </w:r>
      <w:r w:rsidR="00BB4A35">
        <w:rPr>
          <w:rFonts w:ascii="Times New Roman" w:hAnsi="Times New Roman" w:cs="Times New Roman"/>
        </w:rPr>
        <w:t>.</w:t>
      </w:r>
    </w:p>
    <w:p w:rsidR="00E4155E" w:rsidRDefault="00E4155E" w:rsidP="00193B50">
      <w:pPr>
        <w:pStyle w:val="ListeParagraf"/>
        <w:spacing w:before="0" w:after="120"/>
        <w:ind w:left="0" w:right="0" w:firstLine="306"/>
        <w:rPr>
          <w:rFonts w:ascii="Times New Roman" w:hAnsi="Times New Roman" w:cs="Times New Roman"/>
        </w:rPr>
      </w:pPr>
    </w:p>
    <w:p w:rsidR="00E4155E" w:rsidRDefault="00E4155E" w:rsidP="00193B50">
      <w:pPr>
        <w:pStyle w:val="ListeParagraf"/>
        <w:spacing w:before="0" w:after="120"/>
        <w:ind w:left="0" w:right="0" w:firstLine="306"/>
        <w:rPr>
          <w:rFonts w:ascii="Times New Roman" w:hAnsi="Times New Roman" w:cs="Times New Roman"/>
        </w:rPr>
      </w:pPr>
    </w:p>
    <w:p w:rsidR="00114601" w:rsidRDefault="00114601" w:rsidP="00E4155E">
      <w:pPr>
        <w:pStyle w:val="ListeParagraf"/>
        <w:numPr>
          <w:ilvl w:val="1"/>
          <w:numId w:val="1"/>
        </w:numPr>
        <w:spacing w:before="0" w:after="0"/>
        <w:ind w:right="0"/>
        <w:rPr>
          <w:rFonts w:ascii="Times New Roman" w:hAnsi="Times New Roman" w:cs="Times New Roman"/>
          <w:b/>
        </w:rPr>
      </w:pPr>
      <w:r>
        <w:rPr>
          <w:rFonts w:ascii="Times New Roman" w:hAnsi="Times New Roman" w:cs="Times New Roman"/>
          <w:b/>
        </w:rPr>
        <w:lastRenderedPageBreak/>
        <w:t>Örgütsel Güven ve Örgütsel İkiyüzlülük İlişkisi</w:t>
      </w:r>
    </w:p>
    <w:p w:rsidR="00114601" w:rsidRPr="00114601" w:rsidRDefault="00114601" w:rsidP="00E4155E">
      <w:pPr>
        <w:spacing w:before="0" w:after="0"/>
        <w:ind w:left="0" w:right="0" w:firstLine="383"/>
        <w:rPr>
          <w:rFonts w:ascii="Times New Roman" w:hAnsi="Times New Roman" w:cs="Times New Roman"/>
        </w:rPr>
      </w:pPr>
      <w:r w:rsidRPr="00114601">
        <w:rPr>
          <w:rFonts w:ascii="Times New Roman" w:hAnsi="Times New Roman" w:cs="Times New Roman"/>
        </w:rPr>
        <w:t>Örgütsel yaşamda önemli bir bulgu olan güven, örgütlerde ilişki beklentilerini şekillendirmektedir. Çalışma arkadaşları arasındaki güven ne kadar fazla olursa, örgüt içerisinde kontrol etme ve edilme ihtiyacı o ölçüde az hissedilmektedir (</w:t>
      </w:r>
      <w:proofErr w:type="spellStart"/>
      <w:r w:rsidRPr="00114601">
        <w:rPr>
          <w:rFonts w:ascii="Times New Roman" w:hAnsi="Times New Roman" w:cs="Times New Roman"/>
        </w:rPr>
        <w:t>Neves</w:t>
      </w:r>
      <w:proofErr w:type="spellEnd"/>
      <w:r w:rsidRPr="00114601">
        <w:rPr>
          <w:rFonts w:ascii="Times New Roman" w:hAnsi="Times New Roman" w:cs="Times New Roman"/>
        </w:rPr>
        <w:t xml:space="preserve"> ve </w:t>
      </w:r>
      <w:proofErr w:type="spellStart"/>
      <w:r w:rsidRPr="00114601">
        <w:rPr>
          <w:rFonts w:ascii="Times New Roman" w:hAnsi="Times New Roman" w:cs="Times New Roman"/>
        </w:rPr>
        <w:t>Caetano</w:t>
      </w:r>
      <w:proofErr w:type="spellEnd"/>
      <w:r w:rsidRPr="00114601">
        <w:rPr>
          <w:rFonts w:ascii="Times New Roman" w:hAnsi="Times New Roman" w:cs="Times New Roman"/>
        </w:rPr>
        <w:t xml:space="preserve">, 2006: 354; </w:t>
      </w:r>
      <w:proofErr w:type="spellStart"/>
      <w:r w:rsidRPr="00114601">
        <w:rPr>
          <w:rFonts w:ascii="Times New Roman" w:hAnsi="Times New Roman" w:cs="Times New Roman"/>
        </w:rPr>
        <w:t>Leifer</w:t>
      </w:r>
      <w:proofErr w:type="spellEnd"/>
      <w:r w:rsidRPr="00114601">
        <w:rPr>
          <w:rFonts w:ascii="Times New Roman" w:hAnsi="Times New Roman" w:cs="Times New Roman"/>
        </w:rPr>
        <w:t xml:space="preserve"> ve </w:t>
      </w:r>
      <w:proofErr w:type="spellStart"/>
      <w:r w:rsidRPr="00114601">
        <w:rPr>
          <w:rFonts w:ascii="Times New Roman" w:hAnsi="Times New Roman" w:cs="Times New Roman"/>
        </w:rPr>
        <w:t>Mills</w:t>
      </w:r>
      <w:proofErr w:type="spellEnd"/>
      <w:r w:rsidRPr="00114601">
        <w:rPr>
          <w:rFonts w:ascii="Times New Roman" w:hAnsi="Times New Roman" w:cs="Times New Roman"/>
        </w:rPr>
        <w:t>, 1996: 130). Karşılıklı yardımlaşma, kolektif faaliyetlerin, ortak görev ve sorumlulukların temelini oluşturmaktadır. Örgütlerde bireyleri birbirine bağlamaktadır (</w:t>
      </w:r>
      <w:proofErr w:type="spellStart"/>
      <w:r w:rsidRPr="00114601">
        <w:rPr>
          <w:rFonts w:ascii="Times New Roman" w:hAnsi="Times New Roman" w:cs="Times New Roman"/>
        </w:rPr>
        <w:t>Tschannen-Moran</w:t>
      </w:r>
      <w:proofErr w:type="spellEnd"/>
      <w:r w:rsidRPr="00114601">
        <w:rPr>
          <w:rFonts w:ascii="Times New Roman" w:hAnsi="Times New Roman" w:cs="Times New Roman"/>
        </w:rPr>
        <w:t xml:space="preserve"> ve Hoy, 2000; Louis, 2007; </w:t>
      </w:r>
      <w:proofErr w:type="spellStart"/>
      <w:r w:rsidRPr="00114601">
        <w:rPr>
          <w:rFonts w:ascii="Times New Roman" w:hAnsi="Times New Roman" w:cs="Times New Roman"/>
        </w:rPr>
        <w:t>Smylie</w:t>
      </w:r>
      <w:proofErr w:type="spellEnd"/>
      <w:r w:rsidRPr="00114601">
        <w:rPr>
          <w:rFonts w:ascii="Times New Roman" w:hAnsi="Times New Roman" w:cs="Times New Roman"/>
        </w:rPr>
        <w:t xml:space="preserve">, </w:t>
      </w:r>
      <w:proofErr w:type="spellStart"/>
      <w:r w:rsidRPr="00114601">
        <w:rPr>
          <w:rFonts w:ascii="Times New Roman" w:hAnsi="Times New Roman" w:cs="Times New Roman"/>
        </w:rPr>
        <w:t>Mayrowetz</w:t>
      </w:r>
      <w:proofErr w:type="spellEnd"/>
      <w:r w:rsidRPr="00114601">
        <w:rPr>
          <w:rFonts w:ascii="Times New Roman" w:hAnsi="Times New Roman" w:cs="Times New Roman"/>
        </w:rPr>
        <w:t xml:space="preserve">, Murphy, &amp; Louis, 2007). Bu nedenle </w:t>
      </w:r>
      <w:proofErr w:type="spellStart"/>
      <w:r w:rsidRPr="00114601">
        <w:rPr>
          <w:rFonts w:ascii="Times New Roman" w:hAnsi="Times New Roman" w:cs="Times New Roman"/>
        </w:rPr>
        <w:t>Simons</w:t>
      </w:r>
      <w:proofErr w:type="spellEnd"/>
      <w:r w:rsidRPr="00114601">
        <w:rPr>
          <w:rFonts w:ascii="Times New Roman" w:hAnsi="Times New Roman" w:cs="Times New Roman"/>
        </w:rPr>
        <w:t xml:space="preserve"> (2002)’a göre insanların beklentilerine uygun davranmak için başkalarına bağımlı olduklarına inanılır ve böylece çalışanların beklentilerinin gerçekleşeceğine yönelik inançları artar.</w:t>
      </w:r>
    </w:p>
    <w:p w:rsidR="00114601" w:rsidRPr="00114601" w:rsidRDefault="00114601" w:rsidP="00114601">
      <w:pPr>
        <w:spacing w:before="0" w:after="120"/>
        <w:ind w:left="0" w:right="0" w:firstLine="383"/>
        <w:rPr>
          <w:rFonts w:ascii="Times New Roman" w:hAnsi="Times New Roman" w:cs="Times New Roman"/>
        </w:rPr>
      </w:pPr>
      <w:r w:rsidRPr="00114601">
        <w:rPr>
          <w:rFonts w:ascii="Times New Roman" w:hAnsi="Times New Roman" w:cs="Times New Roman"/>
        </w:rPr>
        <w:t xml:space="preserve">Örgütsel güven ile birlikte örgütlerde etkili ve verimli bir iletişim sağlanır. Ayrıca çalışanlar söz ve davranışlarına güvenerek daha </w:t>
      </w:r>
      <w:proofErr w:type="gramStart"/>
      <w:r w:rsidRPr="00114601">
        <w:rPr>
          <w:rFonts w:ascii="Times New Roman" w:hAnsi="Times New Roman" w:cs="Times New Roman"/>
        </w:rPr>
        <w:t>motivasyonlu</w:t>
      </w:r>
      <w:proofErr w:type="gramEnd"/>
      <w:r w:rsidRPr="00114601">
        <w:rPr>
          <w:rFonts w:ascii="Times New Roman" w:hAnsi="Times New Roman" w:cs="Times New Roman"/>
        </w:rPr>
        <w:t>, verimli ve performanslı bir şekilde çalışırlar. Bu açıdan bankalarda güvenin artmasında çalışanların ikiyüzlü davranmayarak tutarlı hareket etmesi önemli bir faktör olarak karşımıza çıkmaktadır (</w:t>
      </w:r>
      <w:proofErr w:type="spellStart"/>
      <w:r w:rsidRPr="00114601">
        <w:rPr>
          <w:rFonts w:ascii="Times New Roman" w:hAnsi="Times New Roman" w:cs="Times New Roman"/>
        </w:rPr>
        <w:t>Handford</w:t>
      </w:r>
      <w:proofErr w:type="spellEnd"/>
      <w:r w:rsidRPr="00114601">
        <w:rPr>
          <w:rFonts w:ascii="Times New Roman" w:hAnsi="Times New Roman" w:cs="Times New Roman"/>
        </w:rPr>
        <w:t xml:space="preserve"> ve </w:t>
      </w:r>
      <w:proofErr w:type="spellStart"/>
      <w:r w:rsidRPr="00114601">
        <w:rPr>
          <w:rFonts w:ascii="Times New Roman" w:hAnsi="Times New Roman" w:cs="Times New Roman"/>
        </w:rPr>
        <w:t>Leithwood</w:t>
      </w:r>
      <w:proofErr w:type="spellEnd"/>
      <w:r w:rsidRPr="00114601">
        <w:rPr>
          <w:rFonts w:ascii="Times New Roman" w:hAnsi="Times New Roman" w:cs="Times New Roman"/>
        </w:rPr>
        <w:t xml:space="preserve">, 2013). </w:t>
      </w:r>
      <w:proofErr w:type="spellStart"/>
      <w:r w:rsidRPr="00114601">
        <w:rPr>
          <w:rFonts w:ascii="Times New Roman" w:hAnsi="Times New Roman" w:cs="Times New Roman"/>
        </w:rPr>
        <w:t>Simons</w:t>
      </w:r>
      <w:proofErr w:type="spellEnd"/>
      <w:r w:rsidRPr="00114601">
        <w:rPr>
          <w:rFonts w:ascii="Times New Roman" w:hAnsi="Times New Roman" w:cs="Times New Roman"/>
        </w:rPr>
        <w:t xml:space="preserve"> (2002)’a göre örgütsel güven, diğer insanların açıklamalarına, vaatlerine ve eylemlerine duyulan güven kapsamında örgütsel ikiyüzlülükle ilişkilendirilebilir. Çünkü yöneticilerin söz ve eylemlerindeki tutarsızlıklar örgütsel ikiyüzlülüğü meydana getirir. Sonuçta örgütsel ikiyüzlülük, örgütün söz ve eylemlerinde ne kadar dürüst olduğuyla ilgilidir. Dürüst olunmadığı takdirde güveni olumsuz yönde </w:t>
      </w:r>
      <w:r w:rsidR="005F2DFC">
        <w:rPr>
          <w:rFonts w:ascii="Times New Roman" w:hAnsi="Times New Roman" w:cs="Times New Roman"/>
        </w:rPr>
        <w:t>bir ilişkisi ortaya çıkacaktır.</w:t>
      </w:r>
    </w:p>
    <w:p w:rsidR="00EA2930" w:rsidRPr="00A55114" w:rsidRDefault="00EA2930" w:rsidP="0018495A">
      <w:pPr>
        <w:pStyle w:val="ListeParagraf"/>
        <w:numPr>
          <w:ilvl w:val="0"/>
          <w:numId w:val="1"/>
        </w:numPr>
        <w:spacing w:before="0" w:after="120" w:line="240" w:lineRule="auto"/>
        <w:ind w:right="0"/>
        <w:rPr>
          <w:rFonts w:ascii="Times New Roman" w:hAnsi="Times New Roman" w:cs="Times New Roman"/>
          <w:b/>
        </w:rPr>
      </w:pPr>
      <w:r w:rsidRPr="00A55114">
        <w:rPr>
          <w:rFonts w:ascii="Times New Roman" w:hAnsi="Times New Roman" w:cs="Times New Roman"/>
          <w:b/>
        </w:rPr>
        <w:t>Yöntem</w:t>
      </w:r>
    </w:p>
    <w:p w:rsidR="00EA2930" w:rsidRPr="00A55114" w:rsidRDefault="002E2E78" w:rsidP="00F62852">
      <w:pPr>
        <w:pStyle w:val="ListeParagraf"/>
        <w:numPr>
          <w:ilvl w:val="1"/>
          <w:numId w:val="1"/>
        </w:numPr>
        <w:spacing w:before="0" w:after="0"/>
        <w:ind w:right="0"/>
        <w:rPr>
          <w:rFonts w:ascii="Times New Roman" w:hAnsi="Times New Roman" w:cs="Times New Roman"/>
          <w:b/>
        </w:rPr>
      </w:pPr>
      <w:r>
        <w:rPr>
          <w:rFonts w:ascii="Times New Roman" w:hAnsi="Times New Roman" w:cs="Times New Roman"/>
          <w:b/>
        </w:rPr>
        <w:t>Araştırmanın Modeli</w:t>
      </w:r>
    </w:p>
    <w:p w:rsidR="0057318D" w:rsidRDefault="000D7EB7" w:rsidP="00F62852">
      <w:pPr>
        <w:spacing w:before="0" w:after="0"/>
        <w:ind w:left="0" w:right="0" w:firstLine="383"/>
        <w:rPr>
          <w:rFonts w:ascii="Times New Roman" w:hAnsi="Times New Roman" w:cs="Times New Roman"/>
        </w:rPr>
      </w:pPr>
      <w:r>
        <w:rPr>
          <w:rFonts w:ascii="Times New Roman" w:hAnsi="Times New Roman" w:cs="Times New Roman"/>
        </w:rPr>
        <w:t xml:space="preserve">Yöneticiye güven, işletmeye güven ve çalışma arkadaşlarına güven boyutlarından oluşan </w:t>
      </w:r>
      <w:r w:rsidR="00A55114">
        <w:rPr>
          <w:rFonts w:ascii="Times New Roman" w:hAnsi="Times New Roman" w:cs="Times New Roman"/>
        </w:rPr>
        <w:t>örgütsel güvenin sözlerin tutulması, i</w:t>
      </w:r>
      <w:r w:rsidR="00A55114" w:rsidRPr="00340A66">
        <w:rPr>
          <w:rFonts w:ascii="Times New Roman" w:hAnsi="Times New Roman" w:cs="Times New Roman"/>
        </w:rPr>
        <w:t>çyapı ve çevre arasındaki uyum</w:t>
      </w:r>
      <w:r w:rsidR="00A55114">
        <w:rPr>
          <w:rFonts w:ascii="Times New Roman" w:hAnsi="Times New Roman" w:cs="Times New Roman"/>
        </w:rPr>
        <w:t xml:space="preserve">, uygulamalardaki tutarsızlıklar boyutlarından oluşan örgütsel ikiyüzlülük </w:t>
      </w:r>
      <w:r w:rsidR="00EE0109">
        <w:rPr>
          <w:rFonts w:ascii="Times New Roman" w:hAnsi="Times New Roman" w:cs="Times New Roman"/>
        </w:rPr>
        <w:t xml:space="preserve">ilişkisini </w:t>
      </w:r>
      <w:bookmarkStart w:id="0" w:name="_GoBack"/>
      <w:bookmarkEnd w:id="0"/>
      <w:r w:rsidR="00A55114">
        <w:rPr>
          <w:rFonts w:ascii="Times New Roman" w:hAnsi="Times New Roman" w:cs="Times New Roman"/>
        </w:rPr>
        <w:t>belirlemek amacıyla tasarlanan bu çalışmanın model olarak gösterimi aşağıdaki gibidir:</w:t>
      </w:r>
    </w:p>
    <w:p w:rsidR="0057318D" w:rsidRDefault="00350E3B" w:rsidP="00A55114">
      <w:pPr>
        <w:spacing w:before="0" w:after="120"/>
        <w:ind w:left="0" w:right="0" w:firstLine="383"/>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simplePos x="0" y="0"/>
                <wp:positionH relativeFrom="column">
                  <wp:posOffset>3357880</wp:posOffset>
                </wp:positionH>
                <wp:positionV relativeFrom="paragraph">
                  <wp:posOffset>64770</wp:posOffset>
                </wp:positionV>
                <wp:extent cx="2009775" cy="923925"/>
                <wp:effectExtent l="57150" t="19050" r="85725" b="104775"/>
                <wp:wrapNone/>
                <wp:docPr id="2" name="Dikdörtgen 2"/>
                <wp:cNvGraphicFramePr/>
                <a:graphic xmlns:a="http://schemas.openxmlformats.org/drawingml/2006/main">
                  <a:graphicData uri="http://schemas.microsoft.com/office/word/2010/wordprocessingShape">
                    <wps:wsp>
                      <wps:cNvSpPr/>
                      <wps:spPr>
                        <a:xfrm>
                          <a:off x="0" y="0"/>
                          <a:ext cx="2009775" cy="923925"/>
                        </a:xfrm>
                        <a:prstGeom prst="rect">
                          <a:avLst/>
                        </a:prstGeom>
                        <a:noFill/>
                        <a:ln>
                          <a:solidFill>
                            <a:schemeClr val="tx1"/>
                          </a:solidFill>
                        </a:ln>
                        <a:effectLst>
                          <a:outerShdw blurRad="44450" dist="27940" dir="5400000" algn="ctr">
                            <a:srgbClr val="000000">
                              <a:alpha val="32000"/>
                            </a:srgbClr>
                          </a:outerShdw>
                        </a:effectLst>
                      </wps:spPr>
                      <wps:style>
                        <a:lnRef idx="2">
                          <a:schemeClr val="dk1"/>
                        </a:lnRef>
                        <a:fillRef idx="1">
                          <a:schemeClr val="lt1"/>
                        </a:fillRef>
                        <a:effectRef idx="0">
                          <a:schemeClr val="dk1"/>
                        </a:effectRef>
                        <a:fontRef idx="minor">
                          <a:schemeClr val="dk1"/>
                        </a:fontRef>
                      </wps:style>
                      <wps:txbx>
                        <w:txbxContent>
                          <w:p w:rsidR="00BB2F1E" w:rsidRDefault="00BB2F1E" w:rsidP="0057318D">
                            <w:pPr>
                              <w:spacing w:before="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 xml:space="preserve">            </w:t>
                            </w:r>
                          </w:p>
                          <w:p w:rsidR="00BB2F1E" w:rsidRPr="00350E3B" w:rsidRDefault="00BB2F1E" w:rsidP="0057318D">
                            <w:pPr>
                              <w:spacing w:before="0" w:after="0" w:line="240" w:lineRule="auto"/>
                              <w:ind w:left="0"/>
                              <w:jc w:val="center"/>
                              <w:rPr>
                                <w:rFonts w:ascii="Times New Roman" w:hAnsi="Times New Roman" w:cs="Times New Roman"/>
                                <w:b/>
                                <w:sz w:val="20"/>
                                <w:szCs w:val="20"/>
                                <w:u w:val="single"/>
                              </w:rPr>
                            </w:pPr>
                            <w:r>
                              <w:rPr>
                                <w:rFonts w:ascii="Times New Roman" w:hAnsi="Times New Roman" w:cs="Times New Roman"/>
                                <w:sz w:val="20"/>
                                <w:szCs w:val="20"/>
                              </w:rPr>
                              <w:t xml:space="preserve">                </w:t>
                            </w:r>
                            <w:r w:rsidRPr="00350E3B">
                              <w:rPr>
                                <w:rFonts w:ascii="Times New Roman" w:hAnsi="Times New Roman" w:cs="Times New Roman"/>
                                <w:b/>
                                <w:sz w:val="20"/>
                                <w:szCs w:val="20"/>
                                <w:u w:val="single"/>
                              </w:rPr>
                              <w:t>Örgütsel İkiyüzlülük</w:t>
                            </w:r>
                          </w:p>
                          <w:p w:rsidR="00BB2F1E" w:rsidRDefault="00BB2F1E" w:rsidP="0057318D">
                            <w:pPr>
                              <w:spacing w:before="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 xml:space="preserve">                Sözlerin tutulması </w:t>
                            </w:r>
                          </w:p>
                          <w:p w:rsidR="00BB2F1E" w:rsidRDefault="00BB2F1E" w:rsidP="0057318D">
                            <w:pPr>
                              <w:spacing w:before="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 xml:space="preserve">               İ</w:t>
                            </w:r>
                            <w:r w:rsidRPr="00D952F7">
                              <w:rPr>
                                <w:rFonts w:ascii="Times New Roman" w:hAnsi="Times New Roman" w:cs="Times New Roman"/>
                                <w:sz w:val="20"/>
                                <w:szCs w:val="20"/>
                              </w:rPr>
                              <w:t>çyapı ve çevre arasındaki uyum</w:t>
                            </w:r>
                          </w:p>
                          <w:p w:rsidR="00BB2F1E" w:rsidRPr="00B81A07" w:rsidRDefault="00BB2F1E" w:rsidP="0057318D">
                            <w:pPr>
                              <w:spacing w:before="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 xml:space="preserve">              U</w:t>
                            </w:r>
                            <w:r w:rsidRPr="00D952F7">
                              <w:rPr>
                                <w:rFonts w:ascii="Times New Roman" w:hAnsi="Times New Roman" w:cs="Times New Roman"/>
                                <w:sz w:val="20"/>
                                <w:szCs w:val="20"/>
                              </w:rPr>
                              <w:t>ygulamalardaki tutarsızlıklar</w:t>
                            </w:r>
                          </w:p>
                          <w:p w:rsidR="00BB2F1E" w:rsidRDefault="00BB2F1E" w:rsidP="0057318D">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 o:spid="_x0000_s1026" style="position:absolute;left:0;text-align:left;margin-left:264.4pt;margin-top:5.1pt;width:158.2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" filled="f" strokecolor="black [3213]" strokeweight="1pt">
                <v:shadow on="t" color="black" opacity="20971f" offset="0,2.2pt"/>
                <v:textbox>
                  <w:txbxContent>
                    <w:p w:rsidR="00BB2F1E" w:rsidRDefault="00BB2F1E" w:rsidP="0057318D">
                      <w:pPr>
                        <w:spacing w:before="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 xml:space="preserve">            </w:t>
                      </w:r>
                    </w:p>
                    <w:p w:rsidR="00BB2F1E" w:rsidRPr="00350E3B" w:rsidRDefault="00BB2F1E" w:rsidP="0057318D">
                      <w:pPr>
                        <w:spacing w:before="0" w:after="0" w:line="240" w:lineRule="auto"/>
                        <w:ind w:left="0"/>
                        <w:jc w:val="center"/>
                        <w:rPr>
                          <w:rFonts w:ascii="Times New Roman" w:hAnsi="Times New Roman" w:cs="Times New Roman"/>
                          <w:b/>
                          <w:sz w:val="20"/>
                          <w:szCs w:val="20"/>
                          <w:u w:val="single"/>
                        </w:rPr>
                      </w:pPr>
                      <w:r>
                        <w:rPr>
                          <w:rFonts w:ascii="Times New Roman" w:hAnsi="Times New Roman" w:cs="Times New Roman"/>
                          <w:sz w:val="20"/>
                          <w:szCs w:val="20"/>
                        </w:rPr>
                        <w:t xml:space="preserve">                </w:t>
                      </w:r>
                      <w:r w:rsidRPr="00350E3B">
                        <w:rPr>
                          <w:rFonts w:ascii="Times New Roman" w:hAnsi="Times New Roman" w:cs="Times New Roman"/>
                          <w:b/>
                          <w:sz w:val="20"/>
                          <w:szCs w:val="20"/>
                          <w:u w:val="single"/>
                        </w:rPr>
                        <w:t>Örgütsel İkiyüzlülük</w:t>
                      </w:r>
                    </w:p>
                    <w:p w:rsidR="00BB2F1E" w:rsidRDefault="00BB2F1E" w:rsidP="0057318D">
                      <w:pPr>
                        <w:spacing w:before="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 xml:space="preserve">                Sözlerin tutulması </w:t>
                      </w:r>
                    </w:p>
                    <w:p w:rsidR="00BB2F1E" w:rsidRDefault="00BB2F1E" w:rsidP="0057318D">
                      <w:pPr>
                        <w:spacing w:before="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 xml:space="preserve">               İ</w:t>
                      </w:r>
                      <w:r w:rsidRPr="00D952F7">
                        <w:rPr>
                          <w:rFonts w:ascii="Times New Roman" w:hAnsi="Times New Roman" w:cs="Times New Roman"/>
                          <w:sz w:val="20"/>
                          <w:szCs w:val="20"/>
                        </w:rPr>
                        <w:t>çyapı ve çevre arasındaki uyum</w:t>
                      </w:r>
                    </w:p>
                    <w:p w:rsidR="00BB2F1E" w:rsidRPr="00B81A07" w:rsidRDefault="00BB2F1E" w:rsidP="0057318D">
                      <w:pPr>
                        <w:spacing w:before="0" w:after="0" w:line="240" w:lineRule="auto"/>
                        <w:ind w:left="0"/>
                        <w:jc w:val="center"/>
                        <w:rPr>
                          <w:rFonts w:ascii="Times New Roman" w:hAnsi="Times New Roman" w:cs="Times New Roman"/>
                          <w:sz w:val="20"/>
                          <w:szCs w:val="20"/>
                        </w:rPr>
                      </w:pPr>
                      <w:r>
                        <w:rPr>
                          <w:rFonts w:ascii="Times New Roman" w:hAnsi="Times New Roman" w:cs="Times New Roman"/>
                          <w:sz w:val="20"/>
                          <w:szCs w:val="20"/>
                        </w:rPr>
                        <w:t xml:space="preserve">              U</w:t>
                      </w:r>
                      <w:r w:rsidRPr="00D952F7">
                        <w:rPr>
                          <w:rFonts w:ascii="Times New Roman" w:hAnsi="Times New Roman" w:cs="Times New Roman"/>
                          <w:sz w:val="20"/>
                          <w:szCs w:val="20"/>
                        </w:rPr>
                        <w:t>ygulamalardaki tutarsızlıklar</w:t>
                      </w:r>
                    </w:p>
                    <w:p w:rsidR="00BB2F1E" w:rsidRDefault="00BB2F1E" w:rsidP="0057318D">
                      <w:pPr>
                        <w:ind w:left="0"/>
                        <w:jc w:val="center"/>
                      </w:pPr>
                    </w:p>
                  </w:txbxContent>
                </v:textbox>
              </v:rect>
            </w:pict>
          </mc:Fallback>
        </mc:AlternateContent>
      </w:r>
      <w:r w:rsidR="00D952F7">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simplePos x="0" y="0"/>
                <wp:positionH relativeFrom="column">
                  <wp:posOffset>214631</wp:posOffset>
                </wp:positionH>
                <wp:positionV relativeFrom="paragraph">
                  <wp:posOffset>102870</wp:posOffset>
                </wp:positionV>
                <wp:extent cx="1752600" cy="86677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1752600" cy="866775"/>
                        </a:xfrm>
                        <a:prstGeom prst="rect">
                          <a:avLst/>
                        </a:prstGeom>
                        <a:ln/>
                      </wps:spPr>
                      <wps:style>
                        <a:lnRef idx="2">
                          <a:schemeClr val="dk1"/>
                        </a:lnRef>
                        <a:fillRef idx="1">
                          <a:schemeClr val="lt1"/>
                        </a:fillRef>
                        <a:effectRef idx="0">
                          <a:schemeClr val="dk1"/>
                        </a:effectRef>
                        <a:fontRef idx="minor">
                          <a:schemeClr val="dk1"/>
                        </a:fontRef>
                      </wps:style>
                      <wps:txbx>
                        <w:txbxContent>
                          <w:p w:rsidR="00BB2F1E" w:rsidRPr="00350E3B" w:rsidRDefault="00BB2F1E" w:rsidP="00D952F7">
                            <w:pPr>
                              <w:spacing w:before="0" w:after="0" w:line="240" w:lineRule="auto"/>
                              <w:ind w:left="0" w:firstLine="0"/>
                              <w:rPr>
                                <w:rFonts w:ascii="Times New Roman" w:hAnsi="Times New Roman" w:cs="Times New Roman"/>
                                <w:b/>
                                <w:sz w:val="20"/>
                                <w:szCs w:val="20"/>
                                <w:u w:val="single"/>
                                <w14:shadow w14:blurRad="50800" w14:dist="38100" w14:dir="5400000" w14:sx="100000" w14:sy="100000" w14:kx="0" w14:ky="0" w14:algn="t">
                                  <w14:srgbClr w14:val="000000">
                                    <w14:alpha w14:val="60000"/>
                                  </w14:srgbClr>
                                </w14:shadow>
                              </w:rPr>
                            </w:pPr>
                            <w:r w:rsidRPr="00350E3B">
                              <w:rPr>
                                <w:rFonts w:ascii="Times New Roman" w:hAnsi="Times New Roman" w:cs="Times New Roman"/>
                                <w:sz w:val="20"/>
                                <w:szCs w:val="20"/>
                                <w14:shadow w14:blurRad="50800" w14:dist="38100" w14:dir="5400000" w14:sx="100000" w14:sy="100000" w14:kx="0" w14:ky="0" w14:algn="t">
                                  <w14:srgbClr w14:val="000000">
                                    <w14:alpha w14:val="60000"/>
                                  </w14:srgbClr>
                                </w14:shadow>
                              </w:rPr>
                              <w:t xml:space="preserve">          </w:t>
                            </w:r>
                            <w:r w:rsidRPr="00350E3B">
                              <w:rPr>
                                <w:rFonts w:ascii="Times New Roman" w:hAnsi="Times New Roman" w:cs="Times New Roman"/>
                                <w:b/>
                                <w:sz w:val="20"/>
                                <w:szCs w:val="20"/>
                                <w:u w:val="single"/>
                                <w14:shadow w14:blurRad="50800" w14:dist="38100" w14:dir="5400000" w14:sx="100000" w14:sy="100000" w14:kx="0" w14:ky="0" w14:algn="t">
                                  <w14:srgbClr w14:val="000000">
                                    <w14:alpha w14:val="60000"/>
                                  </w14:srgbClr>
                                </w14:shadow>
                              </w:rPr>
                              <w:t>Örgütsel Güven</w:t>
                            </w:r>
                          </w:p>
                          <w:p w:rsidR="00BB2F1E" w:rsidRPr="00350E3B" w:rsidRDefault="00BB2F1E" w:rsidP="00B81A07">
                            <w:pPr>
                              <w:spacing w:before="0" w:after="0" w:line="240" w:lineRule="auto"/>
                              <w:ind w:left="0"/>
                              <w:jc w:val="center"/>
                              <w:rPr>
                                <w:rFonts w:ascii="Times New Roman" w:hAnsi="Times New Roman" w:cs="Times New Roman"/>
                                <w:sz w:val="20"/>
                                <w:szCs w:val="20"/>
                                <w14:shadow w14:blurRad="50800" w14:dist="38100" w14:dir="5400000" w14:sx="100000" w14:sy="100000" w14:kx="0" w14:ky="0" w14:algn="t">
                                  <w14:srgbClr w14:val="000000">
                                    <w14:alpha w14:val="60000"/>
                                  </w14:srgbClr>
                                </w14:shadow>
                              </w:rPr>
                            </w:pPr>
                            <w:r w:rsidRPr="00350E3B">
                              <w:rPr>
                                <w:rFonts w:ascii="Times New Roman" w:hAnsi="Times New Roman" w:cs="Times New Roman"/>
                                <w:sz w:val="20"/>
                                <w:szCs w:val="20"/>
                                <w14:shadow w14:blurRad="50800" w14:dist="38100" w14:dir="5400000" w14:sx="100000" w14:sy="100000" w14:kx="0" w14:ky="0" w14:algn="t">
                                  <w14:srgbClr w14:val="000000">
                                    <w14:alpha w14:val="60000"/>
                                  </w14:srgbClr>
                                </w14:shadow>
                              </w:rPr>
                              <w:t xml:space="preserve">            Yöneticiye güven</w:t>
                            </w:r>
                          </w:p>
                          <w:p w:rsidR="00BB2F1E" w:rsidRPr="00350E3B" w:rsidRDefault="00BB2F1E" w:rsidP="00B81A07">
                            <w:pPr>
                              <w:spacing w:before="0" w:after="0" w:line="240" w:lineRule="auto"/>
                              <w:ind w:left="0"/>
                              <w:jc w:val="center"/>
                              <w:rPr>
                                <w:rFonts w:ascii="Times New Roman" w:hAnsi="Times New Roman" w:cs="Times New Roman"/>
                                <w:sz w:val="20"/>
                                <w:szCs w:val="20"/>
                                <w14:shadow w14:blurRad="50800" w14:dist="38100" w14:dir="5400000" w14:sx="100000" w14:sy="100000" w14:kx="0" w14:ky="0" w14:algn="t">
                                  <w14:srgbClr w14:val="000000">
                                    <w14:alpha w14:val="60000"/>
                                  </w14:srgbClr>
                                </w14:shadow>
                              </w:rPr>
                            </w:pPr>
                            <w:r w:rsidRPr="00350E3B">
                              <w:rPr>
                                <w:rFonts w:ascii="Times New Roman" w:hAnsi="Times New Roman" w:cs="Times New Roman"/>
                                <w:sz w:val="20"/>
                                <w:szCs w:val="20"/>
                                <w14:shadow w14:blurRad="50800" w14:dist="38100" w14:dir="5400000" w14:sx="100000" w14:sy="100000" w14:kx="0" w14:ky="0" w14:algn="t">
                                  <w14:srgbClr w14:val="000000">
                                    <w14:alpha w14:val="60000"/>
                                  </w14:srgbClr>
                                </w14:shadow>
                              </w:rPr>
                              <w:t xml:space="preserve">                 İşletmeye güven </w:t>
                            </w:r>
                          </w:p>
                          <w:p w:rsidR="00BB2F1E" w:rsidRPr="00350E3B" w:rsidRDefault="00BB2F1E" w:rsidP="00D952F7">
                            <w:pPr>
                              <w:spacing w:before="0" w:after="0" w:line="240" w:lineRule="auto"/>
                              <w:ind w:left="0" w:firstLine="0"/>
                              <w:rPr>
                                <w:rFonts w:ascii="Times New Roman" w:hAnsi="Times New Roman" w:cs="Times New Roman"/>
                                <w:sz w:val="20"/>
                                <w:szCs w:val="20"/>
                                <w14:shadow w14:blurRad="50800" w14:dist="38100" w14:dir="5400000" w14:sx="100000" w14:sy="100000" w14:kx="0" w14:ky="0" w14:algn="t">
                                  <w14:srgbClr w14:val="000000">
                                    <w14:alpha w14:val="60000"/>
                                  </w14:srgbClr>
                                </w14:shadow>
                              </w:rPr>
                            </w:pPr>
                            <w:r w:rsidRPr="00350E3B">
                              <w:rPr>
                                <w:rFonts w:ascii="Times New Roman" w:hAnsi="Times New Roman" w:cs="Times New Roman"/>
                                <w:sz w:val="20"/>
                                <w:szCs w:val="20"/>
                                <w14:shadow w14:blurRad="50800" w14:dist="38100" w14:dir="5400000" w14:sx="100000" w14:sy="100000" w14:kx="0" w14:ky="0" w14:algn="t">
                                  <w14:srgbClr w14:val="000000">
                                    <w14:alpha w14:val="60000"/>
                                  </w14:srgbClr>
                                </w14:shadow>
                              </w:rPr>
                              <w:t>Çalışma arkadaşlarına güven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 o:spid="_x0000_s1027" style="position:absolute;left:0;text-align:left;margin-left:16.9pt;margin-top:8.1pt;width:138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" fillcolor="white [3201]" strokecolor="black [3200]" strokeweight="1pt">
                <v:textbox>
                  <w:txbxContent>
                    <w:p w:rsidR="00BB2F1E" w:rsidRPr="00350E3B" w:rsidRDefault="00BB2F1E" w:rsidP="00D952F7">
                      <w:pPr>
                        <w:spacing w:before="0" w:after="0" w:line="240" w:lineRule="auto"/>
                        <w:ind w:left="0" w:firstLine="0"/>
                        <w:rPr>
                          <w:rFonts w:ascii="Times New Roman" w:hAnsi="Times New Roman" w:cs="Times New Roman"/>
                          <w:b/>
                          <w:sz w:val="20"/>
                          <w:szCs w:val="20"/>
                          <w:u w:val="single"/>
                          <w14:shadow w14:blurRad="50800" w14:dist="38100" w14:dir="5400000" w14:sx="100000" w14:sy="100000" w14:kx="0" w14:ky="0" w14:algn="t">
                            <w14:srgbClr w14:val="000000">
                              <w14:alpha w14:val="60000"/>
                            </w14:srgbClr>
                          </w14:shadow>
                        </w:rPr>
                      </w:pPr>
                      <w:r w:rsidRPr="00350E3B">
                        <w:rPr>
                          <w:rFonts w:ascii="Times New Roman" w:hAnsi="Times New Roman" w:cs="Times New Roman"/>
                          <w:sz w:val="20"/>
                          <w:szCs w:val="20"/>
                          <w14:shadow w14:blurRad="50800" w14:dist="38100" w14:dir="5400000" w14:sx="100000" w14:sy="100000" w14:kx="0" w14:ky="0" w14:algn="t">
                            <w14:srgbClr w14:val="000000">
                              <w14:alpha w14:val="60000"/>
                            </w14:srgbClr>
                          </w14:shadow>
                        </w:rPr>
                        <w:t xml:space="preserve">          </w:t>
                      </w:r>
                      <w:r w:rsidRPr="00350E3B">
                        <w:rPr>
                          <w:rFonts w:ascii="Times New Roman" w:hAnsi="Times New Roman" w:cs="Times New Roman"/>
                          <w:b/>
                          <w:sz w:val="20"/>
                          <w:szCs w:val="20"/>
                          <w:u w:val="single"/>
                          <w14:shadow w14:blurRad="50800" w14:dist="38100" w14:dir="5400000" w14:sx="100000" w14:sy="100000" w14:kx="0" w14:ky="0" w14:algn="t">
                            <w14:srgbClr w14:val="000000">
                              <w14:alpha w14:val="60000"/>
                            </w14:srgbClr>
                          </w14:shadow>
                        </w:rPr>
                        <w:t>Örgütsel Güven</w:t>
                      </w:r>
                    </w:p>
                    <w:p w:rsidR="00BB2F1E" w:rsidRPr="00350E3B" w:rsidRDefault="00BB2F1E" w:rsidP="00B81A07">
                      <w:pPr>
                        <w:spacing w:before="0" w:after="0" w:line="240" w:lineRule="auto"/>
                        <w:ind w:left="0"/>
                        <w:jc w:val="center"/>
                        <w:rPr>
                          <w:rFonts w:ascii="Times New Roman" w:hAnsi="Times New Roman" w:cs="Times New Roman"/>
                          <w:sz w:val="20"/>
                          <w:szCs w:val="20"/>
                          <w14:shadow w14:blurRad="50800" w14:dist="38100" w14:dir="5400000" w14:sx="100000" w14:sy="100000" w14:kx="0" w14:ky="0" w14:algn="t">
                            <w14:srgbClr w14:val="000000">
                              <w14:alpha w14:val="60000"/>
                            </w14:srgbClr>
                          </w14:shadow>
                        </w:rPr>
                      </w:pPr>
                      <w:r w:rsidRPr="00350E3B">
                        <w:rPr>
                          <w:rFonts w:ascii="Times New Roman" w:hAnsi="Times New Roman" w:cs="Times New Roman"/>
                          <w:sz w:val="20"/>
                          <w:szCs w:val="20"/>
                          <w14:shadow w14:blurRad="50800" w14:dist="38100" w14:dir="5400000" w14:sx="100000" w14:sy="100000" w14:kx="0" w14:ky="0" w14:algn="t">
                            <w14:srgbClr w14:val="000000">
                              <w14:alpha w14:val="60000"/>
                            </w14:srgbClr>
                          </w14:shadow>
                        </w:rPr>
                        <w:t xml:space="preserve">            Yöneticiye güven</w:t>
                      </w:r>
                    </w:p>
                    <w:p w:rsidR="00BB2F1E" w:rsidRPr="00350E3B" w:rsidRDefault="00BB2F1E" w:rsidP="00B81A07">
                      <w:pPr>
                        <w:spacing w:before="0" w:after="0" w:line="240" w:lineRule="auto"/>
                        <w:ind w:left="0"/>
                        <w:jc w:val="center"/>
                        <w:rPr>
                          <w:rFonts w:ascii="Times New Roman" w:hAnsi="Times New Roman" w:cs="Times New Roman"/>
                          <w:sz w:val="20"/>
                          <w:szCs w:val="20"/>
                          <w14:shadow w14:blurRad="50800" w14:dist="38100" w14:dir="5400000" w14:sx="100000" w14:sy="100000" w14:kx="0" w14:ky="0" w14:algn="t">
                            <w14:srgbClr w14:val="000000">
                              <w14:alpha w14:val="60000"/>
                            </w14:srgbClr>
                          </w14:shadow>
                        </w:rPr>
                      </w:pPr>
                      <w:r w:rsidRPr="00350E3B">
                        <w:rPr>
                          <w:rFonts w:ascii="Times New Roman" w:hAnsi="Times New Roman" w:cs="Times New Roman"/>
                          <w:sz w:val="20"/>
                          <w:szCs w:val="20"/>
                          <w14:shadow w14:blurRad="50800" w14:dist="38100" w14:dir="5400000" w14:sx="100000" w14:sy="100000" w14:kx="0" w14:ky="0" w14:algn="t">
                            <w14:srgbClr w14:val="000000">
                              <w14:alpha w14:val="60000"/>
                            </w14:srgbClr>
                          </w14:shadow>
                        </w:rPr>
                        <w:t xml:space="preserve">                 İşletmeye güven </w:t>
                      </w:r>
                    </w:p>
                    <w:p w:rsidR="00BB2F1E" w:rsidRPr="00350E3B" w:rsidRDefault="00BB2F1E" w:rsidP="00D952F7">
                      <w:pPr>
                        <w:spacing w:before="0" w:after="0" w:line="240" w:lineRule="auto"/>
                        <w:ind w:left="0" w:firstLine="0"/>
                        <w:rPr>
                          <w:rFonts w:ascii="Times New Roman" w:hAnsi="Times New Roman" w:cs="Times New Roman"/>
                          <w:sz w:val="20"/>
                          <w:szCs w:val="20"/>
                          <w14:shadow w14:blurRad="50800" w14:dist="38100" w14:dir="5400000" w14:sx="100000" w14:sy="100000" w14:kx="0" w14:ky="0" w14:algn="t">
                            <w14:srgbClr w14:val="000000">
                              <w14:alpha w14:val="60000"/>
                            </w14:srgbClr>
                          </w14:shadow>
                        </w:rPr>
                      </w:pPr>
                      <w:r w:rsidRPr="00350E3B">
                        <w:rPr>
                          <w:rFonts w:ascii="Times New Roman" w:hAnsi="Times New Roman" w:cs="Times New Roman"/>
                          <w:sz w:val="20"/>
                          <w:szCs w:val="20"/>
                          <w14:shadow w14:blurRad="50800" w14:dist="38100" w14:dir="5400000" w14:sx="100000" w14:sy="100000" w14:kx="0" w14:ky="0" w14:algn="t">
                            <w14:srgbClr w14:val="000000">
                              <w14:alpha w14:val="60000"/>
                            </w14:srgbClr>
                          </w14:shadow>
                        </w:rPr>
                        <w:t>Çalışma arkadaşlarına güven</w:t>
                      </w:r>
                    </w:p>
                  </w:txbxContent>
                </v:textbox>
              </v:rect>
            </w:pict>
          </mc:Fallback>
        </mc:AlternateContent>
      </w:r>
    </w:p>
    <w:p w:rsidR="0057318D" w:rsidRDefault="009C60EF" w:rsidP="00A55114">
      <w:pPr>
        <w:spacing w:before="0" w:after="120"/>
        <w:ind w:left="0" w:right="0" w:firstLine="383"/>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61312" behindDoc="0" locked="0" layoutInCell="1" allowOverlap="1">
                <wp:simplePos x="0" y="0"/>
                <wp:positionH relativeFrom="column">
                  <wp:posOffset>1976755</wp:posOffset>
                </wp:positionH>
                <wp:positionV relativeFrom="paragraph">
                  <wp:posOffset>254000</wp:posOffset>
                </wp:positionV>
                <wp:extent cx="1390650" cy="0"/>
                <wp:effectExtent l="38100" t="76200" r="19050" b="95250"/>
                <wp:wrapNone/>
                <wp:docPr id="3" name="Düz Ok Bağlayıcısı 3"/>
                <wp:cNvGraphicFramePr/>
                <a:graphic xmlns:a="http://schemas.openxmlformats.org/drawingml/2006/main">
                  <a:graphicData uri="http://schemas.microsoft.com/office/word/2010/wordprocessingShape">
                    <wps:wsp>
                      <wps:cNvCnPr/>
                      <wps:spPr>
                        <a:xfrm>
                          <a:off x="0" y="0"/>
                          <a:ext cx="1390650" cy="0"/>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565B2D10" id="_x0000_t32" coordsize="21600,21600" o:spt="32" o:oned="t" path="m,l21600,21600e" filled="f">
                <v:path arrowok="t" fillok="f" o:connecttype="none"/>
                <o:lock v:ext="edit" shapetype="t"/>
              </v:shapetype>
              <v:shape id="Düz Ok Bağlayıcısı 3" o:spid="_x0000_s1026" type="#_x0000_t32" style="position:absolute;margin-left:155.65pt;margin-top:20pt;width:109.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" strokecolor="black [3200]" strokeweight="1pt">
                <v:stroke startarrow="block" endarrow="block" joinstyle="miter"/>
              </v:shape>
            </w:pict>
          </mc:Fallback>
        </mc:AlternateContent>
      </w:r>
    </w:p>
    <w:p w:rsidR="0057318D" w:rsidRDefault="0057318D" w:rsidP="00A55114">
      <w:pPr>
        <w:spacing w:before="0" w:after="120"/>
        <w:ind w:left="0" w:right="0" w:firstLine="383"/>
        <w:rPr>
          <w:rFonts w:ascii="Times New Roman" w:hAnsi="Times New Roman" w:cs="Times New Roman"/>
        </w:rPr>
      </w:pPr>
    </w:p>
    <w:p w:rsidR="0057318D" w:rsidRDefault="0057318D" w:rsidP="00A55114">
      <w:pPr>
        <w:spacing w:before="0" w:after="120"/>
        <w:ind w:left="0" w:right="0" w:firstLine="383"/>
        <w:rPr>
          <w:rFonts w:ascii="Times New Roman" w:hAnsi="Times New Roman" w:cs="Times New Roman"/>
        </w:rPr>
      </w:pPr>
    </w:p>
    <w:p w:rsidR="00992AF3" w:rsidRPr="00114601" w:rsidRDefault="00D952F7" w:rsidP="00114601">
      <w:pPr>
        <w:spacing w:before="0" w:after="120"/>
        <w:ind w:left="0" w:right="0" w:firstLine="383"/>
        <w:rPr>
          <w:rFonts w:ascii="Times New Roman" w:hAnsi="Times New Roman" w:cs="Times New Roman"/>
          <w:sz w:val="20"/>
          <w:szCs w:val="20"/>
        </w:rPr>
      </w:pPr>
      <w:r w:rsidRPr="00D952F7">
        <w:rPr>
          <w:rFonts w:ascii="Times New Roman" w:hAnsi="Times New Roman" w:cs="Times New Roman"/>
          <w:b/>
          <w:sz w:val="20"/>
          <w:szCs w:val="20"/>
        </w:rPr>
        <w:t>Şekil 1.</w:t>
      </w:r>
      <w:r w:rsidRPr="00D952F7">
        <w:rPr>
          <w:rFonts w:ascii="Times New Roman" w:hAnsi="Times New Roman" w:cs="Times New Roman"/>
          <w:sz w:val="20"/>
          <w:szCs w:val="20"/>
        </w:rPr>
        <w:t xml:space="preserve"> Araştırmanın Modeli</w:t>
      </w:r>
    </w:p>
    <w:p w:rsidR="00A55114" w:rsidRPr="00A55114" w:rsidRDefault="00A55114" w:rsidP="00F62852">
      <w:pPr>
        <w:pStyle w:val="ListeParagraf"/>
        <w:numPr>
          <w:ilvl w:val="1"/>
          <w:numId w:val="1"/>
        </w:numPr>
        <w:spacing w:before="0" w:after="0"/>
        <w:ind w:right="0"/>
        <w:rPr>
          <w:rFonts w:ascii="Times New Roman" w:hAnsi="Times New Roman" w:cs="Times New Roman"/>
          <w:b/>
        </w:rPr>
      </w:pPr>
      <w:r w:rsidRPr="00A55114">
        <w:rPr>
          <w:rFonts w:ascii="Times New Roman" w:hAnsi="Times New Roman" w:cs="Times New Roman"/>
          <w:b/>
        </w:rPr>
        <w:t>Veri Toplama Araçları</w:t>
      </w:r>
    </w:p>
    <w:p w:rsidR="00A55114" w:rsidRDefault="00A55114" w:rsidP="00F62852">
      <w:pPr>
        <w:spacing w:before="0" w:after="0"/>
        <w:ind w:left="0" w:right="0" w:firstLine="383"/>
        <w:rPr>
          <w:rFonts w:ascii="Times New Roman" w:hAnsi="Times New Roman" w:cs="Times New Roman"/>
        </w:rPr>
      </w:pPr>
      <w:r w:rsidRPr="00A55114">
        <w:rPr>
          <w:rFonts w:ascii="Times New Roman" w:hAnsi="Times New Roman" w:cs="Times New Roman"/>
        </w:rPr>
        <w:t>A</w:t>
      </w:r>
      <w:r>
        <w:rPr>
          <w:rFonts w:ascii="Times New Roman" w:hAnsi="Times New Roman" w:cs="Times New Roman"/>
        </w:rPr>
        <w:t>raştırmada kullanılan anket üç</w:t>
      </w:r>
      <w:r w:rsidRPr="00A55114">
        <w:rPr>
          <w:rFonts w:ascii="Times New Roman" w:hAnsi="Times New Roman" w:cs="Times New Roman"/>
        </w:rPr>
        <w:t xml:space="preserve"> ana bölümden oluşmaktadır. İlk bölüm çalışanların </w:t>
      </w:r>
      <w:r>
        <w:rPr>
          <w:rFonts w:ascii="Times New Roman" w:hAnsi="Times New Roman" w:cs="Times New Roman"/>
        </w:rPr>
        <w:t>örgütsel güven algılarını</w:t>
      </w:r>
      <w:r w:rsidRPr="00A55114">
        <w:rPr>
          <w:rFonts w:ascii="Times New Roman" w:hAnsi="Times New Roman" w:cs="Times New Roman"/>
        </w:rPr>
        <w:t>, ikinci bölümde</w:t>
      </w:r>
      <w:r>
        <w:rPr>
          <w:rFonts w:ascii="Times New Roman" w:hAnsi="Times New Roman" w:cs="Times New Roman"/>
        </w:rPr>
        <w:t xml:space="preserve"> örgütsel ikiyüzlülük davranışlarını </w:t>
      </w:r>
      <w:r w:rsidRPr="00A55114">
        <w:rPr>
          <w:rFonts w:ascii="Times New Roman" w:hAnsi="Times New Roman" w:cs="Times New Roman"/>
        </w:rPr>
        <w:t>ölçmeye yöne</w:t>
      </w:r>
      <w:r>
        <w:rPr>
          <w:rFonts w:ascii="Times New Roman" w:hAnsi="Times New Roman" w:cs="Times New Roman"/>
        </w:rPr>
        <w:t>lik ölçekler kullanılmıştır. Üçüncü bölümde ise cinsiyet, yaş ve eğitim düzeyi</w:t>
      </w:r>
      <w:r w:rsidRPr="00A55114">
        <w:rPr>
          <w:rFonts w:ascii="Times New Roman" w:hAnsi="Times New Roman" w:cs="Times New Roman"/>
        </w:rPr>
        <w:t xml:space="preserve"> </w:t>
      </w:r>
      <w:r>
        <w:rPr>
          <w:rFonts w:ascii="Times New Roman" w:hAnsi="Times New Roman" w:cs="Times New Roman"/>
        </w:rPr>
        <w:t xml:space="preserve">olmak üzere </w:t>
      </w:r>
      <w:r w:rsidRPr="00A55114">
        <w:rPr>
          <w:rFonts w:ascii="Times New Roman" w:hAnsi="Times New Roman" w:cs="Times New Roman"/>
        </w:rPr>
        <w:t>demografik özelliklere yer verilmiştir.</w:t>
      </w:r>
    </w:p>
    <w:p w:rsidR="00A55114" w:rsidRDefault="00974FB6" w:rsidP="0018495A">
      <w:pPr>
        <w:spacing w:before="0" w:after="120" w:line="240" w:lineRule="auto"/>
        <w:ind w:left="0" w:right="0" w:firstLine="383"/>
        <w:rPr>
          <w:rFonts w:ascii="Times New Roman" w:hAnsi="Times New Roman" w:cs="Times New Roman"/>
        </w:rPr>
      </w:pPr>
      <w:r>
        <w:rPr>
          <w:rFonts w:ascii="Times New Roman" w:hAnsi="Times New Roman" w:cs="Times New Roman"/>
        </w:rPr>
        <w:t xml:space="preserve">Örgütsel güven ölçeği, </w:t>
      </w:r>
      <w:r w:rsidR="00A55114" w:rsidRPr="00A55114">
        <w:rPr>
          <w:rFonts w:ascii="Times New Roman" w:hAnsi="Times New Roman" w:cs="Times New Roman"/>
        </w:rPr>
        <w:t xml:space="preserve">Karapınar, Camgöz ve Ekmekçi (2016) tarafından geliştirilen Türkçe </w:t>
      </w:r>
      <w:proofErr w:type="gramStart"/>
      <w:r w:rsidR="00A55114" w:rsidRPr="00A55114">
        <w:rPr>
          <w:rFonts w:ascii="Times New Roman" w:hAnsi="Times New Roman" w:cs="Times New Roman"/>
        </w:rPr>
        <w:t>versiyonu</w:t>
      </w:r>
      <w:proofErr w:type="gramEnd"/>
      <w:r w:rsidR="00A55114" w:rsidRPr="00A55114">
        <w:rPr>
          <w:rFonts w:ascii="Times New Roman" w:hAnsi="Times New Roman" w:cs="Times New Roman"/>
        </w:rPr>
        <w:t xml:space="preserve"> </w:t>
      </w:r>
      <w:proofErr w:type="spellStart"/>
      <w:r w:rsidR="00A55114" w:rsidRPr="00A55114">
        <w:rPr>
          <w:rFonts w:ascii="Times New Roman" w:hAnsi="Times New Roman" w:cs="Times New Roman"/>
        </w:rPr>
        <w:t>Büte</w:t>
      </w:r>
      <w:proofErr w:type="spellEnd"/>
      <w:r w:rsidR="00A55114" w:rsidRPr="00A55114">
        <w:rPr>
          <w:rFonts w:ascii="Times New Roman" w:hAnsi="Times New Roman" w:cs="Times New Roman"/>
        </w:rPr>
        <w:t xml:space="preserve"> (2011)’</w:t>
      </w:r>
      <w:proofErr w:type="spellStart"/>
      <w:r w:rsidR="00A55114" w:rsidRPr="00A55114">
        <w:rPr>
          <w:rFonts w:ascii="Times New Roman" w:hAnsi="Times New Roman" w:cs="Times New Roman"/>
        </w:rPr>
        <w:t>nin</w:t>
      </w:r>
      <w:proofErr w:type="spellEnd"/>
      <w:r w:rsidR="00A55114" w:rsidRPr="00A55114">
        <w:rPr>
          <w:rFonts w:ascii="Times New Roman" w:hAnsi="Times New Roman" w:cs="Times New Roman"/>
        </w:rPr>
        <w:t xml:space="preserve"> çalışmasından alına</w:t>
      </w:r>
      <w:r w:rsidR="00B4160E">
        <w:rPr>
          <w:rFonts w:ascii="Times New Roman" w:hAnsi="Times New Roman" w:cs="Times New Roman"/>
        </w:rPr>
        <w:t>n üç boyut</w:t>
      </w:r>
      <w:r>
        <w:rPr>
          <w:rFonts w:ascii="Times New Roman" w:hAnsi="Times New Roman" w:cs="Times New Roman"/>
        </w:rPr>
        <w:t xml:space="preserve"> ve 31 maddeden oluşmaktadır.</w:t>
      </w:r>
    </w:p>
    <w:p w:rsidR="00974FB6" w:rsidRDefault="00974FB6" w:rsidP="0018495A">
      <w:pPr>
        <w:spacing w:before="0" w:after="120" w:line="240" w:lineRule="auto"/>
        <w:ind w:left="0" w:right="0" w:firstLine="383"/>
        <w:rPr>
          <w:rFonts w:ascii="Times New Roman" w:hAnsi="Times New Roman" w:cs="Times New Roman"/>
        </w:rPr>
      </w:pPr>
      <w:r>
        <w:rPr>
          <w:rFonts w:ascii="Times New Roman" w:hAnsi="Times New Roman" w:cs="Times New Roman"/>
        </w:rPr>
        <w:t xml:space="preserve">Örgütsel ikiyüzlülük ölçeği ise </w:t>
      </w:r>
      <w:r w:rsidRPr="00974FB6">
        <w:rPr>
          <w:rFonts w:ascii="Times New Roman" w:hAnsi="Times New Roman" w:cs="Times New Roman"/>
        </w:rPr>
        <w:t xml:space="preserve">Kılıçoğlu ve arkadaşları (2017) tarafından geliştirilen </w:t>
      </w:r>
      <w:r>
        <w:rPr>
          <w:rFonts w:ascii="Times New Roman" w:hAnsi="Times New Roman" w:cs="Times New Roman"/>
        </w:rPr>
        <w:t xml:space="preserve">üç boyut ve </w:t>
      </w:r>
      <w:r w:rsidRPr="00974FB6">
        <w:rPr>
          <w:rFonts w:ascii="Times New Roman" w:hAnsi="Times New Roman" w:cs="Times New Roman"/>
        </w:rPr>
        <w:t>17 madde</w:t>
      </w:r>
      <w:r>
        <w:rPr>
          <w:rFonts w:ascii="Times New Roman" w:hAnsi="Times New Roman" w:cs="Times New Roman"/>
        </w:rPr>
        <w:t>den oluşmaktadır.</w:t>
      </w:r>
    </w:p>
    <w:p w:rsidR="00974FB6" w:rsidRPr="00974FB6" w:rsidRDefault="00974FB6" w:rsidP="00F62852">
      <w:pPr>
        <w:pStyle w:val="ListeParagraf"/>
        <w:numPr>
          <w:ilvl w:val="1"/>
          <w:numId w:val="1"/>
        </w:numPr>
        <w:spacing w:before="0" w:after="0"/>
        <w:ind w:right="0"/>
        <w:rPr>
          <w:rFonts w:ascii="Times New Roman" w:hAnsi="Times New Roman" w:cs="Times New Roman"/>
          <w:b/>
        </w:rPr>
      </w:pPr>
      <w:r w:rsidRPr="00974FB6">
        <w:rPr>
          <w:rFonts w:ascii="Times New Roman" w:hAnsi="Times New Roman" w:cs="Times New Roman"/>
          <w:b/>
        </w:rPr>
        <w:t>Örneklem</w:t>
      </w:r>
    </w:p>
    <w:p w:rsidR="00974FB6" w:rsidRDefault="00974FB6" w:rsidP="00F62852">
      <w:pPr>
        <w:spacing w:before="0" w:after="0"/>
        <w:ind w:left="0" w:right="0" w:firstLine="383"/>
        <w:rPr>
          <w:rFonts w:ascii="Times New Roman" w:hAnsi="Times New Roman" w:cs="Times New Roman"/>
        </w:rPr>
      </w:pPr>
      <w:r>
        <w:rPr>
          <w:rFonts w:ascii="Times New Roman" w:hAnsi="Times New Roman" w:cs="Times New Roman"/>
        </w:rPr>
        <w:t>Araştırmanın örneklemini Osmaniye il merkezindeki banka çalışanları oluşturmak</w:t>
      </w:r>
      <w:r w:rsidR="001D7471">
        <w:rPr>
          <w:rFonts w:ascii="Times New Roman" w:hAnsi="Times New Roman" w:cs="Times New Roman"/>
        </w:rPr>
        <w:t>tadır. Veri toplama işlemi 06.04.2022 – 13.04.</w:t>
      </w:r>
      <w:r>
        <w:rPr>
          <w:rFonts w:ascii="Times New Roman" w:hAnsi="Times New Roman" w:cs="Times New Roman"/>
        </w:rPr>
        <w:t>2022 tarihleri arasında etik kurul izin belgesi alınarak yapılmıştır. Kolayda, kartopu ve amaçlı örneklem yöntemleri birlikte kullanılmıştır. Online olarak hazırlanan anketler e-mail ve sosyal medya araçları vasıtasıyla dağıtılarak banka çalışanlarına ulaşı</w:t>
      </w:r>
      <w:r w:rsidR="001D7471">
        <w:rPr>
          <w:rFonts w:ascii="Times New Roman" w:hAnsi="Times New Roman" w:cs="Times New Roman"/>
        </w:rPr>
        <w:t>lmaya çalışılmıştır ve ankete 264 banka</w:t>
      </w:r>
      <w:r>
        <w:rPr>
          <w:rFonts w:ascii="Times New Roman" w:hAnsi="Times New Roman" w:cs="Times New Roman"/>
        </w:rPr>
        <w:t xml:space="preserve"> çalışanı katılmıştır.</w:t>
      </w:r>
    </w:p>
    <w:p w:rsidR="00114601" w:rsidRDefault="00974FB6" w:rsidP="00114601">
      <w:pPr>
        <w:spacing w:before="0" w:after="120" w:line="240" w:lineRule="auto"/>
        <w:ind w:left="0" w:right="0" w:firstLine="383"/>
        <w:rPr>
          <w:rFonts w:ascii="Times New Roman" w:hAnsi="Times New Roman" w:cs="Times New Roman"/>
        </w:rPr>
      </w:pPr>
      <w:r>
        <w:rPr>
          <w:rFonts w:ascii="Times New Roman" w:hAnsi="Times New Roman" w:cs="Times New Roman"/>
        </w:rPr>
        <w:t>Örneklem grubuna ilişkin frekans dağılımları olarak ankette cinsiyet, yaş ve eğitim düzeyi olmak üzere üç farklı değişken kullanılmıştır. Söz konusu demografik değişkenler Tablo 1’de görülmektedir.</w:t>
      </w:r>
    </w:p>
    <w:p w:rsidR="00E4155E" w:rsidRDefault="00E4155E" w:rsidP="00114601">
      <w:pPr>
        <w:spacing w:before="0" w:after="120" w:line="240" w:lineRule="auto"/>
        <w:ind w:left="0" w:right="0" w:firstLine="383"/>
        <w:rPr>
          <w:rFonts w:ascii="Times New Roman" w:hAnsi="Times New Roman" w:cs="Times New Roman"/>
        </w:rPr>
      </w:pPr>
    </w:p>
    <w:p w:rsidR="00495022" w:rsidRPr="00495022" w:rsidRDefault="00495022" w:rsidP="00974FB6">
      <w:pPr>
        <w:spacing w:before="0" w:after="120"/>
        <w:ind w:left="0" w:right="0" w:firstLine="383"/>
        <w:rPr>
          <w:rFonts w:ascii="Times New Roman" w:hAnsi="Times New Roman" w:cs="Times New Roman"/>
          <w:b/>
          <w:sz w:val="20"/>
          <w:szCs w:val="20"/>
        </w:rPr>
      </w:pPr>
      <w:r w:rsidRPr="00495022">
        <w:rPr>
          <w:rFonts w:ascii="Times New Roman" w:hAnsi="Times New Roman" w:cs="Times New Roman"/>
          <w:b/>
          <w:sz w:val="20"/>
          <w:szCs w:val="20"/>
        </w:rPr>
        <w:lastRenderedPageBreak/>
        <w:t xml:space="preserve">Tablo 1. </w:t>
      </w:r>
      <w:r w:rsidRPr="00D952F7">
        <w:rPr>
          <w:rFonts w:ascii="Times New Roman" w:hAnsi="Times New Roman" w:cs="Times New Roman"/>
          <w:sz w:val="20"/>
          <w:szCs w:val="20"/>
        </w:rPr>
        <w:t>Katılımcılara Ait Demografik Değişkenler</w:t>
      </w:r>
    </w:p>
    <w:tbl>
      <w:tblPr>
        <w:tblStyle w:val="TabloKlavuzu"/>
        <w:tblW w:w="0" w:type="auto"/>
        <w:tblInd w:w="279" w:type="dxa"/>
        <w:tblBorders>
          <w:left w:val="none" w:sz="0" w:space="0" w:color="auto"/>
          <w:right w:val="none" w:sz="0" w:space="0" w:color="auto"/>
        </w:tblBorders>
        <w:tblLook w:val="04A0" w:firstRow="1" w:lastRow="0" w:firstColumn="1" w:lastColumn="0" w:noHBand="0" w:noVBand="1"/>
      </w:tblPr>
      <w:tblGrid>
        <w:gridCol w:w="1701"/>
        <w:gridCol w:w="3544"/>
        <w:gridCol w:w="1559"/>
        <w:gridCol w:w="1559"/>
      </w:tblGrid>
      <w:tr w:rsidR="00495022" w:rsidTr="00114601">
        <w:tc>
          <w:tcPr>
            <w:tcW w:w="5245" w:type="dxa"/>
            <w:gridSpan w:val="2"/>
            <w:tcBorders>
              <w:bottom w:val="single" w:sz="4" w:space="0" w:color="auto"/>
              <w:right w:val="nil"/>
            </w:tcBorders>
          </w:tcPr>
          <w:p w:rsidR="00495022" w:rsidRPr="000F0E51" w:rsidRDefault="00495022" w:rsidP="00495022">
            <w:pPr>
              <w:spacing w:after="0" w:line="240" w:lineRule="auto"/>
              <w:ind w:left="0" w:right="0" w:firstLine="0"/>
              <w:rPr>
                <w:rFonts w:ascii="Times New Roman" w:hAnsi="Times New Roman" w:cs="Times New Roman"/>
                <w:b/>
                <w:sz w:val="20"/>
                <w:szCs w:val="20"/>
              </w:rPr>
            </w:pPr>
            <w:r w:rsidRPr="000F0E51">
              <w:rPr>
                <w:rFonts w:ascii="Times New Roman" w:hAnsi="Times New Roman" w:cs="Times New Roman"/>
                <w:b/>
                <w:sz w:val="20"/>
                <w:szCs w:val="20"/>
              </w:rPr>
              <w:t>Demografik Değişkenler</w:t>
            </w:r>
          </w:p>
        </w:tc>
        <w:tc>
          <w:tcPr>
            <w:tcW w:w="1559" w:type="dxa"/>
            <w:tcBorders>
              <w:left w:val="nil"/>
              <w:bottom w:val="single" w:sz="4" w:space="0" w:color="auto"/>
              <w:right w:val="nil"/>
            </w:tcBorders>
            <w:vAlign w:val="center"/>
          </w:tcPr>
          <w:p w:rsidR="00495022" w:rsidRPr="000F0E51" w:rsidRDefault="00495022" w:rsidP="000F0E51">
            <w:pPr>
              <w:spacing w:after="0" w:line="240" w:lineRule="auto"/>
              <w:ind w:left="0" w:right="0" w:firstLine="0"/>
              <w:jc w:val="center"/>
              <w:rPr>
                <w:rFonts w:ascii="Times New Roman" w:hAnsi="Times New Roman" w:cs="Times New Roman"/>
                <w:b/>
                <w:sz w:val="20"/>
                <w:szCs w:val="20"/>
              </w:rPr>
            </w:pPr>
            <w:r w:rsidRPr="000F0E51">
              <w:rPr>
                <w:rFonts w:ascii="Times New Roman" w:hAnsi="Times New Roman" w:cs="Times New Roman"/>
                <w:b/>
                <w:sz w:val="20"/>
                <w:szCs w:val="20"/>
              </w:rPr>
              <w:t>Frekans</w:t>
            </w:r>
          </w:p>
        </w:tc>
        <w:tc>
          <w:tcPr>
            <w:tcW w:w="1559" w:type="dxa"/>
            <w:tcBorders>
              <w:left w:val="nil"/>
              <w:bottom w:val="single" w:sz="4" w:space="0" w:color="auto"/>
            </w:tcBorders>
            <w:vAlign w:val="center"/>
          </w:tcPr>
          <w:p w:rsidR="00495022" w:rsidRPr="000F0E51" w:rsidRDefault="00495022" w:rsidP="000F0E51">
            <w:pPr>
              <w:spacing w:after="0" w:line="240" w:lineRule="auto"/>
              <w:ind w:left="0" w:right="0" w:firstLine="0"/>
              <w:jc w:val="center"/>
              <w:rPr>
                <w:rFonts w:ascii="Times New Roman" w:hAnsi="Times New Roman" w:cs="Times New Roman"/>
                <w:b/>
                <w:sz w:val="20"/>
                <w:szCs w:val="20"/>
              </w:rPr>
            </w:pPr>
            <w:r w:rsidRPr="000F0E51">
              <w:rPr>
                <w:rFonts w:ascii="Times New Roman" w:hAnsi="Times New Roman" w:cs="Times New Roman"/>
                <w:b/>
                <w:sz w:val="20"/>
                <w:szCs w:val="20"/>
              </w:rPr>
              <w:t>Yüzde (%)</w:t>
            </w:r>
          </w:p>
        </w:tc>
      </w:tr>
      <w:tr w:rsidR="00495022" w:rsidTr="00114601">
        <w:tc>
          <w:tcPr>
            <w:tcW w:w="1701" w:type="dxa"/>
            <w:vMerge w:val="restart"/>
            <w:tcBorders>
              <w:bottom w:val="nil"/>
              <w:right w:val="nil"/>
            </w:tcBorders>
            <w:vAlign w:val="center"/>
          </w:tcPr>
          <w:p w:rsidR="00495022" w:rsidRPr="000F0E51" w:rsidRDefault="00495022" w:rsidP="000F0E51">
            <w:pPr>
              <w:spacing w:after="0" w:line="240" w:lineRule="auto"/>
              <w:ind w:left="0" w:right="0" w:firstLine="0"/>
              <w:jc w:val="left"/>
              <w:rPr>
                <w:rFonts w:ascii="Times New Roman" w:hAnsi="Times New Roman" w:cs="Times New Roman"/>
                <w:b/>
                <w:sz w:val="20"/>
                <w:szCs w:val="20"/>
              </w:rPr>
            </w:pPr>
            <w:r w:rsidRPr="000F0E51">
              <w:rPr>
                <w:rFonts w:ascii="Times New Roman" w:hAnsi="Times New Roman" w:cs="Times New Roman"/>
                <w:b/>
                <w:sz w:val="20"/>
                <w:szCs w:val="20"/>
              </w:rPr>
              <w:t>Cinsiyet</w:t>
            </w:r>
          </w:p>
        </w:tc>
        <w:tc>
          <w:tcPr>
            <w:tcW w:w="3544" w:type="dxa"/>
            <w:tcBorders>
              <w:left w:val="nil"/>
              <w:bottom w:val="nil"/>
              <w:right w:val="nil"/>
            </w:tcBorders>
          </w:tcPr>
          <w:p w:rsidR="00495022" w:rsidRPr="00495022" w:rsidRDefault="00495022" w:rsidP="00495022">
            <w:pPr>
              <w:spacing w:after="0" w:line="240" w:lineRule="auto"/>
              <w:ind w:left="0" w:right="0" w:firstLine="0"/>
              <w:rPr>
                <w:rFonts w:ascii="Times New Roman" w:hAnsi="Times New Roman" w:cs="Times New Roman"/>
                <w:sz w:val="20"/>
                <w:szCs w:val="20"/>
              </w:rPr>
            </w:pPr>
            <w:r w:rsidRPr="00495022">
              <w:rPr>
                <w:rFonts w:ascii="Times New Roman" w:hAnsi="Times New Roman" w:cs="Times New Roman"/>
                <w:sz w:val="20"/>
                <w:szCs w:val="20"/>
              </w:rPr>
              <w:t xml:space="preserve">Kadın </w:t>
            </w:r>
          </w:p>
        </w:tc>
        <w:tc>
          <w:tcPr>
            <w:tcW w:w="1559" w:type="dxa"/>
            <w:tcBorders>
              <w:left w:val="nil"/>
              <w:bottom w:val="nil"/>
              <w:right w:val="nil"/>
            </w:tcBorders>
            <w:vAlign w:val="center"/>
          </w:tcPr>
          <w:p w:rsidR="00495022" w:rsidRPr="00495022" w:rsidRDefault="00742884" w:rsidP="000F0E51">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123</w:t>
            </w:r>
          </w:p>
        </w:tc>
        <w:tc>
          <w:tcPr>
            <w:tcW w:w="1559" w:type="dxa"/>
            <w:tcBorders>
              <w:left w:val="nil"/>
              <w:bottom w:val="nil"/>
            </w:tcBorders>
            <w:vAlign w:val="center"/>
          </w:tcPr>
          <w:p w:rsidR="00495022" w:rsidRPr="00495022" w:rsidRDefault="00742884" w:rsidP="000F0E51">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46,6</w:t>
            </w:r>
          </w:p>
        </w:tc>
      </w:tr>
      <w:tr w:rsidR="00495022" w:rsidTr="00114601">
        <w:tc>
          <w:tcPr>
            <w:tcW w:w="1701" w:type="dxa"/>
            <w:vMerge/>
            <w:tcBorders>
              <w:top w:val="nil"/>
              <w:bottom w:val="nil"/>
              <w:right w:val="nil"/>
            </w:tcBorders>
            <w:vAlign w:val="center"/>
          </w:tcPr>
          <w:p w:rsidR="00495022" w:rsidRPr="000F0E51" w:rsidRDefault="00495022" w:rsidP="000F0E51">
            <w:pPr>
              <w:spacing w:after="0" w:line="240" w:lineRule="auto"/>
              <w:ind w:left="0" w:right="0" w:firstLine="0"/>
              <w:jc w:val="left"/>
              <w:rPr>
                <w:rFonts w:ascii="Times New Roman" w:hAnsi="Times New Roman" w:cs="Times New Roman"/>
                <w:b/>
                <w:sz w:val="20"/>
                <w:szCs w:val="20"/>
              </w:rPr>
            </w:pPr>
          </w:p>
        </w:tc>
        <w:tc>
          <w:tcPr>
            <w:tcW w:w="3544" w:type="dxa"/>
            <w:tcBorders>
              <w:top w:val="nil"/>
              <w:left w:val="nil"/>
              <w:bottom w:val="nil"/>
              <w:right w:val="nil"/>
            </w:tcBorders>
          </w:tcPr>
          <w:p w:rsidR="00495022" w:rsidRPr="00495022" w:rsidRDefault="00495022" w:rsidP="00495022">
            <w:pPr>
              <w:spacing w:after="0" w:line="240" w:lineRule="auto"/>
              <w:ind w:left="0" w:right="0" w:firstLine="0"/>
              <w:rPr>
                <w:rFonts w:ascii="Times New Roman" w:hAnsi="Times New Roman" w:cs="Times New Roman"/>
                <w:sz w:val="20"/>
                <w:szCs w:val="20"/>
              </w:rPr>
            </w:pPr>
            <w:r w:rsidRPr="00495022">
              <w:rPr>
                <w:rFonts w:ascii="Times New Roman" w:hAnsi="Times New Roman" w:cs="Times New Roman"/>
                <w:sz w:val="20"/>
                <w:szCs w:val="20"/>
              </w:rPr>
              <w:t xml:space="preserve">Erkek </w:t>
            </w:r>
          </w:p>
        </w:tc>
        <w:tc>
          <w:tcPr>
            <w:tcW w:w="1559" w:type="dxa"/>
            <w:tcBorders>
              <w:top w:val="nil"/>
              <w:left w:val="nil"/>
              <w:bottom w:val="nil"/>
              <w:right w:val="nil"/>
            </w:tcBorders>
            <w:vAlign w:val="center"/>
          </w:tcPr>
          <w:p w:rsidR="00495022" w:rsidRPr="00495022" w:rsidRDefault="00742884" w:rsidP="000F0E51">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141</w:t>
            </w:r>
          </w:p>
        </w:tc>
        <w:tc>
          <w:tcPr>
            <w:tcW w:w="1559" w:type="dxa"/>
            <w:tcBorders>
              <w:top w:val="nil"/>
              <w:left w:val="nil"/>
              <w:bottom w:val="nil"/>
            </w:tcBorders>
            <w:vAlign w:val="center"/>
          </w:tcPr>
          <w:p w:rsidR="00495022" w:rsidRPr="00495022" w:rsidRDefault="00742884" w:rsidP="000F0E51">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53,4</w:t>
            </w:r>
          </w:p>
        </w:tc>
      </w:tr>
      <w:tr w:rsidR="00495022" w:rsidTr="00114601">
        <w:tc>
          <w:tcPr>
            <w:tcW w:w="1701" w:type="dxa"/>
            <w:vMerge/>
            <w:tcBorders>
              <w:top w:val="nil"/>
              <w:bottom w:val="nil"/>
              <w:right w:val="nil"/>
            </w:tcBorders>
            <w:vAlign w:val="center"/>
          </w:tcPr>
          <w:p w:rsidR="00495022" w:rsidRPr="000F0E51" w:rsidRDefault="00495022" w:rsidP="000F0E51">
            <w:pPr>
              <w:spacing w:after="0" w:line="240" w:lineRule="auto"/>
              <w:ind w:left="0" w:right="0" w:firstLine="0"/>
              <w:jc w:val="left"/>
              <w:rPr>
                <w:rFonts w:ascii="Times New Roman" w:hAnsi="Times New Roman" w:cs="Times New Roman"/>
                <w:b/>
                <w:sz w:val="20"/>
                <w:szCs w:val="20"/>
              </w:rPr>
            </w:pPr>
          </w:p>
        </w:tc>
        <w:tc>
          <w:tcPr>
            <w:tcW w:w="3544" w:type="dxa"/>
            <w:tcBorders>
              <w:top w:val="nil"/>
              <w:left w:val="nil"/>
              <w:bottom w:val="nil"/>
              <w:right w:val="nil"/>
            </w:tcBorders>
          </w:tcPr>
          <w:p w:rsidR="00495022" w:rsidRPr="000F0E51" w:rsidRDefault="00495022" w:rsidP="00495022">
            <w:pPr>
              <w:spacing w:after="0" w:line="240" w:lineRule="auto"/>
              <w:ind w:left="0" w:right="0" w:firstLine="0"/>
              <w:rPr>
                <w:rFonts w:ascii="Times New Roman" w:hAnsi="Times New Roman" w:cs="Times New Roman"/>
                <w:b/>
                <w:sz w:val="20"/>
                <w:szCs w:val="20"/>
              </w:rPr>
            </w:pPr>
            <w:r w:rsidRPr="000F0E51">
              <w:rPr>
                <w:rFonts w:ascii="Times New Roman" w:hAnsi="Times New Roman" w:cs="Times New Roman"/>
                <w:b/>
                <w:sz w:val="20"/>
                <w:szCs w:val="20"/>
              </w:rPr>
              <w:t xml:space="preserve">Toplam </w:t>
            </w:r>
          </w:p>
        </w:tc>
        <w:tc>
          <w:tcPr>
            <w:tcW w:w="1559" w:type="dxa"/>
            <w:tcBorders>
              <w:top w:val="nil"/>
              <w:left w:val="nil"/>
              <w:bottom w:val="nil"/>
              <w:right w:val="nil"/>
            </w:tcBorders>
            <w:vAlign w:val="center"/>
          </w:tcPr>
          <w:p w:rsidR="00495022" w:rsidRPr="000F0E51" w:rsidRDefault="00495022" w:rsidP="000F0E51">
            <w:pPr>
              <w:spacing w:after="0" w:line="240" w:lineRule="auto"/>
              <w:ind w:left="0" w:right="0" w:firstLine="0"/>
              <w:jc w:val="center"/>
              <w:rPr>
                <w:rFonts w:ascii="Times New Roman" w:hAnsi="Times New Roman" w:cs="Times New Roman"/>
                <w:b/>
                <w:sz w:val="20"/>
                <w:szCs w:val="20"/>
              </w:rPr>
            </w:pPr>
            <w:r w:rsidRPr="000F0E51">
              <w:rPr>
                <w:rFonts w:ascii="Times New Roman" w:hAnsi="Times New Roman" w:cs="Times New Roman"/>
                <w:b/>
                <w:sz w:val="20"/>
                <w:szCs w:val="20"/>
              </w:rPr>
              <w:t>264</w:t>
            </w:r>
          </w:p>
        </w:tc>
        <w:tc>
          <w:tcPr>
            <w:tcW w:w="1559" w:type="dxa"/>
            <w:tcBorders>
              <w:top w:val="nil"/>
              <w:left w:val="nil"/>
              <w:bottom w:val="nil"/>
            </w:tcBorders>
            <w:vAlign w:val="center"/>
          </w:tcPr>
          <w:p w:rsidR="00495022" w:rsidRPr="000F0E51" w:rsidRDefault="00742884" w:rsidP="000F0E51">
            <w:pPr>
              <w:spacing w:after="0" w:line="240" w:lineRule="auto"/>
              <w:ind w:left="0" w:right="0" w:firstLine="0"/>
              <w:jc w:val="center"/>
              <w:rPr>
                <w:rFonts w:ascii="Times New Roman" w:hAnsi="Times New Roman" w:cs="Times New Roman"/>
                <w:b/>
                <w:sz w:val="20"/>
                <w:szCs w:val="20"/>
              </w:rPr>
            </w:pPr>
            <w:r w:rsidRPr="000F0E51">
              <w:rPr>
                <w:rFonts w:ascii="Times New Roman" w:hAnsi="Times New Roman" w:cs="Times New Roman"/>
                <w:b/>
                <w:sz w:val="20"/>
                <w:szCs w:val="20"/>
              </w:rPr>
              <w:t>100,0</w:t>
            </w:r>
          </w:p>
        </w:tc>
      </w:tr>
      <w:tr w:rsidR="00495022" w:rsidTr="00114601">
        <w:tc>
          <w:tcPr>
            <w:tcW w:w="1701" w:type="dxa"/>
            <w:vMerge w:val="restart"/>
            <w:tcBorders>
              <w:top w:val="nil"/>
              <w:bottom w:val="nil"/>
              <w:right w:val="nil"/>
            </w:tcBorders>
            <w:vAlign w:val="center"/>
          </w:tcPr>
          <w:p w:rsidR="00495022" w:rsidRPr="000F0E51" w:rsidRDefault="00495022" w:rsidP="000F0E51">
            <w:pPr>
              <w:spacing w:after="0" w:line="240" w:lineRule="auto"/>
              <w:ind w:left="0" w:right="0" w:firstLine="0"/>
              <w:jc w:val="left"/>
              <w:rPr>
                <w:rFonts w:ascii="Times New Roman" w:hAnsi="Times New Roman" w:cs="Times New Roman"/>
                <w:b/>
                <w:sz w:val="20"/>
                <w:szCs w:val="20"/>
              </w:rPr>
            </w:pPr>
            <w:r w:rsidRPr="000F0E51">
              <w:rPr>
                <w:rFonts w:ascii="Times New Roman" w:hAnsi="Times New Roman" w:cs="Times New Roman"/>
                <w:b/>
                <w:sz w:val="20"/>
                <w:szCs w:val="20"/>
              </w:rPr>
              <w:t>Yaş</w:t>
            </w:r>
          </w:p>
        </w:tc>
        <w:tc>
          <w:tcPr>
            <w:tcW w:w="3544" w:type="dxa"/>
            <w:tcBorders>
              <w:top w:val="nil"/>
              <w:left w:val="nil"/>
              <w:bottom w:val="nil"/>
              <w:right w:val="nil"/>
            </w:tcBorders>
          </w:tcPr>
          <w:p w:rsidR="00495022" w:rsidRPr="00495022" w:rsidRDefault="00495022" w:rsidP="00495022">
            <w:pPr>
              <w:spacing w:after="0" w:line="240" w:lineRule="auto"/>
              <w:ind w:left="0" w:right="0" w:firstLine="0"/>
              <w:rPr>
                <w:rFonts w:ascii="Times New Roman" w:hAnsi="Times New Roman" w:cs="Times New Roman"/>
                <w:sz w:val="20"/>
                <w:szCs w:val="20"/>
              </w:rPr>
            </w:pPr>
            <w:r w:rsidRPr="00495022">
              <w:rPr>
                <w:rFonts w:ascii="Times New Roman" w:hAnsi="Times New Roman" w:cs="Times New Roman"/>
                <w:sz w:val="20"/>
                <w:szCs w:val="20"/>
              </w:rPr>
              <w:t>21-25 arası</w:t>
            </w:r>
          </w:p>
        </w:tc>
        <w:tc>
          <w:tcPr>
            <w:tcW w:w="1559" w:type="dxa"/>
            <w:tcBorders>
              <w:top w:val="nil"/>
              <w:left w:val="nil"/>
              <w:bottom w:val="nil"/>
              <w:right w:val="nil"/>
            </w:tcBorders>
            <w:vAlign w:val="center"/>
          </w:tcPr>
          <w:p w:rsidR="00495022" w:rsidRPr="00495022" w:rsidRDefault="00495022" w:rsidP="000F0E51">
            <w:pPr>
              <w:spacing w:after="0" w:line="240" w:lineRule="auto"/>
              <w:ind w:left="0" w:right="0" w:firstLine="0"/>
              <w:jc w:val="center"/>
              <w:rPr>
                <w:rFonts w:ascii="Times New Roman" w:hAnsi="Times New Roman" w:cs="Times New Roman"/>
                <w:sz w:val="20"/>
                <w:szCs w:val="20"/>
              </w:rPr>
            </w:pPr>
            <w:r w:rsidRPr="00495022">
              <w:rPr>
                <w:rFonts w:ascii="Times New Roman" w:hAnsi="Times New Roman" w:cs="Times New Roman"/>
                <w:sz w:val="20"/>
                <w:szCs w:val="20"/>
              </w:rPr>
              <w:t>8</w:t>
            </w:r>
          </w:p>
        </w:tc>
        <w:tc>
          <w:tcPr>
            <w:tcW w:w="1559" w:type="dxa"/>
            <w:tcBorders>
              <w:top w:val="nil"/>
              <w:left w:val="nil"/>
              <w:bottom w:val="nil"/>
            </w:tcBorders>
            <w:vAlign w:val="center"/>
          </w:tcPr>
          <w:p w:rsidR="00495022" w:rsidRPr="00495022" w:rsidRDefault="00495022" w:rsidP="000F0E51">
            <w:pPr>
              <w:spacing w:after="0" w:line="240" w:lineRule="auto"/>
              <w:ind w:left="0" w:right="0" w:firstLine="0"/>
              <w:jc w:val="center"/>
              <w:rPr>
                <w:rFonts w:ascii="Times New Roman" w:hAnsi="Times New Roman" w:cs="Times New Roman"/>
                <w:sz w:val="20"/>
                <w:szCs w:val="20"/>
              </w:rPr>
            </w:pPr>
            <w:r w:rsidRPr="00495022">
              <w:rPr>
                <w:rFonts w:ascii="Times New Roman" w:hAnsi="Times New Roman" w:cs="Times New Roman"/>
                <w:sz w:val="20"/>
                <w:szCs w:val="20"/>
              </w:rPr>
              <w:t>3,0</w:t>
            </w:r>
          </w:p>
        </w:tc>
      </w:tr>
      <w:tr w:rsidR="00495022" w:rsidTr="00114601">
        <w:tc>
          <w:tcPr>
            <w:tcW w:w="1701" w:type="dxa"/>
            <w:vMerge/>
            <w:tcBorders>
              <w:top w:val="nil"/>
              <w:bottom w:val="nil"/>
              <w:right w:val="nil"/>
            </w:tcBorders>
            <w:vAlign w:val="center"/>
          </w:tcPr>
          <w:p w:rsidR="00495022" w:rsidRPr="000F0E51" w:rsidRDefault="00495022" w:rsidP="000F0E51">
            <w:pPr>
              <w:spacing w:after="0" w:line="240" w:lineRule="auto"/>
              <w:ind w:left="0" w:right="0" w:firstLine="0"/>
              <w:jc w:val="left"/>
              <w:rPr>
                <w:rFonts w:ascii="Times New Roman" w:hAnsi="Times New Roman" w:cs="Times New Roman"/>
                <w:b/>
                <w:sz w:val="20"/>
                <w:szCs w:val="20"/>
              </w:rPr>
            </w:pPr>
          </w:p>
        </w:tc>
        <w:tc>
          <w:tcPr>
            <w:tcW w:w="3544" w:type="dxa"/>
            <w:tcBorders>
              <w:top w:val="nil"/>
              <w:left w:val="nil"/>
              <w:bottom w:val="nil"/>
              <w:right w:val="nil"/>
            </w:tcBorders>
          </w:tcPr>
          <w:p w:rsidR="00495022" w:rsidRPr="00495022" w:rsidRDefault="00495022" w:rsidP="00495022">
            <w:pPr>
              <w:spacing w:after="0" w:line="240" w:lineRule="auto"/>
              <w:ind w:left="0" w:right="0" w:firstLine="0"/>
              <w:rPr>
                <w:rFonts w:ascii="Times New Roman" w:hAnsi="Times New Roman" w:cs="Times New Roman"/>
                <w:sz w:val="20"/>
                <w:szCs w:val="20"/>
              </w:rPr>
            </w:pPr>
            <w:r w:rsidRPr="00495022">
              <w:rPr>
                <w:rFonts w:ascii="Times New Roman" w:hAnsi="Times New Roman" w:cs="Times New Roman"/>
                <w:sz w:val="20"/>
                <w:szCs w:val="20"/>
              </w:rPr>
              <w:t>26-30 arası</w:t>
            </w:r>
          </w:p>
        </w:tc>
        <w:tc>
          <w:tcPr>
            <w:tcW w:w="1559" w:type="dxa"/>
            <w:tcBorders>
              <w:top w:val="nil"/>
              <w:left w:val="nil"/>
              <w:bottom w:val="nil"/>
              <w:right w:val="nil"/>
            </w:tcBorders>
            <w:vAlign w:val="center"/>
          </w:tcPr>
          <w:p w:rsidR="00495022" w:rsidRPr="00495022" w:rsidRDefault="00495022" w:rsidP="000F0E51">
            <w:pPr>
              <w:spacing w:after="0" w:line="240" w:lineRule="auto"/>
              <w:ind w:left="0" w:right="0" w:firstLine="0"/>
              <w:jc w:val="center"/>
              <w:rPr>
                <w:rFonts w:ascii="Times New Roman" w:hAnsi="Times New Roman" w:cs="Times New Roman"/>
                <w:sz w:val="20"/>
                <w:szCs w:val="20"/>
              </w:rPr>
            </w:pPr>
            <w:r w:rsidRPr="00495022">
              <w:rPr>
                <w:rFonts w:ascii="Times New Roman" w:hAnsi="Times New Roman" w:cs="Times New Roman"/>
                <w:sz w:val="20"/>
                <w:szCs w:val="20"/>
              </w:rPr>
              <w:t>20</w:t>
            </w:r>
          </w:p>
        </w:tc>
        <w:tc>
          <w:tcPr>
            <w:tcW w:w="1559" w:type="dxa"/>
            <w:tcBorders>
              <w:top w:val="nil"/>
              <w:left w:val="nil"/>
              <w:bottom w:val="nil"/>
            </w:tcBorders>
            <w:vAlign w:val="center"/>
          </w:tcPr>
          <w:p w:rsidR="00495022" w:rsidRPr="00495022" w:rsidRDefault="00495022" w:rsidP="000F0E51">
            <w:pPr>
              <w:spacing w:after="0" w:line="240" w:lineRule="auto"/>
              <w:ind w:left="0" w:right="0" w:firstLine="0"/>
              <w:jc w:val="center"/>
              <w:rPr>
                <w:rFonts w:ascii="Times New Roman" w:hAnsi="Times New Roman" w:cs="Times New Roman"/>
                <w:sz w:val="20"/>
                <w:szCs w:val="20"/>
              </w:rPr>
            </w:pPr>
            <w:r w:rsidRPr="00495022">
              <w:rPr>
                <w:rFonts w:ascii="Times New Roman" w:hAnsi="Times New Roman" w:cs="Times New Roman"/>
                <w:sz w:val="20"/>
                <w:szCs w:val="20"/>
              </w:rPr>
              <w:t>7,6</w:t>
            </w:r>
          </w:p>
        </w:tc>
      </w:tr>
      <w:tr w:rsidR="00495022" w:rsidTr="00114601">
        <w:tc>
          <w:tcPr>
            <w:tcW w:w="1701" w:type="dxa"/>
            <w:vMerge/>
            <w:tcBorders>
              <w:top w:val="nil"/>
              <w:bottom w:val="nil"/>
              <w:right w:val="nil"/>
            </w:tcBorders>
            <w:vAlign w:val="center"/>
          </w:tcPr>
          <w:p w:rsidR="00495022" w:rsidRPr="000F0E51" w:rsidRDefault="00495022" w:rsidP="000F0E51">
            <w:pPr>
              <w:spacing w:after="0" w:line="240" w:lineRule="auto"/>
              <w:ind w:left="0" w:right="0" w:firstLine="0"/>
              <w:jc w:val="left"/>
              <w:rPr>
                <w:rFonts w:ascii="Times New Roman" w:hAnsi="Times New Roman" w:cs="Times New Roman"/>
                <w:b/>
                <w:sz w:val="20"/>
                <w:szCs w:val="20"/>
              </w:rPr>
            </w:pPr>
          </w:p>
        </w:tc>
        <w:tc>
          <w:tcPr>
            <w:tcW w:w="3544" w:type="dxa"/>
            <w:tcBorders>
              <w:top w:val="nil"/>
              <w:left w:val="nil"/>
              <w:bottom w:val="nil"/>
              <w:right w:val="nil"/>
            </w:tcBorders>
          </w:tcPr>
          <w:p w:rsidR="00495022" w:rsidRPr="00495022" w:rsidRDefault="00495022" w:rsidP="00495022">
            <w:pPr>
              <w:spacing w:after="0" w:line="240" w:lineRule="auto"/>
              <w:ind w:left="0" w:right="0" w:firstLine="0"/>
              <w:rPr>
                <w:rFonts w:ascii="Times New Roman" w:hAnsi="Times New Roman" w:cs="Times New Roman"/>
                <w:sz w:val="20"/>
                <w:szCs w:val="20"/>
              </w:rPr>
            </w:pPr>
            <w:r w:rsidRPr="00495022">
              <w:rPr>
                <w:rFonts w:ascii="Times New Roman" w:hAnsi="Times New Roman" w:cs="Times New Roman"/>
                <w:sz w:val="20"/>
                <w:szCs w:val="20"/>
              </w:rPr>
              <w:t>31-35 arası</w:t>
            </w:r>
          </w:p>
        </w:tc>
        <w:tc>
          <w:tcPr>
            <w:tcW w:w="1559" w:type="dxa"/>
            <w:tcBorders>
              <w:top w:val="nil"/>
              <w:left w:val="nil"/>
              <w:bottom w:val="nil"/>
              <w:right w:val="nil"/>
            </w:tcBorders>
            <w:vAlign w:val="center"/>
          </w:tcPr>
          <w:p w:rsidR="00495022" w:rsidRPr="00495022" w:rsidRDefault="00495022" w:rsidP="000F0E51">
            <w:pPr>
              <w:spacing w:after="0" w:line="240" w:lineRule="auto"/>
              <w:ind w:left="0" w:right="0" w:firstLine="0"/>
              <w:jc w:val="center"/>
              <w:rPr>
                <w:rFonts w:ascii="Times New Roman" w:hAnsi="Times New Roman" w:cs="Times New Roman"/>
                <w:sz w:val="20"/>
                <w:szCs w:val="20"/>
              </w:rPr>
            </w:pPr>
            <w:r w:rsidRPr="00495022">
              <w:rPr>
                <w:rFonts w:ascii="Times New Roman" w:hAnsi="Times New Roman" w:cs="Times New Roman"/>
                <w:sz w:val="20"/>
                <w:szCs w:val="20"/>
              </w:rPr>
              <w:t>32</w:t>
            </w:r>
          </w:p>
        </w:tc>
        <w:tc>
          <w:tcPr>
            <w:tcW w:w="1559" w:type="dxa"/>
            <w:tcBorders>
              <w:top w:val="nil"/>
              <w:left w:val="nil"/>
              <w:bottom w:val="nil"/>
            </w:tcBorders>
            <w:vAlign w:val="center"/>
          </w:tcPr>
          <w:p w:rsidR="00495022" w:rsidRPr="00495022" w:rsidRDefault="00495022" w:rsidP="000F0E51">
            <w:pPr>
              <w:spacing w:after="0" w:line="240" w:lineRule="auto"/>
              <w:ind w:left="0" w:right="0" w:firstLine="0"/>
              <w:jc w:val="center"/>
              <w:rPr>
                <w:rFonts w:ascii="Times New Roman" w:hAnsi="Times New Roman" w:cs="Times New Roman"/>
                <w:sz w:val="20"/>
                <w:szCs w:val="20"/>
              </w:rPr>
            </w:pPr>
            <w:r w:rsidRPr="00495022">
              <w:rPr>
                <w:rFonts w:ascii="Times New Roman" w:hAnsi="Times New Roman" w:cs="Times New Roman"/>
                <w:sz w:val="20"/>
                <w:szCs w:val="20"/>
              </w:rPr>
              <w:t>12,1</w:t>
            </w:r>
          </w:p>
        </w:tc>
      </w:tr>
      <w:tr w:rsidR="00495022" w:rsidTr="00114601">
        <w:tc>
          <w:tcPr>
            <w:tcW w:w="1701" w:type="dxa"/>
            <w:vMerge/>
            <w:tcBorders>
              <w:top w:val="nil"/>
              <w:bottom w:val="nil"/>
              <w:right w:val="nil"/>
            </w:tcBorders>
            <w:vAlign w:val="center"/>
          </w:tcPr>
          <w:p w:rsidR="00495022" w:rsidRPr="000F0E51" w:rsidRDefault="00495022" w:rsidP="000F0E51">
            <w:pPr>
              <w:spacing w:after="0" w:line="240" w:lineRule="auto"/>
              <w:ind w:left="0" w:right="0" w:firstLine="0"/>
              <w:jc w:val="left"/>
              <w:rPr>
                <w:rFonts w:ascii="Times New Roman" w:hAnsi="Times New Roman" w:cs="Times New Roman"/>
                <w:b/>
                <w:sz w:val="20"/>
                <w:szCs w:val="20"/>
              </w:rPr>
            </w:pPr>
          </w:p>
        </w:tc>
        <w:tc>
          <w:tcPr>
            <w:tcW w:w="3544" w:type="dxa"/>
            <w:tcBorders>
              <w:top w:val="nil"/>
              <w:left w:val="nil"/>
              <w:bottom w:val="nil"/>
              <w:right w:val="nil"/>
            </w:tcBorders>
          </w:tcPr>
          <w:p w:rsidR="00495022" w:rsidRPr="00495022" w:rsidRDefault="00495022" w:rsidP="00495022">
            <w:pPr>
              <w:spacing w:after="0" w:line="240" w:lineRule="auto"/>
              <w:ind w:left="0" w:right="0" w:firstLine="0"/>
              <w:rPr>
                <w:rFonts w:ascii="Times New Roman" w:hAnsi="Times New Roman" w:cs="Times New Roman"/>
                <w:sz w:val="20"/>
                <w:szCs w:val="20"/>
              </w:rPr>
            </w:pPr>
            <w:r w:rsidRPr="00495022">
              <w:rPr>
                <w:rFonts w:ascii="Times New Roman" w:hAnsi="Times New Roman" w:cs="Times New Roman"/>
                <w:sz w:val="20"/>
                <w:szCs w:val="20"/>
              </w:rPr>
              <w:t>36-40 arası</w:t>
            </w:r>
          </w:p>
        </w:tc>
        <w:tc>
          <w:tcPr>
            <w:tcW w:w="1559" w:type="dxa"/>
            <w:tcBorders>
              <w:top w:val="nil"/>
              <w:left w:val="nil"/>
              <w:bottom w:val="nil"/>
              <w:right w:val="nil"/>
            </w:tcBorders>
            <w:vAlign w:val="center"/>
          </w:tcPr>
          <w:p w:rsidR="00495022" w:rsidRPr="00495022" w:rsidRDefault="00495022" w:rsidP="000F0E51">
            <w:pPr>
              <w:spacing w:after="0" w:line="240" w:lineRule="auto"/>
              <w:ind w:left="0" w:right="0" w:firstLine="0"/>
              <w:jc w:val="center"/>
              <w:rPr>
                <w:rFonts w:ascii="Times New Roman" w:hAnsi="Times New Roman" w:cs="Times New Roman"/>
                <w:sz w:val="20"/>
                <w:szCs w:val="20"/>
              </w:rPr>
            </w:pPr>
            <w:r w:rsidRPr="00495022">
              <w:rPr>
                <w:rFonts w:ascii="Times New Roman" w:hAnsi="Times New Roman" w:cs="Times New Roman"/>
                <w:sz w:val="20"/>
                <w:szCs w:val="20"/>
              </w:rPr>
              <w:t>136</w:t>
            </w:r>
          </w:p>
        </w:tc>
        <w:tc>
          <w:tcPr>
            <w:tcW w:w="1559" w:type="dxa"/>
            <w:tcBorders>
              <w:top w:val="nil"/>
              <w:left w:val="nil"/>
              <w:bottom w:val="nil"/>
            </w:tcBorders>
            <w:vAlign w:val="center"/>
          </w:tcPr>
          <w:p w:rsidR="00495022" w:rsidRPr="00495022" w:rsidRDefault="00495022" w:rsidP="000F0E51">
            <w:pPr>
              <w:spacing w:after="0" w:line="240" w:lineRule="auto"/>
              <w:ind w:left="0" w:right="0" w:firstLine="0"/>
              <w:jc w:val="center"/>
              <w:rPr>
                <w:rFonts w:ascii="Times New Roman" w:hAnsi="Times New Roman" w:cs="Times New Roman"/>
                <w:sz w:val="20"/>
                <w:szCs w:val="20"/>
              </w:rPr>
            </w:pPr>
            <w:r w:rsidRPr="00495022">
              <w:rPr>
                <w:rFonts w:ascii="Times New Roman" w:hAnsi="Times New Roman" w:cs="Times New Roman"/>
                <w:sz w:val="20"/>
                <w:szCs w:val="20"/>
              </w:rPr>
              <w:t>51,5</w:t>
            </w:r>
          </w:p>
        </w:tc>
      </w:tr>
      <w:tr w:rsidR="00495022" w:rsidTr="00114601">
        <w:tc>
          <w:tcPr>
            <w:tcW w:w="1701" w:type="dxa"/>
            <w:vMerge/>
            <w:tcBorders>
              <w:top w:val="nil"/>
              <w:bottom w:val="nil"/>
              <w:right w:val="nil"/>
            </w:tcBorders>
            <w:vAlign w:val="center"/>
          </w:tcPr>
          <w:p w:rsidR="00495022" w:rsidRPr="000F0E51" w:rsidRDefault="00495022" w:rsidP="000F0E51">
            <w:pPr>
              <w:spacing w:after="0" w:line="240" w:lineRule="auto"/>
              <w:ind w:left="0" w:right="0" w:firstLine="0"/>
              <w:jc w:val="left"/>
              <w:rPr>
                <w:rFonts w:ascii="Times New Roman" w:hAnsi="Times New Roman" w:cs="Times New Roman"/>
                <w:b/>
                <w:sz w:val="20"/>
                <w:szCs w:val="20"/>
              </w:rPr>
            </w:pPr>
          </w:p>
        </w:tc>
        <w:tc>
          <w:tcPr>
            <w:tcW w:w="3544" w:type="dxa"/>
            <w:tcBorders>
              <w:top w:val="nil"/>
              <w:left w:val="nil"/>
              <w:bottom w:val="nil"/>
              <w:right w:val="nil"/>
            </w:tcBorders>
          </w:tcPr>
          <w:p w:rsidR="00495022" w:rsidRPr="00495022" w:rsidRDefault="00495022" w:rsidP="00495022">
            <w:pPr>
              <w:spacing w:after="0" w:line="240" w:lineRule="auto"/>
              <w:ind w:left="0" w:right="0" w:firstLine="0"/>
              <w:rPr>
                <w:rFonts w:ascii="Times New Roman" w:hAnsi="Times New Roman" w:cs="Times New Roman"/>
                <w:sz w:val="20"/>
                <w:szCs w:val="20"/>
              </w:rPr>
            </w:pPr>
            <w:r w:rsidRPr="00495022">
              <w:rPr>
                <w:rFonts w:ascii="Times New Roman" w:hAnsi="Times New Roman" w:cs="Times New Roman"/>
                <w:sz w:val="20"/>
                <w:szCs w:val="20"/>
              </w:rPr>
              <w:t>41 ve üzeri</w:t>
            </w:r>
          </w:p>
        </w:tc>
        <w:tc>
          <w:tcPr>
            <w:tcW w:w="1559" w:type="dxa"/>
            <w:tcBorders>
              <w:top w:val="nil"/>
              <w:left w:val="nil"/>
              <w:bottom w:val="nil"/>
              <w:right w:val="nil"/>
            </w:tcBorders>
            <w:vAlign w:val="center"/>
          </w:tcPr>
          <w:p w:rsidR="00495022" w:rsidRPr="00495022" w:rsidRDefault="00495022" w:rsidP="000F0E51">
            <w:pPr>
              <w:spacing w:after="0" w:line="240" w:lineRule="auto"/>
              <w:ind w:left="0" w:right="0" w:firstLine="0"/>
              <w:jc w:val="center"/>
              <w:rPr>
                <w:rFonts w:ascii="Times New Roman" w:hAnsi="Times New Roman" w:cs="Times New Roman"/>
                <w:sz w:val="20"/>
                <w:szCs w:val="20"/>
              </w:rPr>
            </w:pPr>
            <w:r w:rsidRPr="00495022">
              <w:rPr>
                <w:rFonts w:ascii="Times New Roman" w:hAnsi="Times New Roman" w:cs="Times New Roman"/>
                <w:sz w:val="20"/>
                <w:szCs w:val="20"/>
              </w:rPr>
              <w:t>68</w:t>
            </w:r>
          </w:p>
        </w:tc>
        <w:tc>
          <w:tcPr>
            <w:tcW w:w="1559" w:type="dxa"/>
            <w:tcBorders>
              <w:top w:val="nil"/>
              <w:left w:val="nil"/>
              <w:bottom w:val="nil"/>
            </w:tcBorders>
            <w:vAlign w:val="center"/>
          </w:tcPr>
          <w:p w:rsidR="00495022" w:rsidRPr="00495022" w:rsidRDefault="00495022" w:rsidP="000F0E51">
            <w:pPr>
              <w:spacing w:after="0" w:line="240" w:lineRule="auto"/>
              <w:ind w:left="0" w:right="0" w:firstLine="0"/>
              <w:jc w:val="center"/>
              <w:rPr>
                <w:rFonts w:ascii="Times New Roman" w:hAnsi="Times New Roman" w:cs="Times New Roman"/>
                <w:sz w:val="20"/>
                <w:szCs w:val="20"/>
              </w:rPr>
            </w:pPr>
            <w:r w:rsidRPr="00495022">
              <w:rPr>
                <w:rFonts w:ascii="Times New Roman" w:hAnsi="Times New Roman" w:cs="Times New Roman"/>
                <w:sz w:val="20"/>
                <w:szCs w:val="20"/>
              </w:rPr>
              <w:t>25,8</w:t>
            </w:r>
          </w:p>
        </w:tc>
      </w:tr>
      <w:tr w:rsidR="00495022" w:rsidTr="00114601">
        <w:tc>
          <w:tcPr>
            <w:tcW w:w="1701" w:type="dxa"/>
            <w:vMerge/>
            <w:tcBorders>
              <w:top w:val="nil"/>
              <w:bottom w:val="nil"/>
              <w:right w:val="nil"/>
            </w:tcBorders>
            <w:vAlign w:val="center"/>
          </w:tcPr>
          <w:p w:rsidR="00495022" w:rsidRPr="000F0E51" w:rsidRDefault="00495022" w:rsidP="000F0E51">
            <w:pPr>
              <w:spacing w:after="0" w:line="240" w:lineRule="auto"/>
              <w:ind w:left="0" w:right="0" w:firstLine="0"/>
              <w:jc w:val="left"/>
              <w:rPr>
                <w:rFonts w:ascii="Times New Roman" w:hAnsi="Times New Roman" w:cs="Times New Roman"/>
                <w:b/>
                <w:sz w:val="20"/>
                <w:szCs w:val="20"/>
              </w:rPr>
            </w:pPr>
          </w:p>
        </w:tc>
        <w:tc>
          <w:tcPr>
            <w:tcW w:w="3544" w:type="dxa"/>
            <w:tcBorders>
              <w:top w:val="nil"/>
              <w:left w:val="nil"/>
              <w:bottom w:val="nil"/>
              <w:right w:val="nil"/>
            </w:tcBorders>
          </w:tcPr>
          <w:p w:rsidR="00495022" w:rsidRPr="00DD7924" w:rsidRDefault="00495022" w:rsidP="00495022">
            <w:pPr>
              <w:spacing w:after="0" w:line="240" w:lineRule="auto"/>
              <w:ind w:left="0" w:right="0" w:firstLine="0"/>
              <w:rPr>
                <w:rFonts w:ascii="Times New Roman" w:hAnsi="Times New Roman" w:cs="Times New Roman"/>
                <w:b/>
                <w:sz w:val="20"/>
                <w:szCs w:val="20"/>
              </w:rPr>
            </w:pPr>
            <w:r w:rsidRPr="00DD7924">
              <w:rPr>
                <w:rFonts w:ascii="Times New Roman" w:hAnsi="Times New Roman" w:cs="Times New Roman"/>
                <w:b/>
                <w:sz w:val="20"/>
                <w:szCs w:val="20"/>
              </w:rPr>
              <w:t xml:space="preserve">Toplam </w:t>
            </w:r>
          </w:p>
        </w:tc>
        <w:tc>
          <w:tcPr>
            <w:tcW w:w="1559" w:type="dxa"/>
            <w:tcBorders>
              <w:top w:val="nil"/>
              <w:left w:val="nil"/>
              <w:bottom w:val="nil"/>
              <w:right w:val="nil"/>
            </w:tcBorders>
            <w:vAlign w:val="center"/>
          </w:tcPr>
          <w:p w:rsidR="00495022" w:rsidRPr="00DD7924" w:rsidRDefault="00495022" w:rsidP="000F0E51">
            <w:pPr>
              <w:spacing w:after="0" w:line="240" w:lineRule="auto"/>
              <w:ind w:left="0" w:right="0" w:firstLine="0"/>
              <w:jc w:val="center"/>
              <w:rPr>
                <w:rFonts w:ascii="Times New Roman" w:hAnsi="Times New Roman" w:cs="Times New Roman"/>
                <w:b/>
                <w:sz w:val="20"/>
                <w:szCs w:val="20"/>
              </w:rPr>
            </w:pPr>
            <w:r w:rsidRPr="00DD7924">
              <w:rPr>
                <w:rFonts w:ascii="Times New Roman" w:hAnsi="Times New Roman" w:cs="Times New Roman"/>
                <w:b/>
                <w:sz w:val="20"/>
                <w:szCs w:val="20"/>
              </w:rPr>
              <w:t>264</w:t>
            </w:r>
          </w:p>
        </w:tc>
        <w:tc>
          <w:tcPr>
            <w:tcW w:w="1559" w:type="dxa"/>
            <w:tcBorders>
              <w:top w:val="nil"/>
              <w:left w:val="nil"/>
              <w:bottom w:val="nil"/>
            </w:tcBorders>
            <w:vAlign w:val="center"/>
          </w:tcPr>
          <w:p w:rsidR="00495022" w:rsidRPr="00DD7924" w:rsidRDefault="00495022" w:rsidP="000F0E51">
            <w:pPr>
              <w:spacing w:after="0" w:line="240" w:lineRule="auto"/>
              <w:ind w:left="0" w:right="0" w:firstLine="0"/>
              <w:jc w:val="center"/>
              <w:rPr>
                <w:rFonts w:ascii="Times New Roman" w:hAnsi="Times New Roman" w:cs="Times New Roman"/>
                <w:b/>
                <w:sz w:val="20"/>
                <w:szCs w:val="20"/>
              </w:rPr>
            </w:pPr>
            <w:r w:rsidRPr="00DD7924">
              <w:rPr>
                <w:rFonts w:ascii="Times New Roman" w:hAnsi="Times New Roman" w:cs="Times New Roman"/>
                <w:b/>
                <w:sz w:val="20"/>
                <w:szCs w:val="20"/>
              </w:rPr>
              <w:t>100,0</w:t>
            </w:r>
          </w:p>
        </w:tc>
      </w:tr>
      <w:tr w:rsidR="000F0E51" w:rsidTr="00114601">
        <w:tc>
          <w:tcPr>
            <w:tcW w:w="1701" w:type="dxa"/>
            <w:vMerge w:val="restart"/>
            <w:tcBorders>
              <w:top w:val="nil"/>
              <w:bottom w:val="nil"/>
              <w:right w:val="nil"/>
            </w:tcBorders>
            <w:vAlign w:val="center"/>
          </w:tcPr>
          <w:p w:rsidR="000F0E51" w:rsidRPr="000F0E51" w:rsidRDefault="000F0E51" w:rsidP="000F0E51">
            <w:pPr>
              <w:spacing w:after="0" w:line="240" w:lineRule="auto"/>
              <w:ind w:left="0" w:right="0" w:firstLine="0"/>
              <w:jc w:val="left"/>
              <w:rPr>
                <w:rFonts w:ascii="Times New Roman" w:hAnsi="Times New Roman" w:cs="Times New Roman"/>
                <w:b/>
                <w:sz w:val="20"/>
                <w:szCs w:val="20"/>
              </w:rPr>
            </w:pPr>
            <w:r w:rsidRPr="000F0E51">
              <w:rPr>
                <w:rFonts w:ascii="Times New Roman" w:hAnsi="Times New Roman" w:cs="Times New Roman"/>
                <w:b/>
                <w:sz w:val="20"/>
                <w:szCs w:val="20"/>
              </w:rPr>
              <w:t>Eğitim Düzeyi</w:t>
            </w:r>
          </w:p>
        </w:tc>
        <w:tc>
          <w:tcPr>
            <w:tcW w:w="3544" w:type="dxa"/>
            <w:tcBorders>
              <w:top w:val="nil"/>
              <w:left w:val="nil"/>
              <w:bottom w:val="nil"/>
              <w:right w:val="nil"/>
            </w:tcBorders>
          </w:tcPr>
          <w:p w:rsidR="000F0E51" w:rsidRPr="00495022" w:rsidRDefault="000F0E51" w:rsidP="00495022">
            <w:pPr>
              <w:spacing w:after="0" w:line="240" w:lineRule="auto"/>
              <w:ind w:left="0" w:right="0" w:firstLine="0"/>
              <w:rPr>
                <w:rFonts w:ascii="Times New Roman" w:hAnsi="Times New Roman" w:cs="Times New Roman"/>
                <w:sz w:val="20"/>
                <w:szCs w:val="20"/>
              </w:rPr>
            </w:pPr>
            <w:r w:rsidRPr="00495022">
              <w:rPr>
                <w:rFonts w:ascii="Times New Roman" w:hAnsi="Times New Roman" w:cs="Times New Roman"/>
                <w:sz w:val="20"/>
                <w:szCs w:val="20"/>
              </w:rPr>
              <w:t>Orta Öğretim</w:t>
            </w:r>
          </w:p>
        </w:tc>
        <w:tc>
          <w:tcPr>
            <w:tcW w:w="1559" w:type="dxa"/>
            <w:tcBorders>
              <w:top w:val="nil"/>
              <w:left w:val="nil"/>
              <w:bottom w:val="nil"/>
              <w:right w:val="nil"/>
            </w:tcBorders>
            <w:vAlign w:val="center"/>
          </w:tcPr>
          <w:p w:rsidR="000F0E51" w:rsidRPr="00495022" w:rsidRDefault="000F0E51" w:rsidP="000F0E51">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1559" w:type="dxa"/>
            <w:tcBorders>
              <w:top w:val="nil"/>
              <w:left w:val="nil"/>
              <w:bottom w:val="nil"/>
            </w:tcBorders>
            <w:vAlign w:val="center"/>
          </w:tcPr>
          <w:p w:rsidR="000F0E51" w:rsidRPr="00495022" w:rsidRDefault="000F0E51" w:rsidP="000F0E51">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4,5</w:t>
            </w:r>
          </w:p>
        </w:tc>
      </w:tr>
      <w:tr w:rsidR="000F0E51" w:rsidTr="00114601">
        <w:tc>
          <w:tcPr>
            <w:tcW w:w="1701" w:type="dxa"/>
            <w:vMerge/>
            <w:tcBorders>
              <w:top w:val="nil"/>
              <w:bottom w:val="nil"/>
              <w:right w:val="nil"/>
            </w:tcBorders>
          </w:tcPr>
          <w:p w:rsidR="000F0E51" w:rsidRPr="00495022" w:rsidRDefault="000F0E51" w:rsidP="00495022">
            <w:pPr>
              <w:spacing w:after="0" w:line="240" w:lineRule="auto"/>
              <w:ind w:left="0" w:right="0" w:firstLine="0"/>
              <w:rPr>
                <w:rFonts w:ascii="Times New Roman" w:hAnsi="Times New Roman" w:cs="Times New Roman"/>
                <w:sz w:val="20"/>
                <w:szCs w:val="20"/>
              </w:rPr>
            </w:pPr>
          </w:p>
        </w:tc>
        <w:tc>
          <w:tcPr>
            <w:tcW w:w="3544" w:type="dxa"/>
            <w:tcBorders>
              <w:top w:val="nil"/>
              <w:left w:val="nil"/>
              <w:bottom w:val="nil"/>
              <w:right w:val="nil"/>
            </w:tcBorders>
          </w:tcPr>
          <w:p w:rsidR="000F0E51" w:rsidRPr="00495022" w:rsidRDefault="000F0E51" w:rsidP="00495022">
            <w:pPr>
              <w:spacing w:after="0" w:line="240" w:lineRule="auto"/>
              <w:ind w:left="0" w:right="0" w:firstLine="0"/>
              <w:rPr>
                <w:rFonts w:ascii="Times New Roman" w:hAnsi="Times New Roman" w:cs="Times New Roman"/>
                <w:sz w:val="20"/>
                <w:szCs w:val="20"/>
              </w:rPr>
            </w:pPr>
            <w:r w:rsidRPr="00495022">
              <w:rPr>
                <w:rFonts w:ascii="Times New Roman" w:hAnsi="Times New Roman" w:cs="Times New Roman"/>
                <w:sz w:val="20"/>
                <w:szCs w:val="20"/>
              </w:rPr>
              <w:t>Lise</w:t>
            </w:r>
          </w:p>
        </w:tc>
        <w:tc>
          <w:tcPr>
            <w:tcW w:w="1559" w:type="dxa"/>
            <w:tcBorders>
              <w:top w:val="nil"/>
              <w:left w:val="nil"/>
              <w:bottom w:val="nil"/>
              <w:right w:val="nil"/>
            </w:tcBorders>
            <w:vAlign w:val="center"/>
          </w:tcPr>
          <w:p w:rsidR="000F0E51" w:rsidRPr="00495022" w:rsidRDefault="000F0E51" w:rsidP="000F0E51">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44</w:t>
            </w:r>
          </w:p>
        </w:tc>
        <w:tc>
          <w:tcPr>
            <w:tcW w:w="1559" w:type="dxa"/>
            <w:tcBorders>
              <w:top w:val="nil"/>
              <w:left w:val="nil"/>
              <w:bottom w:val="nil"/>
            </w:tcBorders>
            <w:vAlign w:val="center"/>
          </w:tcPr>
          <w:p w:rsidR="000F0E51" w:rsidRPr="00495022" w:rsidRDefault="000F0E51" w:rsidP="000F0E51">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16,7</w:t>
            </w:r>
          </w:p>
        </w:tc>
      </w:tr>
      <w:tr w:rsidR="000F0E51" w:rsidTr="00114601">
        <w:tc>
          <w:tcPr>
            <w:tcW w:w="1701" w:type="dxa"/>
            <w:vMerge/>
            <w:tcBorders>
              <w:top w:val="nil"/>
              <w:bottom w:val="nil"/>
              <w:right w:val="nil"/>
            </w:tcBorders>
          </w:tcPr>
          <w:p w:rsidR="000F0E51" w:rsidRPr="00495022" w:rsidRDefault="000F0E51" w:rsidP="00495022">
            <w:pPr>
              <w:spacing w:after="0" w:line="240" w:lineRule="auto"/>
              <w:ind w:left="0" w:right="0" w:firstLine="0"/>
              <w:rPr>
                <w:rFonts w:ascii="Times New Roman" w:hAnsi="Times New Roman" w:cs="Times New Roman"/>
                <w:sz w:val="20"/>
                <w:szCs w:val="20"/>
              </w:rPr>
            </w:pPr>
          </w:p>
        </w:tc>
        <w:tc>
          <w:tcPr>
            <w:tcW w:w="3544" w:type="dxa"/>
            <w:tcBorders>
              <w:top w:val="nil"/>
              <w:left w:val="nil"/>
              <w:bottom w:val="nil"/>
              <w:right w:val="nil"/>
            </w:tcBorders>
          </w:tcPr>
          <w:p w:rsidR="000F0E51" w:rsidRPr="00495022" w:rsidRDefault="000F0E51" w:rsidP="00495022">
            <w:pPr>
              <w:spacing w:after="0" w:line="240" w:lineRule="auto"/>
              <w:ind w:left="0" w:right="0" w:firstLine="0"/>
              <w:rPr>
                <w:rFonts w:ascii="Times New Roman" w:hAnsi="Times New Roman" w:cs="Times New Roman"/>
                <w:sz w:val="20"/>
                <w:szCs w:val="20"/>
              </w:rPr>
            </w:pPr>
            <w:r w:rsidRPr="00495022">
              <w:rPr>
                <w:rFonts w:ascii="Times New Roman" w:hAnsi="Times New Roman" w:cs="Times New Roman"/>
                <w:sz w:val="20"/>
                <w:szCs w:val="20"/>
              </w:rPr>
              <w:t xml:space="preserve">Önlisans </w:t>
            </w:r>
          </w:p>
        </w:tc>
        <w:tc>
          <w:tcPr>
            <w:tcW w:w="1559" w:type="dxa"/>
            <w:tcBorders>
              <w:top w:val="nil"/>
              <w:left w:val="nil"/>
              <w:bottom w:val="nil"/>
              <w:right w:val="nil"/>
            </w:tcBorders>
            <w:vAlign w:val="center"/>
          </w:tcPr>
          <w:p w:rsidR="000F0E51" w:rsidRPr="00495022" w:rsidRDefault="000F0E51" w:rsidP="000F0E51">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56</w:t>
            </w:r>
          </w:p>
        </w:tc>
        <w:tc>
          <w:tcPr>
            <w:tcW w:w="1559" w:type="dxa"/>
            <w:tcBorders>
              <w:top w:val="nil"/>
              <w:left w:val="nil"/>
              <w:bottom w:val="nil"/>
            </w:tcBorders>
            <w:vAlign w:val="center"/>
          </w:tcPr>
          <w:p w:rsidR="000F0E51" w:rsidRPr="00495022" w:rsidRDefault="000F0E51" w:rsidP="000F0E51">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21,2</w:t>
            </w:r>
          </w:p>
        </w:tc>
      </w:tr>
      <w:tr w:rsidR="000F0E51" w:rsidTr="00114601">
        <w:tc>
          <w:tcPr>
            <w:tcW w:w="1701" w:type="dxa"/>
            <w:vMerge/>
            <w:tcBorders>
              <w:top w:val="nil"/>
              <w:bottom w:val="nil"/>
              <w:right w:val="nil"/>
            </w:tcBorders>
          </w:tcPr>
          <w:p w:rsidR="000F0E51" w:rsidRPr="00495022" w:rsidRDefault="000F0E51" w:rsidP="00495022">
            <w:pPr>
              <w:spacing w:after="0" w:line="240" w:lineRule="auto"/>
              <w:ind w:left="0" w:right="0" w:firstLine="0"/>
              <w:rPr>
                <w:rFonts w:ascii="Times New Roman" w:hAnsi="Times New Roman" w:cs="Times New Roman"/>
                <w:sz w:val="20"/>
                <w:szCs w:val="20"/>
              </w:rPr>
            </w:pPr>
          </w:p>
        </w:tc>
        <w:tc>
          <w:tcPr>
            <w:tcW w:w="3544" w:type="dxa"/>
            <w:tcBorders>
              <w:top w:val="nil"/>
              <w:left w:val="nil"/>
              <w:bottom w:val="nil"/>
              <w:right w:val="nil"/>
            </w:tcBorders>
          </w:tcPr>
          <w:p w:rsidR="000F0E51" w:rsidRPr="00495022" w:rsidRDefault="000F0E51" w:rsidP="00495022">
            <w:pPr>
              <w:spacing w:after="0" w:line="240" w:lineRule="auto"/>
              <w:ind w:left="0" w:right="0" w:firstLine="0"/>
              <w:rPr>
                <w:rFonts w:ascii="Times New Roman" w:hAnsi="Times New Roman" w:cs="Times New Roman"/>
                <w:sz w:val="20"/>
                <w:szCs w:val="20"/>
              </w:rPr>
            </w:pPr>
            <w:r w:rsidRPr="00495022">
              <w:rPr>
                <w:rFonts w:ascii="Times New Roman" w:hAnsi="Times New Roman" w:cs="Times New Roman"/>
                <w:sz w:val="20"/>
                <w:szCs w:val="20"/>
              </w:rPr>
              <w:t xml:space="preserve">Lisans </w:t>
            </w:r>
          </w:p>
        </w:tc>
        <w:tc>
          <w:tcPr>
            <w:tcW w:w="1559" w:type="dxa"/>
            <w:tcBorders>
              <w:top w:val="nil"/>
              <w:left w:val="nil"/>
              <w:bottom w:val="nil"/>
              <w:right w:val="nil"/>
            </w:tcBorders>
            <w:vAlign w:val="center"/>
          </w:tcPr>
          <w:p w:rsidR="000F0E51" w:rsidRPr="00495022" w:rsidRDefault="000F0E51" w:rsidP="000F0E51">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116</w:t>
            </w:r>
          </w:p>
        </w:tc>
        <w:tc>
          <w:tcPr>
            <w:tcW w:w="1559" w:type="dxa"/>
            <w:tcBorders>
              <w:top w:val="nil"/>
              <w:left w:val="nil"/>
              <w:bottom w:val="nil"/>
            </w:tcBorders>
            <w:vAlign w:val="center"/>
          </w:tcPr>
          <w:p w:rsidR="000F0E51" w:rsidRPr="00495022" w:rsidRDefault="000F0E51" w:rsidP="000F0E51">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43,9</w:t>
            </w:r>
          </w:p>
        </w:tc>
      </w:tr>
      <w:tr w:rsidR="000F0E51" w:rsidTr="00114601">
        <w:tc>
          <w:tcPr>
            <w:tcW w:w="1701" w:type="dxa"/>
            <w:vMerge/>
            <w:tcBorders>
              <w:top w:val="nil"/>
              <w:right w:val="nil"/>
            </w:tcBorders>
          </w:tcPr>
          <w:p w:rsidR="000F0E51" w:rsidRPr="00495022" w:rsidRDefault="000F0E51" w:rsidP="00495022">
            <w:pPr>
              <w:spacing w:after="0" w:line="240" w:lineRule="auto"/>
              <w:ind w:left="0" w:right="0" w:firstLine="0"/>
              <w:rPr>
                <w:rFonts w:ascii="Times New Roman" w:hAnsi="Times New Roman" w:cs="Times New Roman"/>
                <w:sz w:val="20"/>
                <w:szCs w:val="20"/>
              </w:rPr>
            </w:pPr>
          </w:p>
        </w:tc>
        <w:tc>
          <w:tcPr>
            <w:tcW w:w="3544" w:type="dxa"/>
            <w:tcBorders>
              <w:top w:val="nil"/>
              <w:left w:val="nil"/>
              <w:bottom w:val="single" w:sz="4" w:space="0" w:color="auto"/>
              <w:right w:val="nil"/>
            </w:tcBorders>
          </w:tcPr>
          <w:p w:rsidR="000F0E51" w:rsidRPr="00495022" w:rsidRDefault="000F0E51" w:rsidP="00495022">
            <w:pPr>
              <w:spacing w:after="0" w:line="240" w:lineRule="auto"/>
              <w:ind w:left="0" w:right="0" w:firstLine="0"/>
              <w:rPr>
                <w:rFonts w:ascii="Times New Roman" w:hAnsi="Times New Roman" w:cs="Times New Roman"/>
                <w:sz w:val="20"/>
                <w:szCs w:val="20"/>
              </w:rPr>
            </w:pPr>
            <w:r w:rsidRPr="00495022">
              <w:rPr>
                <w:rFonts w:ascii="Times New Roman" w:hAnsi="Times New Roman" w:cs="Times New Roman"/>
                <w:sz w:val="20"/>
                <w:szCs w:val="20"/>
              </w:rPr>
              <w:t>Lisans Üstü (Yüksek lisans / Doktora)</w:t>
            </w:r>
          </w:p>
        </w:tc>
        <w:tc>
          <w:tcPr>
            <w:tcW w:w="1559" w:type="dxa"/>
            <w:tcBorders>
              <w:top w:val="nil"/>
              <w:left w:val="nil"/>
              <w:bottom w:val="single" w:sz="4" w:space="0" w:color="auto"/>
              <w:right w:val="nil"/>
            </w:tcBorders>
            <w:vAlign w:val="center"/>
          </w:tcPr>
          <w:p w:rsidR="000F0E51" w:rsidRPr="00495022" w:rsidRDefault="000F0E51" w:rsidP="000F0E51">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36</w:t>
            </w:r>
          </w:p>
        </w:tc>
        <w:tc>
          <w:tcPr>
            <w:tcW w:w="1559" w:type="dxa"/>
            <w:tcBorders>
              <w:top w:val="nil"/>
              <w:left w:val="nil"/>
              <w:bottom w:val="single" w:sz="4" w:space="0" w:color="auto"/>
            </w:tcBorders>
            <w:vAlign w:val="center"/>
          </w:tcPr>
          <w:p w:rsidR="000F0E51" w:rsidRPr="00495022" w:rsidRDefault="000F0E51" w:rsidP="000F0E51">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13,6</w:t>
            </w:r>
          </w:p>
        </w:tc>
      </w:tr>
      <w:tr w:rsidR="000F0E51" w:rsidTr="00114601">
        <w:tc>
          <w:tcPr>
            <w:tcW w:w="1701" w:type="dxa"/>
            <w:vMerge/>
            <w:tcBorders>
              <w:right w:val="nil"/>
            </w:tcBorders>
          </w:tcPr>
          <w:p w:rsidR="000F0E51" w:rsidRPr="00495022" w:rsidRDefault="000F0E51" w:rsidP="00495022">
            <w:pPr>
              <w:spacing w:after="0" w:line="240" w:lineRule="auto"/>
              <w:ind w:left="0" w:right="0" w:firstLine="0"/>
              <w:rPr>
                <w:rFonts w:ascii="Times New Roman" w:hAnsi="Times New Roman" w:cs="Times New Roman"/>
                <w:sz w:val="20"/>
                <w:szCs w:val="20"/>
              </w:rPr>
            </w:pPr>
          </w:p>
        </w:tc>
        <w:tc>
          <w:tcPr>
            <w:tcW w:w="3544" w:type="dxa"/>
            <w:tcBorders>
              <w:left w:val="nil"/>
              <w:right w:val="nil"/>
            </w:tcBorders>
          </w:tcPr>
          <w:p w:rsidR="000F0E51" w:rsidRPr="00DD7924" w:rsidRDefault="000F0E51" w:rsidP="00495022">
            <w:pPr>
              <w:spacing w:after="0" w:line="240" w:lineRule="auto"/>
              <w:ind w:left="0" w:right="0" w:firstLine="0"/>
              <w:rPr>
                <w:rFonts w:ascii="Times New Roman" w:hAnsi="Times New Roman" w:cs="Times New Roman"/>
                <w:b/>
                <w:sz w:val="20"/>
                <w:szCs w:val="20"/>
              </w:rPr>
            </w:pPr>
            <w:r w:rsidRPr="00DD7924">
              <w:rPr>
                <w:rFonts w:ascii="Times New Roman" w:hAnsi="Times New Roman" w:cs="Times New Roman"/>
                <w:b/>
                <w:sz w:val="20"/>
                <w:szCs w:val="20"/>
              </w:rPr>
              <w:t xml:space="preserve">Toplam </w:t>
            </w:r>
          </w:p>
        </w:tc>
        <w:tc>
          <w:tcPr>
            <w:tcW w:w="1559" w:type="dxa"/>
            <w:tcBorders>
              <w:left w:val="nil"/>
              <w:right w:val="nil"/>
            </w:tcBorders>
            <w:vAlign w:val="center"/>
          </w:tcPr>
          <w:p w:rsidR="000F0E51" w:rsidRPr="00DD7924" w:rsidRDefault="000F0E51" w:rsidP="000F0E51">
            <w:pPr>
              <w:spacing w:after="0" w:line="240" w:lineRule="auto"/>
              <w:ind w:left="0" w:right="0" w:firstLine="0"/>
              <w:jc w:val="center"/>
              <w:rPr>
                <w:rFonts w:ascii="Times New Roman" w:hAnsi="Times New Roman" w:cs="Times New Roman"/>
                <w:b/>
                <w:sz w:val="20"/>
                <w:szCs w:val="20"/>
              </w:rPr>
            </w:pPr>
            <w:r w:rsidRPr="00DD7924">
              <w:rPr>
                <w:rFonts w:ascii="Times New Roman" w:hAnsi="Times New Roman" w:cs="Times New Roman"/>
                <w:b/>
                <w:sz w:val="20"/>
                <w:szCs w:val="20"/>
              </w:rPr>
              <w:t>264</w:t>
            </w:r>
          </w:p>
        </w:tc>
        <w:tc>
          <w:tcPr>
            <w:tcW w:w="1559" w:type="dxa"/>
            <w:tcBorders>
              <w:left w:val="nil"/>
            </w:tcBorders>
            <w:vAlign w:val="center"/>
          </w:tcPr>
          <w:p w:rsidR="000F0E51" w:rsidRPr="00DD7924" w:rsidRDefault="000F0E51" w:rsidP="000F0E51">
            <w:pPr>
              <w:spacing w:after="0" w:line="240" w:lineRule="auto"/>
              <w:ind w:left="0" w:right="0" w:firstLine="0"/>
              <w:jc w:val="center"/>
              <w:rPr>
                <w:rFonts w:ascii="Times New Roman" w:hAnsi="Times New Roman" w:cs="Times New Roman"/>
                <w:b/>
                <w:sz w:val="20"/>
                <w:szCs w:val="20"/>
              </w:rPr>
            </w:pPr>
            <w:r w:rsidRPr="00DD7924">
              <w:rPr>
                <w:rFonts w:ascii="Times New Roman" w:hAnsi="Times New Roman" w:cs="Times New Roman"/>
                <w:b/>
                <w:sz w:val="20"/>
                <w:szCs w:val="20"/>
              </w:rPr>
              <w:t>100,0</w:t>
            </w:r>
          </w:p>
        </w:tc>
      </w:tr>
    </w:tbl>
    <w:p w:rsidR="00A55114" w:rsidRDefault="00A55114" w:rsidP="00EA2930">
      <w:pPr>
        <w:spacing w:before="0" w:after="120"/>
        <w:ind w:left="0" w:right="0" w:firstLine="0"/>
        <w:rPr>
          <w:rFonts w:ascii="Times New Roman" w:hAnsi="Times New Roman" w:cs="Times New Roman"/>
        </w:rPr>
      </w:pPr>
    </w:p>
    <w:p w:rsidR="00D0013F" w:rsidRDefault="00D0013F" w:rsidP="00D0013F">
      <w:pPr>
        <w:spacing w:before="0" w:after="120"/>
        <w:ind w:left="0" w:right="0" w:firstLine="383"/>
        <w:rPr>
          <w:rFonts w:ascii="Times New Roman" w:hAnsi="Times New Roman" w:cs="Times New Roman"/>
        </w:rPr>
      </w:pPr>
      <w:r w:rsidRPr="00D0013F">
        <w:rPr>
          <w:rFonts w:ascii="Times New Roman" w:hAnsi="Times New Roman" w:cs="Times New Roman"/>
        </w:rPr>
        <w:t>Tablo 1’e</w:t>
      </w:r>
      <w:r>
        <w:rPr>
          <w:rFonts w:ascii="Times New Roman" w:hAnsi="Times New Roman" w:cs="Times New Roman"/>
        </w:rPr>
        <w:t xml:space="preserve"> bakıldığında katılımcıların 123 (%46</w:t>
      </w:r>
      <w:r w:rsidRPr="00D0013F">
        <w:rPr>
          <w:rFonts w:ascii="Times New Roman" w:hAnsi="Times New Roman" w:cs="Times New Roman"/>
        </w:rPr>
        <w:t>,6)</w:t>
      </w:r>
      <w:r>
        <w:rPr>
          <w:rFonts w:ascii="Times New Roman" w:hAnsi="Times New Roman" w:cs="Times New Roman"/>
        </w:rPr>
        <w:t>’ü kadın, 141 (%53,4)’</w:t>
      </w:r>
      <w:r w:rsidRPr="00D0013F">
        <w:rPr>
          <w:rFonts w:ascii="Times New Roman" w:hAnsi="Times New Roman" w:cs="Times New Roman"/>
        </w:rPr>
        <w:t xml:space="preserve">i erkek olduğu görülmektedir. Araştırmaya katılanların yaş aralığına bakıldığında </w:t>
      </w:r>
      <w:r>
        <w:rPr>
          <w:rFonts w:ascii="Times New Roman" w:hAnsi="Times New Roman" w:cs="Times New Roman"/>
        </w:rPr>
        <w:t xml:space="preserve">136 kişi </w:t>
      </w:r>
      <w:r w:rsidRPr="00D0013F">
        <w:rPr>
          <w:rFonts w:ascii="Times New Roman" w:hAnsi="Times New Roman" w:cs="Times New Roman"/>
        </w:rPr>
        <w:t>%5</w:t>
      </w:r>
      <w:r>
        <w:rPr>
          <w:rFonts w:ascii="Times New Roman" w:hAnsi="Times New Roman" w:cs="Times New Roman"/>
        </w:rPr>
        <w:t>1</w:t>
      </w:r>
      <w:r w:rsidRPr="00D0013F">
        <w:rPr>
          <w:rFonts w:ascii="Times New Roman" w:hAnsi="Times New Roman" w:cs="Times New Roman"/>
        </w:rPr>
        <w:t>,</w:t>
      </w:r>
      <w:r>
        <w:rPr>
          <w:rFonts w:ascii="Times New Roman" w:hAnsi="Times New Roman" w:cs="Times New Roman"/>
        </w:rPr>
        <w:t xml:space="preserve">5 oranla </w:t>
      </w:r>
      <w:r w:rsidRPr="00D0013F">
        <w:rPr>
          <w:rFonts w:ascii="Times New Roman" w:hAnsi="Times New Roman" w:cs="Times New Roman"/>
        </w:rPr>
        <w:t>36</w:t>
      </w:r>
      <w:r>
        <w:rPr>
          <w:rFonts w:ascii="Times New Roman" w:hAnsi="Times New Roman" w:cs="Times New Roman"/>
        </w:rPr>
        <w:t>-40</w:t>
      </w:r>
      <w:r w:rsidRPr="00D0013F">
        <w:rPr>
          <w:rFonts w:ascii="Times New Roman" w:hAnsi="Times New Roman" w:cs="Times New Roman"/>
        </w:rPr>
        <w:t xml:space="preserve"> arası yaş grub</w:t>
      </w:r>
      <w:r>
        <w:rPr>
          <w:rFonts w:ascii="Times New Roman" w:hAnsi="Times New Roman" w:cs="Times New Roman"/>
        </w:rPr>
        <w:t>u en kalabalık yaş grubunu ve 8 kişi %3,0 oranla 21-25 arası</w:t>
      </w:r>
      <w:r w:rsidRPr="00D0013F">
        <w:rPr>
          <w:rFonts w:ascii="Times New Roman" w:hAnsi="Times New Roman" w:cs="Times New Roman"/>
        </w:rPr>
        <w:t xml:space="preserve"> yaş grubu en az olan yaş grubunu oluşturmaktadır.</w:t>
      </w:r>
      <w:r>
        <w:rPr>
          <w:rFonts w:ascii="Times New Roman" w:hAnsi="Times New Roman" w:cs="Times New Roman"/>
        </w:rPr>
        <w:t xml:space="preserve"> </w:t>
      </w:r>
      <w:r w:rsidRPr="00D0013F">
        <w:rPr>
          <w:rFonts w:ascii="Times New Roman" w:hAnsi="Times New Roman" w:cs="Times New Roman"/>
        </w:rPr>
        <w:t>Katılımcıların eğitim düzeylerine</w:t>
      </w:r>
      <w:r>
        <w:rPr>
          <w:rFonts w:ascii="Times New Roman" w:hAnsi="Times New Roman" w:cs="Times New Roman"/>
        </w:rPr>
        <w:t xml:space="preserve"> bakıldığında en fazla olan 116 kişiyle (%43,9 oran</w:t>
      </w:r>
      <w:r w:rsidRPr="00D0013F">
        <w:rPr>
          <w:rFonts w:ascii="Times New Roman" w:hAnsi="Times New Roman" w:cs="Times New Roman"/>
        </w:rPr>
        <w:t>) lisans me</w:t>
      </w:r>
      <w:r>
        <w:rPr>
          <w:rFonts w:ascii="Times New Roman" w:hAnsi="Times New Roman" w:cs="Times New Roman"/>
        </w:rPr>
        <w:t>zunu katılımcılara, en az</w:t>
      </w:r>
      <w:r w:rsidRPr="00D0013F">
        <w:rPr>
          <w:rFonts w:ascii="Times New Roman" w:hAnsi="Times New Roman" w:cs="Times New Roman"/>
        </w:rPr>
        <w:t xml:space="preserve"> ise </w:t>
      </w:r>
      <w:r>
        <w:rPr>
          <w:rFonts w:ascii="Times New Roman" w:hAnsi="Times New Roman" w:cs="Times New Roman"/>
        </w:rPr>
        <w:t>12 kişi (%4</w:t>
      </w:r>
      <w:r w:rsidRPr="00D0013F">
        <w:rPr>
          <w:rFonts w:ascii="Times New Roman" w:hAnsi="Times New Roman" w:cs="Times New Roman"/>
        </w:rPr>
        <w:t>,</w:t>
      </w:r>
      <w:r>
        <w:rPr>
          <w:rFonts w:ascii="Times New Roman" w:hAnsi="Times New Roman" w:cs="Times New Roman"/>
        </w:rPr>
        <w:t>5 oran)</w:t>
      </w:r>
      <w:r w:rsidRPr="00D0013F">
        <w:rPr>
          <w:rFonts w:ascii="Times New Roman" w:hAnsi="Times New Roman" w:cs="Times New Roman"/>
        </w:rPr>
        <w:t xml:space="preserve"> ile ortaokul mezunu katılımcılara ait olduğu görülmektedir.</w:t>
      </w:r>
    </w:p>
    <w:p w:rsidR="00992AF3" w:rsidRPr="00992AF3" w:rsidRDefault="00992AF3" w:rsidP="00992AF3">
      <w:pPr>
        <w:pStyle w:val="ListeParagraf"/>
        <w:numPr>
          <w:ilvl w:val="0"/>
          <w:numId w:val="1"/>
        </w:numPr>
        <w:spacing w:before="0" w:after="120"/>
        <w:ind w:right="0"/>
        <w:rPr>
          <w:rFonts w:ascii="Times New Roman" w:hAnsi="Times New Roman" w:cs="Times New Roman"/>
          <w:b/>
        </w:rPr>
      </w:pPr>
      <w:r w:rsidRPr="00992AF3">
        <w:rPr>
          <w:rFonts w:ascii="Times New Roman" w:hAnsi="Times New Roman" w:cs="Times New Roman"/>
          <w:b/>
        </w:rPr>
        <w:t>Bulgular</w:t>
      </w:r>
    </w:p>
    <w:p w:rsidR="00992AF3" w:rsidRPr="00992AF3" w:rsidRDefault="00992AF3" w:rsidP="00F62852">
      <w:pPr>
        <w:pStyle w:val="ListeParagraf"/>
        <w:numPr>
          <w:ilvl w:val="1"/>
          <w:numId w:val="1"/>
        </w:numPr>
        <w:spacing w:before="0" w:after="0"/>
        <w:ind w:right="0"/>
        <w:rPr>
          <w:rFonts w:ascii="Times New Roman" w:hAnsi="Times New Roman" w:cs="Times New Roman"/>
          <w:b/>
        </w:rPr>
      </w:pPr>
      <w:r w:rsidRPr="00992AF3">
        <w:rPr>
          <w:rFonts w:ascii="Times New Roman" w:hAnsi="Times New Roman" w:cs="Times New Roman"/>
          <w:b/>
        </w:rPr>
        <w:t>Güvenilirlik Analizi</w:t>
      </w:r>
    </w:p>
    <w:p w:rsidR="00932BCB" w:rsidRDefault="0075799E" w:rsidP="00F62852">
      <w:pPr>
        <w:spacing w:before="0" w:after="0"/>
        <w:ind w:left="0" w:right="0" w:firstLine="386"/>
        <w:rPr>
          <w:rFonts w:ascii="Times New Roman" w:hAnsi="Times New Roman" w:cs="Times New Roman"/>
          <w:color w:val="000000" w:themeColor="text1"/>
        </w:rPr>
      </w:pPr>
      <w:r w:rsidRPr="00992AF3">
        <w:rPr>
          <w:rFonts w:ascii="Times New Roman" w:hAnsi="Times New Roman" w:cs="Times New Roman"/>
        </w:rPr>
        <w:t xml:space="preserve">Araştırmada kullanılan </w:t>
      </w:r>
      <w:r>
        <w:rPr>
          <w:rFonts w:ascii="Times New Roman" w:hAnsi="Times New Roman" w:cs="Times New Roman"/>
        </w:rPr>
        <w:t>örgütsel güven ve örgütsel ikiyüzlülük</w:t>
      </w:r>
      <w:r w:rsidRPr="00992AF3">
        <w:rPr>
          <w:rFonts w:ascii="Times New Roman" w:hAnsi="Times New Roman" w:cs="Times New Roman"/>
        </w:rPr>
        <w:t xml:space="preserve"> ölçeklerin</w:t>
      </w:r>
      <w:r>
        <w:rPr>
          <w:rFonts w:ascii="Times New Roman" w:hAnsi="Times New Roman" w:cs="Times New Roman"/>
        </w:rPr>
        <w:t>in</w:t>
      </w:r>
      <w:r w:rsidRPr="00992AF3">
        <w:rPr>
          <w:rFonts w:ascii="Times New Roman" w:hAnsi="Times New Roman" w:cs="Times New Roman"/>
        </w:rPr>
        <w:t xml:space="preserve"> yapı geçerliliğini test etmek içi</w:t>
      </w:r>
      <w:r>
        <w:rPr>
          <w:rFonts w:ascii="Times New Roman" w:hAnsi="Times New Roman" w:cs="Times New Roman"/>
        </w:rPr>
        <w:t xml:space="preserve">n </w:t>
      </w:r>
      <w:proofErr w:type="spellStart"/>
      <w:r w:rsidRPr="0075799E">
        <w:rPr>
          <w:rFonts w:ascii="Times New Roman" w:hAnsi="Times New Roman" w:cs="Times New Roman"/>
        </w:rPr>
        <w:t>açımlayıcı</w:t>
      </w:r>
      <w:proofErr w:type="spellEnd"/>
      <w:r w:rsidRPr="0075799E">
        <w:rPr>
          <w:rFonts w:ascii="Times New Roman" w:hAnsi="Times New Roman" w:cs="Times New Roman"/>
        </w:rPr>
        <w:t xml:space="preserve"> (</w:t>
      </w:r>
      <w:proofErr w:type="spellStart"/>
      <w:r w:rsidRPr="0075799E">
        <w:rPr>
          <w:rFonts w:ascii="Times New Roman" w:hAnsi="Times New Roman" w:cs="Times New Roman"/>
        </w:rPr>
        <w:t>keşifsel</w:t>
      </w:r>
      <w:proofErr w:type="spellEnd"/>
      <w:r w:rsidRPr="0075799E">
        <w:rPr>
          <w:rFonts w:ascii="Times New Roman" w:hAnsi="Times New Roman" w:cs="Times New Roman"/>
        </w:rPr>
        <w:t xml:space="preserve">) faktör analizi </w:t>
      </w:r>
      <w:r>
        <w:rPr>
          <w:rFonts w:ascii="Times New Roman" w:hAnsi="Times New Roman" w:cs="Times New Roman"/>
        </w:rPr>
        <w:t>ve doğrulayıcı faktör analizi kullanılmıştır</w:t>
      </w:r>
      <w:r w:rsidRPr="00992AF3">
        <w:rPr>
          <w:rFonts w:ascii="Times New Roman" w:hAnsi="Times New Roman" w:cs="Times New Roman"/>
        </w:rPr>
        <w:t>.</w:t>
      </w:r>
      <w:r w:rsidR="001B6141">
        <w:rPr>
          <w:rFonts w:ascii="Times New Roman" w:hAnsi="Times New Roman" w:cs="Times New Roman"/>
        </w:rPr>
        <w:t xml:space="preserve"> </w:t>
      </w:r>
      <w:r w:rsidR="001B6141" w:rsidRPr="001B6141">
        <w:rPr>
          <w:rFonts w:ascii="Times New Roman" w:hAnsi="Times New Roman" w:cs="Times New Roman"/>
        </w:rPr>
        <w:t>Faktör analizi yapılmadan önce, veri setinin faktör analizin</w:t>
      </w:r>
      <w:r w:rsidR="00932BCB">
        <w:rPr>
          <w:rFonts w:ascii="Times New Roman" w:hAnsi="Times New Roman" w:cs="Times New Roman"/>
        </w:rPr>
        <w:t>e uygun olup olmadığını belirlemek için</w:t>
      </w:r>
      <w:r w:rsidR="001B6141" w:rsidRPr="001B6141">
        <w:rPr>
          <w:rFonts w:ascii="Times New Roman" w:hAnsi="Times New Roman" w:cs="Times New Roman"/>
        </w:rPr>
        <w:t xml:space="preserve"> </w:t>
      </w:r>
      <w:proofErr w:type="spellStart"/>
      <w:r w:rsidR="001B6141" w:rsidRPr="001B6141">
        <w:rPr>
          <w:rFonts w:ascii="Times New Roman" w:hAnsi="Times New Roman" w:cs="Times New Roman"/>
        </w:rPr>
        <w:t>Kaiser-Meyer-Olkin</w:t>
      </w:r>
      <w:proofErr w:type="spellEnd"/>
      <w:r w:rsidR="001B6141" w:rsidRPr="001B6141">
        <w:rPr>
          <w:rFonts w:ascii="Times New Roman" w:hAnsi="Times New Roman" w:cs="Times New Roman"/>
        </w:rPr>
        <w:t xml:space="preserve"> (KMO) testi ve </w:t>
      </w:r>
      <w:proofErr w:type="spellStart"/>
      <w:r w:rsidR="001B6141" w:rsidRPr="001B6141">
        <w:rPr>
          <w:rFonts w:ascii="Times New Roman" w:hAnsi="Times New Roman" w:cs="Times New Roman"/>
        </w:rPr>
        <w:t>B</w:t>
      </w:r>
      <w:r w:rsidR="00932BCB">
        <w:rPr>
          <w:rFonts w:ascii="Times New Roman" w:hAnsi="Times New Roman" w:cs="Times New Roman"/>
        </w:rPr>
        <w:t>a</w:t>
      </w:r>
      <w:r w:rsidR="001B6141" w:rsidRPr="001B6141">
        <w:rPr>
          <w:rFonts w:ascii="Times New Roman" w:hAnsi="Times New Roman" w:cs="Times New Roman"/>
        </w:rPr>
        <w:t>rtlett</w:t>
      </w:r>
      <w:proofErr w:type="spellEnd"/>
      <w:r w:rsidR="001B6141" w:rsidRPr="001B6141">
        <w:rPr>
          <w:rFonts w:ascii="Times New Roman" w:hAnsi="Times New Roman" w:cs="Times New Roman"/>
        </w:rPr>
        <w:t xml:space="preserve"> (</w:t>
      </w:r>
      <w:proofErr w:type="spellStart"/>
      <w:r w:rsidR="001B6141" w:rsidRPr="001B6141">
        <w:rPr>
          <w:rFonts w:ascii="Times New Roman" w:hAnsi="Times New Roman" w:cs="Times New Roman"/>
        </w:rPr>
        <w:t>Barlett’s</w:t>
      </w:r>
      <w:proofErr w:type="spellEnd"/>
      <w:r w:rsidR="001B6141" w:rsidRPr="001B6141">
        <w:rPr>
          <w:rFonts w:ascii="Times New Roman" w:hAnsi="Times New Roman" w:cs="Times New Roman"/>
        </w:rPr>
        <w:t xml:space="preserve"> test of</w:t>
      </w:r>
      <w:r w:rsidR="001B6141">
        <w:rPr>
          <w:rFonts w:ascii="Times New Roman" w:hAnsi="Times New Roman" w:cs="Times New Roman"/>
        </w:rPr>
        <w:t xml:space="preserve"> </w:t>
      </w:r>
      <w:proofErr w:type="spellStart"/>
      <w:r w:rsidR="001B6141">
        <w:rPr>
          <w:rFonts w:ascii="Times New Roman" w:hAnsi="Times New Roman" w:cs="Times New Roman"/>
        </w:rPr>
        <w:t>spherity</w:t>
      </w:r>
      <w:proofErr w:type="spellEnd"/>
      <w:r w:rsidR="001B6141">
        <w:rPr>
          <w:rFonts w:ascii="Times New Roman" w:hAnsi="Times New Roman" w:cs="Times New Roman"/>
        </w:rPr>
        <w:t>) testi uygulanmıştır.</w:t>
      </w:r>
      <w:r w:rsidRPr="00992AF3">
        <w:rPr>
          <w:rFonts w:ascii="Times New Roman" w:hAnsi="Times New Roman" w:cs="Times New Roman"/>
        </w:rPr>
        <w:t xml:space="preserve"> </w:t>
      </w:r>
      <w:r w:rsidR="00932BCB">
        <w:rPr>
          <w:rFonts w:ascii="Times New Roman" w:hAnsi="Times New Roman" w:cs="Times New Roman"/>
          <w:color w:val="000000" w:themeColor="text1"/>
        </w:rPr>
        <w:t>Örgütsel güven ö</w:t>
      </w:r>
      <w:r w:rsidR="00932BCB" w:rsidRPr="00821584">
        <w:rPr>
          <w:rFonts w:ascii="Times New Roman" w:hAnsi="Times New Roman" w:cs="Times New Roman"/>
          <w:color w:val="000000" w:themeColor="text1"/>
        </w:rPr>
        <w:t>lçeğin</w:t>
      </w:r>
      <w:r w:rsidR="00932BCB">
        <w:rPr>
          <w:rFonts w:ascii="Times New Roman" w:hAnsi="Times New Roman" w:cs="Times New Roman"/>
          <w:color w:val="000000" w:themeColor="text1"/>
        </w:rPr>
        <w:t>in</w:t>
      </w:r>
      <w:r w:rsidR="00932BCB" w:rsidRPr="00821584">
        <w:rPr>
          <w:rFonts w:ascii="Times New Roman" w:hAnsi="Times New Roman" w:cs="Times New Roman"/>
          <w:color w:val="000000" w:themeColor="text1"/>
        </w:rPr>
        <w:t xml:space="preserve"> KMO a</w:t>
      </w:r>
      <w:r w:rsidR="00932BCB">
        <w:rPr>
          <w:rFonts w:ascii="Times New Roman" w:hAnsi="Times New Roman" w:cs="Times New Roman"/>
          <w:color w:val="000000" w:themeColor="text1"/>
        </w:rPr>
        <w:t xml:space="preserve">naliz </w:t>
      </w:r>
      <w:proofErr w:type="gramStart"/>
      <w:r w:rsidR="00932BCB">
        <w:rPr>
          <w:rFonts w:ascii="Times New Roman" w:hAnsi="Times New Roman" w:cs="Times New Roman"/>
          <w:color w:val="000000" w:themeColor="text1"/>
        </w:rPr>
        <w:t>sonucu .887</w:t>
      </w:r>
      <w:proofErr w:type="gramEnd"/>
      <w:r w:rsidR="00932BCB" w:rsidRPr="00821584">
        <w:rPr>
          <w:rFonts w:ascii="Times New Roman" w:hAnsi="Times New Roman" w:cs="Times New Roman"/>
          <w:color w:val="000000" w:themeColor="text1"/>
        </w:rPr>
        <w:t xml:space="preserve"> ve </w:t>
      </w:r>
      <w:proofErr w:type="spellStart"/>
      <w:r w:rsidR="00932BCB" w:rsidRPr="00821584">
        <w:rPr>
          <w:rFonts w:ascii="Times New Roman" w:hAnsi="Times New Roman" w:cs="Times New Roman"/>
          <w:color w:val="000000" w:themeColor="text1"/>
        </w:rPr>
        <w:t>Barlett</w:t>
      </w:r>
      <w:proofErr w:type="spellEnd"/>
      <w:r w:rsidR="00932BCB" w:rsidRPr="00821584">
        <w:rPr>
          <w:rFonts w:ascii="Times New Roman" w:hAnsi="Times New Roman" w:cs="Times New Roman"/>
          <w:color w:val="000000" w:themeColor="text1"/>
        </w:rPr>
        <w:t xml:space="preserve"> testi anlamlı (p=</w:t>
      </w:r>
      <w:r w:rsidR="00932BCB">
        <w:rPr>
          <w:rFonts w:ascii="Times New Roman" w:hAnsi="Times New Roman" w:cs="Times New Roman"/>
          <w:color w:val="000000" w:themeColor="text1"/>
        </w:rPr>
        <w:t>.000) olarak tespit edilmiştir. Bu değerin</w:t>
      </w:r>
      <w:r w:rsidR="00932BCB" w:rsidRPr="00932BCB">
        <w:rPr>
          <w:rFonts w:ascii="Times New Roman" w:hAnsi="Times New Roman" w:cs="Times New Roman"/>
          <w:color w:val="000000" w:themeColor="text1"/>
        </w:rPr>
        <w:t xml:space="preserve"> 0,5’ten büyük olması, bu sorula</w:t>
      </w:r>
      <w:r w:rsidR="00932BCB">
        <w:rPr>
          <w:rFonts w:ascii="Times New Roman" w:hAnsi="Times New Roman" w:cs="Times New Roman"/>
          <w:color w:val="000000" w:themeColor="text1"/>
        </w:rPr>
        <w:t xml:space="preserve">rın faktör analizi uygulanabilir olduğunu göstermektedir. </w:t>
      </w:r>
      <w:proofErr w:type="spellStart"/>
      <w:r w:rsidR="001C4CC8" w:rsidRPr="00821584">
        <w:rPr>
          <w:rFonts w:ascii="Times New Roman" w:hAnsi="Times New Roman" w:cs="Times New Roman"/>
          <w:color w:val="000000" w:themeColor="text1"/>
        </w:rPr>
        <w:t>Açımlayıcı</w:t>
      </w:r>
      <w:proofErr w:type="spellEnd"/>
      <w:r w:rsidR="001C4CC8" w:rsidRPr="00821584">
        <w:rPr>
          <w:rFonts w:ascii="Times New Roman" w:hAnsi="Times New Roman" w:cs="Times New Roman"/>
          <w:color w:val="000000" w:themeColor="text1"/>
        </w:rPr>
        <w:t xml:space="preserve"> (keşfedici) faktör analizi sonucunda </w:t>
      </w:r>
      <w:r w:rsidRPr="00821584">
        <w:rPr>
          <w:rFonts w:ascii="Times New Roman" w:hAnsi="Times New Roman" w:cs="Times New Roman"/>
          <w:color w:val="000000" w:themeColor="text1"/>
        </w:rPr>
        <w:t xml:space="preserve">verilerin </w:t>
      </w:r>
      <w:r w:rsidR="00821584" w:rsidRPr="00821584">
        <w:rPr>
          <w:rFonts w:ascii="Times New Roman" w:hAnsi="Times New Roman" w:cs="Times New Roman"/>
          <w:color w:val="000000" w:themeColor="text1"/>
        </w:rPr>
        <w:t>örgütsel güven ölçeğinin</w:t>
      </w:r>
      <w:r w:rsidRPr="00821584">
        <w:rPr>
          <w:rFonts w:ascii="Times New Roman" w:hAnsi="Times New Roman" w:cs="Times New Roman"/>
          <w:color w:val="000000" w:themeColor="text1"/>
        </w:rPr>
        <w:t xml:space="preserve"> üç faktör</w:t>
      </w:r>
      <w:r w:rsidR="00821584" w:rsidRPr="00821584">
        <w:rPr>
          <w:rFonts w:ascii="Times New Roman" w:hAnsi="Times New Roman" w:cs="Times New Roman"/>
          <w:color w:val="000000" w:themeColor="text1"/>
        </w:rPr>
        <w:t>lü yapısına uyum sağladığı ve 31 maddelik ölçeğin faktör yüklerinin 0,750 ile 0,86</w:t>
      </w:r>
      <w:r w:rsidRPr="00821584">
        <w:rPr>
          <w:rFonts w:ascii="Times New Roman" w:hAnsi="Times New Roman" w:cs="Times New Roman"/>
          <w:color w:val="000000" w:themeColor="text1"/>
        </w:rPr>
        <w:t xml:space="preserve"> </w:t>
      </w:r>
      <w:proofErr w:type="gramStart"/>
      <w:r w:rsidRPr="00821584">
        <w:rPr>
          <w:rFonts w:ascii="Times New Roman" w:hAnsi="Times New Roman" w:cs="Times New Roman"/>
          <w:color w:val="000000" w:themeColor="text1"/>
        </w:rPr>
        <w:t>aralığında</w:t>
      </w:r>
      <w:proofErr w:type="gramEnd"/>
      <w:r w:rsidRPr="00821584">
        <w:rPr>
          <w:rFonts w:ascii="Times New Roman" w:hAnsi="Times New Roman" w:cs="Times New Roman"/>
          <w:color w:val="000000" w:themeColor="text1"/>
        </w:rPr>
        <w:t xml:space="preserve"> olduğu tespit edilmiştir</w:t>
      </w:r>
      <w:r w:rsidR="00821584" w:rsidRPr="00821584">
        <w:rPr>
          <w:rFonts w:ascii="Times New Roman" w:hAnsi="Times New Roman" w:cs="Times New Roman"/>
          <w:color w:val="000000" w:themeColor="text1"/>
        </w:rPr>
        <w:t xml:space="preserve">. </w:t>
      </w:r>
    </w:p>
    <w:p w:rsidR="00932BCB" w:rsidRDefault="00932BCB" w:rsidP="0018495A">
      <w:pPr>
        <w:spacing w:before="0" w:after="120" w:line="240" w:lineRule="auto"/>
        <w:ind w:left="0" w:right="0" w:firstLine="386"/>
        <w:rPr>
          <w:rFonts w:ascii="Times New Roman" w:hAnsi="Times New Roman" w:cs="Times New Roman"/>
          <w:color w:val="000000" w:themeColor="text1"/>
        </w:rPr>
      </w:pPr>
      <w:r>
        <w:rPr>
          <w:rFonts w:ascii="Times New Roman" w:hAnsi="Times New Roman" w:cs="Times New Roman"/>
          <w:color w:val="000000" w:themeColor="text1"/>
        </w:rPr>
        <w:t xml:space="preserve">Örgütsel ikiyüzlülük ölçeğinin ise </w:t>
      </w:r>
      <w:r w:rsidRPr="00821584">
        <w:rPr>
          <w:rFonts w:ascii="Times New Roman" w:hAnsi="Times New Roman" w:cs="Times New Roman"/>
          <w:color w:val="000000" w:themeColor="text1"/>
        </w:rPr>
        <w:t>KMO a</w:t>
      </w:r>
      <w:r>
        <w:rPr>
          <w:rFonts w:ascii="Times New Roman" w:hAnsi="Times New Roman" w:cs="Times New Roman"/>
          <w:color w:val="000000" w:themeColor="text1"/>
        </w:rPr>
        <w:t xml:space="preserve">naliz </w:t>
      </w:r>
      <w:proofErr w:type="gramStart"/>
      <w:r>
        <w:rPr>
          <w:rFonts w:ascii="Times New Roman" w:hAnsi="Times New Roman" w:cs="Times New Roman"/>
          <w:color w:val="000000" w:themeColor="text1"/>
        </w:rPr>
        <w:t>sonucu .835</w:t>
      </w:r>
      <w:proofErr w:type="gramEnd"/>
      <w:r w:rsidRPr="00821584">
        <w:rPr>
          <w:rFonts w:ascii="Times New Roman" w:hAnsi="Times New Roman" w:cs="Times New Roman"/>
          <w:color w:val="000000" w:themeColor="text1"/>
        </w:rPr>
        <w:t xml:space="preserve"> ve </w:t>
      </w:r>
      <w:proofErr w:type="spellStart"/>
      <w:r w:rsidRPr="00821584">
        <w:rPr>
          <w:rFonts w:ascii="Times New Roman" w:hAnsi="Times New Roman" w:cs="Times New Roman"/>
          <w:color w:val="000000" w:themeColor="text1"/>
        </w:rPr>
        <w:t>Barlett</w:t>
      </w:r>
      <w:proofErr w:type="spellEnd"/>
      <w:r w:rsidRPr="00821584">
        <w:rPr>
          <w:rFonts w:ascii="Times New Roman" w:hAnsi="Times New Roman" w:cs="Times New Roman"/>
          <w:color w:val="000000" w:themeColor="text1"/>
        </w:rPr>
        <w:t xml:space="preserve"> testi anlamlı (p=</w:t>
      </w:r>
      <w:r>
        <w:rPr>
          <w:rFonts w:ascii="Times New Roman" w:hAnsi="Times New Roman" w:cs="Times New Roman"/>
          <w:color w:val="000000" w:themeColor="text1"/>
        </w:rPr>
        <w:t>.000) olarak tespit edilmiştir. Bu değerin</w:t>
      </w:r>
      <w:r w:rsidRPr="00932BCB">
        <w:rPr>
          <w:rFonts w:ascii="Times New Roman" w:hAnsi="Times New Roman" w:cs="Times New Roman"/>
          <w:color w:val="000000" w:themeColor="text1"/>
        </w:rPr>
        <w:t xml:space="preserve"> 0,5’ten büyük olması, bu sorula</w:t>
      </w:r>
      <w:r>
        <w:rPr>
          <w:rFonts w:ascii="Times New Roman" w:hAnsi="Times New Roman" w:cs="Times New Roman"/>
          <w:color w:val="000000" w:themeColor="text1"/>
        </w:rPr>
        <w:t xml:space="preserve">rın faktör analizi uygulanabilir olduğunu göstermektedir. Ölçekte </w:t>
      </w:r>
      <w:r w:rsidR="0075799E" w:rsidRPr="00821584">
        <w:rPr>
          <w:rFonts w:ascii="Times New Roman" w:hAnsi="Times New Roman" w:cs="Times New Roman"/>
          <w:color w:val="000000" w:themeColor="text1"/>
        </w:rPr>
        <w:t xml:space="preserve">faktör yükü düşük çıkan sorular analizden çıkarılmıştır. </w:t>
      </w:r>
      <w:r>
        <w:rPr>
          <w:rFonts w:ascii="Times New Roman" w:hAnsi="Times New Roman" w:cs="Times New Roman"/>
          <w:color w:val="000000" w:themeColor="text1"/>
        </w:rPr>
        <w:t>Sözlerin tutulması beş ifade, i</w:t>
      </w:r>
      <w:r w:rsidR="00821584" w:rsidRPr="00821584">
        <w:rPr>
          <w:rFonts w:ascii="Times New Roman" w:hAnsi="Times New Roman" w:cs="Times New Roman"/>
          <w:color w:val="000000" w:themeColor="text1"/>
        </w:rPr>
        <w:t xml:space="preserve">çyapı ve çevre arasındaki uyum 7 ifade ve uygulamalardaki tutarsızlıklar 3 ifade olarak analize devam edilmiştir ve verilerin ölçeğin üç faktörlü yapısına uyum sağladığı ve 15 maddelik ölçeğin faktör yüklerinin 0,63 ile 0,81 </w:t>
      </w:r>
      <w:proofErr w:type="gramStart"/>
      <w:r w:rsidR="00821584" w:rsidRPr="00821584">
        <w:rPr>
          <w:rFonts w:ascii="Times New Roman" w:hAnsi="Times New Roman" w:cs="Times New Roman"/>
          <w:color w:val="000000" w:themeColor="text1"/>
        </w:rPr>
        <w:t>aralığında</w:t>
      </w:r>
      <w:proofErr w:type="gramEnd"/>
      <w:r w:rsidR="00821584" w:rsidRPr="00821584">
        <w:rPr>
          <w:rFonts w:ascii="Times New Roman" w:hAnsi="Times New Roman" w:cs="Times New Roman"/>
          <w:color w:val="000000" w:themeColor="text1"/>
        </w:rPr>
        <w:t xml:space="preserve"> olduğu tespit edilmiştir. </w:t>
      </w:r>
    </w:p>
    <w:p w:rsidR="00F62852" w:rsidRDefault="00821584" w:rsidP="00E4155E">
      <w:pPr>
        <w:spacing w:before="0" w:after="120" w:line="240" w:lineRule="auto"/>
        <w:ind w:left="0" w:right="0" w:firstLine="383"/>
        <w:rPr>
          <w:rFonts w:ascii="Times New Roman" w:hAnsi="Times New Roman" w:cs="Times New Roman"/>
        </w:rPr>
      </w:pPr>
      <w:r w:rsidRPr="001B6141">
        <w:rPr>
          <w:rFonts w:ascii="Times New Roman" w:hAnsi="Times New Roman" w:cs="Times New Roman"/>
        </w:rPr>
        <w:t>Ö</w:t>
      </w:r>
      <w:r w:rsidR="001C4CC8" w:rsidRPr="001B6141">
        <w:rPr>
          <w:rFonts w:ascii="Times New Roman" w:hAnsi="Times New Roman" w:cs="Times New Roman"/>
        </w:rPr>
        <w:t xml:space="preserve">lçeklere </w:t>
      </w:r>
      <w:r w:rsidRPr="001B6141">
        <w:rPr>
          <w:rFonts w:ascii="Times New Roman" w:hAnsi="Times New Roman" w:cs="Times New Roman"/>
        </w:rPr>
        <w:t>ilişkin elde edilen güvenilirlik değerleri</w:t>
      </w:r>
      <w:r w:rsidR="001C4CC8" w:rsidRPr="001B6141">
        <w:rPr>
          <w:rFonts w:ascii="Times New Roman" w:hAnsi="Times New Roman" w:cs="Times New Roman"/>
        </w:rPr>
        <w:t xml:space="preserve"> Tablo 2’d</w:t>
      </w:r>
      <w:r w:rsidR="008C377D" w:rsidRPr="001B6141">
        <w:rPr>
          <w:rFonts w:ascii="Times New Roman" w:hAnsi="Times New Roman" w:cs="Times New Roman"/>
        </w:rPr>
        <w:t>e gösterilmektedir. Her iki</w:t>
      </w:r>
      <w:r w:rsidR="001C4CC8" w:rsidRPr="001B6141">
        <w:rPr>
          <w:rFonts w:ascii="Times New Roman" w:hAnsi="Times New Roman" w:cs="Times New Roman"/>
        </w:rPr>
        <w:t xml:space="preserve"> ölçeğin de </w:t>
      </w:r>
      <w:proofErr w:type="spellStart"/>
      <w:r w:rsidR="001C4CC8" w:rsidRPr="001B6141">
        <w:rPr>
          <w:rFonts w:ascii="Times New Roman" w:hAnsi="Times New Roman" w:cs="Times New Roman"/>
        </w:rPr>
        <w:t>Kaiser-Meyer-Olkin</w:t>
      </w:r>
      <w:proofErr w:type="spellEnd"/>
      <w:r w:rsidR="001C4CC8" w:rsidRPr="001B6141">
        <w:rPr>
          <w:rFonts w:ascii="Times New Roman" w:hAnsi="Times New Roman" w:cs="Times New Roman"/>
        </w:rPr>
        <w:t xml:space="preserve"> (KMO) değeri örneklemin faktör analizi yapılması için uygun, </w:t>
      </w:r>
      <w:proofErr w:type="spellStart"/>
      <w:r w:rsidR="001C4CC8" w:rsidRPr="001B6141">
        <w:rPr>
          <w:rFonts w:ascii="Times New Roman" w:hAnsi="Times New Roman" w:cs="Times New Roman"/>
        </w:rPr>
        <w:t>Bartlett</w:t>
      </w:r>
      <w:proofErr w:type="spellEnd"/>
      <w:r w:rsidR="001C4CC8" w:rsidRPr="001B6141">
        <w:rPr>
          <w:rFonts w:ascii="Times New Roman" w:hAnsi="Times New Roman" w:cs="Times New Roman"/>
        </w:rPr>
        <w:t xml:space="preserve"> (</w:t>
      </w:r>
      <w:proofErr w:type="spellStart"/>
      <w:r w:rsidR="001C4CC8" w:rsidRPr="001B6141">
        <w:rPr>
          <w:rFonts w:ascii="Times New Roman" w:hAnsi="Times New Roman" w:cs="Times New Roman"/>
        </w:rPr>
        <w:t>Barlett’s</w:t>
      </w:r>
      <w:proofErr w:type="spellEnd"/>
      <w:r w:rsidR="001C4CC8" w:rsidRPr="001B6141">
        <w:rPr>
          <w:rFonts w:ascii="Times New Roman" w:hAnsi="Times New Roman" w:cs="Times New Roman"/>
        </w:rPr>
        <w:t xml:space="preserve"> test of </w:t>
      </w:r>
      <w:proofErr w:type="spellStart"/>
      <w:r w:rsidR="001C4CC8" w:rsidRPr="001B6141">
        <w:rPr>
          <w:rFonts w:ascii="Times New Roman" w:hAnsi="Times New Roman" w:cs="Times New Roman"/>
        </w:rPr>
        <w:t>spherity</w:t>
      </w:r>
      <w:proofErr w:type="spellEnd"/>
      <w:r w:rsidR="001C4CC8" w:rsidRPr="001B6141">
        <w:rPr>
          <w:rFonts w:ascii="Times New Roman" w:hAnsi="Times New Roman" w:cs="Times New Roman"/>
        </w:rPr>
        <w:t>) değerinin (p=0) değişkenler arası ilişkilerin oluşturduğu matrisin faktör analizi için anlamlı olduğunu i</w:t>
      </w:r>
      <w:r w:rsidR="00611D0D" w:rsidRPr="001B6141">
        <w:rPr>
          <w:rFonts w:ascii="Times New Roman" w:hAnsi="Times New Roman" w:cs="Times New Roman"/>
        </w:rPr>
        <w:t>fade etmektedir (Kalaycı, 2010</w:t>
      </w:r>
      <w:r w:rsidR="00611D0D" w:rsidRPr="00932BCB">
        <w:rPr>
          <w:rFonts w:ascii="Times New Roman" w:hAnsi="Times New Roman" w:cs="Times New Roman"/>
        </w:rPr>
        <w:t>)</w:t>
      </w:r>
      <w:r w:rsidRPr="00932BCB">
        <w:rPr>
          <w:rFonts w:ascii="Times New Roman" w:hAnsi="Times New Roman" w:cs="Times New Roman"/>
        </w:rPr>
        <w:t>.</w:t>
      </w:r>
    </w:p>
    <w:p w:rsidR="00F62852" w:rsidRDefault="00F62852" w:rsidP="00E4155E">
      <w:pPr>
        <w:spacing w:before="0" w:after="120" w:line="240" w:lineRule="auto"/>
        <w:ind w:left="0" w:right="0" w:firstLine="383"/>
        <w:rPr>
          <w:rFonts w:ascii="Times New Roman" w:hAnsi="Times New Roman" w:cs="Times New Roman"/>
        </w:rPr>
      </w:pPr>
    </w:p>
    <w:p w:rsidR="00F62852" w:rsidRDefault="00F62852" w:rsidP="00E4155E">
      <w:pPr>
        <w:spacing w:before="0" w:after="120" w:line="240" w:lineRule="auto"/>
        <w:ind w:left="0" w:right="0" w:firstLine="383"/>
        <w:rPr>
          <w:rFonts w:ascii="Times New Roman" w:hAnsi="Times New Roman" w:cs="Times New Roman"/>
        </w:rPr>
      </w:pPr>
    </w:p>
    <w:p w:rsidR="00F62852" w:rsidRDefault="00F62852" w:rsidP="00E4155E">
      <w:pPr>
        <w:spacing w:before="0" w:after="120" w:line="240" w:lineRule="auto"/>
        <w:ind w:left="0" w:right="0" w:firstLine="383"/>
        <w:rPr>
          <w:rFonts w:ascii="Times New Roman" w:hAnsi="Times New Roman" w:cs="Times New Roman"/>
        </w:rPr>
      </w:pPr>
    </w:p>
    <w:p w:rsidR="00F62852" w:rsidRDefault="00F62852" w:rsidP="00E4155E">
      <w:pPr>
        <w:spacing w:before="0" w:after="120" w:line="240" w:lineRule="auto"/>
        <w:ind w:left="0" w:right="0" w:firstLine="383"/>
        <w:rPr>
          <w:rFonts w:ascii="Times New Roman" w:hAnsi="Times New Roman" w:cs="Times New Roman"/>
        </w:rPr>
      </w:pPr>
    </w:p>
    <w:p w:rsidR="00F62852" w:rsidRPr="00167C17" w:rsidRDefault="00F62852" w:rsidP="00E4155E">
      <w:pPr>
        <w:spacing w:before="0" w:after="120" w:line="240" w:lineRule="auto"/>
        <w:ind w:left="0" w:right="0" w:firstLine="383"/>
        <w:rPr>
          <w:rFonts w:ascii="Times New Roman" w:hAnsi="Times New Roman" w:cs="Times New Roman"/>
          <w:color w:val="FF0000"/>
        </w:rPr>
      </w:pPr>
    </w:p>
    <w:p w:rsidR="001C4CC8" w:rsidRPr="00D952F7" w:rsidRDefault="001C4CC8" w:rsidP="001C4CC8">
      <w:pPr>
        <w:spacing w:before="0" w:after="120"/>
        <w:ind w:left="0" w:right="0" w:firstLine="383"/>
        <w:rPr>
          <w:rFonts w:ascii="Times New Roman" w:hAnsi="Times New Roman" w:cs="Times New Roman"/>
          <w:sz w:val="20"/>
          <w:szCs w:val="20"/>
        </w:rPr>
      </w:pPr>
      <w:r w:rsidRPr="00D952F7">
        <w:rPr>
          <w:rFonts w:ascii="Times New Roman" w:hAnsi="Times New Roman" w:cs="Times New Roman"/>
          <w:b/>
          <w:sz w:val="20"/>
          <w:szCs w:val="20"/>
        </w:rPr>
        <w:lastRenderedPageBreak/>
        <w:t>Tablo 2.</w:t>
      </w:r>
      <w:r w:rsidRPr="00D952F7">
        <w:rPr>
          <w:rFonts w:ascii="Times New Roman" w:hAnsi="Times New Roman" w:cs="Times New Roman"/>
          <w:sz w:val="20"/>
          <w:szCs w:val="20"/>
        </w:rPr>
        <w:t xml:space="preserve"> </w:t>
      </w:r>
      <w:r w:rsidRPr="001B6141">
        <w:rPr>
          <w:rFonts w:ascii="Times New Roman" w:hAnsi="Times New Roman" w:cs="Times New Roman"/>
          <w:sz w:val="20"/>
          <w:szCs w:val="20"/>
        </w:rPr>
        <w:t>Kullanılan Ölçeklere İlişkin Güvenilirlik Değerleri</w:t>
      </w:r>
    </w:p>
    <w:tbl>
      <w:tblPr>
        <w:tblStyle w:val="TabloKlavuzu"/>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1417"/>
        <w:gridCol w:w="1276"/>
        <w:gridCol w:w="2121"/>
      </w:tblGrid>
      <w:tr w:rsidR="001B6141" w:rsidTr="00114601">
        <w:trPr>
          <w:jc w:val="center"/>
        </w:trPr>
        <w:tc>
          <w:tcPr>
            <w:tcW w:w="2977" w:type="dxa"/>
            <w:tcBorders>
              <w:top w:val="single" w:sz="4" w:space="0" w:color="auto"/>
              <w:bottom w:val="single" w:sz="4" w:space="0" w:color="auto"/>
            </w:tcBorders>
            <w:vAlign w:val="center"/>
          </w:tcPr>
          <w:p w:rsidR="001B6141" w:rsidRPr="002C5140" w:rsidRDefault="001B6141" w:rsidP="00114601">
            <w:pPr>
              <w:spacing w:after="0" w:line="240" w:lineRule="auto"/>
              <w:ind w:left="0" w:right="0" w:firstLine="0"/>
              <w:jc w:val="left"/>
              <w:rPr>
                <w:rFonts w:ascii="Times New Roman" w:hAnsi="Times New Roman" w:cs="Times New Roman"/>
                <w:b/>
                <w:sz w:val="20"/>
                <w:szCs w:val="20"/>
              </w:rPr>
            </w:pPr>
            <w:r w:rsidRPr="002C5140">
              <w:rPr>
                <w:rFonts w:ascii="Times New Roman" w:hAnsi="Times New Roman" w:cs="Times New Roman"/>
                <w:b/>
                <w:sz w:val="20"/>
                <w:szCs w:val="20"/>
              </w:rPr>
              <w:t>Ölçekler</w:t>
            </w:r>
          </w:p>
        </w:tc>
        <w:tc>
          <w:tcPr>
            <w:tcW w:w="1417" w:type="dxa"/>
            <w:tcBorders>
              <w:top w:val="single" w:sz="4" w:space="0" w:color="auto"/>
              <w:bottom w:val="single" w:sz="4" w:space="0" w:color="auto"/>
            </w:tcBorders>
            <w:vAlign w:val="bottom"/>
          </w:tcPr>
          <w:p w:rsidR="001B6141" w:rsidRPr="002C5140" w:rsidRDefault="001B6141" w:rsidP="00114601">
            <w:pPr>
              <w:spacing w:after="0" w:line="240" w:lineRule="auto"/>
              <w:ind w:left="0" w:right="0" w:firstLine="0"/>
              <w:jc w:val="center"/>
              <w:rPr>
                <w:rFonts w:ascii="Times New Roman" w:hAnsi="Times New Roman" w:cs="Times New Roman"/>
                <w:b/>
                <w:sz w:val="20"/>
                <w:szCs w:val="20"/>
              </w:rPr>
            </w:pPr>
            <w:r w:rsidRPr="002C5140">
              <w:rPr>
                <w:rFonts w:ascii="Times New Roman" w:hAnsi="Times New Roman" w:cs="Times New Roman"/>
                <w:b/>
                <w:sz w:val="20"/>
                <w:szCs w:val="20"/>
              </w:rPr>
              <w:t>Soru Sayısı</w:t>
            </w:r>
          </w:p>
        </w:tc>
        <w:tc>
          <w:tcPr>
            <w:tcW w:w="1276" w:type="dxa"/>
            <w:tcBorders>
              <w:top w:val="single" w:sz="4" w:space="0" w:color="auto"/>
              <w:bottom w:val="single" w:sz="4" w:space="0" w:color="auto"/>
            </w:tcBorders>
            <w:vAlign w:val="bottom"/>
          </w:tcPr>
          <w:p w:rsidR="001B6141" w:rsidRPr="002C5140" w:rsidRDefault="001B6141" w:rsidP="00114601">
            <w:pPr>
              <w:spacing w:after="0" w:line="240" w:lineRule="auto"/>
              <w:ind w:left="0" w:right="0" w:firstLine="0"/>
              <w:jc w:val="center"/>
              <w:rPr>
                <w:rFonts w:ascii="Times New Roman" w:hAnsi="Times New Roman" w:cs="Times New Roman"/>
                <w:b/>
                <w:sz w:val="20"/>
                <w:szCs w:val="20"/>
              </w:rPr>
            </w:pPr>
            <w:r>
              <w:rPr>
                <w:rFonts w:ascii="Times New Roman" w:hAnsi="Times New Roman" w:cs="Times New Roman"/>
                <w:b/>
                <w:sz w:val="20"/>
                <w:szCs w:val="20"/>
              </w:rPr>
              <w:t>KMO</w:t>
            </w:r>
          </w:p>
        </w:tc>
        <w:tc>
          <w:tcPr>
            <w:tcW w:w="2121" w:type="dxa"/>
            <w:tcBorders>
              <w:top w:val="single" w:sz="4" w:space="0" w:color="auto"/>
              <w:bottom w:val="single" w:sz="4" w:space="0" w:color="auto"/>
            </w:tcBorders>
            <w:vAlign w:val="bottom"/>
          </w:tcPr>
          <w:p w:rsidR="001B6141" w:rsidRPr="002C5140" w:rsidRDefault="001B6141" w:rsidP="00114601">
            <w:pPr>
              <w:spacing w:after="0" w:line="240" w:lineRule="auto"/>
              <w:ind w:left="0" w:right="0" w:firstLine="0"/>
              <w:jc w:val="center"/>
              <w:rPr>
                <w:rFonts w:ascii="Times New Roman" w:hAnsi="Times New Roman" w:cs="Times New Roman"/>
                <w:b/>
                <w:sz w:val="20"/>
                <w:szCs w:val="20"/>
              </w:rPr>
            </w:pPr>
            <w:proofErr w:type="spellStart"/>
            <w:r w:rsidRPr="002C5140">
              <w:rPr>
                <w:rFonts w:ascii="Times New Roman" w:hAnsi="Times New Roman" w:cs="Times New Roman"/>
                <w:b/>
                <w:sz w:val="20"/>
                <w:szCs w:val="20"/>
              </w:rPr>
              <w:t>Cronbach</w:t>
            </w:r>
            <w:proofErr w:type="spellEnd"/>
            <w:r w:rsidRPr="002C5140">
              <w:rPr>
                <w:rFonts w:ascii="Times New Roman" w:hAnsi="Times New Roman" w:cs="Times New Roman"/>
                <w:b/>
                <w:sz w:val="20"/>
                <w:szCs w:val="20"/>
              </w:rPr>
              <w:t xml:space="preserve"> Alpha (α)</w:t>
            </w:r>
          </w:p>
        </w:tc>
      </w:tr>
      <w:tr w:rsidR="001B6141" w:rsidTr="00114601">
        <w:trPr>
          <w:jc w:val="center"/>
        </w:trPr>
        <w:tc>
          <w:tcPr>
            <w:tcW w:w="2977" w:type="dxa"/>
            <w:tcBorders>
              <w:top w:val="single" w:sz="4" w:space="0" w:color="auto"/>
            </w:tcBorders>
            <w:vAlign w:val="center"/>
          </w:tcPr>
          <w:p w:rsidR="001B6141" w:rsidRPr="002C5140" w:rsidRDefault="001B6141" w:rsidP="00114601">
            <w:pPr>
              <w:spacing w:after="0" w:line="240" w:lineRule="auto"/>
              <w:ind w:left="0" w:right="0" w:firstLine="0"/>
              <w:jc w:val="left"/>
              <w:rPr>
                <w:rFonts w:ascii="Times New Roman" w:hAnsi="Times New Roman" w:cs="Times New Roman"/>
                <w:b/>
                <w:sz w:val="20"/>
                <w:szCs w:val="20"/>
              </w:rPr>
            </w:pPr>
            <w:r w:rsidRPr="002C5140">
              <w:rPr>
                <w:rFonts w:ascii="Times New Roman" w:hAnsi="Times New Roman" w:cs="Times New Roman"/>
                <w:b/>
                <w:sz w:val="20"/>
                <w:szCs w:val="20"/>
              </w:rPr>
              <w:t>Örgütsel Güven</w:t>
            </w:r>
          </w:p>
        </w:tc>
        <w:tc>
          <w:tcPr>
            <w:tcW w:w="1417" w:type="dxa"/>
            <w:tcBorders>
              <w:top w:val="single" w:sz="4" w:space="0" w:color="auto"/>
            </w:tcBorders>
            <w:vAlign w:val="center"/>
          </w:tcPr>
          <w:p w:rsidR="001B6141" w:rsidRPr="002C5140" w:rsidRDefault="001B6141" w:rsidP="00114601">
            <w:pPr>
              <w:spacing w:after="0" w:line="240" w:lineRule="auto"/>
              <w:ind w:left="0" w:right="0" w:firstLine="0"/>
              <w:jc w:val="center"/>
              <w:rPr>
                <w:rFonts w:ascii="Times New Roman" w:hAnsi="Times New Roman" w:cs="Times New Roman"/>
                <w:b/>
                <w:sz w:val="20"/>
                <w:szCs w:val="20"/>
              </w:rPr>
            </w:pPr>
            <w:r w:rsidRPr="002C5140">
              <w:rPr>
                <w:rFonts w:ascii="Times New Roman" w:hAnsi="Times New Roman" w:cs="Times New Roman"/>
                <w:b/>
                <w:sz w:val="20"/>
                <w:szCs w:val="20"/>
              </w:rPr>
              <w:t>31</w:t>
            </w:r>
          </w:p>
        </w:tc>
        <w:tc>
          <w:tcPr>
            <w:tcW w:w="1276" w:type="dxa"/>
            <w:vMerge w:val="restart"/>
            <w:tcBorders>
              <w:top w:val="single" w:sz="4" w:space="0" w:color="auto"/>
            </w:tcBorders>
            <w:vAlign w:val="center"/>
          </w:tcPr>
          <w:p w:rsidR="001B6141" w:rsidRDefault="001B6141" w:rsidP="00114601">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,887</w:t>
            </w:r>
          </w:p>
        </w:tc>
        <w:tc>
          <w:tcPr>
            <w:tcW w:w="2121" w:type="dxa"/>
            <w:tcBorders>
              <w:top w:val="single" w:sz="4" w:space="0" w:color="auto"/>
            </w:tcBorders>
            <w:vAlign w:val="center"/>
          </w:tcPr>
          <w:p w:rsidR="001B6141" w:rsidRPr="002C5140" w:rsidRDefault="001B6141" w:rsidP="00114601">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,98</w:t>
            </w:r>
          </w:p>
        </w:tc>
      </w:tr>
      <w:tr w:rsidR="001B6141" w:rsidTr="00114601">
        <w:trPr>
          <w:jc w:val="center"/>
        </w:trPr>
        <w:tc>
          <w:tcPr>
            <w:tcW w:w="2977" w:type="dxa"/>
            <w:vAlign w:val="center"/>
          </w:tcPr>
          <w:p w:rsidR="001B6141" w:rsidRPr="002C5140" w:rsidRDefault="001B6141" w:rsidP="00114601">
            <w:pPr>
              <w:spacing w:after="0" w:line="240" w:lineRule="auto"/>
              <w:ind w:left="0" w:right="0" w:firstLine="0"/>
              <w:jc w:val="left"/>
              <w:rPr>
                <w:rFonts w:ascii="Times New Roman" w:hAnsi="Times New Roman" w:cs="Times New Roman"/>
                <w:sz w:val="20"/>
                <w:szCs w:val="20"/>
              </w:rPr>
            </w:pPr>
            <w:r w:rsidRPr="002C5140">
              <w:rPr>
                <w:rFonts w:ascii="Times New Roman" w:hAnsi="Times New Roman" w:cs="Times New Roman"/>
                <w:sz w:val="20"/>
                <w:szCs w:val="20"/>
              </w:rPr>
              <w:t>Yöneticiye güven</w:t>
            </w:r>
          </w:p>
        </w:tc>
        <w:tc>
          <w:tcPr>
            <w:tcW w:w="1417" w:type="dxa"/>
            <w:vAlign w:val="center"/>
          </w:tcPr>
          <w:p w:rsidR="001B6141" w:rsidRPr="002C5140" w:rsidRDefault="001B6141" w:rsidP="00114601">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vMerge/>
            <w:vAlign w:val="center"/>
          </w:tcPr>
          <w:p w:rsidR="001B6141" w:rsidRDefault="001B6141" w:rsidP="00114601">
            <w:pPr>
              <w:spacing w:after="0" w:line="240" w:lineRule="auto"/>
              <w:ind w:left="0" w:right="0" w:firstLine="0"/>
              <w:jc w:val="center"/>
              <w:rPr>
                <w:rFonts w:ascii="Times New Roman" w:hAnsi="Times New Roman" w:cs="Times New Roman"/>
                <w:sz w:val="20"/>
                <w:szCs w:val="20"/>
              </w:rPr>
            </w:pPr>
          </w:p>
        </w:tc>
        <w:tc>
          <w:tcPr>
            <w:tcW w:w="2121" w:type="dxa"/>
            <w:vAlign w:val="center"/>
          </w:tcPr>
          <w:p w:rsidR="001B6141" w:rsidRPr="002C5140" w:rsidRDefault="001B6141" w:rsidP="00114601">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,95</w:t>
            </w:r>
          </w:p>
        </w:tc>
      </w:tr>
      <w:tr w:rsidR="001B6141" w:rsidTr="00114601">
        <w:trPr>
          <w:jc w:val="center"/>
        </w:trPr>
        <w:tc>
          <w:tcPr>
            <w:tcW w:w="2977" w:type="dxa"/>
            <w:vAlign w:val="center"/>
          </w:tcPr>
          <w:p w:rsidR="001B6141" w:rsidRPr="002C5140" w:rsidRDefault="001B6141" w:rsidP="00114601">
            <w:pPr>
              <w:spacing w:after="0" w:line="240" w:lineRule="auto"/>
              <w:ind w:left="0" w:right="0" w:firstLine="0"/>
              <w:jc w:val="left"/>
              <w:rPr>
                <w:rFonts w:ascii="Times New Roman" w:hAnsi="Times New Roman" w:cs="Times New Roman"/>
                <w:sz w:val="20"/>
                <w:szCs w:val="20"/>
              </w:rPr>
            </w:pPr>
            <w:r w:rsidRPr="002C5140">
              <w:rPr>
                <w:rFonts w:ascii="Times New Roman" w:hAnsi="Times New Roman" w:cs="Times New Roman"/>
                <w:sz w:val="20"/>
                <w:szCs w:val="20"/>
              </w:rPr>
              <w:t>İşletmeye güven</w:t>
            </w:r>
          </w:p>
        </w:tc>
        <w:tc>
          <w:tcPr>
            <w:tcW w:w="1417" w:type="dxa"/>
            <w:vAlign w:val="center"/>
          </w:tcPr>
          <w:p w:rsidR="001B6141" w:rsidRPr="002C5140" w:rsidRDefault="001B6141" w:rsidP="00114601">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10</w:t>
            </w:r>
          </w:p>
        </w:tc>
        <w:tc>
          <w:tcPr>
            <w:tcW w:w="1276" w:type="dxa"/>
            <w:vMerge/>
            <w:vAlign w:val="center"/>
          </w:tcPr>
          <w:p w:rsidR="001B6141" w:rsidRDefault="001B6141" w:rsidP="00114601">
            <w:pPr>
              <w:spacing w:after="0" w:line="240" w:lineRule="auto"/>
              <w:ind w:left="0" w:right="0" w:firstLine="0"/>
              <w:jc w:val="center"/>
              <w:rPr>
                <w:rFonts w:ascii="Times New Roman" w:hAnsi="Times New Roman" w:cs="Times New Roman"/>
                <w:sz w:val="20"/>
                <w:szCs w:val="20"/>
              </w:rPr>
            </w:pPr>
          </w:p>
        </w:tc>
        <w:tc>
          <w:tcPr>
            <w:tcW w:w="2121" w:type="dxa"/>
            <w:vAlign w:val="center"/>
          </w:tcPr>
          <w:p w:rsidR="001B6141" w:rsidRPr="002C5140" w:rsidRDefault="001B6141" w:rsidP="00114601">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,96</w:t>
            </w:r>
          </w:p>
        </w:tc>
      </w:tr>
      <w:tr w:rsidR="001B6141" w:rsidTr="00114601">
        <w:trPr>
          <w:jc w:val="center"/>
        </w:trPr>
        <w:tc>
          <w:tcPr>
            <w:tcW w:w="2977" w:type="dxa"/>
            <w:vAlign w:val="center"/>
          </w:tcPr>
          <w:p w:rsidR="001B6141" w:rsidRPr="002C5140" w:rsidRDefault="001B6141" w:rsidP="00114601">
            <w:pPr>
              <w:spacing w:after="0" w:line="240" w:lineRule="auto"/>
              <w:ind w:left="0" w:right="0" w:firstLine="0"/>
              <w:jc w:val="left"/>
              <w:rPr>
                <w:rFonts w:ascii="Times New Roman" w:hAnsi="Times New Roman" w:cs="Times New Roman"/>
                <w:sz w:val="20"/>
                <w:szCs w:val="20"/>
              </w:rPr>
            </w:pPr>
            <w:r w:rsidRPr="002C5140">
              <w:rPr>
                <w:rFonts w:ascii="Times New Roman" w:hAnsi="Times New Roman" w:cs="Times New Roman"/>
                <w:sz w:val="20"/>
                <w:szCs w:val="20"/>
              </w:rPr>
              <w:t>Çalışma arkadaşlarına güven</w:t>
            </w:r>
          </w:p>
        </w:tc>
        <w:tc>
          <w:tcPr>
            <w:tcW w:w="1417" w:type="dxa"/>
            <w:vAlign w:val="center"/>
          </w:tcPr>
          <w:p w:rsidR="001B6141" w:rsidRPr="002C5140" w:rsidRDefault="001B6141" w:rsidP="00114601">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11</w:t>
            </w:r>
          </w:p>
        </w:tc>
        <w:tc>
          <w:tcPr>
            <w:tcW w:w="1276" w:type="dxa"/>
            <w:vMerge/>
            <w:vAlign w:val="center"/>
          </w:tcPr>
          <w:p w:rsidR="001B6141" w:rsidRDefault="001B6141" w:rsidP="00114601">
            <w:pPr>
              <w:spacing w:after="0" w:line="240" w:lineRule="auto"/>
              <w:ind w:left="0" w:right="0" w:firstLine="0"/>
              <w:jc w:val="center"/>
              <w:rPr>
                <w:rFonts w:ascii="Times New Roman" w:hAnsi="Times New Roman" w:cs="Times New Roman"/>
                <w:sz w:val="20"/>
                <w:szCs w:val="20"/>
              </w:rPr>
            </w:pPr>
          </w:p>
        </w:tc>
        <w:tc>
          <w:tcPr>
            <w:tcW w:w="2121" w:type="dxa"/>
            <w:vAlign w:val="center"/>
          </w:tcPr>
          <w:p w:rsidR="001B6141" w:rsidRPr="002C5140" w:rsidRDefault="001B6141" w:rsidP="00114601">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,95</w:t>
            </w:r>
          </w:p>
        </w:tc>
      </w:tr>
      <w:tr w:rsidR="001B6141" w:rsidTr="00114601">
        <w:trPr>
          <w:jc w:val="center"/>
        </w:trPr>
        <w:tc>
          <w:tcPr>
            <w:tcW w:w="2977" w:type="dxa"/>
            <w:vAlign w:val="center"/>
          </w:tcPr>
          <w:p w:rsidR="001B6141" w:rsidRPr="002C5140" w:rsidRDefault="001B6141" w:rsidP="00114601">
            <w:pPr>
              <w:spacing w:after="0" w:line="240" w:lineRule="auto"/>
              <w:ind w:left="0" w:right="0" w:firstLine="0"/>
              <w:jc w:val="left"/>
              <w:rPr>
                <w:rFonts w:ascii="Times New Roman" w:hAnsi="Times New Roman" w:cs="Times New Roman"/>
                <w:b/>
                <w:sz w:val="20"/>
                <w:szCs w:val="20"/>
              </w:rPr>
            </w:pPr>
            <w:r w:rsidRPr="002C5140">
              <w:rPr>
                <w:rFonts w:ascii="Times New Roman" w:hAnsi="Times New Roman" w:cs="Times New Roman"/>
                <w:b/>
                <w:sz w:val="20"/>
                <w:szCs w:val="20"/>
              </w:rPr>
              <w:t>Örgütsel İkiyüzlülük</w:t>
            </w:r>
          </w:p>
        </w:tc>
        <w:tc>
          <w:tcPr>
            <w:tcW w:w="1417" w:type="dxa"/>
            <w:vAlign w:val="center"/>
          </w:tcPr>
          <w:p w:rsidR="001B6141" w:rsidRPr="002C5140" w:rsidRDefault="001B6141" w:rsidP="00114601">
            <w:pPr>
              <w:spacing w:after="0" w:line="240" w:lineRule="auto"/>
              <w:ind w:left="0" w:right="0" w:firstLine="0"/>
              <w:jc w:val="center"/>
              <w:rPr>
                <w:rFonts w:ascii="Times New Roman" w:hAnsi="Times New Roman" w:cs="Times New Roman"/>
                <w:b/>
                <w:sz w:val="20"/>
                <w:szCs w:val="20"/>
              </w:rPr>
            </w:pPr>
            <w:r w:rsidRPr="002C5140">
              <w:rPr>
                <w:rFonts w:ascii="Times New Roman" w:hAnsi="Times New Roman" w:cs="Times New Roman"/>
                <w:b/>
                <w:sz w:val="20"/>
                <w:szCs w:val="20"/>
              </w:rPr>
              <w:t>17</w:t>
            </w:r>
          </w:p>
        </w:tc>
        <w:tc>
          <w:tcPr>
            <w:tcW w:w="1276" w:type="dxa"/>
            <w:vMerge w:val="restart"/>
            <w:vAlign w:val="center"/>
          </w:tcPr>
          <w:p w:rsidR="001B6141" w:rsidRDefault="001B6141" w:rsidP="00114601">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,835</w:t>
            </w:r>
          </w:p>
        </w:tc>
        <w:tc>
          <w:tcPr>
            <w:tcW w:w="2121" w:type="dxa"/>
            <w:vAlign w:val="center"/>
          </w:tcPr>
          <w:p w:rsidR="001B6141" w:rsidRPr="002C5140" w:rsidRDefault="001B6141" w:rsidP="00114601">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,87</w:t>
            </w:r>
          </w:p>
        </w:tc>
      </w:tr>
      <w:tr w:rsidR="001B6141" w:rsidTr="00114601">
        <w:trPr>
          <w:jc w:val="center"/>
        </w:trPr>
        <w:tc>
          <w:tcPr>
            <w:tcW w:w="2977" w:type="dxa"/>
            <w:vAlign w:val="center"/>
          </w:tcPr>
          <w:p w:rsidR="001B6141" w:rsidRPr="002C5140" w:rsidRDefault="001B6141" w:rsidP="00114601">
            <w:pPr>
              <w:spacing w:after="0" w:line="240" w:lineRule="auto"/>
              <w:ind w:left="0" w:right="0" w:firstLine="0"/>
              <w:jc w:val="left"/>
              <w:rPr>
                <w:rFonts w:ascii="Times New Roman" w:hAnsi="Times New Roman" w:cs="Times New Roman"/>
                <w:sz w:val="20"/>
                <w:szCs w:val="20"/>
              </w:rPr>
            </w:pPr>
            <w:r w:rsidRPr="002C5140">
              <w:rPr>
                <w:rFonts w:ascii="Times New Roman" w:hAnsi="Times New Roman" w:cs="Times New Roman"/>
                <w:sz w:val="20"/>
                <w:szCs w:val="20"/>
              </w:rPr>
              <w:t>Sözlerin tutulması</w:t>
            </w:r>
          </w:p>
        </w:tc>
        <w:tc>
          <w:tcPr>
            <w:tcW w:w="1417" w:type="dxa"/>
            <w:vAlign w:val="center"/>
          </w:tcPr>
          <w:p w:rsidR="001B6141" w:rsidRPr="002C5140" w:rsidRDefault="001B6141" w:rsidP="00114601">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vMerge/>
            <w:vAlign w:val="center"/>
          </w:tcPr>
          <w:p w:rsidR="001B6141" w:rsidRDefault="001B6141" w:rsidP="00114601">
            <w:pPr>
              <w:spacing w:after="0" w:line="240" w:lineRule="auto"/>
              <w:ind w:left="0" w:right="0" w:firstLine="0"/>
              <w:jc w:val="center"/>
              <w:rPr>
                <w:rFonts w:ascii="Times New Roman" w:hAnsi="Times New Roman" w:cs="Times New Roman"/>
                <w:sz w:val="20"/>
                <w:szCs w:val="20"/>
              </w:rPr>
            </w:pPr>
          </w:p>
        </w:tc>
        <w:tc>
          <w:tcPr>
            <w:tcW w:w="2121" w:type="dxa"/>
            <w:vAlign w:val="center"/>
          </w:tcPr>
          <w:p w:rsidR="001B6141" w:rsidRPr="002C5140" w:rsidRDefault="001B6141" w:rsidP="00114601">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,79</w:t>
            </w:r>
          </w:p>
        </w:tc>
      </w:tr>
      <w:tr w:rsidR="001B6141" w:rsidTr="00114601">
        <w:trPr>
          <w:jc w:val="center"/>
        </w:trPr>
        <w:tc>
          <w:tcPr>
            <w:tcW w:w="2977" w:type="dxa"/>
            <w:vAlign w:val="center"/>
          </w:tcPr>
          <w:p w:rsidR="001B6141" w:rsidRPr="002C5140" w:rsidRDefault="001B6141" w:rsidP="00114601">
            <w:pPr>
              <w:spacing w:after="0" w:line="240" w:lineRule="auto"/>
              <w:ind w:left="0" w:right="0" w:firstLine="0"/>
              <w:jc w:val="left"/>
              <w:rPr>
                <w:rFonts w:ascii="Times New Roman" w:hAnsi="Times New Roman" w:cs="Times New Roman"/>
                <w:sz w:val="20"/>
                <w:szCs w:val="20"/>
              </w:rPr>
            </w:pPr>
            <w:r w:rsidRPr="002C5140">
              <w:rPr>
                <w:rFonts w:ascii="Times New Roman" w:hAnsi="Times New Roman" w:cs="Times New Roman"/>
                <w:sz w:val="20"/>
                <w:szCs w:val="20"/>
              </w:rPr>
              <w:t>İçyapı ve çevre arasındaki uyum</w:t>
            </w:r>
          </w:p>
        </w:tc>
        <w:tc>
          <w:tcPr>
            <w:tcW w:w="1417" w:type="dxa"/>
            <w:vAlign w:val="center"/>
          </w:tcPr>
          <w:p w:rsidR="001B6141" w:rsidRPr="002C5140" w:rsidRDefault="001B6141" w:rsidP="00114601">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7</w:t>
            </w:r>
          </w:p>
        </w:tc>
        <w:tc>
          <w:tcPr>
            <w:tcW w:w="1276" w:type="dxa"/>
            <w:vMerge/>
            <w:vAlign w:val="center"/>
          </w:tcPr>
          <w:p w:rsidR="001B6141" w:rsidRDefault="001B6141" w:rsidP="00114601">
            <w:pPr>
              <w:spacing w:after="0" w:line="240" w:lineRule="auto"/>
              <w:ind w:left="0" w:right="0" w:firstLine="0"/>
              <w:jc w:val="center"/>
              <w:rPr>
                <w:rFonts w:ascii="Times New Roman" w:hAnsi="Times New Roman" w:cs="Times New Roman"/>
                <w:sz w:val="20"/>
                <w:szCs w:val="20"/>
              </w:rPr>
            </w:pPr>
          </w:p>
        </w:tc>
        <w:tc>
          <w:tcPr>
            <w:tcW w:w="2121" w:type="dxa"/>
            <w:vAlign w:val="center"/>
          </w:tcPr>
          <w:p w:rsidR="001B6141" w:rsidRPr="002C5140" w:rsidRDefault="001B6141" w:rsidP="00114601">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,75</w:t>
            </w:r>
          </w:p>
        </w:tc>
      </w:tr>
      <w:tr w:rsidR="001B6141" w:rsidTr="00114601">
        <w:trPr>
          <w:jc w:val="center"/>
        </w:trPr>
        <w:tc>
          <w:tcPr>
            <w:tcW w:w="2977" w:type="dxa"/>
            <w:vAlign w:val="center"/>
          </w:tcPr>
          <w:p w:rsidR="001B6141" w:rsidRPr="002C5140" w:rsidRDefault="001B6141" w:rsidP="00114601">
            <w:pPr>
              <w:spacing w:after="0" w:line="240" w:lineRule="auto"/>
              <w:ind w:left="0" w:right="0" w:firstLine="0"/>
              <w:jc w:val="left"/>
              <w:rPr>
                <w:rFonts w:ascii="Times New Roman" w:hAnsi="Times New Roman" w:cs="Times New Roman"/>
                <w:sz w:val="20"/>
                <w:szCs w:val="20"/>
              </w:rPr>
            </w:pPr>
            <w:r w:rsidRPr="002C5140">
              <w:rPr>
                <w:rFonts w:ascii="Times New Roman" w:hAnsi="Times New Roman" w:cs="Times New Roman"/>
                <w:sz w:val="20"/>
                <w:szCs w:val="20"/>
              </w:rPr>
              <w:t>Uygulamalardaki tutarsızlıklar</w:t>
            </w:r>
          </w:p>
        </w:tc>
        <w:tc>
          <w:tcPr>
            <w:tcW w:w="1417" w:type="dxa"/>
            <w:vAlign w:val="center"/>
          </w:tcPr>
          <w:p w:rsidR="001B6141" w:rsidRPr="002C5140" w:rsidRDefault="001B6141" w:rsidP="00114601">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5</w:t>
            </w:r>
          </w:p>
        </w:tc>
        <w:tc>
          <w:tcPr>
            <w:tcW w:w="1276" w:type="dxa"/>
            <w:vMerge/>
            <w:vAlign w:val="center"/>
          </w:tcPr>
          <w:p w:rsidR="001B6141" w:rsidRDefault="001B6141" w:rsidP="00114601">
            <w:pPr>
              <w:spacing w:after="0" w:line="240" w:lineRule="auto"/>
              <w:ind w:left="0" w:right="0" w:firstLine="0"/>
              <w:jc w:val="center"/>
              <w:rPr>
                <w:rFonts w:ascii="Times New Roman" w:hAnsi="Times New Roman" w:cs="Times New Roman"/>
                <w:sz w:val="20"/>
                <w:szCs w:val="20"/>
              </w:rPr>
            </w:pPr>
          </w:p>
        </w:tc>
        <w:tc>
          <w:tcPr>
            <w:tcW w:w="2121" w:type="dxa"/>
            <w:vAlign w:val="center"/>
          </w:tcPr>
          <w:p w:rsidR="001B6141" w:rsidRPr="002C5140" w:rsidRDefault="001B6141" w:rsidP="00114601">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,61</w:t>
            </w:r>
          </w:p>
        </w:tc>
      </w:tr>
    </w:tbl>
    <w:p w:rsidR="001C4CC8" w:rsidRDefault="001C4CC8" w:rsidP="00E4155E">
      <w:pPr>
        <w:spacing w:before="0" w:after="0"/>
        <w:ind w:left="0" w:right="0" w:firstLine="0"/>
        <w:rPr>
          <w:rFonts w:ascii="Times New Roman" w:hAnsi="Times New Roman" w:cs="Times New Roman"/>
        </w:rPr>
      </w:pPr>
    </w:p>
    <w:p w:rsidR="00824E4D" w:rsidRDefault="00824E4D" w:rsidP="00E4155E">
      <w:pPr>
        <w:spacing w:after="0"/>
        <w:ind w:left="0" w:right="0" w:firstLine="386"/>
        <w:rPr>
          <w:rFonts w:ascii="Times New Roman" w:hAnsi="Times New Roman" w:cs="Times New Roman"/>
          <w:color w:val="000000" w:themeColor="text1"/>
        </w:rPr>
      </w:pPr>
      <w:r w:rsidRPr="00824E4D">
        <w:rPr>
          <w:rFonts w:ascii="Times New Roman" w:hAnsi="Times New Roman" w:cs="Times New Roman"/>
        </w:rPr>
        <w:t xml:space="preserve">Ölçeklerin iç tutarlılığını değerlendirmek amacıyla güvenirlik analizi yapılmış ve </w:t>
      </w:r>
      <w:proofErr w:type="spellStart"/>
      <w:r w:rsidRPr="00824E4D">
        <w:rPr>
          <w:rFonts w:ascii="Times New Roman" w:hAnsi="Times New Roman" w:cs="Times New Roman"/>
        </w:rPr>
        <w:t>Cronbach</w:t>
      </w:r>
      <w:proofErr w:type="spellEnd"/>
      <w:r w:rsidRPr="00824E4D">
        <w:rPr>
          <w:rFonts w:ascii="Times New Roman" w:hAnsi="Times New Roman" w:cs="Times New Roman"/>
        </w:rPr>
        <w:t xml:space="preserve"> Alfa (α) yöntemi kullanılmıştır. Buna göre</w:t>
      </w:r>
      <w:r>
        <w:rPr>
          <w:rFonts w:ascii="Times New Roman" w:hAnsi="Times New Roman" w:cs="Times New Roman"/>
        </w:rPr>
        <w:t xml:space="preserve"> örgütsel güven ölçeğinin boyutları yeterli kabul </w:t>
      </w:r>
      <w:proofErr w:type="gramStart"/>
      <w:r>
        <w:rPr>
          <w:rFonts w:ascii="Times New Roman" w:hAnsi="Times New Roman" w:cs="Times New Roman"/>
        </w:rPr>
        <w:t>edilen .70</w:t>
      </w:r>
      <w:proofErr w:type="gramEnd"/>
      <w:r>
        <w:rPr>
          <w:rFonts w:ascii="Times New Roman" w:hAnsi="Times New Roman" w:cs="Times New Roman"/>
        </w:rPr>
        <w:t xml:space="preserve"> değerinin üzerinde olduğu görülmektedir </w:t>
      </w:r>
      <w:r w:rsidRPr="00824E4D">
        <w:rPr>
          <w:rFonts w:ascii="Times New Roman" w:hAnsi="Times New Roman" w:cs="Times New Roman"/>
        </w:rPr>
        <w:t>(</w:t>
      </w:r>
      <w:proofErr w:type="spellStart"/>
      <w:r w:rsidRPr="00824E4D">
        <w:rPr>
          <w:rFonts w:ascii="Times New Roman" w:hAnsi="Times New Roman" w:cs="Times New Roman"/>
        </w:rPr>
        <w:t>Nunnaly</w:t>
      </w:r>
      <w:proofErr w:type="spellEnd"/>
      <w:r w:rsidRPr="00824E4D">
        <w:rPr>
          <w:rFonts w:ascii="Times New Roman" w:hAnsi="Times New Roman" w:cs="Times New Roman"/>
        </w:rPr>
        <w:t xml:space="preserve"> ve </w:t>
      </w:r>
      <w:proofErr w:type="spellStart"/>
      <w:r w:rsidRPr="00824E4D">
        <w:rPr>
          <w:rFonts w:ascii="Times New Roman" w:hAnsi="Times New Roman" w:cs="Times New Roman"/>
        </w:rPr>
        <w:t>Bernstein</w:t>
      </w:r>
      <w:proofErr w:type="spellEnd"/>
      <w:r w:rsidRPr="00824E4D">
        <w:rPr>
          <w:rFonts w:ascii="Times New Roman" w:hAnsi="Times New Roman" w:cs="Times New Roman"/>
        </w:rPr>
        <w:t xml:space="preserve">, 1994). </w:t>
      </w:r>
      <w:r>
        <w:rPr>
          <w:rFonts w:ascii="Times New Roman" w:hAnsi="Times New Roman" w:cs="Times New Roman"/>
        </w:rPr>
        <w:t>Bu bağlamda örgütsel güven ölçeğinin boyutlarının</w:t>
      </w:r>
      <w:r w:rsidRPr="00824E4D">
        <w:rPr>
          <w:rFonts w:ascii="Times New Roman" w:hAnsi="Times New Roman" w:cs="Times New Roman"/>
        </w:rPr>
        <w:t xml:space="preserve"> içsel tutarlılıklarının güvenilir düzeyde </w:t>
      </w:r>
      <w:r>
        <w:rPr>
          <w:rFonts w:ascii="Times New Roman" w:hAnsi="Times New Roman" w:cs="Times New Roman"/>
        </w:rPr>
        <w:t>olduğu</w:t>
      </w:r>
      <w:r w:rsidRPr="00824E4D">
        <w:rPr>
          <w:rFonts w:ascii="Times New Roman" w:hAnsi="Times New Roman" w:cs="Times New Roman"/>
        </w:rPr>
        <w:t xml:space="preserve"> söylenebilir.</w:t>
      </w:r>
      <w:r>
        <w:rPr>
          <w:rFonts w:ascii="Times New Roman" w:hAnsi="Times New Roman" w:cs="Times New Roman"/>
        </w:rPr>
        <w:t xml:space="preserve"> Örgütsel ikiyüzlülük ölçeğinin boyutlarından uygulamalardaki tutarsızlıklar boyutunun alfa katsayısı 0.61 değerine sahiptir.</w:t>
      </w:r>
      <w:r w:rsidR="00A176AC">
        <w:rPr>
          <w:rFonts w:ascii="Times New Roman" w:hAnsi="Times New Roman" w:cs="Times New Roman"/>
        </w:rPr>
        <w:t xml:space="preserve"> Bu değer </w:t>
      </w:r>
      <w:r w:rsidR="008C377D">
        <w:rPr>
          <w:rFonts w:ascii="Times New Roman" w:hAnsi="Times New Roman" w:cs="Times New Roman"/>
        </w:rPr>
        <w:t>α≥60 olduğu için güvenilirdir (</w:t>
      </w:r>
      <w:proofErr w:type="spellStart"/>
      <w:r w:rsidR="008C377D">
        <w:rPr>
          <w:rFonts w:ascii="Times New Roman" w:hAnsi="Times New Roman" w:cs="Times New Roman"/>
        </w:rPr>
        <w:t>Nunnaly</w:t>
      </w:r>
      <w:proofErr w:type="spellEnd"/>
      <w:r w:rsidR="008C377D">
        <w:rPr>
          <w:rFonts w:ascii="Times New Roman" w:hAnsi="Times New Roman" w:cs="Times New Roman"/>
        </w:rPr>
        <w:t xml:space="preserve"> ve </w:t>
      </w:r>
      <w:proofErr w:type="spellStart"/>
      <w:r w:rsidR="008C377D">
        <w:rPr>
          <w:rFonts w:ascii="Times New Roman" w:hAnsi="Times New Roman" w:cs="Times New Roman"/>
        </w:rPr>
        <w:t>Bernstein</w:t>
      </w:r>
      <w:proofErr w:type="spellEnd"/>
      <w:r w:rsidR="008C377D">
        <w:rPr>
          <w:rFonts w:ascii="Times New Roman" w:hAnsi="Times New Roman" w:cs="Times New Roman"/>
        </w:rPr>
        <w:t>, 1994).</w:t>
      </w:r>
      <w:r w:rsidR="00A176AC" w:rsidRPr="00A176AC">
        <w:rPr>
          <w:rFonts w:ascii="Times New Roman" w:hAnsi="Times New Roman" w:cs="Times New Roman"/>
        </w:rPr>
        <w:t xml:space="preserve"> Bu değerler ters ifa</w:t>
      </w:r>
      <w:r w:rsidR="00A176AC">
        <w:rPr>
          <w:rFonts w:ascii="Times New Roman" w:hAnsi="Times New Roman" w:cs="Times New Roman"/>
        </w:rPr>
        <w:t>delere dönüştürüldükten sonra ve</w:t>
      </w:r>
      <w:r w:rsidR="00A176AC" w:rsidRPr="00A176AC">
        <w:rPr>
          <w:rFonts w:ascii="Times New Roman" w:hAnsi="Times New Roman" w:cs="Times New Roman"/>
        </w:rPr>
        <w:t xml:space="preserve"> güvenilirlik düzeyini önemli ölçüde düşürmesi sebebiyle, “Kurum yöneticisi, kendisi tarafından oluşt</w:t>
      </w:r>
      <w:r w:rsidR="00A176AC">
        <w:rPr>
          <w:rFonts w:ascii="Times New Roman" w:hAnsi="Times New Roman" w:cs="Times New Roman"/>
        </w:rPr>
        <w:t>urulan normlara aykırı davranır.</w:t>
      </w:r>
      <w:r w:rsidR="00A176AC" w:rsidRPr="00A176AC">
        <w:rPr>
          <w:rFonts w:ascii="Times New Roman" w:hAnsi="Times New Roman" w:cs="Times New Roman"/>
        </w:rPr>
        <w:t>”</w:t>
      </w:r>
      <w:r w:rsidR="00A176AC">
        <w:rPr>
          <w:rFonts w:ascii="Times New Roman" w:hAnsi="Times New Roman" w:cs="Times New Roman"/>
        </w:rPr>
        <w:t xml:space="preserve"> ile “</w:t>
      </w:r>
      <w:r w:rsidR="00A176AC" w:rsidRPr="00A176AC">
        <w:rPr>
          <w:rFonts w:ascii="Times New Roman" w:hAnsi="Times New Roman" w:cs="Times New Roman"/>
        </w:rPr>
        <w:t>Kurum yöneticisinin fikirleri ve uygulamaları arasında bir fark yoktur.</w:t>
      </w:r>
      <w:r w:rsidR="00A176AC">
        <w:rPr>
          <w:rFonts w:ascii="Times New Roman" w:hAnsi="Times New Roman" w:cs="Times New Roman"/>
        </w:rPr>
        <w:t xml:space="preserve">” maddeleri </w:t>
      </w:r>
      <w:r w:rsidR="00A176AC" w:rsidRPr="00A176AC">
        <w:rPr>
          <w:rFonts w:ascii="Times New Roman" w:hAnsi="Times New Roman" w:cs="Times New Roman"/>
        </w:rPr>
        <w:t>çıkarıldıktan sonraki güvenilirlik sonuçlarıdır.</w:t>
      </w:r>
      <w:r w:rsidR="00611D0D">
        <w:rPr>
          <w:rFonts w:ascii="Times New Roman" w:hAnsi="Times New Roman" w:cs="Times New Roman"/>
        </w:rPr>
        <w:t xml:space="preserve"> </w:t>
      </w:r>
      <w:r w:rsidR="00611D0D" w:rsidRPr="00821584">
        <w:rPr>
          <w:rFonts w:ascii="Times New Roman" w:hAnsi="Times New Roman" w:cs="Times New Roman"/>
          <w:color w:val="000000" w:themeColor="text1"/>
        </w:rPr>
        <w:t>Bu analizlerin ardından AMOS paket programı ile doğrulayıcı faktör analizi yapılmıştır.</w:t>
      </w:r>
    </w:p>
    <w:p w:rsidR="0038436E" w:rsidRPr="0038436E" w:rsidRDefault="0038436E" w:rsidP="00E4155E">
      <w:pPr>
        <w:pStyle w:val="ListeParagraf"/>
        <w:numPr>
          <w:ilvl w:val="1"/>
          <w:numId w:val="1"/>
        </w:numPr>
        <w:spacing w:after="0"/>
        <w:ind w:right="0"/>
        <w:rPr>
          <w:rFonts w:ascii="Times New Roman" w:hAnsi="Times New Roman" w:cs="Times New Roman"/>
          <w:b/>
          <w:color w:val="000000" w:themeColor="text1"/>
        </w:rPr>
      </w:pPr>
      <w:r>
        <w:rPr>
          <w:rFonts w:ascii="Times New Roman" w:hAnsi="Times New Roman" w:cs="Times New Roman"/>
          <w:b/>
          <w:color w:val="000000" w:themeColor="text1"/>
        </w:rPr>
        <w:t>Doğrulayıcı Faktör Analizi</w:t>
      </w:r>
    </w:p>
    <w:p w:rsidR="00992AF3" w:rsidRDefault="00992AF3" w:rsidP="00E4155E">
      <w:pPr>
        <w:spacing w:before="0" w:after="0"/>
        <w:ind w:left="0" w:right="0" w:firstLine="386"/>
        <w:rPr>
          <w:rFonts w:ascii="Times New Roman" w:hAnsi="Times New Roman" w:cs="Times New Roman"/>
        </w:rPr>
      </w:pPr>
      <w:r w:rsidRPr="00992AF3">
        <w:rPr>
          <w:rFonts w:ascii="Times New Roman" w:hAnsi="Times New Roman" w:cs="Times New Roman"/>
        </w:rPr>
        <w:t xml:space="preserve">Doğrulayıcı faktör analizi sonucunda elde edilen her bir ölçeğe </w:t>
      </w:r>
      <w:r w:rsidR="001C4CC8">
        <w:rPr>
          <w:rFonts w:ascii="Times New Roman" w:hAnsi="Times New Roman" w:cs="Times New Roman"/>
        </w:rPr>
        <w:t>ait model uyum değerleri Tablo 3’t</w:t>
      </w:r>
      <w:r w:rsidRPr="00992AF3">
        <w:rPr>
          <w:rFonts w:ascii="Times New Roman" w:hAnsi="Times New Roman" w:cs="Times New Roman"/>
        </w:rPr>
        <w:t xml:space="preserve">e verilmiştir. </w:t>
      </w:r>
      <w:r w:rsidR="00167C17" w:rsidRPr="005F5749">
        <w:rPr>
          <w:rFonts w:ascii="Times New Roman" w:hAnsi="Times New Roman" w:cs="Times New Roman"/>
        </w:rPr>
        <w:t>Ölçüm modelinin analiz sonuçları incelendiğinde modelin p değeri anlamlıdır (p &lt; .00).</w:t>
      </w:r>
      <w:r w:rsidR="00167C17">
        <w:rPr>
          <w:rFonts w:ascii="Times New Roman" w:hAnsi="Times New Roman" w:cs="Times New Roman"/>
        </w:rPr>
        <w:t xml:space="preserve"> </w:t>
      </w:r>
      <w:r w:rsidRPr="00992AF3">
        <w:rPr>
          <w:rFonts w:ascii="Times New Roman" w:hAnsi="Times New Roman" w:cs="Times New Roman"/>
        </w:rPr>
        <w:t>Sonuçlar her bir ölçeğin</w:t>
      </w:r>
      <w:r>
        <w:rPr>
          <w:rFonts w:ascii="Times New Roman" w:hAnsi="Times New Roman" w:cs="Times New Roman"/>
        </w:rPr>
        <w:t xml:space="preserve"> </w:t>
      </w:r>
      <w:r w:rsidRPr="00992AF3">
        <w:rPr>
          <w:rFonts w:ascii="Times New Roman" w:hAnsi="Times New Roman" w:cs="Times New Roman"/>
        </w:rPr>
        <w:t>yapısının geçerli ve uyum iyiliklerinin en az kabul edilebilir düzeyde olduğunu göstermektedir (</w:t>
      </w:r>
      <w:proofErr w:type="spellStart"/>
      <w:r>
        <w:rPr>
          <w:rFonts w:ascii="Times New Roman" w:hAnsi="Times New Roman" w:cs="Times New Roman"/>
        </w:rPr>
        <w:t>Hair</w:t>
      </w:r>
      <w:proofErr w:type="spellEnd"/>
      <w:r>
        <w:rPr>
          <w:rFonts w:ascii="Times New Roman" w:hAnsi="Times New Roman" w:cs="Times New Roman"/>
        </w:rPr>
        <w:t xml:space="preserve">, </w:t>
      </w:r>
      <w:r w:rsidRPr="00992AF3">
        <w:rPr>
          <w:rFonts w:ascii="Times New Roman" w:hAnsi="Times New Roman" w:cs="Times New Roman"/>
        </w:rPr>
        <w:t xml:space="preserve">Black, </w:t>
      </w:r>
      <w:proofErr w:type="spellStart"/>
      <w:r w:rsidRPr="00992AF3">
        <w:rPr>
          <w:rFonts w:ascii="Times New Roman" w:hAnsi="Times New Roman" w:cs="Times New Roman"/>
        </w:rPr>
        <w:t>Babin</w:t>
      </w:r>
      <w:proofErr w:type="spellEnd"/>
      <w:r w:rsidRPr="00992AF3">
        <w:rPr>
          <w:rFonts w:ascii="Times New Roman" w:hAnsi="Times New Roman" w:cs="Times New Roman"/>
        </w:rPr>
        <w:t xml:space="preserve">, </w:t>
      </w:r>
      <w:proofErr w:type="spellStart"/>
      <w:r>
        <w:rPr>
          <w:rFonts w:ascii="Times New Roman" w:hAnsi="Times New Roman" w:cs="Times New Roman"/>
        </w:rPr>
        <w:t>Anderson</w:t>
      </w:r>
      <w:proofErr w:type="spellEnd"/>
      <w:r>
        <w:rPr>
          <w:rFonts w:ascii="Times New Roman" w:hAnsi="Times New Roman" w:cs="Times New Roman"/>
        </w:rPr>
        <w:t xml:space="preserve"> ve </w:t>
      </w:r>
      <w:proofErr w:type="spellStart"/>
      <w:r w:rsidRPr="00992AF3">
        <w:rPr>
          <w:rFonts w:ascii="Times New Roman" w:hAnsi="Times New Roman" w:cs="Times New Roman"/>
        </w:rPr>
        <w:t>Tatham</w:t>
      </w:r>
      <w:proofErr w:type="spellEnd"/>
      <w:r>
        <w:rPr>
          <w:rFonts w:ascii="Times New Roman" w:hAnsi="Times New Roman" w:cs="Times New Roman"/>
        </w:rPr>
        <w:t xml:space="preserve">, </w:t>
      </w:r>
      <w:r w:rsidRPr="00992AF3">
        <w:rPr>
          <w:rFonts w:ascii="Times New Roman" w:hAnsi="Times New Roman" w:cs="Times New Roman"/>
        </w:rPr>
        <w:t>2005</w:t>
      </w:r>
      <w:r>
        <w:rPr>
          <w:rFonts w:ascii="Times New Roman" w:hAnsi="Times New Roman" w:cs="Times New Roman"/>
        </w:rPr>
        <w:t xml:space="preserve">: </w:t>
      </w:r>
      <w:r w:rsidRPr="00992AF3">
        <w:rPr>
          <w:rFonts w:ascii="Times New Roman" w:hAnsi="Times New Roman" w:cs="Times New Roman"/>
        </w:rPr>
        <w:t>753</w:t>
      </w:r>
      <w:r>
        <w:rPr>
          <w:rFonts w:ascii="Times New Roman" w:hAnsi="Times New Roman" w:cs="Times New Roman"/>
        </w:rPr>
        <w:t>).</w:t>
      </w:r>
    </w:p>
    <w:p w:rsidR="002B74CF" w:rsidRPr="00D952F7" w:rsidRDefault="002B74CF" w:rsidP="00992AF3">
      <w:pPr>
        <w:spacing w:before="0" w:after="120"/>
        <w:ind w:left="0" w:right="0" w:firstLine="383"/>
        <w:rPr>
          <w:rFonts w:ascii="Times New Roman" w:hAnsi="Times New Roman" w:cs="Times New Roman"/>
          <w:sz w:val="20"/>
          <w:szCs w:val="20"/>
        </w:rPr>
      </w:pPr>
      <w:r w:rsidRPr="00D952F7">
        <w:rPr>
          <w:rFonts w:ascii="Times New Roman" w:hAnsi="Times New Roman" w:cs="Times New Roman"/>
          <w:b/>
          <w:sz w:val="20"/>
          <w:szCs w:val="20"/>
        </w:rPr>
        <w:t xml:space="preserve">Tablo </w:t>
      </w:r>
      <w:r w:rsidR="001C4CC8" w:rsidRPr="00D952F7">
        <w:rPr>
          <w:rFonts w:ascii="Times New Roman" w:hAnsi="Times New Roman" w:cs="Times New Roman"/>
          <w:b/>
          <w:sz w:val="20"/>
          <w:szCs w:val="20"/>
        </w:rPr>
        <w:t>3</w:t>
      </w:r>
      <w:r w:rsidRPr="00D952F7">
        <w:rPr>
          <w:rFonts w:ascii="Times New Roman" w:hAnsi="Times New Roman" w:cs="Times New Roman"/>
          <w:b/>
          <w:sz w:val="20"/>
          <w:szCs w:val="20"/>
        </w:rPr>
        <w:t>.</w:t>
      </w:r>
      <w:r w:rsidRPr="00D952F7">
        <w:rPr>
          <w:rFonts w:ascii="Times New Roman" w:hAnsi="Times New Roman" w:cs="Times New Roman"/>
          <w:sz w:val="20"/>
          <w:szCs w:val="20"/>
        </w:rPr>
        <w:t xml:space="preserve"> Doğrulayıcı Faktör Analizi</w:t>
      </w:r>
      <w:r w:rsidR="00AB3892">
        <w:rPr>
          <w:rFonts w:ascii="Times New Roman" w:hAnsi="Times New Roman" w:cs="Times New Roman"/>
          <w:sz w:val="20"/>
          <w:szCs w:val="20"/>
        </w:rPr>
        <w:t xml:space="preserve"> Sonuçları</w:t>
      </w:r>
    </w:p>
    <w:tbl>
      <w:tblPr>
        <w:tblStyle w:val="TabloKlavuzu"/>
        <w:tblW w:w="920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6"/>
        <w:gridCol w:w="711"/>
        <w:gridCol w:w="425"/>
        <w:gridCol w:w="1134"/>
        <w:gridCol w:w="567"/>
        <w:gridCol w:w="567"/>
        <w:gridCol w:w="709"/>
        <w:gridCol w:w="567"/>
        <w:gridCol w:w="567"/>
        <w:gridCol w:w="567"/>
        <w:gridCol w:w="567"/>
        <w:gridCol w:w="992"/>
      </w:tblGrid>
      <w:tr w:rsidR="00167C17" w:rsidTr="000C17F2">
        <w:tc>
          <w:tcPr>
            <w:tcW w:w="1836" w:type="dxa"/>
            <w:tcBorders>
              <w:top w:val="single" w:sz="4" w:space="0" w:color="auto"/>
              <w:bottom w:val="single" w:sz="4" w:space="0" w:color="auto"/>
            </w:tcBorders>
            <w:vAlign w:val="center"/>
          </w:tcPr>
          <w:p w:rsidR="00C73E0C" w:rsidRPr="000C17F2" w:rsidRDefault="00C73E0C" w:rsidP="002D39C8">
            <w:pPr>
              <w:spacing w:after="0" w:line="240" w:lineRule="auto"/>
              <w:ind w:left="0" w:right="0" w:firstLine="0"/>
              <w:jc w:val="left"/>
              <w:rPr>
                <w:rFonts w:ascii="Times New Roman" w:hAnsi="Times New Roman" w:cs="Times New Roman"/>
                <w:b/>
                <w:sz w:val="20"/>
                <w:szCs w:val="20"/>
              </w:rPr>
            </w:pPr>
            <w:r w:rsidRPr="000C17F2">
              <w:rPr>
                <w:rFonts w:ascii="Times New Roman" w:hAnsi="Times New Roman" w:cs="Times New Roman"/>
                <w:b/>
                <w:sz w:val="20"/>
                <w:szCs w:val="20"/>
              </w:rPr>
              <w:t>Uyum iyiliği değerleri</w:t>
            </w:r>
          </w:p>
        </w:tc>
        <w:tc>
          <w:tcPr>
            <w:tcW w:w="711" w:type="dxa"/>
            <w:tcBorders>
              <w:top w:val="single" w:sz="4" w:space="0" w:color="auto"/>
              <w:bottom w:val="single" w:sz="4" w:space="0" w:color="auto"/>
            </w:tcBorders>
            <w:vAlign w:val="center"/>
          </w:tcPr>
          <w:p w:rsidR="00C73E0C" w:rsidRPr="000C17F2" w:rsidRDefault="00C73E0C" w:rsidP="002D39C8">
            <w:pPr>
              <w:spacing w:after="0" w:line="240" w:lineRule="auto"/>
              <w:ind w:left="0" w:right="0" w:firstLine="0"/>
              <w:jc w:val="center"/>
              <w:rPr>
                <w:rFonts w:ascii="Times New Roman" w:hAnsi="Times New Roman" w:cs="Times New Roman"/>
                <w:b/>
                <w:sz w:val="20"/>
                <w:szCs w:val="20"/>
              </w:rPr>
            </w:pPr>
            <w:r w:rsidRPr="000C17F2">
              <w:rPr>
                <w:rFonts w:ascii="Times New Roman" w:hAnsi="Times New Roman" w:cs="Times New Roman"/>
                <w:b/>
                <w:sz w:val="20"/>
                <w:szCs w:val="20"/>
              </w:rPr>
              <w:t>χ2</w:t>
            </w:r>
          </w:p>
        </w:tc>
        <w:tc>
          <w:tcPr>
            <w:tcW w:w="425" w:type="dxa"/>
            <w:tcBorders>
              <w:top w:val="single" w:sz="4" w:space="0" w:color="auto"/>
              <w:bottom w:val="single" w:sz="4" w:space="0" w:color="auto"/>
            </w:tcBorders>
            <w:vAlign w:val="center"/>
          </w:tcPr>
          <w:p w:rsidR="00C73E0C" w:rsidRPr="000C17F2" w:rsidRDefault="00C73E0C" w:rsidP="002D39C8">
            <w:pPr>
              <w:spacing w:after="0" w:line="240" w:lineRule="auto"/>
              <w:ind w:left="0" w:right="0" w:firstLine="0"/>
              <w:jc w:val="center"/>
              <w:rPr>
                <w:rFonts w:ascii="Times New Roman" w:hAnsi="Times New Roman" w:cs="Times New Roman"/>
                <w:b/>
                <w:sz w:val="20"/>
                <w:szCs w:val="20"/>
              </w:rPr>
            </w:pPr>
            <w:proofErr w:type="spellStart"/>
            <w:r w:rsidRPr="000C17F2">
              <w:rPr>
                <w:rFonts w:ascii="Times New Roman" w:hAnsi="Times New Roman" w:cs="Times New Roman"/>
                <w:b/>
                <w:sz w:val="20"/>
                <w:szCs w:val="20"/>
              </w:rPr>
              <w:t>df</w:t>
            </w:r>
            <w:proofErr w:type="spellEnd"/>
          </w:p>
        </w:tc>
        <w:tc>
          <w:tcPr>
            <w:tcW w:w="1134" w:type="dxa"/>
            <w:tcBorders>
              <w:top w:val="single" w:sz="4" w:space="0" w:color="auto"/>
              <w:bottom w:val="single" w:sz="4" w:space="0" w:color="auto"/>
            </w:tcBorders>
            <w:vAlign w:val="center"/>
          </w:tcPr>
          <w:p w:rsidR="00C73E0C" w:rsidRPr="000C17F2" w:rsidRDefault="00C73E0C" w:rsidP="002D39C8">
            <w:pPr>
              <w:spacing w:after="0" w:line="240" w:lineRule="auto"/>
              <w:ind w:left="0" w:right="0" w:firstLine="0"/>
              <w:jc w:val="center"/>
              <w:rPr>
                <w:rFonts w:ascii="Times New Roman" w:hAnsi="Times New Roman" w:cs="Times New Roman"/>
                <w:b/>
                <w:sz w:val="20"/>
                <w:szCs w:val="20"/>
              </w:rPr>
            </w:pPr>
            <w:r w:rsidRPr="000C17F2">
              <w:rPr>
                <w:rFonts w:ascii="Times New Roman" w:hAnsi="Times New Roman" w:cs="Times New Roman"/>
                <w:b/>
                <w:sz w:val="20"/>
                <w:szCs w:val="20"/>
              </w:rPr>
              <w:t>CMIN/DF</w:t>
            </w:r>
          </w:p>
        </w:tc>
        <w:tc>
          <w:tcPr>
            <w:tcW w:w="567" w:type="dxa"/>
            <w:tcBorders>
              <w:top w:val="single" w:sz="4" w:space="0" w:color="auto"/>
              <w:bottom w:val="single" w:sz="4" w:space="0" w:color="auto"/>
            </w:tcBorders>
            <w:vAlign w:val="center"/>
          </w:tcPr>
          <w:p w:rsidR="00C73E0C" w:rsidRPr="000C17F2" w:rsidRDefault="00C73E0C" w:rsidP="002D39C8">
            <w:pPr>
              <w:spacing w:after="0" w:line="240" w:lineRule="auto"/>
              <w:ind w:left="0" w:right="0" w:firstLine="0"/>
              <w:jc w:val="center"/>
              <w:rPr>
                <w:rFonts w:ascii="Times New Roman" w:hAnsi="Times New Roman" w:cs="Times New Roman"/>
                <w:b/>
                <w:sz w:val="20"/>
                <w:szCs w:val="20"/>
              </w:rPr>
            </w:pPr>
            <w:proofErr w:type="gramStart"/>
            <w:r w:rsidRPr="000C17F2">
              <w:rPr>
                <w:rFonts w:ascii="Times New Roman" w:hAnsi="Times New Roman" w:cs="Times New Roman"/>
                <w:b/>
                <w:sz w:val="20"/>
                <w:szCs w:val="20"/>
              </w:rPr>
              <w:t>p</w:t>
            </w:r>
            <w:proofErr w:type="gramEnd"/>
          </w:p>
        </w:tc>
        <w:tc>
          <w:tcPr>
            <w:tcW w:w="567" w:type="dxa"/>
            <w:tcBorders>
              <w:top w:val="single" w:sz="4" w:space="0" w:color="auto"/>
              <w:bottom w:val="single" w:sz="4" w:space="0" w:color="auto"/>
            </w:tcBorders>
            <w:vAlign w:val="center"/>
          </w:tcPr>
          <w:p w:rsidR="00C73E0C" w:rsidRPr="000C17F2" w:rsidRDefault="00C73E0C" w:rsidP="002D39C8">
            <w:pPr>
              <w:spacing w:after="0" w:line="240" w:lineRule="auto"/>
              <w:ind w:left="0" w:right="0" w:firstLine="0"/>
              <w:jc w:val="center"/>
              <w:rPr>
                <w:rFonts w:ascii="Times New Roman" w:hAnsi="Times New Roman" w:cs="Times New Roman"/>
                <w:b/>
                <w:sz w:val="20"/>
                <w:szCs w:val="20"/>
              </w:rPr>
            </w:pPr>
            <w:r w:rsidRPr="000C17F2">
              <w:rPr>
                <w:rFonts w:ascii="Times New Roman" w:hAnsi="Times New Roman" w:cs="Times New Roman"/>
                <w:b/>
                <w:sz w:val="20"/>
                <w:szCs w:val="20"/>
              </w:rPr>
              <w:t>GFI</w:t>
            </w:r>
          </w:p>
        </w:tc>
        <w:tc>
          <w:tcPr>
            <w:tcW w:w="709" w:type="dxa"/>
            <w:tcBorders>
              <w:top w:val="single" w:sz="4" w:space="0" w:color="auto"/>
              <w:bottom w:val="single" w:sz="4" w:space="0" w:color="auto"/>
            </w:tcBorders>
            <w:vAlign w:val="center"/>
          </w:tcPr>
          <w:p w:rsidR="00C73E0C" w:rsidRPr="000C17F2" w:rsidRDefault="00C73E0C" w:rsidP="002D39C8">
            <w:pPr>
              <w:spacing w:after="0" w:line="240" w:lineRule="auto"/>
              <w:ind w:left="0" w:right="0" w:firstLine="0"/>
              <w:jc w:val="center"/>
              <w:rPr>
                <w:rFonts w:ascii="Times New Roman" w:hAnsi="Times New Roman" w:cs="Times New Roman"/>
                <w:b/>
                <w:sz w:val="20"/>
                <w:szCs w:val="20"/>
              </w:rPr>
            </w:pPr>
            <w:r w:rsidRPr="000C17F2">
              <w:rPr>
                <w:rFonts w:ascii="Times New Roman" w:hAnsi="Times New Roman" w:cs="Times New Roman"/>
                <w:b/>
                <w:sz w:val="20"/>
                <w:szCs w:val="20"/>
              </w:rPr>
              <w:t>AGFI</w:t>
            </w:r>
          </w:p>
        </w:tc>
        <w:tc>
          <w:tcPr>
            <w:tcW w:w="567" w:type="dxa"/>
            <w:tcBorders>
              <w:top w:val="single" w:sz="4" w:space="0" w:color="auto"/>
              <w:bottom w:val="single" w:sz="4" w:space="0" w:color="auto"/>
            </w:tcBorders>
            <w:vAlign w:val="center"/>
          </w:tcPr>
          <w:p w:rsidR="00C73E0C" w:rsidRPr="000C17F2" w:rsidRDefault="00C73E0C" w:rsidP="002D39C8">
            <w:pPr>
              <w:spacing w:after="0" w:line="240" w:lineRule="auto"/>
              <w:ind w:left="0" w:right="0" w:firstLine="0"/>
              <w:jc w:val="center"/>
              <w:rPr>
                <w:rFonts w:ascii="Times New Roman" w:hAnsi="Times New Roman" w:cs="Times New Roman"/>
                <w:b/>
                <w:sz w:val="20"/>
                <w:szCs w:val="20"/>
              </w:rPr>
            </w:pPr>
            <w:r w:rsidRPr="000C17F2">
              <w:rPr>
                <w:rFonts w:ascii="Times New Roman" w:hAnsi="Times New Roman" w:cs="Times New Roman"/>
                <w:b/>
                <w:sz w:val="20"/>
                <w:szCs w:val="20"/>
              </w:rPr>
              <w:t>CFI</w:t>
            </w:r>
          </w:p>
        </w:tc>
        <w:tc>
          <w:tcPr>
            <w:tcW w:w="567" w:type="dxa"/>
            <w:tcBorders>
              <w:top w:val="single" w:sz="4" w:space="0" w:color="auto"/>
              <w:bottom w:val="single" w:sz="4" w:space="0" w:color="auto"/>
            </w:tcBorders>
            <w:vAlign w:val="center"/>
          </w:tcPr>
          <w:p w:rsidR="00C73E0C" w:rsidRPr="000C17F2" w:rsidRDefault="00C73E0C" w:rsidP="002D39C8">
            <w:pPr>
              <w:spacing w:after="0" w:line="240" w:lineRule="auto"/>
              <w:ind w:left="0" w:right="0" w:firstLine="0"/>
              <w:jc w:val="center"/>
              <w:rPr>
                <w:rFonts w:ascii="Times New Roman" w:hAnsi="Times New Roman" w:cs="Times New Roman"/>
                <w:b/>
                <w:sz w:val="20"/>
                <w:szCs w:val="20"/>
              </w:rPr>
            </w:pPr>
            <w:r w:rsidRPr="000C17F2">
              <w:rPr>
                <w:rFonts w:ascii="Times New Roman" w:hAnsi="Times New Roman" w:cs="Times New Roman"/>
                <w:b/>
                <w:sz w:val="20"/>
                <w:szCs w:val="20"/>
              </w:rPr>
              <w:t>IFI</w:t>
            </w:r>
          </w:p>
        </w:tc>
        <w:tc>
          <w:tcPr>
            <w:tcW w:w="567" w:type="dxa"/>
            <w:tcBorders>
              <w:top w:val="single" w:sz="4" w:space="0" w:color="auto"/>
              <w:bottom w:val="single" w:sz="4" w:space="0" w:color="auto"/>
            </w:tcBorders>
            <w:vAlign w:val="center"/>
          </w:tcPr>
          <w:p w:rsidR="00C73E0C" w:rsidRPr="000C17F2" w:rsidRDefault="00C73E0C" w:rsidP="002D39C8">
            <w:pPr>
              <w:spacing w:after="0" w:line="240" w:lineRule="auto"/>
              <w:ind w:left="0" w:right="0" w:firstLine="0"/>
              <w:jc w:val="center"/>
              <w:rPr>
                <w:rFonts w:ascii="Times New Roman" w:hAnsi="Times New Roman" w:cs="Times New Roman"/>
                <w:b/>
                <w:sz w:val="20"/>
                <w:szCs w:val="20"/>
              </w:rPr>
            </w:pPr>
            <w:r w:rsidRPr="000C17F2">
              <w:rPr>
                <w:rFonts w:ascii="Times New Roman" w:hAnsi="Times New Roman" w:cs="Times New Roman"/>
                <w:b/>
                <w:sz w:val="20"/>
                <w:szCs w:val="20"/>
              </w:rPr>
              <w:t>NFI</w:t>
            </w:r>
          </w:p>
        </w:tc>
        <w:tc>
          <w:tcPr>
            <w:tcW w:w="567" w:type="dxa"/>
            <w:tcBorders>
              <w:top w:val="single" w:sz="4" w:space="0" w:color="auto"/>
              <w:bottom w:val="single" w:sz="4" w:space="0" w:color="auto"/>
            </w:tcBorders>
            <w:vAlign w:val="center"/>
          </w:tcPr>
          <w:p w:rsidR="00C73E0C" w:rsidRPr="000C17F2" w:rsidRDefault="00C73E0C" w:rsidP="002D39C8">
            <w:pPr>
              <w:spacing w:after="0" w:line="240" w:lineRule="auto"/>
              <w:ind w:left="0" w:right="0" w:firstLine="0"/>
              <w:jc w:val="center"/>
              <w:rPr>
                <w:rFonts w:ascii="Times New Roman" w:hAnsi="Times New Roman" w:cs="Times New Roman"/>
                <w:b/>
                <w:sz w:val="20"/>
                <w:szCs w:val="20"/>
              </w:rPr>
            </w:pPr>
            <w:r w:rsidRPr="000C17F2">
              <w:rPr>
                <w:rFonts w:ascii="Times New Roman" w:hAnsi="Times New Roman" w:cs="Times New Roman"/>
                <w:b/>
                <w:sz w:val="20"/>
                <w:szCs w:val="20"/>
              </w:rPr>
              <w:t>TLI</w:t>
            </w:r>
          </w:p>
        </w:tc>
        <w:tc>
          <w:tcPr>
            <w:tcW w:w="992" w:type="dxa"/>
            <w:tcBorders>
              <w:top w:val="single" w:sz="4" w:space="0" w:color="auto"/>
              <w:bottom w:val="single" w:sz="4" w:space="0" w:color="auto"/>
            </w:tcBorders>
            <w:vAlign w:val="center"/>
          </w:tcPr>
          <w:p w:rsidR="00C73E0C" w:rsidRPr="000C17F2" w:rsidRDefault="00C73E0C" w:rsidP="002D39C8">
            <w:pPr>
              <w:spacing w:after="0" w:line="240" w:lineRule="auto"/>
              <w:ind w:left="0" w:right="0" w:firstLine="0"/>
              <w:jc w:val="center"/>
              <w:rPr>
                <w:rFonts w:ascii="Times New Roman" w:hAnsi="Times New Roman" w:cs="Times New Roman"/>
                <w:b/>
                <w:sz w:val="20"/>
                <w:szCs w:val="20"/>
              </w:rPr>
            </w:pPr>
            <w:r w:rsidRPr="000C17F2">
              <w:rPr>
                <w:rFonts w:ascii="Times New Roman" w:hAnsi="Times New Roman" w:cs="Times New Roman"/>
                <w:b/>
                <w:sz w:val="20"/>
                <w:szCs w:val="20"/>
              </w:rPr>
              <w:t>RMSEA</w:t>
            </w:r>
          </w:p>
        </w:tc>
      </w:tr>
      <w:tr w:rsidR="00167C17" w:rsidTr="000C17F2">
        <w:tc>
          <w:tcPr>
            <w:tcW w:w="1836" w:type="dxa"/>
            <w:tcBorders>
              <w:top w:val="single" w:sz="4" w:space="0" w:color="auto"/>
            </w:tcBorders>
            <w:vAlign w:val="center"/>
          </w:tcPr>
          <w:p w:rsidR="00C73E0C" w:rsidRPr="000C17F2" w:rsidRDefault="00167C17" w:rsidP="002D39C8">
            <w:pPr>
              <w:spacing w:after="0" w:line="240" w:lineRule="auto"/>
              <w:ind w:left="0" w:right="0" w:firstLine="0"/>
              <w:jc w:val="left"/>
              <w:rPr>
                <w:rFonts w:ascii="Times New Roman" w:hAnsi="Times New Roman" w:cs="Times New Roman"/>
                <w:b/>
                <w:sz w:val="20"/>
                <w:szCs w:val="20"/>
              </w:rPr>
            </w:pPr>
            <w:r w:rsidRPr="000C17F2">
              <w:rPr>
                <w:rFonts w:ascii="Times New Roman" w:hAnsi="Times New Roman" w:cs="Times New Roman"/>
                <w:b/>
                <w:sz w:val="20"/>
                <w:szCs w:val="20"/>
              </w:rPr>
              <w:t>Ö</w:t>
            </w:r>
            <w:r w:rsidR="00C73E0C" w:rsidRPr="000C17F2">
              <w:rPr>
                <w:rFonts w:ascii="Times New Roman" w:hAnsi="Times New Roman" w:cs="Times New Roman"/>
                <w:b/>
                <w:sz w:val="20"/>
                <w:szCs w:val="20"/>
              </w:rPr>
              <w:t>rgütsel güven</w:t>
            </w:r>
          </w:p>
        </w:tc>
        <w:tc>
          <w:tcPr>
            <w:tcW w:w="711" w:type="dxa"/>
            <w:tcBorders>
              <w:top w:val="single" w:sz="4" w:space="0" w:color="auto"/>
            </w:tcBorders>
            <w:vAlign w:val="center"/>
          </w:tcPr>
          <w:p w:rsidR="00C73E0C" w:rsidRPr="000C17F2" w:rsidRDefault="00C73E0C" w:rsidP="002D39C8">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80.173</w:t>
            </w:r>
          </w:p>
        </w:tc>
        <w:tc>
          <w:tcPr>
            <w:tcW w:w="425" w:type="dxa"/>
            <w:tcBorders>
              <w:top w:val="single" w:sz="4" w:space="0" w:color="auto"/>
            </w:tcBorders>
            <w:vAlign w:val="center"/>
          </w:tcPr>
          <w:p w:rsidR="00C73E0C" w:rsidRPr="000C17F2" w:rsidRDefault="00C73E0C" w:rsidP="002D39C8">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28</w:t>
            </w:r>
          </w:p>
        </w:tc>
        <w:tc>
          <w:tcPr>
            <w:tcW w:w="1134" w:type="dxa"/>
            <w:tcBorders>
              <w:top w:val="single" w:sz="4" w:space="0" w:color="auto"/>
            </w:tcBorders>
            <w:vAlign w:val="center"/>
          </w:tcPr>
          <w:p w:rsidR="00C73E0C" w:rsidRPr="000C17F2" w:rsidRDefault="00C73E0C" w:rsidP="002D39C8">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2.863</w:t>
            </w:r>
          </w:p>
        </w:tc>
        <w:tc>
          <w:tcPr>
            <w:tcW w:w="567" w:type="dxa"/>
            <w:tcBorders>
              <w:top w:val="single" w:sz="4" w:space="0" w:color="auto"/>
            </w:tcBorders>
            <w:vAlign w:val="center"/>
          </w:tcPr>
          <w:p w:rsidR="00C73E0C" w:rsidRPr="000C17F2" w:rsidRDefault="00C73E0C" w:rsidP="002D39C8">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.00</w:t>
            </w:r>
          </w:p>
        </w:tc>
        <w:tc>
          <w:tcPr>
            <w:tcW w:w="567" w:type="dxa"/>
            <w:tcBorders>
              <w:top w:val="single" w:sz="4" w:space="0" w:color="auto"/>
            </w:tcBorders>
            <w:vAlign w:val="center"/>
          </w:tcPr>
          <w:p w:rsidR="00C73E0C" w:rsidRPr="000C17F2" w:rsidRDefault="00C73E0C" w:rsidP="002D39C8">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0.95</w:t>
            </w:r>
          </w:p>
        </w:tc>
        <w:tc>
          <w:tcPr>
            <w:tcW w:w="709" w:type="dxa"/>
            <w:tcBorders>
              <w:top w:val="single" w:sz="4" w:space="0" w:color="auto"/>
            </w:tcBorders>
            <w:vAlign w:val="center"/>
          </w:tcPr>
          <w:p w:rsidR="00C73E0C" w:rsidRPr="000C17F2" w:rsidRDefault="005F5749" w:rsidP="002D39C8">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0.90</w:t>
            </w:r>
          </w:p>
        </w:tc>
        <w:tc>
          <w:tcPr>
            <w:tcW w:w="567" w:type="dxa"/>
            <w:tcBorders>
              <w:top w:val="single" w:sz="4" w:space="0" w:color="auto"/>
            </w:tcBorders>
            <w:vAlign w:val="center"/>
          </w:tcPr>
          <w:p w:rsidR="00C73E0C" w:rsidRPr="000C17F2" w:rsidRDefault="00C73E0C" w:rsidP="002D39C8">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0.98</w:t>
            </w:r>
          </w:p>
        </w:tc>
        <w:tc>
          <w:tcPr>
            <w:tcW w:w="567" w:type="dxa"/>
            <w:tcBorders>
              <w:top w:val="single" w:sz="4" w:space="0" w:color="auto"/>
            </w:tcBorders>
            <w:vAlign w:val="center"/>
          </w:tcPr>
          <w:p w:rsidR="00C73E0C" w:rsidRPr="000C17F2" w:rsidRDefault="00C73E0C" w:rsidP="002D39C8">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0.99</w:t>
            </w:r>
          </w:p>
        </w:tc>
        <w:tc>
          <w:tcPr>
            <w:tcW w:w="567" w:type="dxa"/>
            <w:tcBorders>
              <w:top w:val="single" w:sz="4" w:space="0" w:color="auto"/>
            </w:tcBorders>
            <w:vAlign w:val="center"/>
          </w:tcPr>
          <w:p w:rsidR="00C73E0C" w:rsidRPr="000C17F2" w:rsidRDefault="00C73E0C" w:rsidP="002D39C8">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0.98</w:t>
            </w:r>
          </w:p>
        </w:tc>
        <w:tc>
          <w:tcPr>
            <w:tcW w:w="567" w:type="dxa"/>
            <w:tcBorders>
              <w:top w:val="single" w:sz="4" w:space="0" w:color="auto"/>
            </w:tcBorders>
            <w:vAlign w:val="center"/>
          </w:tcPr>
          <w:p w:rsidR="00C73E0C" w:rsidRPr="000C17F2" w:rsidRDefault="00C73E0C" w:rsidP="002D39C8">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0.96</w:t>
            </w:r>
          </w:p>
        </w:tc>
        <w:tc>
          <w:tcPr>
            <w:tcW w:w="992" w:type="dxa"/>
            <w:tcBorders>
              <w:top w:val="single" w:sz="4" w:space="0" w:color="auto"/>
            </w:tcBorders>
            <w:vAlign w:val="center"/>
          </w:tcPr>
          <w:p w:rsidR="00C73E0C" w:rsidRPr="000C17F2" w:rsidRDefault="00C73E0C" w:rsidP="002D39C8">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0.08</w:t>
            </w:r>
          </w:p>
        </w:tc>
      </w:tr>
      <w:tr w:rsidR="00167C17" w:rsidTr="000C17F2">
        <w:tc>
          <w:tcPr>
            <w:tcW w:w="1836" w:type="dxa"/>
            <w:vAlign w:val="center"/>
          </w:tcPr>
          <w:p w:rsidR="00C73E0C" w:rsidRPr="000C17F2" w:rsidRDefault="00C73E0C" w:rsidP="002D39C8">
            <w:pPr>
              <w:spacing w:after="0" w:line="240" w:lineRule="auto"/>
              <w:ind w:left="0" w:right="0" w:firstLine="0"/>
              <w:jc w:val="left"/>
              <w:rPr>
                <w:rFonts w:ascii="Times New Roman" w:hAnsi="Times New Roman" w:cs="Times New Roman"/>
                <w:b/>
                <w:sz w:val="20"/>
                <w:szCs w:val="20"/>
              </w:rPr>
            </w:pPr>
            <w:r w:rsidRPr="000C17F2">
              <w:rPr>
                <w:rFonts w:ascii="Times New Roman" w:hAnsi="Times New Roman" w:cs="Times New Roman"/>
                <w:b/>
                <w:sz w:val="20"/>
                <w:szCs w:val="20"/>
              </w:rPr>
              <w:t>Örgütsel ikiyüzlülük</w:t>
            </w:r>
          </w:p>
        </w:tc>
        <w:tc>
          <w:tcPr>
            <w:tcW w:w="711" w:type="dxa"/>
            <w:vAlign w:val="center"/>
          </w:tcPr>
          <w:p w:rsidR="00C73E0C" w:rsidRPr="000C17F2" w:rsidRDefault="00C73E0C" w:rsidP="002D39C8">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26.745</w:t>
            </w:r>
          </w:p>
        </w:tc>
        <w:tc>
          <w:tcPr>
            <w:tcW w:w="425" w:type="dxa"/>
            <w:vAlign w:val="center"/>
          </w:tcPr>
          <w:p w:rsidR="00C73E0C" w:rsidRPr="000C17F2" w:rsidRDefault="00C73E0C" w:rsidP="002D39C8">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9</w:t>
            </w:r>
          </w:p>
        </w:tc>
        <w:tc>
          <w:tcPr>
            <w:tcW w:w="1134" w:type="dxa"/>
            <w:vAlign w:val="center"/>
          </w:tcPr>
          <w:p w:rsidR="00C73E0C" w:rsidRPr="000C17F2" w:rsidRDefault="00C73E0C" w:rsidP="002D39C8">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2.972</w:t>
            </w:r>
          </w:p>
        </w:tc>
        <w:tc>
          <w:tcPr>
            <w:tcW w:w="567" w:type="dxa"/>
            <w:vAlign w:val="center"/>
          </w:tcPr>
          <w:p w:rsidR="00C73E0C" w:rsidRPr="000C17F2" w:rsidRDefault="00C73E0C" w:rsidP="002D39C8">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.00</w:t>
            </w:r>
          </w:p>
        </w:tc>
        <w:tc>
          <w:tcPr>
            <w:tcW w:w="567" w:type="dxa"/>
            <w:vAlign w:val="center"/>
          </w:tcPr>
          <w:p w:rsidR="00C73E0C" w:rsidRPr="000C17F2" w:rsidRDefault="00C73E0C" w:rsidP="002D39C8">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0.97</w:t>
            </w:r>
          </w:p>
        </w:tc>
        <w:tc>
          <w:tcPr>
            <w:tcW w:w="709" w:type="dxa"/>
            <w:vAlign w:val="center"/>
          </w:tcPr>
          <w:p w:rsidR="00C73E0C" w:rsidRPr="000C17F2" w:rsidRDefault="00C73E0C" w:rsidP="002D39C8">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0.92</w:t>
            </w:r>
          </w:p>
        </w:tc>
        <w:tc>
          <w:tcPr>
            <w:tcW w:w="567" w:type="dxa"/>
            <w:vAlign w:val="center"/>
          </w:tcPr>
          <w:p w:rsidR="00C73E0C" w:rsidRPr="000C17F2" w:rsidRDefault="00C73E0C" w:rsidP="002D39C8">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0.98</w:t>
            </w:r>
          </w:p>
        </w:tc>
        <w:tc>
          <w:tcPr>
            <w:tcW w:w="567" w:type="dxa"/>
            <w:vAlign w:val="center"/>
          </w:tcPr>
          <w:p w:rsidR="00C73E0C" w:rsidRPr="000C17F2" w:rsidRDefault="00C73E0C" w:rsidP="002D39C8">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0.98</w:t>
            </w:r>
          </w:p>
        </w:tc>
        <w:tc>
          <w:tcPr>
            <w:tcW w:w="567" w:type="dxa"/>
            <w:vAlign w:val="center"/>
          </w:tcPr>
          <w:p w:rsidR="00C73E0C" w:rsidRPr="000C17F2" w:rsidRDefault="00C73E0C" w:rsidP="002D39C8">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0.98</w:t>
            </w:r>
          </w:p>
        </w:tc>
        <w:tc>
          <w:tcPr>
            <w:tcW w:w="567" w:type="dxa"/>
            <w:vAlign w:val="center"/>
          </w:tcPr>
          <w:p w:rsidR="00C73E0C" w:rsidRPr="000C17F2" w:rsidRDefault="00C73E0C" w:rsidP="002D39C8">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0.97</w:t>
            </w:r>
          </w:p>
        </w:tc>
        <w:tc>
          <w:tcPr>
            <w:tcW w:w="992" w:type="dxa"/>
            <w:vAlign w:val="center"/>
          </w:tcPr>
          <w:p w:rsidR="00C73E0C" w:rsidRPr="000C17F2" w:rsidRDefault="00C73E0C" w:rsidP="002D39C8">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0.07</w:t>
            </w:r>
          </w:p>
        </w:tc>
      </w:tr>
      <w:tr w:rsidR="00C73E0C" w:rsidTr="000C17F2">
        <w:tc>
          <w:tcPr>
            <w:tcW w:w="1836" w:type="dxa"/>
            <w:vAlign w:val="center"/>
          </w:tcPr>
          <w:p w:rsidR="00C73E0C" w:rsidRPr="000C17F2" w:rsidRDefault="00C73E0C" w:rsidP="002D39C8">
            <w:pPr>
              <w:spacing w:after="0" w:line="240" w:lineRule="auto"/>
              <w:ind w:left="0" w:right="0" w:firstLine="0"/>
              <w:jc w:val="left"/>
              <w:rPr>
                <w:rFonts w:ascii="Times New Roman" w:hAnsi="Times New Roman" w:cs="Times New Roman"/>
                <w:b/>
                <w:sz w:val="20"/>
                <w:szCs w:val="20"/>
              </w:rPr>
            </w:pPr>
            <w:r w:rsidRPr="000C17F2">
              <w:rPr>
                <w:rFonts w:ascii="Times New Roman" w:hAnsi="Times New Roman" w:cs="Times New Roman"/>
                <w:b/>
                <w:sz w:val="20"/>
                <w:szCs w:val="20"/>
              </w:rPr>
              <w:t>İyi uyum endeksi</w:t>
            </w:r>
          </w:p>
        </w:tc>
        <w:tc>
          <w:tcPr>
            <w:tcW w:w="711" w:type="dxa"/>
            <w:vAlign w:val="center"/>
          </w:tcPr>
          <w:p w:rsidR="00C73E0C" w:rsidRPr="000C17F2" w:rsidRDefault="00C73E0C" w:rsidP="002D39C8">
            <w:pPr>
              <w:spacing w:after="0" w:line="240" w:lineRule="auto"/>
              <w:ind w:left="0" w:right="0" w:firstLine="0"/>
              <w:jc w:val="center"/>
              <w:rPr>
                <w:rFonts w:ascii="Times New Roman" w:hAnsi="Times New Roman" w:cs="Times New Roman"/>
                <w:sz w:val="20"/>
                <w:szCs w:val="20"/>
              </w:rPr>
            </w:pPr>
          </w:p>
        </w:tc>
        <w:tc>
          <w:tcPr>
            <w:tcW w:w="425" w:type="dxa"/>
            <w:vAlign w:val="center"/>
          </w:tcPr>
          <w:p w:rsidR="00C73E0C" w:rsidRPr="000C17F2" w:rsidRDefault="00C73E0C" w:rsidP="002D39C8">
            <w:pPr>
              <w:spacing w:after="0" w:line="240" w:lineRule="auto"/>
              <w:ind w:left="0" w:right="0" w:firstLine="0"/>
              <w:jc w:val="center"/>
              <w:rPr>
                <w:rFonts w:ascii="Times New Roman" w:hAnsi="Times New Roman" w:cs="Times New Roman"/>
                <w:sz w:val="20"/>
                <w:szCs w:val="20"/>
              </w:rPr>
            </w:pPr>
          </w:p>
        </w:tc>
        <w:tc>
          <w:tcPr>
            <w:tcW w:w="1134" w:type="dxa"/>
            <w:vAlign w:val="center"/>
          </w:tcPr>
          <w:p w:rsidR="00C73E0C" w:rsidRPr="000C17F2" w:rsidRDefault="005F5749" w:rsidP="002D39C8">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w:t>
            </w:r>
            <w:r w:rsidR="00BB2F1E">
              <w:rPr>
                <w:rFonts w:ascii="Times New Roman" w:hAnsi="Times New Roman" w:cs="Times New Roman"/>
                <w:sz w:val="20"/>
                <w:szCs w:val="20"/>
              </w:rPr>
              <w:t xml:space="preserve"> </w:t>
            </w:r>
            <w:r w:rsidRPr="000C17F2">
              <w:rPr>
                <w:rFonts w:ascii="Times New Roman" w:hAnsi="Times New Roman" w:cs="Times New Roman"/>
                <w:sz w:val="20"/>
                <w:szCs w:val="20"/>
              </w:rPr>
              <w:t>2</w:t>
            </w:r>
          </w:p>
        </w:tc>
        <w:tc>
          <w:tcPr>
            <w:tcW w:w="567" w:type="dxa"/>
            <w:vAlign w:val="center"/>
          </w:tcPr>
          <w:p w:rsidR="00C73E0C" w:rsidRPr="000C17F2" w:rsidRDefault="00C73E0C" w:rsidP="002D39C8">
            <w:pPr>
              <w:spacing w:after="0" w:line="240" w:lineRule="auto"/>
              <w:ind w:left="0" w:right="0" w:firstLine="0"/>
              <w:jc w:val="center"/>
              <w:rPr>
                <w:rFonts w:ascii="Times New Roman" w:hAnsi="Times New Roman" w:cs="Times New Roman"/>
                <w:sz w:val="20"/>
                <w:szCs w:val="20"/>
              </w:rPr>
            </w:pPr>
          </w:p>
        </w:tc>
        <w:tc>
          <w:tcPr>
            <w:tcW w:w="3544" w:type="dxa"/>
            <w:gridSpan w:val="6"/>
            <w:vAlign w:val="center"/>
          </w:tcPr>
          <w:p w:rsidR="00C73E0C" w:rsidRPr="000C17F2" w:rsidRDefault="005F5749" w:rsidP="002D39C8">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w:t>
            </w:r>
            <w:r w:rsidR="00BB2F1E">
              <w:rPr>
                <w:rFonts w:ascii="Times New Roman" w:hAnsi="Times New Roman" w:cs="Times New Roman"/>
                <w:sz w:val="20"/>
                <w:szCs w:val="20"/>
              </w:rPr>
              <w:t xml:space="preserve"> </w:t>
            </w:r>
            <w:r w:rsidRPr="000C17F2">
              <w:rPr>
                <w:rFonts w:ascii="Times New Roman" w:hAnsi="Times New Roman" w:cs="Times New Roman"/>
                <w:sz w:val="20"/>
                <w:szCs w:val="20"/>
              </w:rPr>
              <w:t>0,95</w:t>
            </w:r>
          </w:p>
        </w:tc>
        <w:tc>
          <w:tcPr>
            <w:tcW w:w="992" w:type="dxa"/>
            <w:vAlign w:val="center"/>
          </w:tcPr>
          <w:p w:rsidR="00C73E0C" w:rsidRPr="000C17F2" w:rsidRDefault="00C73E0C" w:rsidP="002D39C8">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w:t>
            </w:r>
            <w:r w:rsidR="00BB2F1E">
              <w:rPr>
                <w:rFonts w:ascii="Times New Roman" w:hAnsi="Times New Roman" w:cs="Times New Roman"/>
                <w:sz w:val="20"/>
                <w:szCs w:val="20"/>
              </w:rPr>
              <w:t xml:space="preserve"> </w:t>
            </w:r>
            <w:r w:rsidRPr="000C17F2">
              <w:rPr>
                <w:rFonts w:ascii="Times New Roman" w:hAnsi="Times New Roman" w:cs="Times New Roman"/>
                <w:sz w:val="20"/>
                <w:szCs w:val="20"/>
              </w:rPr>
              <w:t>0,05</w:t>
            </w:r>
          </w:p>
        </w:tc>
      </w:tr>
      <w:tr w:rsidR="00C73E0C" w:rsidTr="000C17F2">
        <w:tc>
          <w:tcPr>
            <w:tcW w:w="1836" w:type="dxa"/>
            <w:vAlign w:val="center"/>
          </w:tcPr>
          <w:p w:rsidR="00C73E0C" w:rsidRPr="000C17F2" w:rsidRDefault="00C73E0C" w:rsidP="002D39C8">
            <w:pPr>
              <w:spacing w:after="0" w:line="240" w:lineRule="auto"/>
              <w:ind w:left="0" w:right="0" w:firstLine="0"/>
              <w:jc w:val="left"/>
              <w:rPr>
                <w:rFonts w:ascii="Times New Roman" w:hAnsi="Times New Roman" w:cs="Times New Roman"/>
                <w:b/>
                <w:sz w:val="20"/>
                <w:szCs w:val="20"/>
              </w:rPr>
            </w:pPr>
            <w:r w:rsidRPr="000C17F2">
              <w:rPr>
                <w:rFonts w:ascii="Times New Roman" w:hAnsi="Times New Roman" w:cs="Times New Roman"/>
                <w:b/>
                <w:sz w:val="20"/>
                <w:szCs w:val="20"/>
              </w:rPr>
              <w:t>Kabul edilebilir uyum endeksi</w:t>
            </w:r>
          </w:p>
        </w:tc>
        <w:tc>
          <w:tcPr>
            <w:tcW w:w="711" w:type="dxa"/>
            <w:vAlign w:val="center"/>
          </w:tcPr>
          <w:p w:rsidR="00C73E0C" w:rsidRPr="000C17F2" w:rsidRDefault="00C73E0C" w:rsidP="002D39C8">
            <w:pPr>
              <w:spacing w:after="0" w:line="240" w:lineRule="auto"/>
              <w:ind w:left="0" w:right="0" w:firstLine="0"/>
              <w:jc w:val="center"/>
              <w:rPr>
                <w:rFonts w:ascii="Times New Roman" w:hAnsi="Times New Roman" w:cs="Times New Roman"/>
                <w:sz w:val="20"/>
                <w:szCs w:val="20"/>
              </w:rPr>
            </w:pPr>
          </w:p>
        </w:tc>
        <w:tc>
          <w:tcPr>
            <w:tcW w:w="425" w:type="dxa"/>
            <w:vAlign w:val="center"/>
          </w:tcPr>
          <w:p w:rsidR="00C73E0C" w:rsidRPr="000C17F2" w:rsidRDefault="00C73E0C" w:rsidP="002D39C8">
            <w:pPr>
              <w:spacing w:after="0" w:line="240" w:lineRule="auto"/>
              <w:ind w:left="0" w:right="0" w:firstLine="0"/>
              <w:jc w:val="center"/>
              <w:rPr>
                <w:rFonts w:ascii="Times New Roman" w:hAnsi="Times New Roman" w:cs="Times New Roman"/>
                <w:sz w:val="20"/>
                <w:szCs w:val="20"/>
              </w:rPr>
            </w:pPr>
          </w:p>
        </w:tc>
        <w:tc>
          <w:tcPr>
            <w:tcW w:w="1134" w:type="dxa"/>
            <w:vAlign w:val="center"/>
          </w:tcPr>
          <w:p w:rsidR="00C73E0C" w:rsidRPr="000C17F2" w:rsidRDefault="005F5749" w:rsidP="002D39C8">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w:t>
            </w:r>
            <w:r w:rsidR="00BB2F1E">
              <w:rPr>
                <w:rFonts w:ascii="Times New Roman" w:hAnsi="Times New Roman" w:cs="Times New Roman"/>
                <w:sz w:val="20"/>
                <w:szCs w:val="20"/>
              </w:rPr>
              <w:t xml:space="preserve"> </w:t>
            </w:r>
            <w:r w:rsidRPr="000C17F2">
              <w:rPr>
                <w:rFonts w:ascii="Times New Roman" w:hAnsi="Times New Roman" w:cs="Times New Roman"/>
                <w:sz w:val="20"/>
                <w:szCs w:val="20"/>
              </w:rPr>
              <w:t>2</w:t>
            </w:r>
            <w:r w:rsidR="00C73E0C" w:rsidRPr="000C17F2">
              <w:rPr>
                <w:rFonts w:ascii="Times New Roman" w:hAnsi="Times New Roman" w:cs="Times New Roman"/>
                <w:sz w:val="20"/>
                <w:szCs w:val="20"/>
              </w:rPr>
              <w:t>-5</w:t>
            </w:r>
          </w:p>
        </w:tc>
        <w:tc>
          <w:tcPr>
            <w:tcW w:w="567" w:type="dxa"/>
            <w:vAlign w:val="center"/>
          </w:tcPr>
          <w:p w:rsidR="00C73E0C" w:rsidRPr="000C17F2" w:rsidRDefault="00C73E0C" w:rsidP="002D39C8">
            <w:pPr>
              <w:spacing w:after="0" w:line="240" w:lineRule="auto"/>
              <w:ind w:left="0" w:right="0" w:firstLine="0"/>
              <w:jc w:val="center"/>
              <w:rPr>
                <w:rFonts w:ascii="Times New Roman" w:hAnsi="Times New Roman" w:cs="Times New Roman"/>
                <w:sz w:val="20"/>
                <w:szCs w:val="20"/>
              </w:rPr>
            </w:pPr>
          </w:p>
        </w:tc>
        <w:tc>
          <w:tcPr>
            <w:tcW w:w="3544" w:type="dxa"/>
            <w:gridSpan w:val="6"/>
            <w:vAlign w:val="center"/>
          </w:tcPr>
          <w:p w:rsidR="00C73E0C" w:rsidRPr="000C17F2" w:rsidRDefault="005F5749" w:rsidP="002D39C8">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0,90-0,95</w:t>
            </w:r>
          </w:p>
        </w:tc>
        <w:tc>
          <w:tcPr>
            <w:tcW w:w="992" w:type="dxa"/>
            <w:vAlign w:val="center"/>
          </w:tcPr>
          <w:p w:rsidR="00C73E0C" w:rsidRPr="000C17F2" w:rsidRDefault="005F5749" w:rsidP="002D39C8">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0,05</w:t>
            </w:r>
            <w:r w:rsidR="00C73E0C" w:rsidRPr="000C17F2">
              <w:rPr>
                <w:rFonts w:ascii="Times New Roman" w:hAnsi="Times New Roman" w:cs="Times New Roman"/>
                <w:sz w:val="20"/>
                <w:szCs w:val="20"/>
              </w:rPr>
              <w:t>-0,08</w:t>
            </w:r>
          </w:p>
        </w:tc>
      </w:tr>
    </w:tbl>
    <w:p w:rsidR="00167C17" w:rsidRDefault="009C4F85" w:rsidP="00F62852">
      <w:pPr>
        <w:spacing w:before="0" w:after="0"/>
        <w:ind w:left="0" w:right="0" w:firstLine="0"/>
        <w:rPr>
          <w:rFonts w:ascii="Times New Roman" w:hAnsi="Times New Roman" w:cs="Times New Roman"/>
          <w:sz w:val="16"/>
          <w:szCs w:val="16"/>
        </w:rPr>
      </w:pPr>
      <w:proofErr w:type="spellStart"/>
      <w:r w:rsidRPr="009C4F85">
        <w:rPr>
          <w:rFonts w:ascii="Times New Roman" w:hAnsi="Times New Roman" w:cs="Times New Roman"/>
          <w:sz w:val="16"/>
          <w:szCs w:val="16"/>
        </w:rPr>
        <w:t>Df</w:t>
      </w:r>
      <w:proofErr w:type="spellEnd"/>
      <w:r w:rsidRPr="009C4F85">
        <w:rPr>
          <w:rFonts w:ascii="Times New Roman" w:hAnsi="Times New Roman" w:cs="Times New Roman"/>
          <w:sz w:val="16"/>
          <w:szCs w:val="16"/>
        </w:rPr>
        <w:t>: Serbestlik derecesi, CMIN/</w:t>
      </w:r>
      <w:r w:rsidRPr="009C4F85">
        <w:rPr>
          <w:rFonts w:ascii="Times New Roman" w:hAnsi="Times New Roman" w:cs="Times New Roman"/>
          <w:b/>
          <w:sz w:val="16"/>
          <w:szCs w:val="16"/>
        </w:rPr>
        <w:t xml:space="preserve"> </w:t>
      </w:r>
      <w:r w:rsidRPr="009C4F85">
        <w:rPr>
          <w:rFonts w:ascii="Times New Roman" w:hAnsi="Times New Roman" w:cs="Times New Roman"/>
          <w:sz w:val="16"/>
          <w:szCs w:val="16"/>
        </w:rPr>
        <w:t xml:space="preserve">χ2: Ki-kare, p: Anlamlılık değeri, </w:t>
      </w:r>
      <w:r w:rsidR="00312995" w:rsidRPr="009C4F85">
        <w:rPr>
          <w:rFonts w:ascii="Times New Roman" w:hAnsi="Times New Roman" w:cs="Times New Roman"/>
          <w:sz w:val="16"/>
          <w:szCs w:val="16"/>
        </w:rPr>
        <w:t>GFI:</w:t>
      </w:r>
      <w:r w:rsidR="00312995" w:rsidRPr="009C4F85">
        <w:rPr>
          <w:rFonts w:ascii="Times New Roman" w:hAnsi="Times New Roman" w:cs="Times New Roman"/>
          <w:color w:val="000000"/>
          <w:sz w:val="16"/>
          <w:szCs w:val="16"/>
        </w:rPr>
        <w:t xml:space="preserve"> İ</w:t>
      </w:r>
      <w:r w:rsidR="00312995" w:rsidRPr="009C4F85">
        <w:rPr>
          <w:rFonts w:ascii="Times New Roman" w:hAnsi="Times New Roman" w:cs="Times New Roman"/>
          <w:sz w:val="16"/>
          <w:szCs w:val="16"/>
        </w:rPr>
        <w:t>yilik uyum indeksi, AGFI: Düzeltilmiş uyum iyiliği indeksi, CFI: Karşılaştırmalı uyum indeksi,</w:t>
      </w:r>
      <w:r w:rsidRPr="009C4F85">
        <w:rPr>
          <w:rFonts w:ascii="Times New Roman" w:hAnsi="Times New Roman" w:cs="Times New Roman"/>
          <w:sz w:val="16"/>
          <w:szCs w:val="16"/>
        </w:rPr>
        <w:t xml:space="preserve"> IFI: Artan uyum indeksi,</w:t>
      </w:r>
      <w:r w:rsidR="00312995" w:rsidRPr="009C4F85">
        <w:rPr>
          <w:rFonts w:ascii="Times New Roman" w:hAnsi="Times New Roman" w:cs="Times New Roman"/>
          <w:sz w:val="16"/>
          <w:szCs w:val="16"/>
        </w:rPr>
        <w:t xml:space="preserve"> </w:t>
      </w:r>
      <w:r w:rsidRPr="009C4F85">
        <w:rPr>
          <w:rFonts w:ascii="Times New Roman" w:hAnsi="Times New Roman" w:cs="Times New Roman"/>
          <w:sz w:val="16"/>
          <w:szCs w:val="16"/>
        </w:rPr>
        <w:t xml:space="preserve">NFI: </w:t>
      </w:r>
      <w:proofErr w:type="spellStart"/>
      <w:r w:rsidRPr="009C4F85">
        <w:rPr>
          <w:rFonts w:ascii="Times New Roman" w:hAnsi="Times New Roman" w:cs="Times New Roman"/>
          <w:sz w:val="16"/>
          <w:szCs w:val="16"/>
        </w:rPr>
        <w:t>Normlaştırılmış</w:t>
      </w:r>
      <w:proofErr w:type="spellEnd"/>
      <w:r w:rsidRPr="009C4F85">
        <w:rPr>
          <w:rFonts w:ascii="Times New Roman" w:hAnsi="Times New Roman" w:cs="Times New Roman"/>
          <w:sz w:val="16"/>
          <w:szCs w:val="16"/>
        </w:rPr>
        <w:t xml:space="preserve"> uyum indeksi, TLI: </w:t>
      </w:r>
      <w:proofErr w:type="spellStart"/>
      <w:r w:rsidRPr="009C4F85">
        <w:rPr>
          <w:rFonts w:ascii="Times New Roman" w:hAnsi="Times New Roman" w:cs="Times New Roman"/>
          <w:sz w:val="16"/>
          <w:szCs w:val="16"/>
        </w:rPr>
        <w:t>Normlaştırılmamış</w:t>
      </w:r>
      <w:proofErr w:type="spellEnd"/>
      <w:r w:rsidRPr="009C4F85">
        <w:rPr>
          <w:rFonts w:ascii="Times New Roman" w:hAnsi="Times New Roman" w:cs="Times New Roman"/>
          <w:sz w:val="16"/>
          <w:szCs w:val="16"/>
        </w:rPr>
        <w:t xml:space="preserve"> uyum indeksi, </w:t>
      </w:r>
      <w:r w:rsidR="00312995" w:rsidRPr="009C4F85">
        <w:rPr>
          <w:rFonts w:ascii="Times New Roman" w:hAnsi="Times New Roman" w:cs="Times New Roman"/>
          <w:sz w:val="16"/>
          <w:szCs w:val="16"/>
        </w:rPr>
        <w:t>RMSEA: Yaklaşık hataların ortalama karekökü</w:t>
      </w:r>
    </w:p>
    <w:p w:rsidR="00A5539E" w:rsidRPr="00A5539E" w:rsidRDefault="00A5539E" w:rsidP="00A5539E">
      <w:pPr>
        <w:spacing w:before="0" w:after="0"/>
        <w:ind w:left="0" w:right="0" w:firstLine="0"/>
        <w:rPr>
          <w:rFonts w:ascii="Times New Roman" w:hAnsi="Times New Roman" w:cs="Times New Roman"/>
          <w:sz w:val="16"/>
          <w:szCs w:val="16"/>
        </w:rPr>
      </w:pPr>
    </w:p>
    <w:p w:rsidR="00A460E8" w:rsidRDefault="00A460E8" w:rsidP="00E4155E">
      <w:pPr>
        <w:spacing w:before="0" w:after="120" w:line="240" w:lineRule="auto"/>
        <w:ind w:left="23" w:right="0" w:firstLine="357"/>
        <w:rPr>
          <w:rFonts w:ascii="Times New Roman" w:hAnsi="Times New Roman" w:cs="Times New Roman"/>
        </w:rPr>
      </w:pPr>
      <w:r w:rsidRPr="00A460E8">
        <w:rPr>
          <w:rFonts w:ascii="Times New Roman" w:hAnsi="Times New Roman" w:cs="Times New Roman"/>
        </w:rPr>
        <w:t xml:space="preserve">Katılımcıların örgütsel güven ve örgütsel ikiyüzlülük düzeylerine ilişkin elde edilen verilerin aralarındaki </w:t>
      </w:r>
      <w:proofErr w:type="gramStart"/>
      <w:r w:rsidRPr="00A460E8">
        <w:rPr>
          <w:rFonts w:ascii="Times New Roman" w:hAnsi="Times New Roman" w:cs="Times New Roman"/>
        </w:rPr>
        <w:t>korelasyonlara</w:t>
      </w:r>
      <w:proofErr w:type="gramEnd"/>
      <w:r w:rsidRPr="00A460E8">
        <w:rPr>
          <w:rFonts w:ascii="Times New Roman" w:hAnsi="Times New Roman" w:cs="Times New Roman"/>
        </w:rPr>
        <w:t xml:space="preserve"> bakılmıştır.</w:t>
      </w:r>
      <w:r w:rsidR="00E4155E">
        <w:rPr>
          <w:rFonts w:ascii="Times New Roman" w:hAnsi="Times New Roman" w:cs="Times New Roman"/>
        </w:rPr>
        <w:t xml:space="preserve"> </w:t>
      </w:r>
      <w:r>
        <w:rPr>
          <w:rFonts w:ascii="Times New Roman" w:hAnsi="Times New Roman" w:cs="Times New Roman"/>
        </w:rPr>
        <w:t xml:space="preserve">Analiz sonucunda elde edilen </w:t>
      </w:r>
      <w:proofErr w:type="gramStart"/>
      <w:r>
        <w:rPr>
          <w:rFonts w:ascii="Times New Roman" w:hAnsi="Times New Roman" w:cs="Times New Roman"/>
        </w:rPr>
        <w:t>korelasyon</w:t>
      </w:r>
      <w:proofErr w:type="gramEnd"/>
      <w:r>
        <w:rPr>
          <w:rFonts w:ascii="Times New Roman" w:hAnsi="Times New Roman" w:cs="Times New Roman"/>
        </w:rPr>
        <w:t xml:space="preserve"> değerleri Tablo 4’te verilmektedir.</w:t>
      </w:r>
    </w:p>
    <w:p w:rsidR="001860CE" w:rsidRPr="001860CE" w:rsidRDefault="001860CE" w:rsidP="00A460E8">
      <w:pPr>
        <w:spacing w:before="0" w:after="120"/>
        <w:ind w:left="23" w:right="0" w:firstLine="360"/>
        <w:rPr>
          <w:rFonts w:ascii="Times New Roman" w:hAnsi="Times New Roman" w:cs="Times New Roman"/>
          <w:sz w:val="20"/>
          <w:szCs w:val="20"/>
        </w:rPr>
      </w:pPr>
      <w:r w:rsidRPr="001860CE">
        <w:rPr>
          <w:rFonts w:ascii="Times New Roman" w:hAnsi="Times New Roman" w:cs="Times New Roman"/>
          <w:b/>
          <w:sz w:val="20"/>
          <w:szCs w:val="20"/>
        </w:rPr>
        <w:t>Tablo 4.</w:t>
      </w:r>
      <w:r w:rsidRPr="001860CE">
        <w:rPr>
          <w:rFonts w:ascii="Times New Roman" w:hAnsi="Times New Roman" w:cs="Times New Roman"/>
          <w:sz w:val="20"/>
          <w:szCs w:val="20"/>
        </w:rPr>
        <w:t xml:space="preserve"> </w:t>
      </w:r>
      <w:proofErr w:type="spellStart"/>
      <w:r w:rsidRPr="001860CE">
        <w:rPr>
          <w:rFonts w:ascii="Times New Roman" w:hAnsi="Times New Roman" w:cs="Times New Roman"/>
          <w:sz w:val="20"/>
          <w:szCs w:val="20"/>
        </w:rPr>
        <w:t>Pearson</w:t>
      </w:r>
      <w:proofErr w:type="spellEnd"/>
      <w:r w:rsidRPr="001860CE">
        <w:rPr>
          <w:rFonts w:ascii="Times New Roman" w:hAnsi="Times New Roman" w:cs="Times New Roman"/>
          <w:sz w:val="20"/>
          <w:szCs w:val="20"/>
        </w:rPr>
        <w:t xml:space="preserve"> Korelasyon Analizi Sonuçları</w:t>
      </w:r>
    </w:p>
    <w:tbl>
      <w:tblPr>
        <w:tblStyle w:val="TabloKlavuzu"/>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4"/>
        <w:gridCol w:w="2822"/>
        <w:gridCol w:w="992"/>
        <w:gridCol w:w="992"/>
        <w:gridCol w:w="992"/>
        <w:gridCol w:w="993"/>
        <w:gridCol w:w="992"/>
        <w:gridCol w:w="845"/>
      </w:tblGrid>
      <w:tr w:rsidR="001860CE" w:rsidTr="000C17F2">
        <w:tc>
          <w:tcPr>
            <w:tcW w:w="3256" w:type="dxa"/>
            <w:gridSpan w:val="2"/>
            <w:tcBorders>
              <w:top w:val="single" w:sz="4" w:space="0" w:color="auto"/>
              <w:bottom w:val="single" w:sz="4" w:space="0" w:color="auto"/>
            </w:tcBorders>
          </w:tcPr>
          <w:p w:rsidR="001860CE" w:rsidRPr="001860CE" w:rsidRDefault="001860CE" w:rsidP="000C17F2">
            <w:pPr>
              <w:spacing w:after="0" w:line="240" w:lineRule="auto"/>
              <w:ind w:left="0" w:right="0" w:firstLine="0"/>
              <w:rPr>
                <w:rFonts w:ascii="Times New Roman" w:hAnsi="Times New Roman" w:cs="Times New Roman"/>
                <w:b/>
                <w:sz w:val="20"/>
                <w:szCs w:val="20"/>
              </w:rPr>
            </w:pPr>
            <w:r w:rsidRPr="001860CE">
              <w:rPr>
                <w:rFonts w:ascii="Times New Roman" w:hAnsi="Times New Roman" w:cs="Times New Roman"/>
                <w:b/>
                <w:sz w:val="20"/>
                <w:szCs w:val="20"/>
              </w:rPr>
              <w:t>Değişkenler</w:t>
            </w:r>
          </w:p>
        </w:tc>
        <w:tc>
          <w:tcPr>
            <w:tcW w:w="992" w:type="dxa"/>
            <w:tcBorders>
              <w:top w:val="single" w:sz="4" w:space="0" w:color="auto"/>
              <w:bottom w:val="single" w:sz="4" w:space="0" w:color="auto"/>
            </w:tcBorders>
            <w:vAlign w:val="center"/>
          </w:tcPr>
          <w:p w:rsidR="001860CE" w:rsidRPr="001860CE" w:rsidRDefault="001860CE" w:rsidP="000C17F2">
            <w:pPr>
              <w:spacing w:after="0" w:line="240" w:lineRule="auto"/>
              <w:ind w:left="0" w:right="0" w:firstLine="0"/>
              <w:jc w:val="center"/>
              <w:rPr>
                <w:rFonts w:ascii="Times New Roman" w:hAnsi="Times New Roman" w:cs="Times New Roman"/>
                <w:b/>
                <w:sz w:val="20"/>
                <w:szCs w:val="20"/>
              </w:rPr>
            </w:pPr>
            <w:r w:rsidRPr="001860CE">
              <w:rPr>
                <w:rFonts w:ascii="Times New Roman" w:hAnsi="Times New Roman" w:cs="Times New Roman"/>
                <w:b/>
                <w:sz w:val="20"/>
                <w:szCs w:val="20"/>
              </w:rPr>
              <w:t>1</w:t>
            </w:r>
          </w:p>
        </w:tc>
        <w:tc>
          <w:tcPr>
            <w:tcW w:w="992" w:type="dxa"/>
            <w:tcBorders>
              <w:top w:val="single" w:sz="4" w:space="0" w:color="auto"/>
              <w:bottom w:val="single" w:sz="4" w:space="0" w:color="auto"/>
            </w:tcBorders>
            <w:vAlign w:val="center"/>
          </w:tcPr>
          <w:p w:rsidR="001860CE" w:rsidRPr="001860CE" w:rsidRDefault="001860CE" w:rsidP="000C17F2">
            <w:pPr>
              <w:spacing w:after="0" w:line="240" w:lineRule="auto"/>
              <w:ind w:left="0" w:right="0" w:firstLine="0"/>
              <w:jc w:val="center"/>
              <w:rPr>
                <w:rFonts w:ascii="Times New Roman" w:hAnsi="Times New Roman" w:cs="Times New Roman"/>
                <w:b/>
                <w:sz w:val="20"/>
                <w:szCs w:val="20"/>
              </w:rPr>
            </w:pPr>
            <w:r w:rsidRPr="001860CE">
              <w:rPr>
                <w:rFonts w:ascii="Times New Roman" w:hAnsi="Times New Roman" w:cs="Times New Roman"/>
                <w:b/>
                <w:sz w:val="20"/>
                <w:szCs w:val="20"/>
              </w:rPr>
              <w:t>2</w:t>
            </w:r>
          </w:p>
        </w:tc>
        <w:tc>
          <w:tcPr>
            <w:tcW w:w="992" w:type="dxa"/>
            <w:tcBorders>
              <w:top w:val="single" w:sz="4" w:space="0" w:color="auto"/>
              <w:bottom w:val="single" w:sz="4" w:space="0" w:color="auto"/>
            </w:tcBorders>
            <w:vAlign w:val="center"/>
          </w:tcPr>
          <w:p w:rsidR="001860CE" w:rsidRPr="001860CE" w:rsidRDefault="001860CE" w:rsidP="000C17F2">
            <w:pPr>
              <w:spacing w:after="0" w:line="240" w:lineRule="auto"/>
              <w:ind w:left="0" w:right="0" w:firstLine="0"/>
              <w:jc w:val="center"/>
              <w:rPr>
                <w:rFonts w:ascii="Times New Roman" w:hAnsi="Times New Roman" w:cs="Times New Roman"/>
                <w:b/>
                <w:sz w:val="20"/>
                <w:szCs w:val="20"/>
              </w:rPr>
            </w:pPr>
            <w:r w:rsidRPr="001860CE">
              <w:rPr>
                <w:rFonts w:ascii="Times New Roman" w:hAnsi="Times New Roman" w:cs="Times New Roman"/>
                <w:b/>
                <w:sz w:val="20"/>
                <w:szCs w:val="20"/>
              </w:rPr>
              <w:t>3</w:t>
            </w:r>
          </w:p>
        </w:tc>
        <w:tc>
          <w:tcPr>
            <w:tcW w:w="993" w:type="dxa"/>
            <w:tcBorders>
              <w:top w:val="single" w:sz="4" w:space="0" w:color="auto"/>
              <w:bottom w:val="single" w:sz="4" w:space="0" w:color="auto"/>
            </w:tcBorders>
            <w:vAlign w:val="center"/>
          </w:tcPr>
          <w:p w:rsidR="001860CE" w:rsidRPr="001860CE" w:rsidRDefault="001860CE" w:rsidP="000C17F2">
            <w:pPr>
              <w:spacing w:after="0" w:line="240" w:lineRule="auto"/>
              <w:ind w:left="0" w:right="0" w:firstLine="0"/>
              <w:jc w:val="center"/>
              <w:rPr>
                <w:rFonts w:ascii="Times New Roman" w:hAnsi="Times New Roman" w:cs="Times New Roman"/>
                <w:b/>
                <w:sz w:val="20"/>
                <w:szCs w:val="20"/>
              </w:rPr>
            </w:pPr>
            <w:r w:rsidRPr="001860CE">
              <w:rPr>
                <w:rFonts w:ascii="Times New Roman" w:hAnsi="Times New Roman" w:cs="Times New Roman"/>
                <w:b/>
                <w:sz w:val="20"/>
                <w:szCs w:val="20"/>
              </w:rPr>
              <w:t>4</w:t>
            </w:r>
          </w:p>
        </w:tc>
        <w:tc>
          <w:tcPr>
            <w:tcW w:w="992" w:type="dxa"/>
            <w:tcBorders>
              <w:top w:val="single" w:sz="4" w:space="0" w:color="auto"/>
              <w:bottom w:val="single" w:sz="4" w:space="0" w:color="auto"/>
            </w:tcBorders>
            <w:vAlign w:val="center"/>
          </w:tcPr>
          <w:p w:rsidR="001860CE" w:rsidRPr="001860CE" w:rsidRDefault="001860CE" w:rsidP="000C17F2">
            <w:pPr>
              <w:spacing w:after="0" w:line="240" w:lineRule="auto"/>
              <w:ind w:left="0" w:right="0" w:firstLine="0"/>
              <w:jc w:val="center"/>
              <w:rPr>
                <w:rFonts w:ascii="Times New Roman" w:hAnsi="Times New Roman" w:cs="Times New Roman"/>
                <w:b/>
                <w:sz w:val="20"/>
                <w:szCs w:val="20"/>
              </w:rPr>
            </w:pPr>
            <w:r w:rsidRPr="001860CE">
              <w:rPr>
                <w:rFonts w:ascii="Times New Roman" w:hAnsi="Times New Roman" w:cs="Times New Roman"/>
                <w:b/>
                <w:sz w:val="20"/>
                <w:szCs w:val="20"/>
              </w:rPr>
              <w:t>5</w:t>
            </w:r>
          </w:p>
        </w:tc>
        <w:tc>
          <w:tcPr>
            <w:tcW w:w="845" w:type="dxa"/>
            <w:tcBorders>
              <w:top w:val="single" w:sz="4" w:space="0" w:color="auto"/>
              <w:bottom w:val="single" w:sz="4" w:space="0" w:color="auto"/>
            </w:tcBorders>
            <w:vAlign w:val="center"/>
          </w:tcPr>
          <w:p w:rsidR="001860CE" w:rsidRPr="001860CE" w:rsidRDefault="001860CE" w:rsidP="000C17F2">
            <w:pPr>
              <w:spacing w:after="0" w:line="240" w:lineRule="auto"/>
              <w:ind w:left="0" w:right="0" w:firstLine="0"/>
              <w:jc w:val="center"/>
              <w:rPr>
                <w:rFonts w:ascii="Times New Roman" w:hAnsi="Times New Roman" w:cs="Times New Roman"/>
                <w:b/>
                <w:sz w:val="20"/>
                <w:szCs w:val="20"/>
              </w:rPr>
            </w:pPr>
            <w:r w:rsidRPr="001860CE">
              <w:rPr>
                <w:rFonts w:ascii="Times New Roman" w:hAnsi="Times New Roman" w:cs="Times New Roman"/>
                <w:b/>
                <w:sz w:val="20"/>
                <w:szCs w:val="20"/>
              </w:rPr>
              <w:t>6</w:t>
            </w:r>
          </w:p>
        </w:tc>
      </w:tr>
      <w:tr w:rsidR="001860CE" w:rsidTr="000C17F2">
        <w:tc>
          <w:tcPr>
            <w:tcW w:w="434" w:type="dxa"/>
            <w:tcBorders>
              <w:top w:val="single" w:sz="4" w:space="0" w:color="auto"/>
            </w:tcBorders>
            <w:vAlign w:val="center"/>
          </w:tcPr>
          <w:p w:rsidR="001860CE" w:rsidRPr="001860CE" w:rsidRDefault="001860CE" w:rsidP="000C17F2">
            <w:pPr>
              <w:spacing w:after="0" w:line="240" w:lineRule="auto"/>
              <w:ind w:left="0" w:right="0" w:firstLine="0"/>
              <w:jc w:val="center"/>
              <w:rPr>
                <w:rFonts w:ascii="Times New Roman" w:hAnsi="Times New Roman" w:cs="Times New Roman"/>
                <w:b/>
                <w:sz w:val="20"/>
                <w:szCs w:val="20"/>
              </w:rPr>
            </w:pPr>
            <w:r w:rsidRPr="001860CE">
              <w:rPr>
                <w:rFonts w:ascii="Times New Roman" w:hAnsi="Times New Roman" w:cs="Times New Roman"/>
                <w:b/>
                <w:sz w:val="20"/>
                <w:szCs w:val="20"/>
              </w:rPr>
              <w:t>1</w:t>
            </w:r>
          </w:p>
        </w:tc>
        <w:tc>
          <w:tcPr>
            <w:tcW w:w="2822" w:type="dxa"/>
            <w:tcBorders>
              <w:top w:val="single" w:sz="4" w:space="0" w:color="auto"/>
            </w:tcBorders>
          </w:tcPr>
          <w:p w:rsidR="001860CE" w:rsidRPr="00064605" w:rsidRDefault="001860CE" w:rsidP="000C17F2">
            <w:pPr>
              <w:spacing w:after="0" w:line="240" w:lineRule="auto"/>
              <w:ind w:left="0" w:right="0" w:firstLine="0"/>
              <w:rPr>
                <w:rFonts w:ascii="Times New Roman" w:hAnsi="Times New Roman" w:cs="Times New Roman"/>
                <w:sz w:val="20"/>
                <w:szCs w:val="20"/>
              </w:rPr>
            </w:pPr>
            <w:r w:rsidRPr="00064605">
              <w:rPr>
                <w:rFonts w:ascii="Times New Roman" w:hAnsi="Times New Roman" w:cs="Times New Roman"/>
                <w:sz w:val="20"/>
                <w:szCs w:val="20"/>
              </w:rPr>
              <w:t>Yöneticiye güven</w:t>
            </w:r>
          </w:p>
        </w:tc>
        <w:tc>
          <w:tcPr>
            <w:tcW w:w="992" w:type="dxa"/>
            <w:tcBorders>
              <w:top w:val="single" w:sz="4" w:space="0" w:color="auto"/>
            </w:tcBorders>
            <w:vAlign w:val="center"/>
          </w:tcPr>
          <w:p w:rsidR="001860CE" w:rsidRPr="001860CE" w:rsidRDefault="001860CE" w:rsidP="000C17F2">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Borders>
              <w:top w:val="single" w:sz="4" w:space="0" w:color="auto"/>
            </w:tcBorders>
            <w:vAlign w:val="center"/>
          </w:tcPr>
          <w:p w:rsidR="001860CE" w:rsidRPr="001860CE" w:rsidRDefault="001860CE" w:rsidP="000C17F2">
            <w:pPr>
              <w:spacing w:after="0" w:line="240" w:lineRule="auto"/>
              <w:ind w:left="0" w:right="0" w:firstLine="0"/>
              <w:jc w:val="center"/>
              <w:rPr>
                <w:rFonts w:ascii="Times New Roman" w:hAnsi="Times New Roman" w:cs="Times New Roman"/>
                <w:sz w:val="20"/>
                <w:szCs w:val="20"/>
              </w:rPr>
            </w:pPr>
          </w:p>
        </w:tc>
        <w:tc>
          <w:tcPr>
            <w:tcW w:w="992" w:type="dxa"/>
            <w:tcBorders>
              <w:top w:val="single" w:sz="4" w:space="0" w:color="auto"/>
            </w:tcBorders>
            <w:vAlign w:val="center"/>
          </w:tcPr>
          <w:p w:rsidR="001860CE" w:rsidRPr="001860CE" w:rsidRDefault="001860CE" w:rsidP="000C17F2">
            <w:pPr>
              <w:spacing w:after="0" w:line="240" w:lineRule="auto"/>
              <w:ind w:left="0" w:right="0" w:firstLine="0"/>
              <w:jc w:val="center"/>
              <w:rPr>
                <w:rFonts w:ascii="Times New Roman" w:hAnsi="Times New Roman" w:cs="Times New Roman"/>
                <w:sz w:val="20"/>
                <w:szCs w:val="20"/>
              </w:rPr>
            </w:pPr>
          </w:p>
        </w:tc>
        <w:tc>
          <w:tcPr>
            <w:tcW w:w="993" w:type="dxa"/>
            <w:tcBorders>
              <w:top w:val="single" w:sz="4" w:space="0" w:color="auto"/>
            </w:tcBorders>
            <w:vAlign w:val="center"/>
          </w:tcPr>
          <w:p w:rsidR="001860CE" w:rsidRPr="001860CE" w:rsidRDefault="001860CE" w:rsidP="000C17F2">
            <w:pPr>
              <w:spacing w:after="0" w:line="240" w:lineRule="auto"/>
              <w:ind w:left="0" w:right="0" w:firstLine="0"/>
              <w:jc w:val="center"/>
              <w:rPr>
                <w:rFonts w:ascii="Times New Roman" w:hAnsi="Times New Roman" w:cs="Times New Roman"/>
                <w:sz w:val="20"/>
                <w:szCs w:val="20"/>
              </w:rPr>
            </w:pPr>
          </w:p>
        </w:tc>
        <w:tc>
          <w:tcPr>
            <w:tcW w:w="992" w:type="dxa"/>
            <w:tcBorders>
              <w:top w:val="single" w:sz="4" w:space="0" w:color="auto"/>
            </w:tcBorders>
            <w:vAlign w:val="center"/>
          </w:tcPr>
          <w:p w:rsidR="001860CE" w:rsidRPr="001860CE" w:rsidRDefault="001860CE" w:rsidP="000C17F2">
            <w:pPr>
              <w:spacing w:after="0" w:line="240" w:lineRule="auto"/>
              <w:ind w:left="0" w:right="0" w:firstLine="0"/>
              <w:jc w:val="center"/>
              <w:rPr>
                <w:rFonts w:ascii="Times New Roman" w:hAnsi="Times New Roman" w:cs="Times New Roman"/>
                <w:sz w:val="20"/>
                <w:szCs w:val="20"/>
              </w:rPr>
            </w:pPr>
          </w:p>
        </w:tc>
        <w:tc>
          <w:tcPr>
            <w:tcW w:w="845" w:type="dxa"/>
            <w:tcBorders>
              <w:top w:val="single" w:sz="4" w:space="0" w:color="auto"/>
            </w:tcBorders>
            <w:vAlign w:val="center"/>
          </w:tcPr>
          <w:p w:rsidR="001860CE" w:rsidRPr="001860CE" w:rsidRDefault="001860CE" w:rsidP="000C17F2">
            <w:pPr>
              <w:spacing w:after="0" w:line="240" w:lineRule="auto"/>
              <w:ind w:left="0" w:right="0" w:firstLine="0"/>
              <w:jc w:val="center"/>
              <w:rPr>
                <w:rFonts w:ascii="Times New Roman" w:hAnsi="Times New Roman" w:cs="Times New Roman"/>
                <w:sz w:val="20"/>
                <w:szCs w:val="20"/>
              </w:rPr>
            </w:pPr>
          </w:p>
        </w:tc>
      </w:tr>
      <w:tr w:rsidR="001860CE" w:rsidTr="000C17F2">
        <w:tc>
          <w:tcPr>
            <w:tcW w:w="434" w:type="dxa"/>
            <w:vAlign w:val="center"/>
          </w:tcPr>
          <w:p w:rsidR="001860CE" w:rsidRPr="001860CE" w:rsidRDefault="001860CE" w:rsidP="000C17F2">
            <w:pPr>
              <w:spacing w:after="0" w:line="240" w:lineRule="auto"/>
              <w:ind w:left="0" w:right="0" w:firstLine="0"/>
              <w:jc w:val="center"/>
              <w:rPr>
                <w:rFonts w:ascii="Times New Roman" w:hAnsi="Times New Roman" w:cs="Times New Roman"/>
                <w:b/>
                <w:sz w:val="20"/>
                <w:szCs w:val="20"/>
              </w:rPr>
            </w:pPr>
            <w:r w:rsidRPr="001860CE">
              <w:rPr>
                <w:rFonts w:ascii="Times New Roman" w:hAnsi="Times New Roman" w:cs="Times New Roman"/>
                <w:b/>
                <w:sz w:val="20"/>
                <w:szCs w:val="20"/>
              </w:rPr>
              <w:t>2</w:t>
            </w:r>
          </w:p>
        </w:tc>
        <w:tc>
          <w:tcPr>
            <w:tcW w:w="2822" w:type="dxa"/>
          </w:tcPr>
          <w:p w:rsidR="001860CE" w:rsidRPr="00064605" w:rsidRDefault="001860CE" w:rsidP="000C17F2">
            <w:pPr>
              <w:spacing w:after="0" w:line="240" w:lineRule="auto"/>
              <w:ind w:left="0" w:right="0" w:firstLine="0"/>
              <w:rPr>
                <w:rFonts w:ascii="Times New Roman" w:hAnsi="Times New Roman" w:cs="Times New Roman"/>
                <w:sz w:val="20"/>
                <w:szCs w:val="20"/>
              </w:rPr>
            </w:pPr>
            <w:r w:rsidRPr="00064605">
              <w:rPr>
                <w:rFonts w:ascii="Times New Roman" w:hAnsi="Times New Roman" w:cs="Times New Roman"/>
                <w:sz w:val="20"/>
                <w:szCs w:val="20"/>
              </w:rPr>
              <w:t>İşletmeye güven</w:t>
            </w:r>
          </w:p>
        </w:tc>
        <w:tc>
          <w:tcPr>
            <w:tcW w:w="992" w:type="dxa"/>
            <w:vAlign w:val="center"/>
          </w:tcPr>
          <w:p w:rsidR="001860CE" w:rsidRPr="001860CE" w:rsidRDefault="001860CE" w:rsidP="000C17F2">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,921**</w:t>
            </w:r>
          </w:p>
        </w:tc>
        <w:tc>
          <w:tcPr>
            <w:tcW w:w="992" w:type="dxa"/>
            <w:vAlign w:val="center"/>
          </w:tcPr>
          <w:p w:rsidR="001860CE" w:rsidRPr="001860CE" w:rsidRDefault="001860CE" w:rsidP="000C17F2">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vAlign w:val="center"/>
          </w:tcPr>
          <w:p w:rsidR="001860CE" w:rsidRPr="001860CE" w:rsidRDefault="001860CE" w:rsidP="000C17F2">
            <w:pPr>
              <w:spacing w:after="0" w:line="240" w:lineRule="auto"/>
              <w:ind w:left="0" w:right="0" w:firstLine="0"/>
              <w:jc w:val="center"/>
              <w:rPr>
                <w:rFonts w:ascii="Times New Roman" w:hAnsi="Times New Roman" w:cs="Times New Roman"/>
                <w:sz w:val="20"/>
                <w:szCs w:val="20"/>
              </w:rPr>
            </w:pPr>
          </w:p>
        </w:tc>
        <w:tc>
          <w:tcPr>
            <w:tcW w:w="993" w:type="dxa"/>
            <w:vAlign w:val="center"/>
          </w:tcPr>
          <w:p w:rsidR="001860CE" w:rsidRPr="001860CE" w:rsidRDefault="001860CE" w:rsidP="000C17F2">
            <w:pPr>
              <w:spacing w:after="0" w:line="240" w:lineRule="auto"/>
              <w:ind w:left="0" w:right="0" w:firstLine="0"/>
              <w:jc w:val="center"/>
              <w:rPr>
                <w:rFonts w:ascii="Times New Roman" w:hAnsi="Times New Roman" w:cs="Times New Roman"/>
                <w:sz w:val="20"/>
                <w:szCs w:val="20"/>
              </w:rPr>
            </w:pPr>
          </w:p>
        </w:tc>
        <w:tc>
          <w:tcPr>
            <w:tcW w:w="992" w:type="dxa"/>
            <w:vAlign w:val="center"/>
          </w:tcPr>
          <w:p w:rsidR="001860CE" w:rsidRPr="001860CE" w:rsidRDefault="001860CE" w:rsidP="000C17F2">
            <w:pPr>
              <w:spacing w:after="0" w:line="240" w:lineRule="auto"/>
              <w:ind w:left="0" w:right="0" w:firstLine="0"/>
              <w:jc w:val="center"/>
              <w:rPr>
                <w:rFonts w:ascii="Times New Roman" w:hAnsi="Times New Roman" w:cs="Times New Roman"/>
                <w:sz w:val="20"/>
                <w:szCs w:val="20"/>
              </w:rPr>
            </w:pPr>
          </w:p>
        </w:tc>
        <w:tc>
          <w:tcPr>
            <w:tcW w:w="845" w:type="dxa"/>
            <w:vAlign w:val="center"/>
          </w:tcPr>
          <w:p w:rsidR="001860CE" w:rsidRPr="001860CE" w:rsidRDefault="001860CE" w:rsidP="000C17F2">
            <w:pPr>
              <w:spacing w:after="0" w:line="240" w:lineRule="auto"/>
              <w:ind w:left="0" w:right="0" w:firstLine="0"/>
              <w:jc w:val="center"/>
              <w:rPr>
                <w:rFonts w:ascii="Times New Roman" w:hAnsi="Times New Roman" w:cs="Times New Roman"/>
                <w:sz w:val="20"/>
                <w:szCs w:val="20"/>
              </w:rPr>
            </w:pPr>
          </w:p>
        </w:tc>
      </w:tr>
      <w:tr w:rsidR="001860CE" w:rsidTr="000C17F2">
        <w:tc>
          <w:tcPr>
            <w:tcW w:w="434" w:type="dxa"/>
            <w:vAlign w:val="center"/>
          </w:tcPr>
          <w:p w:rsidR="001860CE" w:rsidRPr="001860CE" w:rsidRDefault="001860CE" w:rsidP="000C17F2">
            <w:pPr>
              <w:spacing w:after="0" w:line="240" w:lineRule="auto"/>
              <w:ind w:left="0" w:right="0" w:firstLine="0"/>
              <w:jc w:val="center"/>
              <w:rPr>
                <w:rFonts w:ascii="Times New Roman" w:hAnsi="Times New Roman" w:cs="Times New Roman"/>
                <w:b/>
                <w:sz w:val="20"/>
                <w:szCs w:val="20"/>
              </w:rPr>
            </w:pPr>
            <w:r w:rsidRPr="001860CE">
              <w:rPr>
                <w:rFonts w:ascii="Times New Roman" w:hAnsi="Times New Roman" w:cs="Times New Roman"/>
                <w:b/>
                <w:sz w:val="20"/>
                <w:szCs w:val="20"/>
              </w:rPr>
              <w:t>3</w:t>
            </w:r>
          </w:p>
        </w:tc>
        <w:tc>
          <w:tcPr>
            <w:tcW w:w="2822" w:type="dxa"/>
          </w:tcPr>
          <w:p w:rsidR="001860CE" w:rsidRPr="00064605" w:rsidRDefault="001860CE" w:rsidP="000C17F2">
            <w:pPr>
              <w:spacing w:after="0" w:line="240" w:lineRule="auto"/>
              <w:ind w:left="0" w:right="0" w:firstLine="0"/>
              <w:rPr>
                <w:rFonts w:ascii="Times New Roman" w:hAnsi="Times New Roman" w:cs="Times New Roman"/>
                <w:sz w:val="20"/>
                <w:szCs w:val="20"/>
              </w:rPr>
            </w:pPr>
            <w:r w:rsidRPr="00064605">
              <w:rPr>
                <w:rFonts w:ascii="Times New Roman" w:hAnsi="Times New Roman" w:cs="Times New Roman"/>
                <w:sz w:val="20"/>
                <w:szCs w:val="20"/>
              </w:rPr>
              <w:t>Çalışma arkadaşlarına güven</w:t>
            </w:r>
          </w:p>
        </w:tc>
        <w:tc>
          <w:tcPr>
            <w:tcW w:w="992" w:type="dxa"/>
            <w:vAlign w:val="center"/>
          </w:tcPr>
          <w:p w:rsidR="001860CE" w:rsidRPr="001860CE" w:rsidRDefault="001860CE" w:rsidP="000C17F2">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,882**</w:t>
            </w:r>
          </w:p>
        </w:tc>
        <w:tc>
          <w:tcPr>
            <w:tcW w:w="992" w:type="dxa"/>
            <w:vAlign w:val="center"/>
          </w:tcPr>
          <w:p w:rsidR="001860CE" w:rsidRPr="001860CE" w:rsidRDefault="001860CE" w:rsidP="000C17F2">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,889**</w:t>
            </w:r>
          </w:p>
        </w:tc>
        <w:tc>
          <w:tcPr>
            <w:tcW w:w="992" w:type="dxa"/>
            <w:vAlign w:val="center"/>
          </w:tcPr>
          <w:p w:rsidR="001860CE" w:rsidRPr="001860CE" w:rsidRDefault="001860CE" w:rsidP="000C17F2">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1</w:t>
            </w:r>
          </w:p>
        </w:tc>
        <w:tc>
          <w:tcPr>
            <w:tcW w:w="993" w:type="dxa"/>
            <w:vAlign w:val="center"/>
          </w:tcPr>
          <w:p w:rsidR="001860CE" w:rsidRPr="001860CE" w:rsidRDefault="001860CE" w:rsidP="000C17F2">
            <w:pPr>
              <w:spacing w:after="0" w:line="240" w:lineRule="auto"/>
              <w:ind w:left="0" w:right="0" w:firstLine="0"/>
              <w:jc w:val="center"/>
              <w:rPr>
                <w:rFonts w:ascii="Times New Roman" w:hAnsi="Times New Roman" w:cs="Times New Roman"/>
                <w:sz w:val="20"/>
                <w:szCs w:val="20"/>
              </w:rPr>
            </w:pPr>
          </w:p>
        </w:tc>
        <w:tc>
          <w:tcPr>
            <w:tcW w:w="992" w:type="dxa"/>
            <w:vAlign w:val="center"/>
          </w:tcPr>
          <w:p w:rsidR="001860CE" w:rsidRPr="001860CE" w:rsidRDefault="001860CE" w:rsidP="000C17F2">
            <w:pPr>
              <w:spacing w:after="0" w:line="240" w:lineRule="auto"/>
              <w:ind w:left="0" w:right="0" w:firstLine="0"/>
              <w:jc w:val="center"/>
              <w:rPr>
                <w:rFonts w:ascii="Times New Roman" w:hAnsi="Times New Roman" w:cs="Times New Roman"/>
                <w:sz w:val="20"/>
                <w:szCs w:val="20"/>
              </w:rPr>
            </w:pPr>
          </w:p>
        </w:tc>
        <w:tc>
          <w:tcPr>
            <w:tcW w:w="845" w:type="dxa"/>
            <w:vAlign w:val="center"/>
          </w:tcPr>
          <w:p w:rsidR="001860CE" w:rsidRPr="001860CE" w:rsidRDefault="001860CE" w:rsidP="000C17F2">
            <w:pPr>
              <w:spacing w:after="0" w:line="240" w:lineRule="auto"/>
              <w:ind w:left="0" w:right="0" w:firstLine="0"/>
              <w:jc w:val="center"/>
              <w:rPr>
                <w:rFonts w:ascii="Times New Roman" w:hAnsi="Times New Roman" w:cs="Times New Roman"/>
                <w:sz w:val="20"/>
                <w:szCs w:val="20"/>
              </w:rPr>
            </w:pPr>
          </w:p>
        </w:tc>
      </w:tr>
      <w:tr w:rsidR="001860CE" w:rsidTr="000C17F2">
        <w:tc>
          <w:tcPr>
            <w:tcW w:w="434" w:type="dxa"/>
            <w:vAlign w:val="center"/>
          </w:tcPr>
          <w:p w:rsidR="001860CE" w:rsidRPr="001860CE" w:rsidRDefault="001860CE" w:rsidP="000C17F2">
            <w:pPr>
              <w:spacing w:after="0" w:line="240" w:lineRule="auto"/>
              <w:ind w:left="0" w:right="0" w:firstLine="0"/>
              <w:jc w:val="center"/>
              <w:rPr>
                <w:rFonts w:ascii="Times New Roman" w:hAnsi="Times New Roman" w:cs="Times New Roman"/>
                <w:b/>
                <w:sz w:val="20"/>
                <w:szCs w:val="20"/>
              </w:rPr>
            </w:pPr>
            <w:r w:rsidRPr="001860CE">
              <w:rPr>
                <w:rFonts w:ascii="Times New Roman" w:hAnsi="Times New Roman" w:cs="Times New Roman"/>
                <w:b/>
                <w:sz w:val="20"/>
                <w:szCs w:val="20"/>
              </w:rPr>
              <w:t>4</w:t>
            </w:r>
          </w:p>
        </w:tc>
        <w:tc>
          <w:tcPr>
            <w:tcW w:w="2822" w:type="dxa"/>
          </w:tcPr>
          <w:p w:rsidR="001860CE" w:rsidRPr="00064605" w:rsidRDefault="001860CE" w:rsidP="000C17F2">
            <w:pPr>
              <w:spacing w:after="0" w:line="240" w:lineRule="auto"/>
              <w:ind w:left="0" w:right="0" w:firstLine="0"/>
              <w:rPr>
                <w:rFonts w:ascii="Times New Roman" w:hAnsi="Times New Roman" w:cs="Times New Roman"/>
                <w:sz w:val="20"/>
                <w:szCs w:val="20"/>
              </w:rPr>
            </w:pPr>
            <w:r w:rsidRPr="00064605">
              <w:rPr>
                <w:rFonts w:ascii="Times New Roman" w:hAnsi="Times New Roman" w:cs="Times New Roman"/>
                <w:sz w:val="20"/>
                <w:szCs w:val="20"/>
              </w:rPr>
              <w:t>Sözlerin tutulması</w:t>
            </w:r>
          </w:p>
        </w:tc>
        <w:tc>
          <w:tcPr>
            <w:tcW w:w="992" w:type="dxa"/>
            <w:vAlign w:val="center"/>
          </w:tcPr>
          <w:p w:rsidR="001860CE" w:rsidRPr="001860CE" w:rsidRDefault="001860CE" w:rsidP="000C17F2">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,689**</w:t>
            </w:r>
          </w:p>
        </w:tc>
        <w:tc>
          <w:tcPr>
            <w:tcW w:w="992" w:type="dxa"/>
            <w:vAlign w:val="center"/>
          </w:tcPr>
          <w:p w:rsidR="001860CE" w:rsidRPr="001860CE" w:rsidRDefault="001860CE" w:rsidP="000C17F2">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,678**</w:t>
            </w:r>
          </w:p>
        </w:tc>
        <w:tc>
          <w:tcPr>
            <w:tcW w:w="992" w:type="dxa"/>
            <w:vAlign w:val="center"/>
          </w:tcPr>
          <w:p w:rsidR="001860CE" w:rsidRPr="001860CE" w:rsidRDefault="001860CE" w:rsidP="000C17F2">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,631**</w:t>
            </w:r>
          </w:p>
        </w:tc>
        <w:tc>
          <w:tcPr>
            <w:tcW w:w="993" w:type="dxa"/>
            <w:vAlign w:val="center"/>
          </w:tcPr>
          <w:p w:rsidR="001860CE" w:rsidRPr="001860CE" w:rsidRDefault="001860CE" w:rsidP="000C17F2">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vAlign w:val="center"/>
          </w:tcPr>
          <w:p w:rsidR="001860CE" w:rsidRPr="001860CE" w:rsidRDefault="001860CE" w:rsidP="000C17F2">
            <w:pPr>
              <w:spacing w:after="0" w:line="240" w:lineRule="auto"/>
              <w:ind w:left="0" w:right="0" w:firstLine="0"/>
              <w:jc w:val="center"/>
              <w:rPr>
                <w:rFonts w:ascii="Times New Roman" w:hAnsi="Times New Roman" w:cs="Times New Roman"/>
                <w:sz w:val="20"/>
                <w:szCs w:val="20"/>
              </w:rPr>
            </w:pPr>
          </w:p>
        </w:tc>
        <w:tc>
          <w:tcPr>
            <w:tcW w:w="845" w:type="dxa"/>
            <w:vAlign w:val="center"/>
          </w:tcPr>
          <w:p w:rsidR="001860CE" w:rsidRPr="001860CE" w:rsidRDefault="001860CE" w:rsidP="000C17F2">
            <w:pPr>
              <w:spacing w:after="0" w:line="240" w:lineRule="auto"/>
              <w:ind w:left="0" w:right="0" w:firstLine="0"/>
              <w:jc w:val="center"/>
              <w:rPr>
                <w:rFonts w:ascii="Times New Roman" w:hAnsi="Times New Roman" w:cs="Times New Roman"/>
                <w:sz w:val="20"/>
                <w:szCs w:val="20"/>
              </w:rPr>
            </w:pPr>
          </w:p>
        </w:tc>
      </w:tr>
      <w:tr w:rsidR="001860CE" w:rsidTr="000C17F2">
        <w:tc>
          <w:tcPr>
            <w:tcW w:w="434" w:type="dxa"/>
            <w:vAlign w:val="center"/>
          </w:tcPr>
          <w:p w:rsidR="001860CE" w:rsidRPr="001860CE" w:rsidRDefault="001860CE" w:rsidP="000C17F2">
            <w:pPr>
              <w:spacing w:after="0" w:line="240" w:lineRule="auto"/>
              <w:ind w:left="0" w:right="0" w:firstLine="0"/>
              <w:jc w:val="center"/>
              <w:rPr>
                <w:rFonts w:ascii="Times New Roman" w:hAnsi="Times New Roman" w:cs="Times New Roman"/>
                <w:b/>
                <w:sz w:val="20"/>
                <w:szCs w:val="20"/>
              </w:rPr>
            </w:pPr>
            <w:r w:rsidRPr="001860CE">
              <w:rPr>
                <w:rFonts w:ascii="Times New Roman" w:hAnsi="Times New Roman" w:cs="Times New Roman"/>
                <w:b/>
                <w:sz w:val="20"/>
                <w:szCs w:val="20"/>
              </w:rPr>
              <w:t>5</w:t>
            </w:r>
          </w:p>
        </w:tc>
        <w:tc>
          <w:tcPr>
            <w:tcW w:w="2822" w:type="dxa"/>
          </w:tcPr>
          <w:p w:rsidR="001860CE" w:rsidRPr="00064605" w:rsidRDefault="005037C8" w:rsidP="000C17F2">
            <w:pPr>
              <w:spacing w:after="0" w:line="240" w:lineRule="auto"/>
              <w:ind w:left="0" w:right="0" w:firstLine="0"/>
              <w:rPr>
                <w:rFonts w:ascii="Times New Roman" w:hAnsi="Times New Roman" w:cs="Times New Roman"/>
                <w:sz w:val="20"/>
                <w:szCs w:val="20"/>
              </w:rPr>
            </w:pPr>
            <w:r>
              <w:rPr>
                <w:rFonts w:ascii="Times New Roman" w:hAnsi="Times New Roman" w:cs="Times New Roman"/>
                <w:sz w:val="20"/>
                <w:szCs w:val="20"/>
              </w:rPr>
              <w:t>İç</w:t>
            </w:r>
            <w:r w:rsidR="001860CE" w:rsidRPr="00064605">
              <w:rPr>
                <w:rFonts w:ascii="Times New Roman" w:hAnsi="Times New Roman" w:cs="Times New Roman"/>
                <w:sz w:val="20"/>
                <w:szCs w:val="20"/>
              </w:rPr>
              <w:t>yapı ve çevre uyumu</w:t>
            </w:r>
          </w:p>
        </w:tc>
        <w:tc>
          <w:tcPr>
            <w:tcW w:w="992" w:type="dxa"/>
            <w:vAlign w:val="center"/>
          </w:tcPr>
          <w:p w:rsidR="001860CE" w:rsidRPr="001860CE" w:rsidRDefault="001860CE" w:rsidP="000C17F2">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,460**</w:t>
            </w:r>
          </w:p>
        </w:tc>
        <w:tc>
          <w:tcPr>
            <w:tcW w:w="992" w:type="dxa"/>
            <w:vAlign w:val="center"/>
          </w:tcPr>
          <w:p w:rsidR="001860CE" w:rsidRPr="001860CE" w:rsidRDefault="001860CE" w:rsidP="000C17F2">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,497**</w:t>
            </w:r>
          </w:p>
        </w:tc>
        <w:tc>
          <w:tcPr>
            <w:tcW w:w="992" w:type="dxa"/>
            <w:vAlign w:val="center"/>
          </w:tcPr>
          <w:p w:rsidR="001860CE" w:rsidRPr="001860CE" w:rsidRDefault="001860CE" w:rsidP="000C17F2">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,432**</w:t>
            </w:r>
          </w:p>
        </w:tc>
        <w:tc>
          <w:tcPr>
            <w:tcW w:w="993" w:type="dxa"/>
            <w:vAlign w:val="center"/>
          </w:tcPr>
          <w:p w:rsidR="001860CE" w:rsidRPr="001860CE" w:rsidRDefault="001860CE" w:rsidP="000C17F2">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,810**</w:t>
            </w:r>
          </w:p>
        </w:tc>
        <w:tc>
          <w:tcPr>
            <w:tcW w:w="992" w:type="dxa"/>
            <w:vAlign w:val="center"/>
          </w:tcPr>
          <w:p w:rsidR="001860CE" w:rsidRPr="001860CE" w:rsidRDefault="001860CE" w:rsidP="000C17F2">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1</w:t>
            </w:r>
          </w:p>
        </w:tc>
        <w:tc>
          <w:tcPr>
            <w:tcW w:w="845" w:type="dxa"/>
            <w:vAlign w:val="center"/>
          </w:tcPr>
          <w:p w:rsidR="001860CE" w:rsidRPr="001860CE" w:rsidRDefault="001860CE" w:rsidP="000C17F2">
            <w:pPr>
              <w:spacing w:after="0" w:line="240" w:lineRule="auto"/>
              <w:ind w:left="0" w:right="0" w:firstLine="0"/>
              <w:jc w:val="center"/>
              <w:rPr>
                <w:rFonts w:ascii="Times New Roman" w:hAnsi="Times New Roman" w:cs="Times New Roman"/>
                <w:sz w:val="20"/>
                <w:szCs w:val="20"/>
              </w:rPr>
            </w:pPr>
          </w:p>
        </w:tc>
      </w:tr>
      <w:tr w:rsidR="001860CE" w:rsidTr="000C17F2">
        <w:tc>
          <w:tcPr>
            <w:tcW w:w="434" w:type="dxa"/>
            <w:vAlign w:val="center"/>
          </w:tcPr>
          <w:p w:rsidR="001860CE" w:rsidRPr="001860CE" w:rsidRDefault="001860CE" w:rsidP="000C17F2">
            <w:pPr>
              <w:spacing w:after="0" w:line="240" w:lineRule="auto"/>
              <w:ind w:left="0" w:right="0" w:firstLine="0"/>
              <w:jc w:val="center"/>
              <w:rPr>
                <w:rFonts w:ascii="Times New Roman" w:hAnsi="Times New Roman" w:cs="Times New Roman"/>
                <w:b/>
                <w:sz w:val="20"/>
                <w:szCs w:val="20"/>
              </w:rPr>
            </w:pPr>
            <w:r w:rsidRPr="001860CE">
              <w:rPr>
                <w:rFonts w:ascii="Times New Roman" w:hAnsi="Times New Roman" w:cs="Times New Roman"/>
                <w:b/>
                <w:sz w:val="20"/>
                <w:szCs w:val="20"/>
              </w:rPr>
              <w:t>6</w:t>
            </w:r>
          </w:p>
        </w:tc>
        <w:tc>
          <w:tcPr>
            <w:tcW w:w="2822" w:type="dxa"/>
          </w:tcPr>
          <w:p w:rsidR="001860CE" w:rsidRPr="00064605" w:rsidRDefault="001860CE" w:rsidP="000C17F2">
            <w:pPr>
              <w:spacing w:after="0" w:line="240" w:lineRule="auto"/>
              <w:ind w:left="0" w:right="0" w:firstLine="0"/>
              <w:rPr>
                <w:rFonts w:ascii="Times New Roman" w:hAnsi="Times New Roman" w:cs="Times New Roman"/>
                <w:sz w:val="20"/>
                <w:szCs w:val="20"/>
              </w:rPr>
            </w:pPr>
            <w:r w:rsidRPr="00064605">
              <w:rPr>
                <w:rFonts w:ascii="Times New Roman" w:hAnsi="Times New Roman" w:cs="Times New Roman"/>
                <w:sz w:val="20"/>
                <w:szCs w:val="20"/>
              </w:rPr>
              <w:t>Uygulamalardaki tutarsızlıklar</w:t>
            </w:r>
          </w:p>
        </w:tc>
        <w:tc>
          <w:tcPr>
            <w:tcW w:w="992" w:type="dxa"/>
            <w:vAlign w:val="center"/>
          </w:tcPr>
          <w:p w:rsidR="001860CE" w:rsidRPr="001860CE" w:rsidRDefault="001860CE" w:rsidP="000C17F2">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,688**</w:t>
            </w:r>
          </w:p>
        </w:tc>
        <w:tc>
          <w:tcPr>
            <w:tcW w:w="992" w:type="dxa"/>
            <w:vAlign w:val="center"/>
          </w:tcPr>
          <w:p w:rsidR="001860CE" w:rsidRPr="001860CE" w:rsidRDefault="001860CE" w:rsidP="000C17F2">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,673**</w:t>
            </w:r>
          </w:p>
        </w:tc>
        <w:tc>
          <w:tcPr>
            <w:tcW w:w="992" w:type="dxa"/>
            <w:vAlign w:val="center"/>
          </w:tcPr>
          <w:p w:rsidR="001860CE" w:rsidRPr="001860CE" w:rsidRDefault="001860CE" w:rsidP="000C17F2">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,658**</w:t>
            </w:r>
          </w:p>
        </w:tc>
        <w:tc>
          <w:tcPr>
            <w:tcW w:w="993" w:type="dxa"/>
            <w:vAlign w:val="center"/>
          </w:tcPr>
          <w:p w:rsidR="001860CE" w:rsidRPr="001860CE" w:rsidRDefault="001860CE" w:rsidP="000C17F2">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,661**</w:t>
            </w:r>
          </w:p>
        </w:tc>
        <w:tc>
          <w:tcPr>
            <w:tcW w:w="992" w:type="dxa"/>
            <w:vAlign w:val="center"/>
          </w:tcPr>
          <w:p w:rsidR="001860CE" w:rsidRPr="001860CE" w:rsidRDefault="001860CE" w:rsidP="000C17F2">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,416**</w:t>
            </w:r>
          </w:p>
        </w:tc>
        <w:tc>
          <w:tcPr>
            <w:tcW w:w="845" w:type="dxa"/>
            <w:vAlign w:val="center"/>
          </w:tcPr>
          <w:p w:rsidR="001860CE" w:rsidRPr="001860CE" w:rsidRDefault="001860CE" w:rsidP="000C17F2">
            <w:pPr>
              <w:spacing w:after="0" w:line="240" w:lineRule="auto"/>
              <w:ind w:left="0" w:right="0" w:firstLine="0"/>
              <w:jc w:val="center"/>
              <w:rPr>
                <w:rFonts w:ascii="Times New Roman" w:hAnsi="Times New Roman" w:cs="Times New Roman"/>
                <w:sz w:val="20"/>
                <w:szCs w:val="20"/>
              </w:rPr>
            </w:pPr>
            <w:r>
              <w:rPr>
                <w:rFonts w:ascii="Times New Roman" w:hAnsi="Times New Roman" w:cs="Times New Roman"/>
                <w:sz w:val="20"/>
                <w:szCs w:val="20"/>
              </w:rPr>
              <w:t>1</w:t>
            </w:r>
          </w:p>
        </w:tc>
      </w:tr>
    </w:tbl>
    <w:p w:rsidR="00A55114" w:rsidRPr="00064605" w:rsidRDefault="00064605" w:rsidP="00F62852">
      <w:pPr>
        <w:spacing w:before="0" w:after="0"/>
        <w:ind w:left="0" w:firstLine="0"/>
        <w:rPr>
          <w:rFonts w:ascii="Times New Roman" w:hAnsi="Times New Roman" w:cs="Times New Roman"/>
          <w:color w:val="0070C0"/>
          <w:sz w:val="16"/>
          <w:szCs w:val="16"/>
        </w:rPr>
      </w:pPr>
      <w:r w:rsidRPr="00064605">
        <w:rPr>
          <w:rFonts w:ascii="Times New Roman" w:hAnsi="Times New Roman" w:cs="Times New Roman"/>
          <w:sz w:val="16"/>
          <w:szCs w:val="16"/>
        </w:rPr>
        <w:t>**p&lt;0,01; *p&lt;0,05</w:t>
      </w:r>
    </w:p>
    <w:p w:rsidR="000D2BD3" w:rsidRDefault="00064605" w:rsidP="0018495A">
      <w:pPr>
        <w:spacing w:before="0" w:after="120" w:line="240" w:lineRule="auto"/>
        <w:ind w:left="0" w:firstLine="386"/>
        <w:rPr>
          <w:rFonts w:ascii="Times New Roman" w:hAnsi="Times New Roman" w:cs="Times New Roman"/>
        </w:rPr>
      </w:pPr>
      <w:r>
        <w:rPr>
          <w:rFonts w:ascii="Times New Roman" w:hAnsi="Times New Roman" w:cs="Times New Roman"/>
        </w:rPr>
        <w:lastRenderedPageBreak/>
        <w:t xml:space="preserve">Tablo 4’te görüldüğü gibi </w:t>
      </w:r>
      <w:proofErr w:type="gramStart"/>
      <w:r>
        <w:rPr>
          <w:rFonts w:ascii="Times New Roman" w:hAnsi="Times New Roman" w:cs="Times New Roman"/>
        </w:rPr>
        <w:t>k</w:t>
      </w:r>
      <w:r w:rsidRPr="00064605">
        <w:rPr>
          <w:rFonts w:ascii="Times New Roman" w:hAnsi="Times New Roman" w:cs="Times New Roman"/>
        </w:rPr>
        <w:t>orelasyon</w:t>
      </w:r>
      <w:proofErr w:type="gramEnd"/>
      <w:r w:rsidRPr="00064605">
        <w:rPr>
          <w:rFonts w:ascii="Times New Roman" w:hAnsi="Times New Roman" w:cs="Times New Roman"/>
        </w:rPr>
        <w:t xml:space="preserve"> analizi sonuçlarına göre </w:t>
      </w:r>
      <w:r>
        <w:rPr>
          <w:rFonts w:ascii="Times New Roman" w:hAnsi="Times New Roman" w:cs="Times New Roman"/>
        </w:rPr>
        <w:t>işletmeye güven ile yöneticiye güven arasında (r=-0,921</w:t>
      </w:r>
      <w:r w:rsidRPr="00064605">
        <w:rPr>
          <w:rFonts w:ascii="Times New Roman" w:hAnsi="Times New Roman" w:cs="Times New Roman"/>
        </w:rPr>
        <w:t xml:space="preserve">, **p&lt;0,01) </w:t>
      </w:r>
      <w:r>
        <w:rPr>
          <w:rFonts w:ascii="Times New Roman" w:hAnsi="Times New Roman" w:cs="Times New Roman"/>
        </w:rPr>
        <w:t xml:space="preserve">yüksek düzeyde pozitif bir ilişki, çalışma arkadaşlarına güven ile işletmeye güven arasında </w:t>
      </w:r>
      <w:r w:rsidR="00D001A8">
        <w:rPr>
          <w:rFonts w:ascii="Times New Roman" w:hAnsi="Times New Roman" w:cs="Times New Roman"/>
        </w:rPr>
        <w:t>(r=-0,889</w:t>
      </w:r>
      <w:r w:rsidRPr="00064605">
        <w:rPr>
          <w:rFonts w:ascii="Times New Roman" w:hAnsi="Times New Roman" w:cs="Times New Roman"/>
        </w:rPr>
        <w:t xml:space="preserve">, **p&lt;0,01) </w:t>
      </w:r>
      <w:r w:rsidR="00D001A8">
        <w:rPr>
          <w:rFonts w:ascii="Times New Roman" w:hAnsi="Times New Roman" w:cs="Times New Roman"/>
        </w:rPr>
        <w:t>yüksek düzeyde pozitif bir ilişki</w:t>
      </w:r>
      <w:r w:rsidR="00D001A8" w:rsidRPr="00D001A8">
        <w:rPr>
          <w:rFonts w:ascii="Times New Roman" w:hAnsi="Times New Roman" w:cs="Times New Roman"/>
        </w:rPr>
        <w:t xml:space="preserve">, sözlerin tutulması ile yöneticiye güven arasında </w:t>
      </w:r>
      <w:r w:rsidR="00D001A8">
        <w:rPr>
          <w:rFonts w:ascii="Times New Roman" w:hAnsi="Times New Roman" w:cs="Times New Roman"/>
        </w:rPr>
        <w:t>(r=-0,689</w:t>
      </w:r>
      <w:r w:rsidR="00D001A8" w:rsidRPr="00064605">
        <w:rPr>
          <w:rFonts w:ascii="Times New Roman" w:hAnsi="Times New Roman" w:cs="Times New Roman"/>
        </w:rPr>
        <w:t xml:space="preserve">, **p&lt;0,01) </w:t>
      </w:r>
      <w:r w:rsidR="00D001A8">
        <w:rPr>
          <w:rFonts w:ascii="Times New Roman" w:hAnsi="Times New Roman" w:cs="Times New Roman"/>
        </w:rPr>
        <w:t>yüksek düzeyde pozitif bir ilişki</w:t>
      </w:r>
      <w:r w:rsidR="00D001A8">
        <w:rPr>
          <w:rFonts w:ascii="Times New Roman" w:hAnsi="Times New Roman" w:cs="Times New Roman"/>
          <w:color w:val="0070C0"/>
        </w:rPr>
        <w:t>,</w:t>
      </w:r>
      <w:r w:rsidR="00D001A8" w:rsidRPr="00D001A8">
        <w:rPr>
          <w:rFonts w:ascii="Times New Roman" w:hAnsi="Times New Roman" w:cs="Times New Roman"/>
        </w:rPr>
        <w:t xml:space="preserve"> içyapı ve çevre uyumu ile sözlerin tutulması arasında </w:t>
      </w:r>
      <w:r w:rsidR="00D001A8">
        <w:rPr>
          <w:rFonts w:ascii="Times New Roman" w:hAnsi="Times New Roman" w:cs="Times New Roman"/>
        </w:rPr>
        <w:t>(r=-0,810</w:t>
      </w:r>
      <w:r w:rsidR="00D001A8" w:rsidRPr="00064605">
        <w:rPr>
          <w:rFonts w:ascii="Times New Roman" w:hAnsi="Times New Roman" w:cs="Times New Roman"/>
        </w:rPr>
        <w:t xml:space="preserve">, **p&lt;0,01) </w:t>
      </w:r>
      <w:r w:rsidR="00D001A8">
        <w:rPr>
          <w:rFonts w:ascii="Times New Roman" w:hAnsi="Times New Roman" w:cs="Times New Roman"/>
        </w:rPr>
        <w:t>yüksek düzeyde pozitif bir ilişki</w:t>
      </w:r>
      <w:r w:rsidR="00D001A8">
        <w:rPr>
          <w:rFonts w:ascii="Times New Roman" w:hAnsi="Times New Roman" w:cs="Times New Roman"/>
          <w:color w:val="0070C0"/>
        </w:rPr>
        <w:t xml:space="preserve">, </w:t>
      </w:r>
      <w:r w:rsidR="00D001A8" w:rsidRPr="00D001A8">
        <w:rPr>
          <w:rFonts w:ascii="Times New Roman" w:hAnsi="Times New Roman" w:cs="Times New Roman"/>
        </w:rPr>
        <w:t xml:space="preserve">uygulamalardaki tutarsızlıklar ile yöneticiye güven arasında </w:t>
      </w:r>
      <w:r w:rsidR="00D001A8">
        <w:rPr>
          <w:rFonts w:ascii="Times New Roman" w:hAnsi="Times New Roman" w:cs="Times New Roman"/>
        </w:rPr>
        <w:t>(r=-0,688</w:t>
      </w:r>
      <w:r w:rsidR="00D001A8" w:rsidRPr="00064605">
        <w:rPr>
          <w:rFonts w:ascii="Times New Roman" w:hAnsi="Times New Roman" w:cs="Times New Roman"/>
        </w:rPr>
        <w:t xml:space="preserve">, **p&lt;0,01) </w:t>
      </w:r>
      <w:r w:rsidR="00D001A8">
        <w:rPr>
          <w:rFonts w:ascii="Times New Roman" w:hAnsi="Times New Roman" w:cs="Times New Roman"/>
        </w:rPr>
        <w:t>orta düzeyde pozitif bir ilişki</w:t>
      </w:r>
      <w:r w:rsidR="00D001A8">
        <w:rPr>
          <w:rFonts w:ascii="Times New Roman" w:hAnsi="Times New Roman" w:cs="Times New Roman"/>
          <w:color w:val="0070C0"/>
        </w:rPr>
        <w:t xml:space="preserve"> </w:t>
      </w:r>
      <w:r w:rsidR="00CD37CF" w:rsidRPr="00CD37CF">
        <w:rPr>
          <w:rFonts w:ascii="Times New Roman" w:hAnsi="Times New Roman" w:cs="Times New Roman"/>
        </w:rPr>
        <w:t>vardır.</w:t>
      </w:r>
    </w:p>
    <w:p w:rsidR="00A5539E" w:rsidRPr="00A5539E" w:rsidRDefault="00A5539E" w:rsidP="00F62852">
      <w:pPr>
        <w:pStyle w:val="ListeParagraf"/>
        <w:numPr>
          <w:ilvl w:val="1"/>
          <w:numId w:val="1"/>
        </w:numPr>
        <w:spacing w:before="0" w:after="0"/>
        <w:rPr>
          <w:rFonts w:ascii="Times New Roman" w:hAnsi="Times New Roman" w:cs="Times New Roman"/>
          <w:b/>
        </w:rPr>
      </w:pPr>
      <w:r>
        <w:rPr>
          <w:rFonts w:ascii="Times New Roman" w:hAnsi="Times New Roman" w:cs="Times New Roman"/>
          <w:b/>
        </w:rPr>
        <w:t>Çoklu Doğrusal Regresyon Analizi</w:t>
      </w:r>
    </w:p>
    <w:p w:rsidR="000F155C" w:rsidRDefault="000F155C" w:rsidP="00F62852">
      <w:pPr>
        <w:spacing w:before="0" w:after="0"/>
        <w:ind w:left="0" w:firstLine="386"/>
        <w:rPr>
          <w:rFonts w:ascii="Times New Roman" w:hAnsi="Times New Roman" w:cs="Times New Roman"/>
        </w:rPr>
      </w:pPr>
      <w:r>
        <w:rPr>
          <w:rFonts w:ascii="Times New Roman" w:hAnsi="Times New Roman" w:cs="Times New Roman"/>
        </w:rPr>
        <w:t xml:space="preserve">Banka çalışanlarının örgütsel güvenlerinin örgütsel ikiyüzlülük davranışları üzerindeki </w:t>
      </w:r>
      <w:proofErr w:type="spellStart"/>
      <w:r>
        <w:rPr>
          <w:rFonts w:ascii="Times New Roman" w:hAnsi="Times New Roman" w:cs="Times New Roman"/>
        </w:rPr>
        <w:t>açıklayıcılık</w:t>
      </w:r>
      <w:proofErr w:type="spellEnd"/>
      <w:r>
        <w:rPr>
          <w:rFonts w:ascii="Times New Roman" w:hAnsi="Times New Roman" w:cs="Times New Roman"/>
        </w:rPr>
        <w:t xml:space="preserve"> durumunu gösteren çoklu doğrusal regresyon </w:t>
      </w:r>
      <w:r w:rsidR="0033204B">
        <w:rPr>
          <w:rFonts w:ascii="Times New Roman" w:hAnsi="Times New Roman" w:cs="Times New Roman"/>
        </w:rPr>
        <w:t>analizine ilişkin sonuçlar Tablo 5’te görülmektedir.</w:t>
      </w:r>
    </w:p>
    <w:p w:rsidR="00160DEE" w:rsidRDefault="00CF3C91" w:rsidP="0018495A">
      <w:pPr>
        <w:spacing w:before="0" w:after="120" w:line="240" w:lineRule="auto"/>
        <w:ind w:left="0" w:firstLine="386"/>
        <w:rPr>
          <w:rFonts w:ascii="Times New Roman" w:hAnsi="Times New Roman" w:cs="Times New Roman"/>
          <w:bCs/>
          <w:iCs/>
        </w:rPr>
      </w:pPr>
      <w:r>
        <w:rPr>
          <w:rFonts w:ascii="Times New Roman" w:hAnsi="Times New Roman" w:cs="Times New Roman"/>
        </w:rPr>
        <w:t xml:space="preserve">Katılımcıların </w:t>
      </w:r>
      <w:r w:rsidR="0033204B">
        <w:rPr>
          <w:rFonts w:ascii="Times New Roman" w:hAnsi="Times New Roman" w:cs="Times New Roman"/>
          <w:bCs/>
          <w:iCs/>
        </w:rPr>
        <w:t>örgütsel güven ve örgütsel ikiyüzlülük değişkenlerine ilişkin çoklu regr</w:t>
      </w:r>
      <w:r w:rsidR="004E1BBF">
        <w:rPr>
          <w:rFonts w:ascii="Times New Roman" w:hAnsi="Times New Roman" w:cs="Times New Roman"/>
          <w:bCs/>
          <w:iCs/>
        </w:rPr>
        <w:t xml:space="preserve">esyon sonuçları incelendiğinde </w:t>
      </w:r>
      <w:r w:rsidR="00422372">
        <w:rPr>
          <w:rFonts w:ascii="Times New Roman" w:hAnsi="Times New Roman" w:cs="Times New Roman"/>
          <w:bCs/>
          <w:iCs/>
        </w:rPr>
        <w:t xml:space="preserve">katılımcıların </w:t>
      </w:r>
      <w:r w:rsidR="004E1BBF">
        <w:rPr>
          <w:rFonts w:ascii="Times New Roman" w:hAnsi="Times New Roman" w:cs="Times New Roman"/>
          <w:bCs/>
          <w:iCs/>
        </w:rPr>
        <w:t>sözlerin tutulm</w:t>
      </w:r>
      <w:r w:rsidR="00E15F40">
        <w:rPr>
          <w:rFonts w:ascii="Times New Roman" w:hAnsi="Times New Roman" w:cs="Times New Roman"/>
          <w:bCs/>
          <w:iCs/>
        </w:rPr>
        <w:t>ası davranışı göstermelerinin %</w:t>
      </w:r>
      <w:r w:rsidR="004E1BBF">
        <w:rPr>
          <w:rFonts w:ascii="Times New Roman" w:hAnsi="Times New Roman" w:cs="Times New Roman"/>
          <w:bCs/>
          <w:iCs/>
        </w:rPr>
        <w:t xml:space="preserve">48,7’sinin </w:t>
      </w:r>
      <w:r w:rsidR="00422372">
        <w:rPr>
          <w:rFonts w:ascii="Times New Roman" w:hAnsi="Times New Roman" w:cs="Times New Roman"/>
          <w:bCs/>
          <w:iCs/>
        </w:rPr>
        <w:t>örgütsel güven algılarını oluşturan yöneticiye güven, işletmeye güven ve çalışma arkadaşlarına güven boyutlarının oluşturduğu saptanmıştır. Örgütsel güven algısın</w:t>
      </w:r>
      <w:r w:rsidR="00AE0767">
        <w:rPr>
          <w:rFonts w:ascii="Times New Roman" w:hAnsi="Times New Roman" w:cs="Times New Roman"/>
          <w:bCs/>
          <w:iCs/>
        </w:rPr>
        <w:t xml:space="preserve">ın yöneticiye güven (β = ,399) ve </w:t>
      </w:r>
      <w:r w:rsidR="00422372">
        <w:rPr>
          <w:rFonts w:ascii="Times New Roman" w:hAnsi="Times New Roman" w:cs="Times New Roman"/>
          <w:bCs/>
          <w:iCs/>
        </w:rPr>
        <w:t>işletmeye güven (β = ,258</w:t>
      </w:r>
      <w:r w:rsidR="00422372" w:rsidRPr="00422372">
        <w:rPr>
          <w:rFonts w:ascii="Times New Roman" w:hAnsi="Times New Roman" w:cs="Times New Roman"/>
          <w:bCs/>
          <w:iCs/>
        </w:rPr>
        <w:t>)</w:t>
      </w:r>
      <w:r w:rsidR="00AE0767">
        <w:rPr>
          <w:rFonts w:ascii="Times New Roman" w:hAnsi="Times New Roman" w:cs="Times New Roman"/>
          <w:bCs/>
          <w:iCs/>
        </w:rPr>
        <w:t xml:space="preserve"> boyutları </w:t>
      </w:r>
      <w:r w:rsidR="005A1A1E">
        <w:rPr>
          <w:rFonts w:ascii="Times New Roman" w:hAnsi="Times New Roman" w:cs="Times New Roman"/>
          <w:bCs/>
          <w:iCs/>
        </w:rPr>
        <w:t xml:space="preserve">sözlerin tutulması davranışı </w:t>
      </w:r>
      <w:r w:rsidR="00AE0767">
        <w:rPr>
          <w:rFonts w:ascii="Times New Roman" w:hAnsi="Times New Roman" w:cs="Times New Roman"/>
          <w:bCs/>
          <w:iCs/>
        </w:rPr>
        <w:t xml:space="preserve">üzerinde pozitif etkiye sahipken </w:t>
      </w:r>
      <w:r w:rsidR="00422372">
        <w:rPr>
          <w:rFonts w:ascii="Times New Roman" w:hAnsi="Times New Roman" w:cs="Times New Roman"/>
          <w:bCs/>
          <w:iCs/>
        </w:rPr>
        <w:t>çalışma arkadaşlarına güven (β = ,007</w:t>
      </w:r>
      <w:r w:rsidR="00AE0767">
        <w:rPr>
          <w:rFonts w:ascii="Times New Roman" w:hAnsi="Times New Roman" w:cs="Times New Roman"/>
          <w:bCs/>
          <w:iCs/>
        </w:rPr>
        <w:t xml:space="preserve">) boyutu </w:t>
      </w:r>
      <w:r w:rsidR="005A1A1E">
        <w:rPr>
          <w:rFonts w:ascii="Times New Roman" w:hAnsi="Times New Roman" w:cs="Times New Roman"/>
          <w:bCs/>
          <w:iCs/>
        </w:rPr>
        <w:t xml:space="preserve">sözlerin tutulması davranışı </w:t>
      </w:r>
      <w:r w:rsidR="00422372">
        <w:rPr>
          <w:rFonts w:ascii="Times New Roman" w:hAnsi="Times New Roman" w:cs="Times New Roman"/>
          <w:bCs/>
          <w:iCs/>
        </w:rPr>
        <w:t xml:space="preserve">üzerinde </w:t>
      </w:r>
      <w:r w:rsidR="00AE0767">
        <w:rPr>
          <w:rFonts w:ascii="Times New Roman" w:hAnsi="Times New Roman" w:cs="Times New Roman"/>
          <w:bCs/>
          <w:iCs/>
        </w:rPr>
        <w:t>anlamlı bir etkiye sahip değildir</w:t>
      </w:r>
      <w:r w:rsidR="00422372">
        <w:rPr>
          <w:rFonts w:ascii="Times New Roman" w:hAnsi="Times New Roman" w:cs="Times New Roman"/>
          <w:bCs/>
          <w:iCs/>
        </w:rPr>
        <w:t>.</w:t>
      </w:r>
      <w:r w:rsidR="00690887">
        <w:rPr>
          <w:rFonts w:ascii="Times New Roman" w:hAnsi="Times New Roman" w:cs="Times New Roman"/>
          <w:bCs/>
          <w:iCs/>
        </w:rPr>
        <w:t xml:space="preserve"> </w:t>
      </w:r>
      <w:r w:rsidR="00690887" w:rsidRPr="00690887">
        <w:rPr>
          <w:rFonts w:ascii="Times New Roman" w:hAnsi="Times New Roman" w:cs="Times New Roman"/>
          <w:bCs/>
          <w:iCs/>
        </w:rPr>
        <w:t xml:space="preserve">Analizde bağımsız değişkenler arasında </w:t>
      </w:r>
      <w:proofErr w:type="spellStart"/>
      <w:r w:rsidR="00690887" w:rsidRPr="00690887">
        <w:rPr>
          <w:rFonts w:ascii="Times New Roman" w:hAnsi="Times New Roman" w:cs="Times New Roman"/>
          <w:bCs/>
          <w:iCs/>
        </w:rPr>
        <w:t>otokorelasyonu</w:t>
      </w:r>
      <w:r w:rsidR="00690887">
        <w:rPr>
          <w:rFonts w:ascii="Times New Roman" w:hAnsi="Times New Roman" w:cs="Times New Roman"/>
          <w:bCs/>
          <w:iCs/>
        </w:rPr>
        <w:t>n</w:t>
      </w:r>
      <w:proofErr w:type="spellEnd"/>
      <w:r w:rsidR="00690887">
        <w:rPr>
          <w:rFonts w:ascii="Times New Roman" w:hAnsi="Times New Roman" w:cs="Times New Roman"/>
          <w:bCs/>
          <w:iCs/>
        </w:rPr>
        <w:t xml:space="preserve"> olmadığı, (</w:t>
      </w:r>
      <w:proofErr w:type="spellStart"/>
      <w:r w:rsidR="00690887">
        <w:rPr>
          <w:rFonts w:ascii="Times New Roman" w:hAnsi="Times New Roman" w:cs="Times New Roman"/>
          <w:bCs/>
          <w:iCs/>
        </w:rPr>
        <w:t>Durbin</w:t>
      </w:r>
      <w:proofErr w:type="spellEnd"/>
      <w:r w:rsidR="00690887">
        <w:rPr>
          <w:rFonts w:ascii="Times New Roman" w:hAnsi="Times New Roman" w:cs="Times New Roman"/>
          <w:bCs/>
          <w:iCs/>
        </w:rPr>
        <w:t xml:space="preserve"> Watson=1,749</w:t>
      </w:r>
      <w:r w:rsidR="00690887" w:rsidRPr="00690887">
        <w:rPr>
          <w:rFonts w:ascii="Times New Roman" w:hAnsi="Times New Roman" w:cs="Times New Roman"/>
          <w:bCs/>
          <w:iCs/>
        </w:rPr>
        <w:t>), F değeri</w:t>
      </w:r>
      <w:r w:rsidR="00AE0767">
        <w:rPr>
          <w:rFonts w:ascii="Times New Roman" w:hAnsi="Times New Roman" w:cs="Times New Roman"/>
          <w:bCs/>
          <w:iCs/>
        </w:rPr>
        <w:t>nin</w:t>
      </w:r>
      <w:r w:rsidR="00690887" w:rsidRPr="00690887">
        <w:rPr>
          <w:rFonts w:ascii="Times New Roman" w:hAnsi="Times New Roman" w:cs="Times New Roman"/>
          <w:bCs/>
          <w:iCs/>
        </w:rPr>
        <w:t xml:space="preserve"> ise modelin bütün olarak her (p=,000) düzeyde anlamlı olduğu görülmüştür</w:t>
      </w:r>
      <w:r w:rsidR="00AE0767">
        <w:rPr>
          <w:rFonts w:ascii="Times New Roman" w:hAnsi="Times New Roman" w:cs="Times New Roman"/>
          <w:bCs/>
          <w:iCs/>
        </w:rPr>
        <w:t>.</w:t>
      </w:r>
      <w:r w:rsidR="000C17F2">
        <w:rPr>
          <w:rFonts w:ascii="Times New Roman" w:hAnsi="Times New Roman" w:cs="Times New Roman"/>
          <w:bCs/>
          <w:iCs/>
        </w:rPr>
        <w:t xml:space="preserve"> VIF değerlerine bakıldığında </w:t>
      </w:r>
      <w:proofErr w:type="spellStart"/>
      <w:r w:rsidR="00BB2F1E">
        <w:rPr>
          <w:rFonts w:ascii="Times New Roman" w:hAnsi="Times New Roman" w:cs="Times New Roman"/>
          <w:bCs/>
          <w:iCs/>
        </w:rPr>
        <w:t>Allison</w:t>
      </w:r>
      <w:proofErr w:type="spellEnd"/>
      <w:r w:rsidR="00BB2F1E">
        <w:rPr>
          <w:rFonts w:ascii="Times New Roman" w:hAnsi="Times New Roman" w:cs="Times New Roman"/>
          <w:bCs/>
          <w:iCs/>
        </w:rPr>
        <w:t xml:space="preserve"> (1999)’a göre</w:t>
      </w:r>
      <w:r w:rsidR="000C17F2">
        <w:rPr>
          <w:rFonts w:ascii="Times New Roman" w:hAnsi="Times New Roman" w:cs="Times New Roman"/>
          <w:bCs/>
          <w:iCs/>
        </w:rPr>
        <w:t xml:space="preserve"> 2,5 ve altı</w:t>
      </w:r>
      <w:r w:rsidR="00BB2F1E">
        <w:rPr>
          <w:rFonts w:ascii="Times New Roman" w:hAnsi="Times New Roman" w:cs="Times New Roman"/>
          <w:bCs/>
          <w:iCs/>
        </w:rPr>
        <w:t xml:space="preserve"> olması gerektiği yazarken; </w:t>
      </w:r>
      <w:proofErr w:type="spellStart"/>
      <w:r w:rsidR="00160DEE">
        <w:rPr>
          <w:rFonts w:ascii="Times New Roman" w:hAnsi="Times New Roman" w:cs="Times New Roman"/>
          <w:bCs/>
          <w:iCs/>
        </w:rPr>
        <w:t>Hair</w:t>
      </w:r>
      <w:proofErr w:type="spellEnd"/>
      <w:r w:rsidR="00160DEE">
        <w:rPr>
          <w:rFonts w:ascii="Times New Roman" w:hAnsi="Times New Roman" w:cs="Times New Roman"/>
          <w:bCs/>
          <w:iCs/>
        </w:rPr>
        <w:t xml:space="preserve">, </w:t>
      </w:r>
      <w:r w:rsidR="00BB2F1E" w:rsidRPr="00BB2F1E">
        <w:rPr>
          <w:rFonts w:ascii="Times New Roman" w:hAnsi="Times New Roman" w:cs="Times New Roman"/>
          <w:bCs/>
          <w:iCs/>
        </w:rPr>
        <w:t xml:space="preserve">Black, </w:t>
      </w:r>
      <w:proofErr w:type="spellStart"/>
      <w:r w:rsidR="00BB2F1E" w:rsidRPr="00BB2F1E">
        <w:rPr>
          <w:rFonts w:ascii="Times New Roman" w:hAnsi="Times New Roman" w:cs="Times New Roman"/>
          <w:bCs/>
          <w:iCs/>
        </w:rPr>
        <w:t>Ba</w:t>
      </w:r>
      <w:r w:rsidR="00BB2F1E">
        <w:rPr>
          <w:rFonts w:ascii="Times New Roman" w:hAnsi="Times New Roman" w:cs="Times New Roman"/>
          <w:bCs/>
          <w:iCs/>
        </w:rPr>
        <w:t>bin</w:t>
      </w:r>
      <w:proofErr w:type="spellEnd"/>
      <w:r w:rsidR="00160DEE">
        <w:rPr>
          <w:rFonts w:ascii="Times New Roman" w:hAnsi="Times New Roman" w:cs="Times New Roman"/>
          <w:bCs/>
          <w:iCs/>
        </w:rPr>
        <w:t xml:space="preserve"> </w:t>
      </w:r>
      <w:proofErr w:type="spellStart"/>
      <w:r w:rsidR="00160DEE">
        <w:rPr>
          <w:rFonts w:ascii="Times New Roman" w:hAnsi="Times New Roman" w:cs="Times New Roman"/>
          <w:bCs/>
          <w:iCs/>
        </w:rPr>
        <w:t>and</w:t>
      </w:r>
      <w:proofErr w:type="spellEnd"/>
      <w:r w:rsidR="00160DEE">
        <w:rPr>
          <w:rFonts w:ascii="Times New Roman" w:hAnsi="Times New Roman" w:cs="Times New Roman"/>
          <w:bCs/>
          <w:iCs/>
        </w:rPr>
        <w:t xml:space="preserve"> </w:t>
      </w:r>
      <w:proofErr w:type="spellStart"/>
      <w:r w:rsidR="00160DEE">
        <w:rPr>
          <w:rFonts w:ascii="Times New Roman" w:hAnsi="Times New Roman" w:cs="Times New Roman"/>
          <w:bCs/>
          <w:iCs/>
        </w:rPr>
        <w:t>Anderson</w:t>
      </w:r>
      <w:proofErr w:type="spellEnd"/>
      <w:r w:rsidR="00160DEE">
        <w:rPr>
          <w:rFonts w:ascii="Times New Roman" w:hAnsi="Times New Roman" w:cs="Times New Roman"/>
          <w:bCs/>
          <w:iCs/>
        </w:rPr>
        <w:t xml:space="preserve"> </w:t>
      </w:r>
      <w:r w:rsidR="00BB2F1E">
        <w:rPr>
          <w:rFonts w:ascii="Times New Roman" w:hAnsi="Times New Roman" w:cs="Times New Roman"/>
          <w:bCs/>
          <w:iCs/>
        </w:rPr>
        <w:t>(2010)’</w:t>
      </w:r>
      <w:proofErr w:type="spellStart"/>
      <w:r w:rsidR="00BB2F1E">
        <w:rPr>
          <w:rFonts w:ascii="Times New Roman" w:hAnsi="Times New Roman" w:cs="Times New Roman"/>
          <w:bCs/>
          <w:iCs/>
        </w:rPr>
        <w:t>na</w:t>
      </w:r>
      <w:proofErr w:type="spellEnd"/>
      <w:r w:rsidR="00BB2F1E">
        <w:rPr>
          <w:rFonts w:ascii="Times New Roman" w:hAnsi="Times New Roman" w:cs="Times New Roman"/>
          <w:bCs/>
          <w:iCs/>
        </w:rPr>
        <w:t xml:space="preserve"> göre 4 ve altı olması </w:t>
      </w:r>
      <w:r w:rsidR="00160DEE">
        <w:rPr>
          <w:rFonts w:ascii="Times New Roman" w:hAnsi="Times New Roman" w:cs="Times New Roman"/>
          <w:bCs/>
          <w:iCs/>
        </w:rPr>
        <w:t>gerektiğini ifade etmişlerdir. Tablo 5’te görüldüğü üzere VIF değerleri her iki açıklamayı da kapsamaktadır.</w:t>
      </w:r>
    </w:p>
    <w:p w:rsidR="005037C8" w:rsidRDefault="005037C8" w:rsidP="0018495A">
      <w:pPr>
        <w:spacing w:before="0" w:after="120" w:line="240" w:lineRule="auto"/>
        <w:ind w:left="0" w:firstLine="386"/>
        <w:rPr>
          <w:rFonts w:ascii="Times New Roman" w:hAnsi="Times New Roman" w:cs="Times New Roman"/>
          <w:bCs/>
          <w:iCs/>
        </w:rPr>
      </w:pPr>
      <w:r>
        <w:rPr>
          <w:rFonts w:ascii="Times New Roman" w:hAnsi="Times New Roman" w:cs="Times New Roman"/>
          <w:bCs/>
          <w:iCs/>
        </w:rPr>
        <w:t>Katılımcıların içyapı ve çevre arasındaki u</w:t>
      </w:r>
      <w:r w:rsidR="00E15F40">
        <w:rPr>
          <w:rFonts w:ascii="Times New Roman" w:hAnsi="Times New Roman" w:cs="Times New Roman"/>
          <w:bCs/>
          <w:iCs/>
        </w:rPr>
        <w:t>yum davranışı göstermelerinin %</w:t>
      </w:r>
      <w:r>
        <w:rPr>
          <w:rFonts w:ascii="Times New Roman" w:hAnsi="Times New Roman" w:cs="Times New Roman"/>
          <w:bCs/>
          <w:iCs/>
        </w:rPr>
        <w:t>24,8’inin örgütsel güven boyutlarının oluşturduğu tespit edilmiştir. Örgütsel güven algısının yöneticiye</w:t>
      </w:r>
      <w:r w:rsidR="00AF4825">
        <w:rPr>
          <w:rFonts w:ascii="Times New Roman" w:hAnsi="Times New Roman" w:cs="Times New Roman"/>
          <w:bCs/>
          <w:iCs/>
        </w:rPr>
        <w:t xml:space="preserve"> güven (β = ,037) </w:t>
      </w:r>
      <w:r w:rsidR="0078213E">
        <w:rPr>
          <w:rFonts w:ascii="Times New Roman" w:hAnsi="Times New Roman" w:cs="Times New Roman"/>
          <w:bCs/>
          <w:iCs/>
        </w:rPr>
        <w:t xml:space="preserve">boyutu </w:t>
      </w:r>
      <w:r w:rsidR="005A1A1E">
        <w:rPr>
          <w:rFonts w:ascii="Times New Roman" w:hAnsi="Times New Roman" w:cs="Times New Roman"/>
          <w:bCs/>
          <w:iCs/>
        </w:rPr>
        <w:t xml:space="preserve">içyapı ve çevre arasındaki uyum davranışı </w:t>
      </w:r>
      <w:r>
        <w:rPr>
          <w:rFonts w:ascii="Times New Roman" w:hAnsi="Times New Roman" w:cs="Times New Roman"/>
          <w:bCs/>
          <w:iCs/>
        </w:rPr>
        <w:t>üzerinde pozitif etkiye sahipken çalışma arkadaşlarına güven (β = -,059</w:t>
      </w:r>
      <w:r w:rsidRPr="005037C8">
        <w:rPr>
          <w:rFonts w:ascii="Times New Roman" w:hAnsi="Times New Roman" w:cs="Times New Roman"/>
          <w:bCs/>
          <w:iCs/>
        </w:rPr>
        <w:t xml:space="preserve">) </w:t>
      </w:r>
      <w:r w:rsidR="00AF4825">
        <w:rPr>
          <w:rFonts w:ascii="Times New Roman" w:hAnsi="Times New Roman" w:cs="Times New Roman"/>
          <w:bCs/>
          <w:iCs/>
        </w:rPr>
        <w:t xml:space="preserve">boyutunun </w:t>
      </w:r>
      <w:r w:rsidRPr="005037C8">
        <w:rPr>
          <w:rFonts w:ascii="Times New Roman" w:hAnsi="Times New Roman" w:cs="Times New Roman"/>
          <w:bCs/>
          <w:iCs/>
        </w:rPr>
        <w:t>negatif yö</w:t>
      </w:r>
      <w:r>
        <w:rPr>
          <w:rFonts w:ascii="Times New Roman" w:hAnsi="Times New Roman" w:cs="Times New Roman"/>
          <w:bCs/>
          <w:iCs/>
        </w:rPr>
        <w:t xml:space="preserve">nde etkilediği </w:t>
      </w:r>
      <w:proofErr w:type="spellStart"/>
      <w:r>
        <w:rPr>
          <w:rFonts w:ascii="Times New Roman" w:hAnsi="Times New Roman" w:cs="Times New Roman"/>
          <w:bCs/>
          <w:iCs/>
        </w:rPr>
        <w:t>bulgulanmıştır</w:t>
      </w:r>
      <w:proofErr w:type="spellEnd"/>
      <w:r>
        <w:rPr>
          <w:rFonts w:ascii="Times New Roman" w:hAnsi="Times New Roman" w:cs="Times New Roman"/>
          <w:bCs/>
          <w:iCs/>
        </w:rPr>
        <w:t>. İşletmeye güven (β = ,515</w:t>
      </w:r>
      <w:r w:rsidRPr="00422372">
        <w:rPr>
          <w:rFonts w:ascii="Times New Roman" w:hAnsi="Times New Roman" w:cs="Times New Roman"/>
          <w:bCs/>
          <w:iCs/>
        </w:rPr>
        <w:t>)</w:t>
      </w:r>
      <w:r>
        <w:rPr>
          <w:rFonts w:ascii="Times New Roman" w:hAnsi="Times New Roman" w:cs="Times New Roman"/>
          <w:bCs/>
          <w:iCs/>
        </w:rPr>
        <w:t xml:space="preserve"> boyutunun ise </w:t>
      </w:r>
      <w:r w:rsidR="005A1A1E">
        <w:rPr>
          <w:rFonts w:ascii="Times New Roman" w:hAnsi="Times New Roman" w:cs="Times New Roman"/>
          <w:bCs/>
          <w:iCs/>
        </w:rPr>
        <w:t xml:space="preserve">içyapı ve çevre arasındaki uyum davranışı </w:t>
      </w:r>
      <w:r>
        <w:rPr>
          <w:rFonts w:ascii="Times New Roman" w:hAnsi="Times New Roman" w:cs="Times New Roman"/>
          <w:bCs/>
          <w:iCs/>
        </w:rPr>
        <w:t xml:space="preserve">üzerinde anlamlı bir etkisinin olmadığı saptanmıştır. </w:t>
      </w:r>
      <w:r w:rsidRPr="005037C8">
        <w:rPr>
          <w:rFonts w:ascii="Times New Roman" w:hAnsi="Times New Roman" w:cs="Times New Roman"/>
          <w:bCs/>
          <w:iCs/>
        </w:rPr>
        <w:t xml:space="preserve">Analizde bağımsız değişkenler arasında </w:t>
      </w:r>
      <w:proofErr w:type="spellStart"/>
      <w:r w:rsidRPr="005037C8">
        <w:rPr>
          <w:rFonts w:ascii="Times New Roman" w:hAnsi="Times New Roman" w:cs="Times New Roman"/>
          <w:bCs/>
          <w:iCs/>
        </w:rPr>
        <w:t>otokorelasyonu</w:t>
      </w:r>
      <w:r>
        <w:rPr>
          <w:rFonts w:ascii="Times New Roman" w:hAnsi="Times New Roman" w:cs="Times New Roman"/>
          <w:bCs/>
          <w:iCs/>
        </w:rPr>
        <w:t>n</w:t>
      </w:r>
      <w:proofErr w:type="spellEnd"/>
      <w:r>
        <w:rPr>
          <w:rFonts w:ascii="Times New Roman" w:hAnsi="Times New Roman" w:cs="Times New Roman"/>
          <w:bCs/>
          <w:iCs/>
        </w:rPr>
        <w:t xml:space="preserve"> olmadığı, (</w:t>
      </w:r>
      <w:proofErr w:type="spellStart"/>
      <w:r>
        <w:rPr>
          <w:rFonts w:ascii="Times New Roman" w:hAnsi="Times New Roman" w:cs="Times New Roman"/>
          <w:bCs/>
          <w:iCs/>
        </w:rPr>
        <w:t>Durbin</w:t>
      </w:r>
      <w:proofErr w:type="spellEnd"/>
      <w:r>
        <w:rPr>
          <w:rFonts w:ascii="Times New Roman" w:hAnsi="Times New Roman" w:cs="Times New Roman"/>
          <w:bCs/>
          <w:iCs/>
        </w:rPr>
        <w:t xml:space="preserve"> Watson=1,897</w:t>
      </w:r>
      <w:r w:rsidRPr="005037C8">
        <w:rPr>
          <w:rFonts w:ascii="Times New Roman" w:hAnsi="Times New Roman" w:cs="Times New Roman"/>
          <w:bCs/>
          <w:iCs/>
        </w:rPr>
        <w:t>), F değerinin ise modelin bütün olarak her (p=,000) d</w:t>
      </w:r>
      <w:r w:rsidR="00BB2F1E">
        <w:rPr>
          <w:rFonts w:ascii="Times New Roman" w:hAnsi="Times New Roman" w:cs="Times New Roman"/>
          <w:bCs/>
          <w:iCs/>
        </w:rPr>
        <w:t>üzeyde anlamlı olduğu görülmektedi</w:t>
      </w:r>
      <w:r w:rsidRPr="005037C8">
        <w:rPr>
          <w:rFonts w:ascii="Times New Roman" w:hAnsi="Times New Roman" w:cs="Times New Roman"/>
          <w:bCs/>
          <w:iCs/>
        </w:rPr>
        <w:t>r.</w:t>
      </w:r>
      <w:r w:rsidR="000C17F2">
        <w:rPr>
          <w:rFonts w:ascii="Times New Roman" w:hAnsi="Times New Roman" w:cs="Times New Roman"/>
          <w:bCs/>
          <w:iCs/>
        </w:rPr>
        <w:t xml:space="preserve"> </w:t>
      </w:r>
      <w:proofErr w:type="spellStart"/>
      <w:r w:rsidR="00BB2F1E">
        <w:rPr>
          <w:rFonts w:ascii="Times New Roman" w:hAnsi="Times New Roman" w:cs="Times New Roman"/>
          <w:bCs/>
          <w:iCs/>
        </w:rPr>
        <w:t>Allison</w:t>
      </w:r>
      <w:proofErr w:type="spellEnd"/>
      <w:r w:rsidR="00BB2F1E">
        <w:rPr>
          <w:rFonts w:ascii="Times New Roman" w:hAnsi="Times New Roman" w:cs="Times New Roman"/>
          <w:bCs/>
          <w:iCs/>
        </w:rPr>
        <w:t xml:space="preserve"> (1999)’a göre </w:t>
      </w:r>
      <w:r w:rsidR="000C17F2">
        <w:rPr>
          <w:rFonts w:ascii="Times New Roman" w:hAnsi="Times New Roman" w:cs="Times New Roman"/>
          <w:bCs/>
          <w:iCs/>
        </w:rPr>
        <w:t>VIF değerlerinin geçerli şartı sağladığı</w:t>
      </w:r>
      <w:r w:rsidR="00BB2F1E">
        <w:rPr>
          <w:rFonts w:ascii="Times New Roman" w:hAnsi="Times New Roman" w:cs="Times New Roman"/>
          <w:bCs/>
          <w:iCs/>
        </w:rPr>
        <w:t xml:space="preserve"> belirlenmiştir (VIF</w:t>
      </w:r>
      <w:r w:rsidR="00BB2F1E" w:rsidRPr="00BB2F1E">
        <w:rPr>
          <w:rFonts w:ascii="Times New Roman" w:hAnsi="Times New Roman" w:cs="Times New Roman"/>
          <w:bCs/>
          <w:iCs/>
        </w:rPr>
        <w:t>≤</w:t>
      </w:r>
      <w:r w:rsidR="00BB2F1E">
        <w:rPr>
          <w:rFonts w:ascii="Times New Roman" w:hAnsi="Times New Roman" w:cs="Times New Roman"/>
          <w:bCs/>
          <w:iCs/>
        </w:rPr>
        <w:t>2,5).</w:t>
      </w:r>
    </w:p>
    <w:p w:rsidR="006B0D88" w:rsidRDefault="005037C8" w:rsidP="0018495A">
      <w:pPr>
        <w:spacing w:before="0" w:after="120" w:line="240" w:lineRule="auto"/>
        <w:ind w:left="0" w:firstLine="386"/>
        <w:rPr>
          <w:rFonts w:ascii="Times New Roman" w:hAnsi="Times New Roman" w:cs="Times New Roman"/>
          <w:bCs/>
          <w:iCs/>
        </w:rPr>
      </w:pPr>
      <w:r>
        <w:rPr>
          <w:rFonts w:ascii="Times New Roman" w:hAnsi="Times New Roman" w:cs="Times New Roman"/>
          <w:bCs/>
          <w:iCs/>
        </w:rPr>
        <w:t>Uygulamalardaki</w:t>
      </w:r>
      <w:r w:rsidR="00E15F40">
        <w:rPr>
          <w:rFonts w:ascii="Times New Roman" w:hAnsi="Times New Roman" w:cs="Times New Roman"/>
          <w:bCs/>
          <w:iCs/>
        </w:rPr>
        <w:t xml:space="preserve"> tutarsızlıklardaki </w:t>
      </w:r>
      <w:proofErr w:type="spellStart"/>
      <w:r w:rsidR="00E15F40">
        <w:rPr>
          <w:rFonts w:ascii="Times New Roman" w:hAnsi="Times New Roman" w:cs="Times New Roman"/>
          <w:bCs/>
          <w:iCs/>
        </w:rPr>
        <w:t>varyansın</w:t>
      </w:r>
      <w:proofErr w:type="spellEnd"/>
      <w:r w:rsidR="00E15F40">
        <w:rPr>
          <w:rFonts w:ascii="Times New Roman" w:hAnsi="Times New Roman" w:cs="Times New Roman"/>
          <w:bCs/>
          <w:iCs/>
        </w:rPr>
        <w:t xml:space="preserve"> %</w:t>
      </w:r>
      <w:r>
        <w:rPr>
          <w:rFonts w:ascii="Times New Roman" w:hAnsi="Times New Roman" w:cs="Times New Roman"/>
          <w:bCs/>
          <w:iCs/>
        </w:rPr>
        <w:t>48,9’unun örgütsel güven boyutları tarafından</w:t>
      </w:r>
      <w:r w:rsidR="005B3209">
        <w:rPr>
          <w:rFonts w:ascii="Times New Roman" w:hAnsi="Times New Roman" w:cs="Times New Roman"/>
          <w:bCs/>
          <w:iCs/>
        </w:rPr>
        <w:t xml:space="preserve"> açıklandığını göstermektedir. </w:t>
      </w:r>
      <w:r w:rsidR="005B3209" w:rsidRPr="005B3209">
        <w:rPr>
          <w:rFonts w:ascii="Times New Roman" w:hAnsi="Times New Roman" w:cs="Times New Roman"/>
          <w:bCs/>
          <w:iCs/>
        </w:rPr>
        <w:t>Örgütsel güven algısın</w:t>
      </w:r>
      <w:r w:rsidR="005B3209">
        <w:rPr>
          <w:rFonts w:ascii="Times New Roman" w:hAnsi="Times New Roman" w:cs="Times New Roman"/>
          <w:bCs/>
          <w:iCs/>
        </w:rPr>
        <w:t>ın yöneticiye güven (β = ,378</w:t>
      </w:r>
      <w:r w:rsidR="005B3209" w:rsidRPr="005B3209">
        <w:rPr>
          <w:rFonts w:ascii="Times New Roman" w:hAnsi="Times New Roman" w:cs="Times New Roman"/>
          <w:bCs/>
          <w:iCs/>
        </w:rPr>
        <w:t>)</w:t>
      </w:r>
      <w:r w:rsidR="005B3209">
        <w:rPr>
          <w:rFonts w:ascii="Times New Roman" w:hAnsi="Times New Roman" w:cs="Times New Roman"/>
          <w:bCs/>
          <w:iCs/>
        </w:rPr>
        <w:t xml:space="preserve"> ve işletmeye güven (β = ,171</w:t>
      </w:r>
      <w:r w:rsidR="005B3209" w:rsidRPr="00422372">
        <w:rPr>
          <w:rFonts w:ascii="Times New Roman" w:hAnsi="Times New Roman" w:cs="Times New Roman"/>
          <w:bCs/>
          <w:iCs/>
        </w:rPr>
        <w:t>)</w:t>
      </w:r>
      <w:r w:rsidR="005B3209">
        <w:rPr>
          <w:rFonts w:ascii="Times New Roman" w:hAnsi="Times New Roman" w:cs="Times New Roman"/>
          <w:bCs/>
          <w:iCs/>
        </w:rPr>
        <w:t xml:space="preserve"> </w:t>
      </w:r>
      <w:r w:rsidR="005B3209" w:rsidRPr="005B3209">
        <w:rPr>
          <w:rFonts w:ascii="Times New Roman" w:hAnsi="Times New Roman" w:cs="Times New Roman"/>
          <w:bCs/>
          <w:iCs/>
        </w:rPr>
        <w:t xml:space="preserve"> </w:t>
      </w:r>
      <w:r w:rsidR="005B3209">
        <w:rPr>
          <w:rFonts w:ascii="Times New Roman" w:hAnsi="Times New Roman" w:cs="Times New Roman"/>
          <w:bCs/>
          <w:iCs/>
        </w:rPr>
        <w:t xml:space="preserve">boyutları </w:t>
      </w:r>
      <w:r w:rsidR="005A1A1E">
        <w:rPr>
          <w:rFonts w:ascii="Times New Roman" w:hAnsi="Times New Roman" w:cs="Times New Roman"/>
          <w:bCs/>
          <w:iCs/>
        </w:rPr>
        <w:t xml:space="preserve">uygulamalardaki tutarsızlıklar davranışı </w:t>
      </w:r>
      <w:r w:rsidR="005B3209" w:rsidRPr="005B3209">
        <w:rPr>
          <w:rFonts w:ascii="Times New Roman" w:hAnsi="Times New Roman" w:cs="Times New Roman"/>
          <w:bCs/>
          <w:iCs/>
        </w:rPr>
        <w:t xml:space="preserve">üzerinde pozitif etkiye sahipken çalışma arkadaşlarına güven </w:t>
      </w:r>
      <w:r w:rsidR="005B3209">
        <w:rPr>
          <w:rFonts w:ascii="Times New Roman" w:hAnsi="Times New Roman" w:cs="Times New Roman"/>
          <w:bCs/>
          <w:iCs/>
        </w:rPr>
        <w:t xml:space="preserve">(β = </w:t>
      </w:r>
      <w:r w:rsidR="005B3209" w:rsidRPr="005B3209">
        <w:rPr>
          <w:rFonts w:ascii="Times New Roman" w:hAnsi="Times New Roman" w:cs="Times New Roman"/>
          <w:bCs/>
          <w:iCs/>
        </w:rPr>
        <w:t>,</w:t>
      </w:r>
      <w:r w:rsidR="005B3209">
        <w:rPr>
          <w:rFonts w:ascii="Times New Roman" w:hAnsi="Times New Roman" w:cs="Times New Roman"/>
          <w:bCs/>
          <w:iCs/>
        </w:rPr>
        <w:t>172</w:t>
      </w:r>
      <w:r w:rsidR="005B3209" w:rsidRPr="005B3209">
        <w:rPr>
          <w:rFonts w:ascii="Times New Roman" w:hAnsi="Times New Roman" w:cs="Times New Roman"/>
          <w:bCs/>
          <w:iCs/>
        </w:rPr>
        <w:t>)</w:t>
      </w:r>
      <w:r w:rsidR="005B3209">
        <w:rPr>
          <w:rFonts w:ascii="Times New Roman" w:hAnsi="Times New Roman" w:cs="Times New Roman"/>
          <w:bCs/>
          <w:iCs/>
        </w:rPr>
        <w:t xml:space="preserve"> boyutunun anlamlı bir etkisinin olmadığı tespit edilmiştir. </w:t>
      </w:r>
      <w:r w:rsidR="005B3209" w:rsidRPr="005037C8">
        <w:rPr>
          <w:rFonts w:ascii="Times New Roman" w:hAnsi="Times New Roman" w:cs="Times New Roman"/>
          <w:bCs/>
          <w:iCs/>
        </w:rPr>
        <w:t xml:space="preserve">Analizde bağımsız değişkenler arasında </w:t>
      </w:r>
      <w:proofErr w:type="spellStart"/>
      <w:r w:rsidR="005B3209" w:rsidRPr="005037C8">
        <w:rPr>
          <w:rFonts w:ascii="Times New Roman" w:hAnsi="Times New Roman" w:cs="Times New Roman"/>
          <w:bCs/>
          <w:iCs/>
        </w:rPr>
        <w:t>otokorelasyonu</w:t>
      </w:r>
      <w:r w:rsidR="005B3209">
        <w:rPr>
          <w:rFonts w:ascii="Times New Roman" w:hAnsi="Times New Roman" w:cs="Times New Roman"/>
          <w:bCs/>
          <w:iCs/>
        </w:rPr>
        <w:t>n</w:t>
      </w:r>
      <w:proofErr w:type="spellEnd"/>
      <w:r w:rsidR="005B3209">
        <w:rPr>
          <w:rFonts w:ascii="Times New Roman" w:hAnsi="Times New Roman" w:cs="Times New Roman"/>
          <w:bCs/>
          <w:iCs/>
        </w:rPr>
        <w:t xml:space="preserve"> olmadığı, (</w:t>
      </w:r>
      <w:proofErr w:type="spellStart"/>
      <w:r w:rsidR="005B3209">
        <w:rPr>
          <w:rFonts w:ascii="Times New Roman" w:hAnsi="Times New Roman" w:cs="Times New Roman"/>
          <w:bCs/>
          <w:iCs/>
        </w:rPr>
        <w:t>Durbin</w:t>
      </w:r>
      <w:proofErr w:type="spellEnd"/>
      <w:r w:rsidR="005B3209">
        <w:rPr>
          <w:rFonts w:ascii="Times New Roman" w:hAnsi="Times New Roman" w:cs="Times New Roman"/>
          <w:bCs/>
          <w:iCs/>
        </w:rPr>
        <w:t xml:space="preserve"> Watson=1,897</w:t>
      </w:r>
      <w:r w:rsidR="005B3209" w:rsidRPr="005037C8">
        <w:rPr>
          <w:rFonts w:ascii="Times New Roman" w:hAnsi="Times New Roman" w:cs="Times New Roman"/>
          <w:bCs/>
          <w:iCs/>
        </w:rPr>
        <w:t>), F değerinin ise modelin bütün olarak her (p=,000) d</w:t>
      </w:r>
      <w:r w:rsidR="00BB2F1E">
        <w:rPr>
          <w:rFonts w:ascii="Times New Roman" w:hAnsi="Times New Roman" w:cs="Times New Roman"/>
          <w:bCs/>
          <w:iCs/>
        </w:rPr>
        <w:t>üzeyde anlamlı olduğu görülmektedi</w:t>
      </w:r>
      <w:r w:rsidR="005B3209" w:rsidRPr="005037C8">
        <w:rPr>
          <w:rFonts w:ascii="Times New Roman" w:hAnsi="Times New Roman" w:cs="Times New Roman"/>
          <w:bCs/>
          <w:iCs/>
        </w:rPr>
        <w:t>r.</w:t>
      </w:r>
      <w:r w:rsidR="00BB2F1E">
        <w:rPr>
          <w:rFonts w:ascii="Times New Roman" w:hAnsi="Times New Roman" w:cs="Times New Roman"/>
          <w:bCs/>
          <w:iCs/>
        </w:rPr>
        <w:t xml:space="preserve"> VIF değerlerine bakıldığında olması gereken değer olan 2,5 ve altı olduğu saptanmıştır (</w:t>
      </w:r>
      <w:proofErr w:type="spellStart"/>
      <w:r w:rsidR="00BB2F1E">
        <w:rPr>
          <w:rFonts w:ascii="Times New Roman" w:hAnsi="Times New Roman" w:cs="Times New Roman"/>
          <w:bCs/>
          <w:iCs/>
        </w:rPr>
        <w:t>Allison</w:t>
      </w:r>
      <w:proofErr w:type="spellEnd"/>
      <w:r w:rsidR="00BB2F1E">
        <w:rPr>
          <w:rFonts w:ascii="Times New Roman" w:hAnsi="Times New Roman" w:cs="Times New Roman"/>
          <w:bCs/>
          <w:iCs/>
        </w:rPr>
        <w:t xml:space="preserve">, </w:t>
      </w:r>
      <w:r w:rsidR="00BB2F1E" w:rsidRPr="000C17F2">
        <w:rPr>
          <w:rFonts w:ascii="Times New Roman" w:hAnsi="Times New Roman" w:cs="Times New Roman"/>
          <w:bCs/>
          <w:iCs/>
        </w:rPr>
        <w:t>1999).</w:t>
      </w:r>
    </w:p>
    <w:p w:rsidR="000C17F2" w:rsidRDefault="000C17F2" w:rsidP="0018495A">
      <w:pPr>
        <w:spacing w:before="0" w:after="120" w:line="240" w:lineRule="auto"/>
        <w:ind w:left="0" w:firstLine="386"/>
        <w:rPr>
          <w:rFonts w:ascii="Times New Roman" w:hAnsi="Times New Roman" w:cs="Times New Roman"/>
          <w:bCs/>
          <w:iCs/>
        </w:rPr>
      </w:pPr>
    </w:p>
    <w:p w:rsidR="000C17F2" w:rsidRDefault="000C17F2" w:rsidP="0018495A">
      <w:pPr>
        <w:spacing w:before="0" w:after="120" w:line="240" w:lineRule="auto"/>
        <w:ind w:left="0" w:firstLine="386"/>
        <w:rPr>
          <w:rFonts w:ascii="Times New Roman" w:hAnsi="Times New Roman" w:cs="Times New Roman"/>
          <w:bCs/>
          <w:iCs/>
        </w:rPr>
      </w:pPr>
    </w:p>
    <w:p w:rsidR="000C17F2" w:rsidRDefault="000C17F2" w:rsidP="0018495A">
      <w:pPr>
        <w:spacing w:before="0" w:after="120" w:line="240" w:lineRule="auto"/>
        <w:ind w:left="0" w:firstLine="386"/>
        <w:rPr>
          <w:rFonts w:ascii="Times New Roman" w:hAnsi="Times New Roman" w:cs="Times New Roman"/>
          <w:bCs/>
          <w:iCs/>
        </w:rPr>
      </w:pPr>
    </w:p>
    <w:p w:rsidR="000C17F2" w:rsidRDefault="000C17F2" w:rsidP="0018495A">
      <w:pPr>
        <w:spacing w:before="0" w:after="120" w:line="240" w:lineRule="auto"/>
        <w:ind w:left="0" w:firstLine="386"/>
        <w:rPr>
          <w:rFonts w:ascii="Times New Roman" w:hAnsi="Times New Roman" w:cs="Times New Roman"/>
          <w:bCs/>
          <w:iCs/>
        </w:rPr>
      </w:pPr>
    </w:p>
    <w:p w:rsidR="000C17F2" w:rsidRDefault="000C17F2" w:rsidP="0018495A">
      <w:pPr>
        <w:spacing w:before="0" w:after="120" w:line="240" w:lineRule="auto"/>
        <w:ind w:left="0" w:firstLine="386"/>
        <w:rPr>
          <w:rFonts w:ascii="Times New Roman" w:hAnsi="Times New Roman" w:cs="Times New Roman"/>
          <w:bCs/>
          <w:iCs/>
        </w:rPr>
      </w:pPr>
    </w:p>
    <w:p w:rsidR="000C17F2" w:rsidRDefault="000C17F2" w:rsidP="0018495A">
      <w:pPr>
        <w:spacing w:before="0" w:after="120" w:line="240" w:lineRule="auto"/>
        <w:ind w:left="0" w:firstLine="386"/>
        <w:rPr>
          <w:rFonts w:ascii="Times New Roman" w:hAnsi="Times New Roman" w:cs="Times New Roman"/>
          <w:bCs/>
          <w:iCs/>
        </w:rPr>
      </w:pPr>
    </w:p>
    <w:p w:rsidR="000C17F2" w:rsidRDefault="000C17F2" w:rsidP="0018495A">
      <w:pPr>
        <w:spacing w:before="0" w:after="120" w:line="240" w:lineRule="auto"/>
        <w:ind w:left="0" w:firstLine="386"/>
        <w:rPr>
          <w:rFonts w:ascii="Times New Roman" w:hAnsi="Times New Roman" w:cs="Times New Roman"/>
          <w:bCs/>
          <w:iCs/>
        </w:rPr>
      </w:pPr>
    </w:p>
    <w:p w:rsidR="000C17F2" w:rsidRDefault="000C17F2" w:rsidP="00082A61">
      <w:pPr>
        <w:spacing w:before="0" w:after="120" w:line="240" w:lineRule="auto"/>
        <w:ind w:left="0" w:firstLine="0"/>
        <w:rPr>
          <w:rFonts w:ascii="Times New Roman" w:hAnsi="Times New Roman" w:cs="Times New Roman"/>
          <w:bCs/>
          <w:iCs/>
        </w:rPr>
      </w:pPr>
    </w:p>
    <w:p w:rsidR="00082A61" w:rsidRDefault="00082A61" w:rsidP="00082A61">
      <w:pPr>
        <w:spacing w:before="0" w:after="120" w:line="240" w:lineRule="auto"/>
        <w:ind w:left="0" w:firstLine="0"/>
        <w:rPr>
          <w:rFonts w:ascii="Times New Roman" w:hAnsi="Times New Roman" w:cs="Times New Roman"/>
          <w:bCs/>
          <w:iCs/>
        </w:rPr>
      </w:pPr>
    </w:p>
    <w:p w:rsidR="00EE0109" w:rsidRDefault="00EE0109" w:rsidP="00082A61">
      <w:pPr>
        <w:spacing w:before="0" w:after="120" w:line="240" w:lineRule="auto"/>
        <w:ind w:left="0" w:firstLine="0"/>
        <w:rPr>
          <w:rFonts w:ascii="Times New Roman" w:hAnsi="Times New Roman" w:cs="Times New Roman"/>
          <w:bCs/>
          <w:iCs/>
        </w:rPr>
      </w:pPr>
    </w:p>
    <w:p w:rsidR="000C17F2" w:rsidRDefault="000C17F2" w:rsidP="0018495A">
      <w:pPr>
        <w:spacing w:before="0" w:after="120" w:line="240" w:lineRule="auto"/>
        <w:ind w:left="0" w:firstLine="386"/>
        <w:rPr>
          <w:rFonts w:ascii="Times New Roman" w:hAnsi="Times New Roman" w:cs="Times New Roman"/>
          <w:bCs/>
          <w:iCs/>
        </w:rPr>
      </w:pPr>
    </w:p>
    <w:p w:rsidR="00690887" w:rsidRPr="00690887" w:rsidRDefault="00690887" w:rsidP="00064605">
      <w:pPr>
        <w:spacing w:after="0" w:line="360" w:lineRule="auto"/>
        <w:ind w:left="0" w:firstLine="383"/>
        <w:rPr>
          <w:rFonts w:ascii="Times New Roman" w:hAnsi="Times New Roman" w:cs="Times New Roman"/>
          <w:sz w:val="20"/>
          <w:szCs w:val="20"/>
        </w:rPr>
      </w:pPr>
      <w:r w:rsidRPr="00690887">
        <w:rPr>
          <w:rFonts w:ascii="Times New Roman" w:hAnsi="Times New Roman" w:cs="Times New Roman"/>
          <w:b/>
          <w:bCs/>
          <w:iCs/>
          <w:sz w:val="20"/>
          <w:szCs w:val="20"/>
        </w:rPr>
        <w:lastRenderedPageBreak/>
        <w:t>Tablo 5.</w:t>
      </w:r>
      <w:r w:rsidRPr="00690887">
        <w:rPr>
          <w:rFonts w:ascii="Times New Roman" w:hAnsi="Times New Roman" w:cs="Times New Roman"/>
          <w:bCs/>
          <w:iCs/>
          <w:sz w:val="20"/>
          <w:szCs w:val="20"/>
        </w:rPr>
        <w:t xml:space="preserve"> Çoklu Doğrusal Regresyon Analizi</w:t>
      </w:r>
      <w:r w:rsidR="00460C55">
        <w:rPr>
          <w:rFonts w:ascii="Times New Roman" w:hAnsi="Times New Roman" w:cs="Times New Roman"/>
          <w:bCs/>
          <w:iCs/>
          <w:sz w:val="20"/>
          <w:szCs w:val="20"/>
        </w:rPr>
        <w:t xml:space="preserve"> Sonuçları</w:t>
      </w:r>
    </w:p>
    <w:tbl>
      <w:tblPr>
        <w:tblStyle w:val="TabloKlavuzu"/>
        <w:tblW w:w="9773" w:type="dxa"/>
        <w:jc w:val="center"/>
        <w:tblBorders>
          <w:left w:val="none" w:sz="0" w:space="0" w:color="auto"/>
          <w:right w:val="none" w:sz="0" w:space="0" w:color="auto"/>
        </w:tblBorders>
        <w:tblLook w:val="04A0" w:firstRow="1" w:lastRow="0" w:firstColumn="1" w:lastColumn="0" w:noHBand="0" w:noVBand="1"/>
      </w:tblPr>
      <w:tblGrid>
        <w:gridCol w:w="424"/>
        <w:gridCol w:w="1446"/>
        <w:gridCol w:w="1713"/>
        <w:gridCol w:w="874"/>
        <w:gridCol w:w="774"/>
        <w:gridCol w:w="674"/>
        <w:gridCol w:w="674"/>
        <w:gridCol w:w="674"/>
        <w:gridCol w:w="874"/>
        <w:gridCol w:w="774"/>
        <w:gridCol w:w="872"/>
      </w:tblGrid>
      <w:tr w:rsidR="0053373F" w:rsidRPr="000C17F2" w:rsidTr="000C17F2">
        <w:trPr>
          <w:jc w:val="center"/>
        </w:trPr>
        <w:tc>
          <w:tcPr>
            <w:tcW w:w="1870" w:type="dxa"/>
            <w:gridSpan w:val="2"/>
            <w:tcBorders>
              <w:right w:val="nil"/>
            </w:tcBorders>
          </w:tcPr>
          <w:p w:rsidR="0053373F" w:rsidRPr="000C17F2" w:rsidRDefault="0053373F" w:rsidP="000C17F2">
            <w:pPr>
              <w:spacing w:after="0" w:line="240" w:lineRule="auto"/>
              <w:ind w:left="0" w:right="0" w:firstLine="0"/>
              <w:rPr>
                <w:rFonts w:ascii="Times New Roman" w:hAnsi="Times New Roman" w:cs="Times New Roman"/>
                <w:b/>
                <w:sz w:val="20"/>
                <w:szCs w:val="20"/>
              </w:rPr>
            </w:pPr>
            <w:r w:rsidRPr="000C17F2">
              <w:rPr>
                <w:rFonts w:ascii="Times New Roman" w:hAnsi="Times New Roman" w:cs="Times New Roman"/>
                <w:b/>
                <w:sz w:val="20"/>
                <w:szCs w:val="20"/>
              </w:rPr>
              <w:t>Bağımsız Değişkenler</w:t>
            </w:r>
          </w:p>
        </w:tc>
        <w:tc>
          <w:tcPr>
            <w:tcW w:w="1713" w:type="dxa"/>
            <w:tcBorders>
              <w:left w:val="nil"/>
              <w:right w:val="nil"/>
            </w:tcBorders>
          </w:tcPr>
          <w:p w:rsidR="0053373F" w:rsidRPr="000C17F2" w:rsidRDefault="0053373F" w:rsidP="000C17F2">
            <w:pPr>
              <w:spacing w:after="0" w:line="240" w:lineRule="auto"/>
              <w:ind w:left="0" w:right="0" w:firstLine="0"/>
              <w:rPr>
                <w:rFonts w:ascii="Times New Roman" w:hAnsi="Times New Roman" w:cs="Times New Roman"/>
                <w:b/>
                <w:sz w:val="20"/>
                <w:szCs w:val="20"/>
              </w:rPr>
            </w:pPr>
            <w:r w:rsidRPr="000C17F2">
              <w:rPr>
                <w:rFonts w:ascii="Times New Roman" w:hAnsi="Times New Roman" w:cs="Times New Roman"/>
                <w:b/>
                <w:sz w:val="20"/>
                <w:szCs w:val="20"/>
              </w:rPr>
              <w:t>Bağımlı Değişkenler</w:t>
            </w:r>
          </w:p>
        </w:tc>
        <w:tc>
          <w:tcPr>
            <w:tcW w:w="874" w:type="dxa"/>
            <w:tcBorders>
              <w:left w:val="nil"/>
              <w:right w:val="nil"/>
            </w:tcBorders>
            <w:vAlign w:val="center"/>
          </w:tcPr>
          <w:p w:rsidR="0053373F" w:rsidRPr="000C17F2" w:rsidRDefault="0053373F" w:rsidP="000C17F2">
            <w:pPr>
              <w:pStyle w:val="Default"/>
              <w:jc w:val="center"/>
              <w:rPr>
                <w:rFonts w:ascii="Times New Roman" w:hAnsi="Times New Roman" w:cs="Times New Roman"/>
                <w:sz w:val="20"/>
                <w:szCs w:val="20"/>
              </w:rPr>
            </w:pPr>
            <w:r w:rsidRPr="000C17F2">
              <w:rPr>
                <w:rFonts w:ascii="Times New Roman" w:hAnsi="Times New Roman" w:cs="Times New Roman"/>
                <w:b/>
                <w:bCs/>
                <w:sz w:val="20"/>
                <w:szCs w:val="20"/>
              </w:rPr>
              <w:t>β</w:t>
            </w:r>
          </w:p>
        </w:tc>
        <w:tc>
          <w:tcPr>
            <w:tcW w:w="774" w:type="dxa"/>
            <w:tcBorders>
              <w:left w:val="nil"/>
              <w:right w:val="nil"/>
            </w:tcBorders>
            <w:vAlign w:val="center"/>
          </w:tcPr>
          <w:p w:rsidR="0053373F" w:rsidRPr="000C17F2" w:rsidRDefault="0053373F" w:rsidP="000C17F2">
            <w:pPr>
              <w:pStyle w:val="Default"/>
              <w:jc w:val="center"/>
              <w:rPr>
                <w:rFonts w:ascii="Times New Roman" w:hAnsi="Times New Roman" w:cs="Times New Roman"/>
                <w:b/>
                <w:bCs/>
                <w:sz w:val="20"/>
                <w:szCs w:val="20"/>
              </w:rPr>
            </w:pPr>
            <w:proofErr w:type="gramStart"/>
            <w:r w:rsidRPr="000C17F2">
              <w:rPr>
                <w:rFonts w:ascii="Times New Roman" w:hAnsi="Times New Roman" w:cs="Times New Roman"/>
                <w:b/>
                <w:bCs/>
                <w:sz w:val="20"/>
                <w:szCs w:val="20"/>
              </w:rPr>
              <w:t>t</w:t>
            </w:r>
            <w:proofErr w:type="gramEnd"/>
          </w:p>
        </w:tc>
        <w:tc>
          <w:tcPr>
            <w:tcW w:w="674" w:type="dxa"/>
            <w:tcBorders>
              <w:left w:val="nil"/>
              <w:right w:val="nil"/>
            </w:tcBorders>
            <w:vAlign w:val="center"/>
          </w:tcPr>
          <w:p w:rsidR="0053373F" w:rsidRPr="000C17F2" w:rsidRDefault="0053373F" w:rsidP="000C17F2">
            <w:pPr>
              <w:pStyle w:val="Default"/>
              <w:jc w:val="center"/>
              <w:rPr>
                <w:rFonts w:ascii="Times New Roman" w:hAnsi="Times New Roman" w:cs="Times New Roman"/>
                <w:b/>
                <w:bCs/>
                <w:sz w:val="20"/>
                <w:szCs w:val="20"/>
              </w:rPr>
            </w:pPr>
            <w:proofErr w:type="gramStart"/>
            <w:r w:rsidRPr="000C17F2">
              <w:rPr>
                <w:rFonts w:ascii="Times New Roman" w:hAnsi="Times New Roman" w:cs="Times New Roman"/>
                <w:b/>
                <w:bCs/>
                <w:sz w:val="20"/>
                <w:szCs w:val="20"/>
              </w:rPr>
              <w:t>p</w:t>
            </w:r>
            <w:proofErr w:type="gramEnd"/>
          </w:p>
        </w:tc>
        <w:tc>
          <w:tcPr>
            <w:tcW w:w="674" w:type="dxa"/>
            <w:tcBorders>
              <w:left w:val="nil"/>
              <w:right w:val="nil"/>
            </w:tcBorders>
            <w:vAlign w:val="center"/>
          </w:tcPr>
          <w:p w:rsidR="0053373F" w:rsidRPr="000C17F2" w:rsidRDefault="0053373F" w:rsidP="000C17F2">
            <w:pPr>
              <w:pStyle w:val="Default"/>
              <w:jc w:val="center"/>
              <w:rPr>
                <w:rFonts w:ascii="Times New Roman" w:hAnsi="Times New Roman" w:cs="Times New Roman"/>
                <w:sz w:val="20"/>
                <w:szCs w:val="20"/>
              </w:rPr>
            </w:pPr>
            <w:r w:rsidRPr="000C17F2">
              <w:rPr>
                <w:rFonts w:ascii="Times New Roman" w:hAnsi="Times New Roman" w:cs="Times New Roman"/>
                <w:b/>
                <w:bCs/>
                <w:sz w:val="20"/>
                <w:szCs w:val="20"/>
              </w:rPr>
              <w:t>R²</w:t>
            </w:r>
          </w:p>
        </w:tc>
        <w:tc>
          <w:tcPr>
            <w:tcW w:w="674" w:type="dxa"/>
            <w:tcBorders>
              <w:left w:val="nil"/>
              <w:right w:val="nil"/>
            </w:tcBorders>
            <w:vAlign w:val="center"/>
          </w:tcPr>
          <w:p w:rsidR="0053373F" w:rsidRPr="000C17F2" w:rsidRDefault="0053373F" w:rsidP="000C17F2">
            <w:pPr>
              <w:pStyle w:val="Default"/>
              <w:jc w:val="center"/>
              <w:rPr>
                <w:rFonts w:ascii="Times New Roman" w:hAnsi="Times New Roman" w:cs="Times New Roman"/>
                <w:sz w:val="20"/>
                <w:szCs w:val="20"/>
              </w:rPr>
            </w:pPr>
            <w:r w:rsidRPr="000C17F2">
              <w:rPr>
                <w:rFonts w:ascii="Times New Roman" w:hAnsi="Times New Roman" w:cs="Times New Roman"/>
                <w:b/>
                <w:bCs/>
                <w:sz w:val="20"/>
                <w:szCs w:val="20"/>
              </w:rPr>
              <w:t>Düz. R²</w:t>
            </w:r>
          </w:p>
        </w:tc>
        <w:tc>
          <w:tcPr>
            <w:tcW w:w="874" w:type="dxa"/>
            <w:tcBorders>
              <w:left w:val="nil"/>
              <w:right w:val="nil"/>
            </w:tcBorders>
            <w:vAlign w:val="center"/>
          </w:tcPr>
          <w:p w:rsidR="0053373F" w:rsidRPr="000C17F2" w:rsidRDefault="0053373F" w:rsidP="000C17F2">
            <w:pPr>
              <w:pStyle w:val="Default"/>
              <w:jc w:val="center"/>
              <w:rPr>
                <w:rFonts w:ascii="Times New Roman" w:hAnsi="Times New Roman" w:cs="Times New Roman"/>
                <w:sz w:val="20"/>
                <w:szCs w:val="20"/>
              </w:rPr>
            </w:pPr>
            <w:r w:rsidRPr="000C17F2">
              <w:rPr>
                <w:rFonts w:ascii="Times New Roman" w:hAnsi="Times New Roman" w:cs="Times New Roman"/>
                <w:b/>
                <w:bCs/>
                <w:sz w:val="20"/>
                <w:szCs w:val="20"/>
              </w:rPr>
              <w:t>F</w:t>
            </w:r>
          </w:p>
        </w:tc>
        <w:tc>
          <w:tcPr>
            <w:tcW w:w="774" w:type="dxa"/>
            <w:tcBorders>
              <w:left w:val="nil"/>
              <w:right w:val="nil"/>
            </w:tcBorders>
            <w:vAlign w:val="center"/>
          </w:tcPr>
          <w:p w:rsidR="0053373F" w:rsidRPr="000C17F2" w:rsidRDefault="0053373F" w:rsidP="000C17F2">
            <w:pPr>
              <w:pStyle w:val="Default"/>
              <w:jc w:val="center"/>
              <w:rPr>
                <w:rFonts w:ascii="Times New Roman" w:hAnsi="Times New Roman" w:cs="Times New Roman"/>
                <w:sz w:val="20"/>
                <w:szCs w:val="20"/>
              </w:rPr>
            </w:pPr>
            <w:r w:rsidRPr="000C17F2">
              <w:rPr>
                <w:rFonts w:ascii="Times New Roman" w:hAnsi="Times New Roman" w:cs="Times New Roman"/>
                <w:b/>
                <w:bCs/>
                <w:sz w:val="20"/>
                <w:szCs w:val="20"/>
              </w:rPr>
              <w:t>VIF</w:t>
            </w:r>
          </w:p>
        </w:tc>
        <w:tc>
          <w:tcPr>
            <w:tcW w:w="872" w:type="dxa"/>
            <w:tcBorders>
              <w:left w:val="nil"/>
            </w:tcBorders>
            <w:vAlign w:val="center"/>
          </w:tcPr>
          <w:p w:rsidR="0053373F" w:rsidRPr="000C17F2" w:rsidRDefault="0053373F" w:rsidP="000C17F2">
            <w:pPr>
              <w:pStyle w:val="Default"/>
              <w:jc w:val="center"/>
              <w:rPr>
                <w:rFonts w:ascii="Times New Roman" w:hAnsi="Times New Roman" w:cs="Times New Roman"/>
                <w:b/>
                <w:bCs/>
                <w:sz w:val="20"/>
                <w:szCs w:val="20"/>
              </w:rPr>
            </w:pPr>
            <w:proofErr w:type="spellStart"/>
            <w:r w:rsidRPr="000C17F2">
              <w:rPr>
                <w:rFonts w:ascii="Times New Roman" w:hAnsi="Times New Roman" w:cs="Times New Roman"/>
                <w:b/>
                <w:bCs/>
                <w:sz w:val="20"/>
                <w:szCs w:val="20"/>
              </w:rPr>
              <w:t>Durbin</w:t>
            </w:r>
            <w:proofErr w:type="spellEnd"/>
            <w:r w:rsidRPr="000C17F2">
              <w:rPr>
                <w:rFonts w:ascii="Times New Roman" w:hAnsi="Times New Roman" w:cs="Times New Roman"/>
                <w:b/>
                <w:bCs/>
                <w:sz w:val="20"/>
                <w:szCs w:val="20"/>
              </w:rPr>
              <w:t xml:space="preserve"> Watson</w:t>
            </w:r>
          </w:p>
        </w:tc>
      </w:tr>
      <w:tr w:rsidR="0053373F" w:rsidRPr="000C17F2" w:rsidTr="000C17F2">
        <w:trPr>
          <w:jc w:val="center"/>
        </w:trPr>
        <w:tc>
          <w:tcPr>
            <w:tcW w:w="424" w:type="dxa"/>
            <w:vMerge w:val="restart"/>
            <w:tcBorders>
              <w:right w:val="nil"/>
            </w:tcBorders>
            <w:vAlign w:val="center"/>
          </w:tcPr>
          <w:p w:rsidR="0053373F" w:rsidRPr="000C17F2" w:rsidRDefault="0053373F"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1</w:t>
            </w:r>
          </w:p>
        </w:tc>
        <w:tc>
          <w:tcPr>
            <w:tcW w:w="1446" w:type="dxa"/>
            <w:tcBorders>
              <w:left w:val="nil"/>
              <w:bottom w:val="nil"/>
              <w:right w:val="nil"/>
            </w:tcBorders>
            <w:vAlign w:val="center"/>
          </w:tcPr>
          <w:p w:rsidR="0053373F" w:rsidRPr="000C17F2" w:rsidRDefault="0053373F"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Yöneticiye Güven</w:t>
            </w:r>
          </w:p>
        </w:tc>
        <w:tc>
          <w:tcPr>
            <w:tcW w:w="1713" w:type="dxa"/>
            <w:vMerge w:val="restart"/>
            <w:tcBorders>
              <w:left w:val="nil"/>
              <w:bottom w:val="nil"/>
              <w:right w:val="nil"/>
            </w:tcBorders>
            <w:vAlign w:val="center"/>
          </w:tcPr>
          <w:p w:rsidR="0053373F" w:rsidRPr="000C17F2" w:rsidRDefault="0053373F"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Sözlerin Tutulması</w:t>
            </w:r>
          </w:p>
        </w:tc>
        <w:tc>
          <w:tcPr>
            <w:tcW w:w="874" w:type="dxa"/>
            <w:tcBorders>
              <w:left w:val="nil"/>
              <w:bottom w:val="nil"/>
              <w:right w:val="nil"/>
            </w:tcBorders>
            <w:vAlign w:val="center"/>
          </w:tcPr>
          <w:p w:rsidR="0053373F" w:rsidRPr="000C17F2" w:rsidRDefault="0053373F"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,399**</w:t>
            </w:r>
          </w:p>
        </w:tc>
        <w:tc>
          <w:tcPr>
            <w:tcW w:w="774" w:type="dxa"/>
            <w:tcBorders>
              <w:left w:val="nil"/>
              <w:bottom w:val="nil"/>
              <w:right w:val="nil"/>
            </w:tcBorders>
            <w:vAlign w:val="center"/>
          </w:tcPr>
          <w:p w:rsidR="0053373F" w:rsidRPr="000C17F2" w:rsidRDefault="0053373F"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3,452</w:t>
            </w:r>
          </w:p>
        </w:tc>
        <w:tc>
          <w:tcPr>
            <w:tcW w:w="674" w:type="dxa"/>
            <w:tcBorders>
              <w:left w:val="nil"/>
              <w:bottom w:val="nil"/>
              <w:right w:val="nil"/>
            </w:tcBorders>
            <w:vAlign w:val="center"/>
          </w:tcPr>
          <w:p w:rsidR="0053373F" w:rsidRPr="000C17F2" w:rsidRDefault="0053373F"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,000</w:t>
            </w:r>
          </w:p>
        </w:tc>
        <w:tc>
          <w:tcPr>
            <w:tcW w:w="674" w:type="dxa"/>
            <w:vMerge w:val="restart"/>
            <w:tcBorders>
              <w:left w:val="nil"/>
              <w:bottom w:val="nil"/>
              <w:right w:val="nil"/>
            </w:tcBorders>
            <w:vAlign w:val="center"/>
          </w:tcPr>
          <w:p w:rsidR="0053373F" w:rsidRPr="000C17F2" w:rsidRDefault="0053373F"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,487</w:t>
            </w:r>
          </w:p>
        </w:tc>
        <w:tc>
          <w:tcPr>
            <w:tcW w:w="674" w:type="dxa"/>
            <w:vMerge w:val="restart"/>
            <w:tcBorders>
              <w:left w:val="nil"/>
              <w:bottom w:val="nil"/>
              <w:right w:val="nil"/>
            </w:tcBorders>
            <w:vAlign w:val="center"/>
          </w:tcPr>
          <w:p w:rsidR="0053373F" w:rsidRPr="000C17F2" w:rsidRDefault="0053373F"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,481</w:t>
            </w:r>
          </w:p>
        </w:tc>
        <w:tc>
          <w:tcPr>
            <w:tcW w:w="874" w:type="dxa"/>
            <w:vMerge w:val="restart"/>
            <w:tcBorders>
              <w:left w:val="nil"/>
              <w:bottom w:val="nil"/>
              <w:right w:val="nil"/>
            </w:tcBorders>
            <w:vAlign w:val="center"/>
          </w:tcPr>
          <w:p w:rsidR="0053373F" w:rsidRPr="000C17F2" w:rsidRDefault="007B773D"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1</w:t>
            </w:r>
            <w:r w:rsidR="0053373F" w:rsidRPr="000C17F2">
              <w:rPr>
                <w:rFonts w:ascii="Times New Roman" w:hAnsi="Times New Roman" w:cs="Times New Roman"/>
                <w:sz w:val="20"/>
                <w:szCs w:val="20"/>
              </w:rPr>
              <w:t>0,245</w:t>
            </w:r>
          </w:p>
        </w:tc>
        <w:tc>
          <w:tcPr>
            <w:tcW w:w="774" w:type="dxa"/>
            <w:tcBorders>
              <w:left w:val="nil"/>
              <w:bottom w:val="nil"/>
              <w:right w:val="nil"/>
            </w:tcBorders>
            <w:vAlign w:val="center"/>
          </w:tcPr>
          <w:p w:rsidR="0053373F" w:rsidRPr="000C17F2" w:rsidRDefault="0053373F"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1,430</w:t>
            </w:r>
          </w:p>
        </w:tc>
        <w:tc>
          <w:tcPr>
            <w:tcW w:w="872" w:type="dxa"/>
            <w:vMerge w:val="restart"/>
            <w:tcBorders>
              <w:left w:val="nil"/>
            </w:tcBorders>
            <w:vAlign w:val="center"/>
          </w:tcPr>
          <w:p w:rsidR="0053373F" w:rsidRPr="000C17F2" w:rsidRDefault="0053373F"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1,749</w:t>
            </w:r>
          </w:p>
        </w:tc>
      </w:tr>
      <w:tr w:rsidR="0053373F" w:rsidRPr="000C17F2" w:rsidTr="000C17F2">
        <w:trPr>
          <w:jc w:val="center"/>
        </w:trPr>
        <w:tc>
          <w:tcPr>
            <w:tcW w:w="424" w:type="dxa"/>
            <w:vMerge/>
            <w:tcBorders>
              <w:right w:val="nil"/>
            </w:tcBorders>
            <w:vAlign w:val="center"/>
          </w:tcPr>
          <w:p w:rsidR="0053373F" w:rsidRPr="000C17F2" w:rsidRDefault="0053373F" w:rsidP="000C17F2">
            <w:pPr>
              <w:spacing w:after="0" w:line="240" w:lineRule="auto"/>
              <w:ind w:left="0" w:right="0" w:firstLine="0"/>
              <w:jc w:val="center"/>
              <w:rPr>
                <w:rFonts w:ascii="Times New Roman" w:hAnsi="Times New Roman" w:cs="Times New Roman"/>
                <w:sz w:val="20"/>
                <w:szCs w:val="20"/>
              </w:rPr>
            </w:pPr>
          </w:p>
        </w:tc>
        <w:tc>
          <w:tcPr>
            <w:tcW w:w="1446" w:type="dxa"/>
            <w:tcBorders>
              <w:top w:val="nil"/>
              <w:left w:val="nil"/>
              <w:bottom w:val="nil"/>
              <w:right w:val="nil"/>
            </w:tcBorders>
            <w:vAlign w:val="center"/>
          </w:tcPr>
          <w:p w:rsidR="0053373F" w:rsidRPr="000C17F2" w:rsidRDefault="0053373F"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İşletmeye Güven</w:t>
            </w:r>
          </w:p>
        </w:tc>
        <w:tc>
          <w:tcPr>
            <w:tcW w:w="1713" w:type="dxa"/>
            <w:vMerge/>
            <w:tcBorders>
              <w:top w:val="nil"/>
              <w:left w:val="nil"/>
              <w:bottom w:val="nil"/>
              <w:right w:val="nil"/>
            </w:tcBorders>
            <w:vAlign w:val="center"/>
          </w:tcPr>
          <w:p w:rsidR="0053373F" w:rsidRPr="000C17F2" w:rsidRDefault="0053373F" w:rsidP="000C17F2">
            <w:pPr>
              <w:spacing w:after="0" w:line="240" w:lineRule="auto"/>
              <w:ind w:left="0" w:right="0" w:firstLine="0"/>
              <w:jc w:val="center"/>
              <w:rPr>
                <w:rFonts w:ascii="Times New Roman" w:hAnsi="Times New Roman" w:cs="Times New Roman"/>
                <w:sz w:val="20"/>
                <w:szCs w:val="20"/>
              </w:rPr>
            </w:pPr>
          </w:p>
        </w:tc>
        <w:tc>
          <w:tcPr>
            <w:tcW w:w="874" w:type="dxa"/>
            <w:tcBorders>
              <w:top w:val="nil"/>
              <w:left w:val="nil"/>
              <w:bottom w:val="nil"/>
              <w:right w:val="nil"/>
            </w:tcBorders>
            <w:vAlign w:val="center"/>
          </w:tcPr>
          <w:p w:rsidR="0053373F" w:rsidRPr="000C17F2" w:rsidRDefault="0053373F"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,258**</w:t>
            </w:r>
          </w:p>
        </w:tc>
        <w:tc>
          <w:tcPr>
            <w:tcW w:w="774" w:type="dxa"/>
            <w:tcBorders>
              <w:top w:val="nil"/>
              <w:left w:val="nil"/>
              <w:bottom w:val="nil"/>
              <w:right w:val="nil"/>
            </w:tcBorders>
            <w:vAlign w:val="center"/>
          </w:tcPr>
          <w:p w:rsidR="0053373F" w:rsidRPr="000C17F2" w:rsidRDefault="0053373F"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2,261</w:t>
            </w:r>
          </w:p>
        </w:tc>
        <w:tc>
          <w:tcPr>
            <w:tcW w:w="674" w:type="dxa"/>
            <w:tcBorders>
              <w:top w:val="nil"/>
              <w:left w:val="nil"/>
              <w:bottom w:val="nil"/>
              <w:right w:val="nil"/>
            </w:tcBorders>
            <w:vAlign w:val="center"/>
          </w:tcPr>
          <w:p w:rsidR="0053373F" w:rsidRPr="000C17F2" w:rsidRDefault="0053373F"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,001</w:t>
            </w:r>
          </w:p>
        </w:tc>
        <w:tc>
          <w:tcPr>
            <w:tcW w:w="674" w:type="dxa"/>
            <w:vMerge/>
            <w:tcBorders>
              <w:top w:val="nil"/>
              <w:left w:val="nil"/>
              <w:bottom w:val="nil"/>
              <w:right w:val="nil"/>
            </w:tcBorders>
            <w:vAlign w:val="center"/>
          </w:tcPr>
          <w:p w:rsidR="0053373F" w:rsidRPr="000C17F2" w:rsidRDefault="0053373F" w:rsidP="000C17F2">
            <w:pPr>
              <w:spacing w:after="0" w:line="240" w:lineRule="auto"/>
              <w:ind w:left="0" w:right="0" w:firstLine="0"/>
              <w:jc w:val="center"/>
              <w:rPr>
                <w:rFonts w:ascii="Times New Roman" w:hAnsi="Times New Roman" w:cs="Times New Roman"/>
                <w:sz w:val="20"/>
                <w:szCs w:val="20"/>
              </w:rPr>
            </w:pPr>
          </w:p>
        </w:tc>
        <w:tc>
          <w:tcPr>
            <w:tcW w:w="674" w:type="dxa"/>
            <w:vMerge/>
            <w:tcBorders>
              <w:top w:val="nil"/>
              <w:left w:val="nil"/>
              <w:bottom w:val="nil"/>
              <w:right w:val="nil"/>
            </w:tcBorders>
            <w:vAlign w:val="center"/>
          </w:tcPr>
          <w:p w:rsidR="0053373F" w:rsidRPr="000C17F2" w:rsidRDefault="0053373F" w:rsidP="000C17F2">
            <w:pPr>
              <w:spacing w:after="0" w:line="240" w:lineRule="auto"/>
              <w:ind w:left="0" w:right="0" w:firstLine="0"/>
              <w:jc w:val="center"/>
              <w:rPr>
                <w:rFonts w:ascii="Times New Roman" w:hAnsi="Times New Roman" w:cs="Times New Roman"/>
                <w:sz w:val="20"/>
                <w:szCs w:val="20"/>
              </w:rPr>
            </w:pPr>
          </w:p>
        </w:tc>
        <w:tc>
          <w:tcPr>
            <w:tcW w:w="874" w:type="dxa"/>
            <w:vMerge/>
            <w:tcBorders>
              <w:top w:val="nil"/>
              <w:left w:val="nil"/>
              <w:bottom w:val="nil"/>
              <w:right w:val="nil"/>
            </w:tcBorders>
            <w:vAlign w:val="center"/>
          </w:tcPr>
          <w:p w:rsidR="0053373F" w:rsidRPr="000C17F2" w:rsidRDefault="0053373F" w:rsidP="000C17F2">
            <w:pPr>
              <w:spacing w:after="0" w:line="240" w:lineRule="auto"/>
              <w:ind w:left="0" w:right="0" w:firstLine="0"/>
              <w:jc w:val="center"/>
              <w:rPr>
                <w:rFonts w:ascii="Times New Roman" w:hAnsi="Times New Roman" w:cs="Times New Roman"/>
                <w:sz w:val="20"/>
                <w:szCs w:val="20"/>
              </w:rPr>
            </w:pPr>
          </w:p>
        </w:tc>
        <w:tc>
          <w:tcPr>
            <w:tcW w:w="774" w:type="dxa"/>
            <w:tcBorders>
              <w:top w:val="nil"/>
              <w:left w:val="nil"/>
              <w:bottom w:val="nil"/>
              <w:right w:val="nil"/>
            </w:tcBorders>
            <w:vAlign w:val="center"/>
          </w:tcPr>
          <w:p w:rsidR="0053373F" w:rsidRPr="000C17F2" w:rsidRDefault="0053373F"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1,352</w:t>
            </w:r>
          </w:p>
        </w:tc>
        <w:tc>
          <w:tcPr>
            <w:tcW w:w="872" w:type="dxa"/>
            <w:vMerge/>
            <w:tcBorders>
              <w:left w:val="nil"/>
            </w:tcBorders>
          </w:tcPr>
          <w:p w:rsidR="0053373F" w:rsidRPr="000C17F2" w:rsidRDefault="0053373F" w:rsidP="000C17F2">
            <w:pPr>
              <w:spacing w:after="0" w:line="240" w:lineRule="auto"/>
              <w:ind w:left="0" w:right="0" w:firstLine="0"/>
              <w:jc w:val="center"/>
              <w:rPr>
                <w:rFonts w:ascii="Times New Roman" w:hAnsi="Times New Roman" w:cs="Times New Roman"/>
                <w:sz w:val="20"/>
                <w:szCs w:val="20"/>
              </w:rPr>
            </w:pPr>
          </w:p>
        </w:tc>
      </w:tr>
      <w:tr w:rsidR="0053373F" w:rsidRPr="000C17F2" w:rsidTr="000C17F2">
        <w:trPr>
          <w:jc w:val="center"/>
        </w:trPr>
        <w:tc>
          <w:tcPr>
            <w:tcW w:w="424" w:type="dxa"/>
            <w:vMerge/>
            <w:tcBorders>
              <w:right w:val="nil"/>
            </w:tcBorders>
            <w:vAlign w:val="center"/>
          </w:tcPr>
          <w:p w:rsidR="0053373F" w:rsidRPr="000C17F2" w:rsidRDefault="0053373F" w:rsidP="000C17F2">
            <w:pPr>
              <w:spacing w:after="0" w:line="240" w:lineRule="auto"/>
              <w:ind w:left="0" w:right="0" w:firstLine="0"/>
              <w:jc w:val="center"/>
              <w:rPr>
                <w:rFonts w:ascii="Times New Roman" w:hAnsi="Times New Roman" w:cs="Times New Roman"/>
                <w:sz w:val="20"/>
                <w:szCs w:val="20"/>
              </w:rPr>
            </w:pPr>
          </w:p>
        </w:tc>
        <w:tc>
          <w:tcPr>
            <w:tcW w:w="1446" w:type="dxa"/>
            <w:tcBorders>
              <w:top w:val="nil"/>
              <w:left w:val="nil"/>
              <w:bottom w:val="single" w:sz="4" w:space="0" w:color="auto"/>
              <w:right w:val="nil"/>
            </w:tcBorders>
            <w:vAlign w:val="center"/>
          </w:tcPr>
          <w:p w:rsidR="0053373F" w:rsidRPr="000C17F2" w:rsidRDefault="0053373F"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Çalışma Arkadaşlarına Güven</w:t>
            </w:r>
          </w:p>
        </w:tc>
        <w:tc>
          <w:tcPr>
            <w:tcW w:w="1713" w:type="dxa"/>
            <w:vMerge/>
            <w:tcBorders>
              <w:top w:val="nil"/>
              <w:left w:val="nil"/>
              <w:bottom w:val="single" w:sz="4" w:space="0" w:color="auto"/>
              <w:right w:val="nil"/>
            </w:tcBorders>
            <w:vAlign w:val="center"/>
          </w:tcPr>
          <w:p w:rsidR="0053373F" w:rsidRPr="000C17F2" w:rsidRDefault="0053373F" w:rsidP="000C17F2">
            <w:pPr>
              <w:spacing w:after="0" w:line="240" w:lineRule="auto"/>
              <w:ind w:left="0" w:right="0" w:firstLine="0"/>
              <w:jc w:val="center"/>
              <w:rPr>
                <w:rFonts w:ascii="Times New Roman" w:hAnsi="Times New Roman" w:cs="Times New Roman"/>
                <w:sz w:val="20"/>
                <w:szCs w:val="20"/>
              </w:rPr>
            </w:pPr>
          </w:p>
        </w:tc>
        <w:tc>
          <w:tcPr>
            <w:tcW w:w="874" w:type="dxa"/>
            <w:tcBorders>
              <w:top w:val="nil"/>
              <w:left w:val="nil"/>
              <w:bottom w:val="single" w:sz="4" w:space="0" w:color="auto"/>
              <w:right w:val="nil"/>
            </w:tcBorders>
            <w:vAlign w:val="center"/>
          </w:tcPr>
          <w:p w:rsidR="0053373F" w:rsidRPr="000C17F2" w:rsidRDefault="00AE0767"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,007</w:t>
            </w:r>
          </w:p>
        </w:tc>
        <w:tc>
          <w:tcPr>
            <w:tcW w:w="774" w:type="dxa"/>
            <w:tcBorders>
              <w:top w:val="nil"/>
              <w:left w:val="nil"/>
              <w:bottom w:val="single" w:sz="4" w:space="0" w:color="auto"/>
              <w:right w:val="nil"/>
            </w:tcBorders>
            <w:vAlign w:val="center"/>
          </w:tcPr>
          <w:p w:rsidR="0053373F" w:rsidRPr="000C17F2" w:rsidRDefault="0053373F"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,076</w:t>
            </w:r>
          </w:p>
        </w:tc>
        <w:tc>
          <w:tcPr>
            <w:tcW w:w="674" w:type="dxa"/>
            <w:tcBorders>
              <w:top w:val="nil"/>
              <w:left w:val="nil"/>
              <w:bottom w:val="single" w:sz="4" w:space="0" w:color="auto"/>
              <w:right w:val="nil"/>
            </w:tcBorders>
            <w:vAlign w:val="center"/>
          </w:tcPr>
          <w:p w:rsidR="0053373F" w:rsidRPr="000C17F2" w:rsidRDefault="0053373F"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,025</w:t>
            </w:r>
          </w:p>
        </w:tc>
        <w:tc>
          <w:tcPr>
            <w:tcW w:w="674" w:type="dxa"/>
            <w:vMerge/>
            <w:tcBorders>
              <w:top w:val="nil"/>
              <w:left w:val="nil"/>
              <w:bottom w:val="single" w:sz="4" w:space="0" w:color="auto"/>
              <w:right w:val="nil"/>
            </w:tcBorders>
            <w:vAlign w:val="center"/>
          </w:tcPr>
          <w:p w:rsidR="0053373F" w:rsidRPr="000C17F2" w:rsidRDefault="0053373F" w:rsidP="000C17F2">
            <w:pPr>
              <w:spacing w:after="0" w:line="240" w:lineRule="auto"/>
              <w:ind w:left="0" w:right="0" w:firstLine="0"/>
              <w:jc w:val="center"/>
              <w:rPr>
                <w:rFonts w:ascii="Times New Roman" w:hAnsi="Times New Roman" w:cs="Times New Roman"/>
                <w:sz w:val="20"/>
                <w:szCs w:val="20"/>
              </w:rPr>
            </w:pPr>
          </w:p>
        </w:tc>
        <w:tc>
          <w:tcPr>
            <w:tcW w:w="674" w:type="dxa"/>
            <w:vMerge/>
            <w:tcBorders>
              <w:top w:val="nil"/>
              <w:left w:val="nil"/>
              <w:bottom w:val="single" w:sz="4" w:space="0" w:color="auto"/>
              <w:right w:val="nil"/>
            </w:tcBorders>
            <w:vAlign w:val="center"/>
          </w:tcPr>
          <w:p w:rsidR="0053373F" w:rsidRPr="000C17F2" w:rsidRDefault="0053373F" w:rsidP="000C17F2">
            <w:pPr>
              <w:spacing w:after="0" w:line="240" w:lineRule="auto"/>
              <w:ind w:left="0" w:right="0" w:firstLine="0"/>
              <w:jc w:val="center"/>
              <w:rPr>
                <w:rFonts w:ascii="Times New Roman" w:hAnsi="Times New Roman" w:cs="Times New Roman"/>
                <w:sz w:val="20"/>
                <w:szCs w:val="20"/>
              </w:rPr>
            </w:pPr>
          </w:p>
        </w:tc>
        <w:tc>
          <w:tcPr>
            <w:tcW w:w="874" w:type="dxa"/>
            <w:vMerge/>
            <w:tcBorders>
              <w:top w:val="nil"/>
              <w:left w:val="nil"/>
              <w:bottom w:val="single" w:sz="4" w:space="0" w:color="auto"/>
              <w:right w:val="nil"/>
            </w:tcBorders>
            <w:vAlign w:val="center"/>
          </w:tcPr>
          <w:p w:rsidR="0053373F" w:rsidRPr="000C17F2" w:rsidRDefault="0053373F" w:rsidP="000C17F2">
            <w:pPr>
              <w:spacing w:after="0" w:line="240" w:lineRule="auto"/>
              <w:ind w:left="0" w:right="0" w:firstLine="0"/>
              <w:jc w:val="center"/>
              <w:rPr>
                <w:rFonts w:ascii="Times New Roman" w:hAnsi="Times New Roman" w:cs="Times New Roman"/>
                <w:sz w:val="20"/>
                <w:szCs w:val="20"/>
              </w:rPr>
            </w:pPr>
          </w:p>
        </w:tc>
        <w:tc>
          <w:tcPr>
            <w:tcW w:w="774" w:type="dxa"/>
            <w:tcBorders>
              <w:top w:val="nil"/>
              <w:left w:val="nil"/>
              <w:bottom w:val="single" w:sz="4" w:space="0" w:color="auto"/>
              <w:right w:val="nil"/>
            </w:tcBorders>
            <w:vAlign w:val="center"/>
          </w:tcPr>
          <w:p w:rsidR="0053373F" w:rsidRPr="000C17F2" w:rsidRDefault="0053373F"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1,458</w:t>
            </w:r>
          </w:p>
        </w:tc>
        <w:tc>
          <w:tcPr>
            <w:tcW w:w="872" w:type="dxa"/>
            <w:vMerge/>
            <w:tcBorders>
              <w:left w:val="nil"/>
            </w:tcBorders>
          </w:tcPr>
          <w:p w:rsidR="0053373F" w:rsidRPr="000C17F2" w:rsidRDefault="0053373F" w:rsidP="000C17F2">
            <w:pPr>
              <w:spacing w:after="0" w:line="240" w:lineRule="auto"/>
              <w:ind w:left="0" w:right="0" w:firstLine="0"/>
              <w:jc w:val="center"/>
              <w:rPr>
                <w:rFonts w:ascii="Times New Roman" w:hAnsi="Times New Roman" w:cs="Times New Roman"/>
                <w:sz w:val="20"/>
                <w:szCs w:val="20"/>
              </w:rPr>
            </w:pPr>
          </w:p>
        </w:tc>
      </w:tr>
      <w:tr w:rsidR="00F16516" w:rsidRPr="000C17F2" w:rsidTr="000C17F2">
        <w:trPr>
          <w:jc w:val="center"/>
        </w:trPr>
        <w:tc>
          <w:tcPr>
            <w:tcW w:w="424" w:type="dxa"/>
            <w:vMerge w:val="restart"/>
            <w:tcBorders>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2</w:t>
            </w:r>
          </w:p>
        </w:tc>
        <w:tc>
          <w:tcPr>
            <w:tcW w:w="1446" w:type="dxa"/>
            <w:tcBorders>
              <w:left w:val="nil"/>
              <w:bottom w:val="nil"/>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Yöneticiye Güven</w:t>
            </w:r>
          </w:p>
        </w:tc>
        <w:tc>
          <w:tcPr>
            <w:tcW w:w="1713" w:type="dxa"/>
            <w:vMerge w:val="restart"/>
            <w:tcBorders>
              <w:left w:val="nil"/>
              <w:bottom w:val="nil"/>
              <w:right w:val="nil"/>
            </w:tcBorders>
            <w:vAlign w:val="center"/>
          </w:tcPr>
          <w:p w:rsidR="00F16516" w:rsidRPr="000C17F2" w:rsidRDefault="005037C8"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İçy</w:t>
            </w:r>
            <w:r w:rsidR="00F16516" w:rsidRPr="000C17F2">
              <w:rPr>
                <w:rFonts w:ascii="Times New Roman" w:hAnsi="Times New Roman" w:cs="Times New Roman"/>
                <w:sz w:val="20"/>
                <w:szCs w:val="20"/>
              </w:rPr>
              <w:t>apı ve Çevre Arasındaki Uyum</w:t>
            </w:r>
          </w:p>
        </w:tc>
        <w:tc>
          <w:tcPr>
            <w:tcW w:w="874" w:type="dxa"/>
            <w:tcBorders>
              <w:left w:val="nil"/>
              <w:bottom w:val="nil"/>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,037**</w:t>
            </w:r>
          </w:p>
        </w:tc>
        <w:tc>
          <w:tcPr>
            <w:tcW w:w="774" w:type="dxa"/>
            <w:tcBorders>
              <w:left w:val="nil"/>
              <w:bottom w:val="nil"/>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,254</w:t>
            </w:r>
          </w:p>
        </w:tc>
        <w:tc>
          <w:tcPr>
            <w:tcW w:w="674" w:type="dxa"/>
            <w:tcBorders>
              <w:left w:val="nil"/>
              <w:bottom w:val="nil"/>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,000</w:t>
            </w:r>
          </w:p>
        </w:tc>
        <w:tc>
          <w:tcPr>
            <w:tcW w:w="674" w:type="dxa"/>
            <w:vMerge w:val="restart"/>
            <w:tcBorders>
              <w:left w:val="nil"/>
              <w:bottom w:val="nil"/>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,248</w:t>
            </w:r>
          </w:p>
        </w:tc>
        <w:tc>
          <w:tcPr>
            <w:tcW w:w="674" w:type="dxa"/>
            <w:vMerge w:val="restart"/>
            <w:tcBorders>
              <w:left w:val="nil"/>
              <w:bottom w:val="nil"/>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,239</w:t>
            </w:r>
          </w:p>
        </w:tc>
        <w:tc>
          <w:tcPr>
            <w:tcW w:w="874" w:type="dxa"/>
            <w:vMerge w:val="restart"/>
            <w:tcBorders>
              <w:left w:val="nil"/>
              <w:bottom w:val="nil"/>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15,587</w:t>
            </w:r>
          </w:p>
        </w:tc>
        <w:tc>
          <w:tcPr>
            <w:tcW w:w="774" w:type="dxa"/>
            <w:tcBorders>
              <w:left w:val="nil"/>
              <w:bottom w:val="nil"/>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1,430</w:t>
            </w:r>
          </w:p>
        </w:tc>
        <w:tc>
          <w:tcPr>
            <w:tcW w:w="872" w:type="dxa"/>
            <w:vMerge w:val="restart"/>
            <w:tcBorders>
              <w:lef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1,897</w:t>
            </w:r>
          </w:p>
        </w:tc>
      </w:tr>
      <w:tr w:rsidR="00F16516" w:rsidRPr="000C17F2" w:rsidTr="000C17F2">
        <w:trPr>
          <w:jc w:val="center"/>
        </w:trPr>
        <w:tc>
          <w:tcPr>
            <w:tcW w:w="424" w:type="dxa"/>
            <w:vMerge/>
            <w:tcBorders>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p>
        </w:tc>
        <w:tc>
          <w:tcPr>
            <w:tcW w:w="1446" w:type="dxa"/>
            <w:tcBorders>
              <w:top w:val="nil"/>
              <w:left w:val="nil"/>
              <w:bottom w:val="nil"/>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İşletmeye Güven</w:t>
            </w:r>
          </w:p>
        </w:tc>
        <w:tc>
          <w:tcPr>
            <w:tcW w:w="1713" w:type="dxa"/>
            <w:vMerge/>
            <w:tcBorders>
              <w:top w:val="nil"/>
              <w:left w:val="nil"/>
              <w:bottom w:val="nil"/>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p>
        </w:tc>
        <w:tc>
          <w:tcPr>
            <w:tcW w:w="874" w:type="dxa"/>
            <w:tcBorders>
              <w:top w:val="nil"/>
              <w:left w:val="nil"/>
              <w:bottom w:val="nil"/>
              <w:right w:val="nil"/>
            </w:tcBorders>
            <w:vAlign w:val="center"/>
          </w:tcPr>
          <w:p w:rsidR="00F16516" w:rsidRPr="000C17F2" w:rsidRDefault="004E65B2"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,515</w:t>
            </w:r>
          </w:p>
        </w:tc>
        <w:tc>
          <w:tcPr>
            <w:tcW w:w="774" w:type="dxa"/>
            <w:tcBorders>
              <w:top w:val="nil"/>
              <w:left w:val="nil"/>
              <w:bottom w:val="nil"/>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3,391</w:t>
            </w:r>
          </w:p>
        </w:tc>
        <w:tc>
          <w:tcPr>
            <w:tcW w:w="674" w:type="dxa"/>
            <w:tcBorders>
              <w:top w:val="nil"/>
              <w:left w:val="nil"/>
              <w:bottom w:val="nil"/>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,800</w:t>
            </w:r>
          </w:p>
        </w:tc>
        <w:tc>
          <w:tcPr>
            <w:tcW w:w="674" w:type="dxa"/>
            <w:vMerge/>
            <w:tcBorders>
              <w:top w:val="nil"/>
              <w:left w:val="nil"/>
              <w:bottom w:val="nil"/>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p>
        </w:tc>
        <w:tc>
          <w:tcPr>
            <w:tcW w:w="674" w:type="dxa"/>
            <w:vMerge/>
            <w:tcBorders>
              <w:top w:val="nil"/>
              <w:left w:val="nil"/>
              <w:bottom w:val="nil"/>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p>
        </w:tc>
        <w:tc>
          <w:tcPr>
            <w:tcW w:w="874" w:type="dxa"/>
            <w:vMerge/>
            <w:tcBorders>
              <w:top w:val="nil"/>
              <w:left w:val="nil"/>
              <w:bottom w:val="nil"/>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p>
        </w:tc>
        <w:tc>
          <w:tcPr>
            <w:tcW w:w="774" w:type="dxa"/>
            <w:tcBorders>
              <w:top w:val="nil"/>
              <w:left w:val="nil"/>
              <w:bottom w:val="nil"/>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1,352</w:t>
            </w:r>
          </w:p>
        </w:tc>
        <w:tc>
          <w:tcPr>
            <w:tcW w:w="872" w:type="dxa"/>
            <w:vMerge/>
            <w:tcBorders>
              <w:left w:val="nil"/>
            </w:tcBorders>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p>
        </w:tc>
      </w:tr>
      <w:tr w:rsidR="00F16516" w:rsidRPr="000C17F2" w:rsidTr="000C17F2">
        <w:trPr>
          <w:jc w:val="center"/>
        </w:trPr>
        <w:tc>
          <w:tcPr>
            <w:tcW w:w="424" w:type="dxa"/>
            <w:vMerge/>
            <w:tcBorders>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p>
        </w:tc>
        <w:tc>
          <w:tcPr>
            <w:tcW w:w="1446" w:type="dxa"/>
            <w:tcBorders>
              <w:top w:val="nil"/>
              <w:left w:val="nil"/>
              <w:bottom w:val="single" w:sz="4" w:space="0" w:color="auto"/>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Çalışma Arkadaşlarına Güven</w:t>
            </w:r>
          </w:p>
        </w:tc>
        <w:tc>
          <w:tcPr>
            <w:tcW w:w="1713" w:type="dxa"/>
            <w:vMerge/>
            <w:tcBorders>
              <w:top w:val="nil"/>
              <w:left w:val="nil"/>
              <w:bottom w:val="single" w:sz="4" w:space="0" w:color="auto"/>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p>
        </w:tc>
        <w:tc>
          <w:tcPr>
            <w:tcW w:w="874" w:type="dxa"/>
            <w:tcBorders>
              <w:top w:val="nil"/>
              <w:left w:val="nil"/>
              <w:bottom w:val="single" w:sz="4" w:space="0" w:color="auto"/>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-,059</w:t>
            </w:r>
          </w:p>
        </w:tc>
        <w:tc>
          <w:tcPr>
            <w:tcW w:w="774" w:type="dxa"/>
            <w:tcBorders>
              <w:top w:val="nil"/>
              <w:left w:val="nil"/>
              <w:bottom w:val="single" w:sz="4" w:space="0" w:color="auto"/>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-,469</w:t>
            </w:r>
          </w:p>
        </w:tc>
        <w:tc>
          <w:tcPr>
            <w:tcW w:w="674" w:type="dxa"/>
            <w:tcBorders>
              <w:top w:val="nil"/>
              <w:left w:val="nil"/>
              <w:bottom w:val="single" w:sz="4" w:space="0" w:color="auto"/>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,001</w:t>
            </w:r>
          </w:p>
        </w:tc>
        <w:tc>
          <w:tcPr>
            <w:tcW w:w="674" w:type="dxa"/>
            <w:vMerge/>
            <w:tcBorders>
              <w:top w:val="nil"/>
              <w:left w:val="nil"/>
              <w:bottom w:val="single" w:sz="4" w:space="0" w:color="auto"/>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p>
        </w:tc>
        <w:tc>
          <w:tcPr>
            <w:tcW w:w="674" w:type="dxa"/>
            <w:vMerge/>
            <w:tcBorders>
              <w:top w:val="nil"/>
              <w:left w:val="nil"/>
              <w:bottom w:val="single" w:sz="4" w:space="0" w:color="auto"/>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p>
        </w:tc>
        <w:tc>
          <w:tcPr>
            <w:tcW w:w="874" w:type="dxa"/>
            <w:vMerge/>
            <w:tcBorders>
              <w:top w:val="nil"/>
              <w:left w:val="nil"/>
              <w:bottom w:val="single" w:sz="4" w:space="0" w:color="auto"/>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p>
        </w:tc>
        <w:tc>
          <w:tcPr>
            <w:tcW w:w="774" w:type="dxa"/>
            <w:tcBorders>
              <w:top w:val="nil"/>
              <w:left w:val="nil"/>
              <w:bottom w:val="single" w:sz="4" w:space="0" w:color="auto"/>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1,458</w:t>
            </w:r>
          </w:p>
        </w:tc>
        <w:tc>
          <w:tcPr>
            <w:tcW w:w="872" w:type="dxa"/>
            <w:vMerge/>
            <w:tcBorders>
              <w:left w:val="nil"/>
            </w:tcBorders>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p>
        </w:tc>
      </w:tr>
      <w:tr w:rsidR="00F16516" w:rsidRPr="000C17F2" w:rsidTr="000C17F2">
        <w:trPr>
          <w:jc w:val="center"/>
        </w:trPr>
        <w:tc>
          <w:tcPr>
            <w:tcW w:w="424" w:type="dxa"/>
            <w:vMerge w:val="restart"/>
            <w:tcBorders>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3</w:t>
            </w:r>
          </w:p>
        </w:tc>
        <w:tc>
          <w:tcPr>
            <w:tcW w:w="1446" w:type="dxa"/>
            <w:tcBorders>
              <w:left w:val="nil"/>
              <w:bottom w:val="nil"/>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Yöneticiye Güven</w:t>
            </w:r>
          </w:p>
        </w:tc>
        <w:tc>
          <w:tcPr>
            <w:tcW w:w="1713" w:type="dxa"/>
            <w:vMerge w:val="restart"/>
            <w:tcBorders>
              <w:left w:val="nil"/>
              <w:bottom w:val="nil"/>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Uygulamalardaki Tutarsızlıklar</w:t>
            </w:r>
          </w:p>
        </w:tc>
        <w:tc>
          <w:tcPr>
            <w:tcW w:w="874" w:type="dxa"/>
            <w:tcBorders>
              <w:left w:val="nil"/>
              <w:bottom w:val="nil"/>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,378</w:t>
            </w:r>
            <w:r w:rsidR="00AE0767" w:rsidRPr="000C17F2">
              <w:rPr>
                <w:rFonts w:ascii="Times New Roman" w:hAnsi="Times New Roman" w:cs="Times New Roman"/>
                <w:sz w:val="20"/>
                <w:szCs w:val="20"/>
              </w:rPr>
              <w:t>**</w:t>
            </w:r>
          </w:p>
        </w:tc>
        <w:tc>
          <w:tcPr>
            <w:tcW w:w="774" w:type="dxa"/>
            <w:tcBorders>
              <w:left w:val="nil"/>
              <w:bottom w:val="nil"/>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3,115</w:t>
            </w:r>
          </w:p>
        </w:tc>
        <w:tc>
          <w:tcPr>
            <w:tcW w:w="674" w:type="dxa"/>
            <w:tcBorders>
              <w:left w:val="nil"/>
              <w:bottom w:val="nil"/>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,000</w:t>
            </w:r>
          </w:p>
        </w:tc>
        <w:tc>
          <w:tcPr>
            <w:tcW w:w="674" w:type="dxa"/>
            <w:vMerge w:val="restart"/>
            <w:tcBorders>
              <w:left w:val="nil"/>
              <w:bottom w:val="nil"/>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,489</w:t>
            </w:r>
          </w:p>
        </w:tc>
        <w:tc>
          <w:tcPr>
            <w:tcW w:w="674" w:type="dxa"/>
            <w:vMerge w:val="restart"/>
            <w:tcBorders>
              <w:left w:val="nil"/>
              <w:bottom w:val="nil"/>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,483</w:t>
            </w:r>
          </w:p>
        </w:tc>
        <w:tc>
          <w:tcPr>
            <w:tcW w:w="874" w:type="dxa"/>
            <w:vMerge w:val="restart"/>
            <w:tcBorders>
              <w:left w:val="nil"/>
              <w:bottom w:val="nil"/>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12,451</w:t>
            </w:r>
          </w:p>
        </w:tc>
        <w:tc>
          <w:tcPr>
            <w:tcW w:w="774" w:type="dxa"/>
            <w:tcBorders>
              <w:left w:val="nil"/>
              <w:bottom w:val="nil"/>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1,430</w:t>
            </w:r>
          </w:p>
        </w:tc>
        <w:tc>
          <w:tcPr>
            <w:tcW w:w="872" w:type="dxa"/>
            <w:vMerge w:val="restart"/>
            <w:tcBorders>
              <w:lef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1,738</w:t>
            </w:r>
          </w:p>
        </w:tc>
      </w:tr>
      <w:tr w:rsidR="00F16516" w:rsidRPr="000C17F2" w:rsidTr="000C17F2">
        <w:trPr>
          <w:jc w:val="center"/>
        </w:trPr>
        <w:tc>
          <w:tcPr>
            <w:tcW w:w="424" w:type="dxa"/>
            <w:vMerge/>
            <w:tcBorders>
              <w:right w:val="nil"/>
            </w:tcBorders>
          </w:tcPr>
          <w:p w:rsidR="00F16516" w:rsidRPr="000C17F2" w:rsidRDefault="00F16516" w:rsidP="000C17F2">
            <w:pPr>
              <w:spacing w:after="0" w:line="240" w:lineRule="auto"/>
              <w:ind w:left="0" w:right="0" w:firstLine="0"/>
              <w:rPr>
                <w:rFonts w:ascii="Times New Roman" w:hAnsi="Times New Roman" w:cs="Times New Roman"/>
                <w:sz w:val="20"/>
                <w:szCs w:val="20"/>
              </w:rPr>
            </w:pPr>
          </w:p>
        </w:tc>
        <w:tc>
          <w:tcPr>
            <w:tcW w:w="1446" w:type="dxa"/>
            <w:tcBorders>
              <w:top w:val="nil"/>
              <w:left w:val="nil"/>
              <w:bottom w:val="nil"/>
              <w:right w:val="nil"/>
            </w:tcBorders>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İşletmeye Güven</w:t>
            </w:r>
          </w:p>
        </w:tc>
        <w:tc>
          <w:tcPr>
            <w:tcW w:w="1713" w:type="dxa"/>
            <w:vMerge/>
            <w:tcBorders>
              <w:top w:val="nil"/>
              <w:left w:val="nil"/>
              <w:bottom w:val="nil"/>
              <w:right w:val="nil"/>
            </w:tcBorders>
          </w:tcPr>
          <w:p w:rsidR="00F16516" w:rsidRPr="000C17F2" w:rsidRDefault="00F16516" w:rsidP="000C17F2">
            <w:pPr>
              <w:spacing w:after="0" w:line="240" w:lineRule="auto"/>
              <w:ind w:left="0" w:right="0" w:firstLine="0"/>
              <w:rPr>
                <w:rFonts w:ascii="Times New Roman" w:hAnsi="Times New Roman" w:cs="Times New Roman"/>
                <w:sz w:val="20"/>
                <w:szCs w:val="20"/>
              </w:rPr>
            </w:pPr>
          </w:p>
        </w:tc>
        <w:tc>
          <w:tcPr>
            <w:tcW w:w="874" w:type="dxa"/>
            <w:tcBorders>
              <w:top w:val="nil"/>
              <w:left w:val="nil"/>
              <w:bottom w:val="nil"/>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,171</w:t>
            </w:r>
            <w:r w:rsidR="006B0D88" w:rsidRPr="000C17F2">
              <w:rPr>
                <w:rFonts w:ascii="Times New Roman" w:hAnsi="Times New Roman" w:cs="Times New Roman"/>
                <w:sz w:val="20"/>
                <w:szCs w:val="20"/>
              </w:rPr>
              <w:t>**</w:t>
            </w:r>
          </w:p>
        </w:tc>
        <w:tc>
          <w:tcPr>
            <w:tcW w:w="774" w:type="dxa"/>
            <w:tcBorders>
              <w:top w:val="nil"/>
              <w:left w:val="nil"/>
              <w:bottom w:val="nil"/>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1,361</w:t>
            </w:r>
          </w:p>
        </w:tc>
        <w:tc>
          <w:tcPr>
            <w:tcW w:w="674" w:type="dxa"/>
            <w:tcBorders>
              <w:top w:val="nil"/>
              <w:left w:val="nil"/>
              <w:bottom w:val="nil"/>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,002</w:t>
            </w:r>
          </w:p>
        </w:tc>
        <w:tc>
          <w:tcPr>
            <w:tcW w:w="674" w:type="dxa"/>
            <w:vMerge/>
            <w:tcBorders>
              <w:top w:val="nil"/>
              <w:left w:val="nil"/>
              <w:bottom w:val="nil"/>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p>
        </w:tc>
        <w:tc>
          <w:tcPr>
            <w:tcW w:w="674" w:type="dxa"/>
            <w:vMerge/>
            <w:tcBorders>
              <w:top w:val="nil"/>
              <w:left w:val="nil"/>
              <w:bottom w:val="nil"/>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p>
        </w:tc>
        <w:tc>
          <w:tcPr>
            <w:tcW w:w="874" w:type="dxa"/>
            <w:vMerge/>
            <w:tcBorders>
              <w:top w:val="nil"/>
              <w:left w:val="nil"/>
              <w:bottom w:val="nil"/>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p>
        </w:tc>
        <w:tc>
          <w:tcPr>
            <w:tcW w:w="774" w:type="dxa"/>
            <w:tcBorders>
              <w:top w:val="nil"/>
              <w:left w:val="nil"/>
              <w:bottom w:val="nil"/>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1,352</w:t>
            </w:r>
          </w:p>
        </w:tc>
        <w:tc>
          <w:tcPr>
            <w:tcW w:w="872" w:type="dxa"/>
            <w:vMerge/>
            <w:tcBorders>
              <w:left w:val="nil"/>
            </w:tcBorders>
          </w:tcPr>
          <w:p w:rsidR="00F16516" w:rsidRPr="000C17F2" w:rsidRDefault="00F16516" w:rsidP="000C17F2">
            <w:pPr>
              <w:spacing w:after="0" w:line="240" w:lineRule="auto"/>
              <w:ind w:left="0" w:right="0" w:firstLine="0"/>
              <w:rPr>
                <w:rFonts w:ascii="Times New Roman" w:hAnsi="Times New Roman" w:cs="Times New Roman"/>
                <w:sz w:val="20"/>
                <w:szCs w:val="20"/>
              </w:rPr>
            </w:pPr>
          </w:p>
        </w:tc>
      </w:tr>
      <w:tr w:rsidR="00F16516" w:rsidRPr="000C17F2" w:rsidTr="000C17F2">
        <w:trPr>
          <w:jc w:val="center"/>
        </w:trPr>
        <w:tc>
          <w:tcPr>
            <w:tcW w:w="424" w:type="dxa"/>
            <w:vMerge/>
            <w:tcBorders>
              <w:right w:val="nil"/>
            </w:tcBorders>
          </w:tcPr>
          <w:p w:rsidR="00F16516" w:rsidRPr="000C17F2" w:rsidRDefault="00F16516" w:rsidP="000C17F2">
            <w:pPr>
              <w:spacing w:after="0" w:line="240" w:lineRule="auto"/>
              <w:ind w:left="0" w:right="0" w:firstLine="0"/>
              <w:rPr>
                <w:rFonts w:ascii="Times New Roman" w:hAnsi="Times New Roman" w:cs="Times New Roman"/>
                <w:sz w:val="20"/>
                <w:szCs w:val="20"/>
              </w:rPr>
            </w:pPr>
          </w:p>
        </w:tc>
        <w:tc>
          <w:tcPr>
            <w:tcW w:w="1446" w:type="dxa"/>
            <w:tcBorders>
              <w:top w:val="nil"/>
              <w:left w:val="nil"/>
              <w:right w:val="nil"/>
            </w:tcBorders>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Çalışma Arkadaşlarına Güven</w:t>
            </w:r>
          </w:p>
        </w:tc>
        <w:tc>
          <w:tcPr>
            <w:tcW w:w="1713" w:type="dxa"/>
            <w:vMerge/>
            <w:tcBorders>
              <w:top w:val="nil"/>
              <w:left w:val="nil"/>
              <w:right w:val="nil"/>
            </w:tcBorders>
          </w:tcPr>
          <w:p w:rsidR="00F16516" w:rsidRPr="000C17F2" w:rsidRDefault="00F16516" w:rsidP="000C17F2">
            <w:pPr>
              <w:spacing w:after="0" w:line="240" w:lineRule="auto"/>
              <w:ind w:left="0" w:right="0" w:firstLine="0"/>
              <w:rPr>
                <w:rFonts w:ascii="Times New Roman" w:hAnsi="Times New Roman" w:cs="Times New Roman"/>
                <w:sz w:val="20"/>
                <w:szCs w:val="20"/>
              </w:rPr>
            </w:pPr>
          </w:p>
        </w:tc>
        <w:tc>
          <w:tcPr>
            <w:tcW w:w="874" w:type="dxa"/>
            <w:tcBorders>
              <w:top w:val="nil"/>
              <w:left w:val="nil"/>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,172</w:t>
            </w:r>
          </w:p>
        </w:tc>
        <w:tc>
          <w:tcPr>
            <w:tcW w:w="774" w:type="dxa"/>
            <w:tcBorders>
              <w:top w:val="nil"/>
              <w:left w:val="nil"/>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1,663</w:t>
            </w:r>
          </w:p>
        </w:tc>
        <w:tc>
          <w:tcPr>
            <w:tcW w:w="674" w:type="dxa"/>
            <w:tcBorders>
              <w:top w:val="nil"/>
              <w:left w:val="nil"/>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,174</w:t>
            </w:r>
          </w:p>
        </w:tc>
        <w:tc>
          <w:tcPr>
            <w:tcW w:w="674" w:type="dxa"/>
            <w:vMerge/>
            <w:tcBorders>
              <w:top w:val="nil"/>
              <w:left w:val="nil"/>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p>
        </w:tc>
        <w:tc>
          <w:tcPr>
            <w:tcW w:w="674" w:type="dxa"/>
            <w:vMerge/>
            <w:tcBorders>
              <w:top w:val="nil"/>
              <w:left w:val="nil"/>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p>
        </w:tc>
        <w:tc>
          <w:tcPr>
            <w:tcW w:w="874" w:type="dxa"/>
            <w:vMerge/>
            <w:tcBorders>
              <w:top w:val="nil"/>
              <w:left w:val="nil"/>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p>
        </w:tc>
        <w:tc>
          <w:tcPr>
            <w:tcW w:w="774" w:type="dxa"/>
            <w:tcBorders>
              <w:top w:val="nil"/>
              <w:left w:val="nil"/>
              <w:right w:val="nil"/>
            </w:tcBorders>
            <w:vAlign w:val="center"/>
          </w:tcPr>
          <w:p w:rsidR="00F16516" w:rsidRPr="000C17F2" w:rsidRDefault="00F16516" w:rsidP="000C17F2">
            <w:pPr>
              <w:spacing w:after="0" w:line="240" w:lineRule="auto"/>
              <w:ind w:left="0" w:right="0" w:firstLine="0"/>
              <w:jc w:val="center"/>
              <w:rPr>
                <w:rFonts w:ascii="Times New Roman" w:hAnsi="Times New Roman" w:cs="Times New Roman"/>
                <w:sz w:val="20"/>
                <w:szCs w:val="20"/>
              </w:rPr>
            </w:pPr>
            <w:r w:rsidRPr="000C17F2">
              <w:rPr>
                <w:rFonts w:ascii="Times New Roman" w:hAnsi="Times New Roman" w:cs="Times New Roman"/>
                <w:sz w:val="20"/>
                <w:szCs w:val="20"/>
              </w:rPr>
              <w:t>1,458</w:t>
            </w:r>
          </w:p>
        </w:tc>
        <w:tc>
          <w:tcPr>
            <w:tcW w:w="872" w:type="dxa"/>
            <w:vMerge/>
            <w:tcBorders>
              <w:left w:val="nil"/>
            </w:tcBorders>
          </w:tcPr>
          <w:p w:rsidR="00F16516" w:rsidRPr="000C17F2" w:rsidRDefault="00F16516" w:rsidP="000C17F2">
            <w:pPr>
              <w:spacing w:after="0" w:line="240" w:lineRule="auto"/>
              <w:ind w:left="0" w:right="0" w:firstLine="0"/>
              <w:rPr>
                <w:rFonts w:ascii="Times New Roman" w:hAnsi="Times New Roman" w:cs="Times New Roman"/>
                <w:sz w:val="20"/>
                <w:szCs w:val="20"/>
              </w:rPr>
            </w:pPr>
          </w:p>
        </w:tc>
      </w:tr>
    </w:tbl>
    <w:p w:rsidR="002F46B0" w:rsidRDefault="005B3209" w:rsidP="00F62852">
      <w:pPr>
        <w:spacing w:before="0"/>
        <w:ind w:left="0" w:firstLine="0"/>
        <w:rPr>
          <w:rFonts w:ascii="Times New Roman" w:hAnsi="Times New Roman" w:cs="Times New Roman"/>
          <w:sz w:val="16"/>
          <w:szCs w:val="16"/>
        </w:rPr>
      </w:pPr>
      <w:r w:rsidRPr="006B0D88">
        <w:rPr>
          <w:rFonts w:ascii="Times New Roman" w:hAnsi="Times New Roman" w:cs="Times New Roman"/>
          <w:sz w:val="16"/>
          <w:szCs w:val="16"/>
        </w:rPr>
        <w:t xml:space="preserve">**p&lt;0,01 </w:t>
      </w:r>
    </w:p>
    <w:p w:rsidR="002F46B0" w:rsidRDefault="002F46B0" w:rsidP="00F62852">
      <w:pPr>
        <w:pStyle w:val="ListeParagraf"/>
        <w:numPr>
          <w:ilvl w:val="0"/>
          <w:numId w:val="1"/>
        </w:numPr>
        <w:spacing w:before="0" w:after="0"/>
        <w:ind w:right="0"/>
        <w:rPr>
          <w:rFonts w:ascii="Times New Roman" w:hAnsi="Times New Roman" w:cs="Times New Roman"/>
          <w:b/>
        </w:rPr>
      </w:pPr>
      <w:r w:rsidRPr="002F46B0">
        <w:rPr>
          <w:rFonts w:ascii="Times New Roman" w:hAnsi="Times New Roman" w:cs="Times New Roman"/>
          <w:b/>
        </w:rPr>
        <w:t>Sonuç ve Öneriler</w:t>
      </w:r>
    </w:p>
    <w:p w:rsidR="00782D12" w:rsidRPr="00782D12" w:rsidRDefault="00782D12" w:rsidP="00F62852">
      <w:pPr>
        <w:spacing w:before="0" w:after="0"/>
        <w:ind w:left="0" w:right="0" w:firstLine="386"/>
        <w:rPr>
          <w:rFonts w:ascii="Times New Roman" w:hAnsi="Times New Roman" w:cs="Times New Roman"/>
        </w:rPr>
      </w:pPr>
      <w:r w:rsidRPr="00782D12">
        <w:rPr>
          <w:rFonts w:ascii="Times New Roman" w:hAnsi="Times New Roman" w:cs="Times New Roman"/>
        </w:rPr>
        <w:t xml:space="preserve">Küreselleşen dünyada teknolojinin de hızla ilerlemesi nedeniyle sosyal yaşamın her alanında önemli ölçüde değişimler gerçekleşmektedir. Bu değişimlere örgütlerin de ayak uydurması sektörde devamlılık sağlamaları açısından önem arz etmektedir. Bu kapsamda örgütlerdeki insan kaynağının etkin bir şekilde kullanılması açısından örgütsel güven gibi </w:t>
      </w:r>
      <w:proofErr w:type="gramStart"/>
      <w:r w:rsidRPr="00782D12">
        <w:rPr>
          <w:rFonts w:ascii="Times New Roman" w:hAnsi="Times New Roman" w:cs="Times New Roman"/>
        </w:rPr>
        <w:t>motivasyon</w:t>
      </w:r>
      <w:proofErr w:type="gramEnd"/>
      <w:r w:rsidRPr="00782D12">
        <w:rPr>
          <w:rFonts w:ascii="Times New Roman" w:hAnsi="Times New Roman" w:cs="Times New Roman"/>
        </w:rPr>
        <w:t xml:space="preserve"> kaynaklarıyla önce iç müşterileri olan çalışanlarına memnuniyet hissi yaşatmaları gerekmektedir. Memnuniyet hissi ise çalışanların çalışma koşullarının iyileştirilmesi, çalışanlara adil bir şekilde terfi yapılması, kariyer planlamalarının doğru şekilde yapılması gibi çeşitli fırsatların sunulmasıyla mümkündür. Bunlara ek olarak çalışanın emeğinin karşılığının verilmesi, yetki ve sorumlulukların net bir biçimde saptanması, saygı, adalet, kalite, bir arada vakit geçirme, paylaşımda bulunma gibi durumlara önem verilmesi örgüte olan güvenin artmasını sağlayacaktır (Smith, 1998: 6-9). Böylece çalışanların örgütsel ikiyüzlülük davranışları düşük düzeyde olacaktır veya hiç olmayacaktır. Bu bağlamda banka çalışanlarının örgütsel güven algıları ve örgütsel ikiyüzlülük davranışları arasındaki ilişki incelemeye değer bulunmuştur. </w:t>
      </w:r>
    </w:p>
    <w:p w:rsidR="00782D12" w:rsidRPr="00782D12" w:rsidRDefault="00782D12" w:rsidP="0018495A">
      <w:pPr>
        <w:spacing w:before="0" w:after="120" w:line="240" w:lineRule="auto"/>
        <w:ind w:left="0" w:right="0" w:firstLine="386"/>
        <w:rPr>
          <w:rFonts w:ascii="Times New Roman" w:hAnsi="Times New Roman" w:cs="Times New Roman"/>
        </w:rPr>
      </w:pPr>
      <w:r w:rsidRPr="00782D12">
        <w:rPr>
          <w:rFonts w:ascii="Times New Roman" w:hAnsi="Times New Roman" w:cs="Times New Roman"/>
        </w:rPr>
        <w:t xml:space="preserve">Araştırmada güvenilirlik ve geçerlilik analizi, doğrulayıcı faktör analizi, </w:t>
      </w:r>
      <w:proofErr w:type="spellStart"/>
      <w:r w:rsidRPr="00782D12">
        <w:rPr>
          <w:rFonts w:ascii="Times New Roman" w:hAnsi="Times New Roman" w:cs="Times New Roman"/>
        </w:rPr>
        <w:t>açımlayıcı</w:t>
      </w:r>
      <w:proofErr w:type="spellEnd"/>
      <w:r w:rsidRPr="00782D12">
        <w:rPr>
          <w:rFonts w:ascii="Times New Roman" w:hAnsi="Times New Roman" w:cs="Times New Roman"/>
        </w:rPr>
        <w:t xml:space="preserve"> faktör analizi, </w:t>
      </w:r>
      <w:proofErr w:type="gramStart"/>
      <w:r w:rsidRPr="00782D12">
        <w:rPr>
          <w:rFonts w:ascii="Times New Roman" w:hAnsi="Times New Roman" w:cs="Times New Roman"/>
        </w:rPr>
        <w:t>korelasyon</w:t>
      </w:r>
      <w:proofErr w:type="gramEnd"/>
      <w:r w:rsidRPr="00782D12">
        <w:rPr>
          <w:rFonts w:ascii="Times New Roman" w:hAnsi="Times New Roman" w:cs="Times New Roman"/>
        </w:rPr>
        <w:t xml:space="preserve"> ve çoklu doğrusal regresyon analizi kullanılmıştır. Çoklu regresyon analizi sonucunda elde edilen bulgulara göre katılımcıların sözlerin tutulması davranışı göstermeleri örgütsel güven değişkeninin yöneticiye güven ve işletmeye güven boyutları</w:t>
      </w:r>
      <w:r w:rsidR="00082A61">
        <w:rPr>
          <w:rFonts w:ascii="Times New Roman" w:hAnsi="Times New Roman" w:cs="Times New Roman"/>
        </w:rPr>
        <w:t>yla</w:t>
      </w:r>
      <w:r w:rsidRPr="00782D12">
        <w:rPr>
          <w:rFonts w:ascii="Times New Roman" w:hAnsi="Times New Roman" w:cs="Times New Roman"/>
        </w:rPr>
        <w:t xml:space="preserve"> pozitif </w:t>
      </w:r>
      <w:r w:rsidR="00082A61">
        <w:rPr>
          <w:rFonts w:ascii="Times New Roman" w:hAnsi="Times New Roman" w:cs="Times New Roman"/>
        </w:rPr>
        <w:t xml:space="preserve">yönde bir ilişki ortaya çıkmışken; </w:t>
      </w:r>
      <w:r w:rsidRPr="00782D12">
        <w:rPr>
          <w:rFonts w:ascii="Times New Roman" w:hAnsi="Times New Roman" w:cs="Times New Roman"/>
        </w:rPr>
        <w:t>çalışma arkadaşlarına güven boyutu örgütsel ikiyüzlül</w:t>
      </w:r>
      <w:r w:rsidR="00082A61">
        <w:rPr>
          <w:rFonts w:ascii="Times New Roman" w:hAnsi="Times New Roman" w:cs="Times New Roman"/>
        </w:rPr>
        <w:t>üğün sözlerin tutulması boyutuyla anlamlı bir ilişkiye</w:t>
      </w:r>
      <w:r w:rsidRPr="00782D12">
        <w:rPr>
          <w:rFonts w:ascii="Times New Roman" w:hAnsi="Times New Roman" w:cs="Times New Roman"/>
        </w:rPr>
        <w:t xml:space="preserve"> sahip değildir. Örgütsel güven algısının yöneticiye güven boyutu örgütsel ikiyüzlülüğün içyapı ve çevre arasındaki uyum boyut</w:t>
      </w:r>
      <w:r w:rsidR="00082A61">
        <w:rPr>
          <w:rFonts w:ascii="Times New Roman" w:hAnsi="Times New Roman" w:cs="Times New Roman"/>
        </w:rPr>
        <w:t xml:space="preserve">u üzerinde pozitif bir ilişki varken; </w:t>
      </w:r>
      <w:r w:rsidRPr="00782D12">
        <w:rPr>
          <w:rFonts w:ascii="Times New Roman" w:hAnsi="Times New Roman" w:cs="Times New Roman"/>
        </w:rPr>
        <w:t>çalış</w:t>
      </w:r>
      <w:r w:rsidR="00082A61">
        <w:rPr>
          <w:rFonts w:ascii="Times New Roman" w:hAnsi="Times New Roman" w:cs="Times New Roman"/>
        </w:rPr>
        <w:t>ma arkadaşlarına güven boyutuyla</w:t>
      </w:r>
      <w:r w:rsidRPr="00782D12">
        <w:rPr>
          <w:rFonts w:ascii="Times New Roman" w:hAnsi="Times New Roman" w:cs="Times New Roman"/>
        </w:rPr>
        <w:t xml:space="preserve"> negatif </w:t>
      </w:r>
      <w:r w:rsidR="00082A61">
        <w:rPr>
          <w:rFonts w:ascii="Times New Roman" w:hAnsi="Times New Roman" w:cs="Times New Roman"/>
        </w:rPr>
        <w:t xml:space="preserve">yönde bir ilişki </w:t>
      </w:r>
      <w:proofErr w:type="spellStart"/>
      <w:r w:rsidRPr="00782D12">
        <w:rPr>
          <w:rFonts w:ascii="Times New Roman" w:hAnsi="Times New Roman" w:cs="Times New Roman"/>
        </w:rPr>
        <w:t>bulgulanmıştır</w:t>
      </w:r>
      <w:proofErr w:type="spellEnd"/>
      <w:r w:rsidRPr="00782D12">
        <w:rPr>
          <w:rFonts w:ascii="Times New Roman" w:hAnsi="Times New Roman" w:cs="Times New Roman"/>
        </w:rPr>
        <w:t xml:space="preserve">. İşletmeye güven boyutunun ise anlamlı bir </w:t>
      </w:r>
      <w:r w:rsidR="00082A61">
        <w:rPr>
          <w:rFonts w:ascii="Times New Roman" w:hAnsi="Times New Roman" w:cs="Times New Roman"/>
        </w:rPr>
        <w:t>ilişkisi çıkmamıştır</w:t>
      </w:r>
      <w:r w:rsidRPr="00782D12">
        <w:rPr>
          <w:rFonts w:ascii="Times New Roman" w:hAnsi="Times New Roman" w:cs="Times New Roman"/>
        </w:rPr>
        <w:t>. Örgütsel güven algısının yöneticiye güven ve işletmeye güven boyutları örgütsel ikiyüzlülüğün uygula</w:t>
      </w:r>
      <w:r w:rsidR="00082A61">
        <w:rPr>
          <w:rFonts w:ascii="Times New Roman" w:hAnsi="Times New Roman" w:cs="Times New Roman"/>
        </w:rPr>
        <w:t xml:space="preserve">malardaki tutarsızlıklar boyutu ilişkisi </w:t>
      </w:r>
      <w:r w:rsidRPr="00782D12">
        <w:rPr>
          <w:rFonts w:ascii="Times New Roman" w:hAnsi="Times New Roman" w:cs="Times New Roman"/>
        </w:rPr>
        <w:t xml:space="preserve">pozitif </w:t>
      </w:r>
      <w:r w:rsidR="00082A61">
        <w:rPr>
          <w:rFonts w:ascii="Times New Roman" w:hAnsi="Times New Roman" w:cs="Times New Roman"/>
        </w:rPr>
        <w:t>yönde çıkmışken;</w:t>
      </w:r>
      <w:r w:rsidRPr="00782D12">
        <w:rPr>
          <w:rFonts w:ascii="Times New Roman" w:hAnsi="Times New Roman" w:cs="Times New Roman"/>
        </w:rPr>
        <w:t xml:space="preserve"> çalış</w:t>
      </w:r>
      <w:r w:rsidR="00082A61">
        <w:rPr>
          <w:rFonts w:ascii="Times New Roman" w:hAnsi="Times New Roman" w:cs="Times New Roman"/>
        </w:rPr>
        <w:t>ma arkadaşlarına güven boyutu ilişkisinin</w:t>
      </w:r>
      <w:r w:rsidRPr="00782D12">
        <w:rPr>
          <w:rFonts w:ascii="Times New Roman" w:hAnsi="Times New Roman" w:cs="Times New Roman"/>
        </w:rPr>
        <w:t xml:space="preserve"> anlamlı </w:t>
      </w:r>
      <w:r w:rsidR="00082A61">
        <w:rPr>
          <w:rFonts w:ascii="Times New Roman" w:hAnsi="Times New Roman" w:cs="Times New Roman"/>
        </w:rPr>
        <w:t xml:space="preserve">çıkmadığı </w:t>
      </w:r>
      <w:r w:rsidRPr="00782D12">
        <w:rPr>
          <w:rFonts w:ascii="Times New Roman" w:hAnsi="Times New Roman" w:cs="Times New Roman"/>
        </w:rPr>
        <w:t xml:space="preserve">tespit edilmiştir. </w:t>
      </w:r>
      <w:proofErr w:type="spellStart"/>
      <w:r w:rsidRPr="00782D12">
        <w:rPr>
          <w:rFonts w:ascii="Times New Roman" w:hAnsi="Times New Roman" w:cs="Times New Roman"/>
        </w:rPr>
        <w:t>Hofstede</w:t>
      </w:r>
      <w:proofErr w:type="spellEnd"/>
      <w:r w:rsidRPr="00782D12">
        <w:rPr>
          <w:rFonts w:ascii="Times New Roman" w:hAnsi="Times New Roman" w:cs="Times New Roman"/>
        </w:rPr>
        <w:t xml:space="preserve"> (1993)’e göre yöneticilerin söylemleri, karar ve davranışları arasında tutarsız davranma ya da verdiği sözünü yerine getirmeme hakkını ne derecede kendinde buldukları da bankalarda ikiyüzlülüğün oluşmasında önemli bir etken olabilir. Bu veriler ışığında genel bir çıkarımda bulunmak gerekirse araştırmanın elde edilen bulgularına göre banka çalışanlarının örgütsel güven algılarının örgütsel ikiyüzlülük davranışlarını negatif yönde etkilediği tespit edilmiştir. Kahveci, Karagül Kandemir, Bayram (2019)’</w:t>
      </w:r>
      <w:proofErr w:type="spellStart"/>
      <w:r w:rsidRPr="00782D12">
        <w:rPr>
          <w:rFonts w:ascii="Times New Roman" w:hAnsi="Times New Roman" w:cs="Times New Roman"/>
        </w:rPr>
        <w:t>ın</w:t>
      </w:r>
      <w:proofErr w:type="spellEnd"/>
      <w:r w:rsidRPr="00782D12">
        <w:rPr>
          <w:rFonts w:ascii="Times New Roman" w:hAnsi="Times New Roman" w:cs="Times New Roman"/>
        </w:rPr>
        <w:t xml:space="preserve"> yaptıkları </w:t>
      </w:r>
      <w:r w:rsidRPr="00782D12">
        <w:rPr>
          <w:rFonts w:ascii="Times New Roman" w:hAnsi="Times New Roman" w:cs="Times New Roman"/>
        </w:rPr>
        <w:lastRenderedPageBreak/>
        <w:t>araştırma sonucunda öğretmenlerin örgütsel ikiyüzlülük algıları ile örgütsel adalet algıları arasında yüksek düzeyde negatif yönde anlamlı bir ilişki ortaya çıkmıştır.</w:t>
      </w:r>
      <w:r w:rsidR="00697396">
        <w:rPr>
          <w:rFonts w:ascii="Times New Roman" w:hAnsi="Times New Roman" w:cs="Times New Roman"/>
        </w:rPr>
        <w:t xml:space="preserve"> Konan ve Taşdemir (2019) yaptıkları çalışmada </w:t>
      </w:r>
      <w:r w:rsidR="00697396" w:rsidRPr="00697396">
        <w:rPr>
          <w:rFonts w:ascii="Times New Roman" w:hAnsi="Times New Roman" w:cs="Times New Roman"/>
        </w:rPr>
        <w:t>öğretmenlerin örgütsel ikiyüzlülük ve mutluluk düzeyleri algıları arasında negatif yönlü ve</w:t>
      </w:r>
      <w:r w:rsidR="00697396">
        <w:rPr>
          <w:rFonts w:ascii="Times New Roman" w:hAnsi="Times New Roman" w:cs="Times New Roman"/>
        </w:rPr>
        <w:t xml:space="preserve"> orta </w:t>
      </w:r>
      <w:r w:rsidR="00F00167">
        <w:rPr>
          <w:rFonts w:ascii="Times New Roman" w:hAnsi="Times New Roman" w:cs="Times New Roman"/>
        </w:rPr>
        <w:t>düzeyde bir ilişki bulgulamış</w:t>
      </w:r>
      <w:r w:rsidR="00697396">
        <w:rPr>
          <w:rFonts w:ascii="Times New Roman" w:hAnsi="Times New Roman" w:cs="Times New Roman"/>
        </w:rPr>
        <w:t xml:space="preserve">tır. </w:t>
      </w:r>
      <w:proofErr w:type="spellStart"/>
      <w:r w:rsidRPr="00782D12">
        <w:rPr>
          <w:rFonts w:ascii="Times New Roman" w:hAnsi="Times New Roman" w:cs="Times New Roman"/>
        </w:rPr>
        <w:t>Alanyazında</w:t>
      </w:r>
      <w:proofErr w:type="spellEnd"/>
      <w:r w:rsidRPr="00782D12">
        <w:rPr>
          <w:rFonts w:ascii="Times New Roman" w:hAnsi="Times New Roman" w:cs="Times New Roman"/>
        </w:rPr>
        <w:t xml:space="preserve"> örgütsel güven kavramının yöneticiye, lidere veya müdüre güven olarak ele alan araştırmalar bulunmaktadır. Bu araştırma sonuçlarında yöneticiye güven ile örgütsel özdeşleşme arasında anlamlı ve pozitif yönlü bir ilişki ortaya çıkmıştır (</w:t>
      </w:r>
      <w:proofErr w:type="spellStart"/>
      <w:r w:rsidRPr="00782D12">
        <w:rPr>
          <w:rFonts w:ascii="Times New Roman" w:hAnsi="Times New Roman" w:cs="Times New Roman"/>
        </w:rPr>
        <w:t>Connaughton</w:t>
      </w:r>
      <w:proofErr w:type="spellEnd"/>
      <w:r w:rsidRPr="00782D12">
        <w:rPr>
          <w:rFonts w:ascii="Times New Roman" w:hAnsi="Times New Roman" w:cs="Times New Roman"/>
        </w:rPr>
        <w:t xml:space="preserve"> ve </w:t>
      </w:r>
      <w:proofErr w:type="spellStart"/>
      <w:r w:rsidRPr="00782D12">
        <w:rPr>
          <w:rFonts w:ascii="Times New Roman" w:hAnsi="Times New Roman" w:cs="Times New Roman"/>
        </w:rPr>
        <w:t>Daly</w:t>
      </w:r>
      <w:proofErr w:type="spellEnd"/>
      <w:r w:rsidRPr="00782D12">
        <w:rPr>
          <w:rFonts w:ascii="Times New Roman" w:hAnsi="Times New Roman" w:cs="Times New Roman"/>
        </w:rPr>
        <w:t xml:space="preserve">, 2004; </w:t>
      </w:r>
      <w:proofErr w:type="spellStart"/>
      <w:r w:rsidRPr="00782D12">
        <w:rPr>
          <w:rFonts w:ascii="Times New Roman" w:hAnsi="Times New Roman" w:cs="Times New Roman"/>
        </w:rPr>
        <w:t>Chughtai</w:t>
      </w:r>
      <w:proofErr w:type="spellEnd"/>
      <w:r w:rsidRPr="00782D12">
        <w:rPr>
          <w:rFonts w:ascii="Times New Roman" w:hAnsi="Times New Roman" w:cs="Times New Roman"/>
        </w:rPr>
        <w:t xml:space="preserve"> ve </w:t>
      </w:r>
      <w:proofErr w:type="spellStart"/>
      <w:r w:rsidRPr="00782D12">
        <w:rPr>
          <w:rFonts w:ascii="Times New Roman" w:hAnsi="Times New Roman" w:cs="Times New Roman"/>
        </w:rPr>
        <w:t>Buckley</w:t>
      </w:r>
      <w:proofErr w:type="spellEnd"/>
      <w:r w:rsidRPr="00782D12">
        <w:rPr>
          <w:rFonts w:ascii="Times New Roman" w:hAnsi="Times New Roman" w:cs="Times New Roman"/>
        </w:rPr>
        <w:t xml:space="preserve">, 2009; </w:t>
      </w:r>
      <w:proofErr w:type="spellStart"/>
      <w:r w:rsidRPr="00782D12">
        <w:rPr>
          <w:rFonts w:ascii="Times New Roman" w:hAnsi="Times New Roman" w:cs="Times New Roman"/>
        </w:rPr>
        <w:t>Ceri-Booms</w:t>
      </w:r>
      <w:proofErr w:type="spellEnd"/>
      <w:r w:rsidRPr="00782D12">
        <w:rPr>
          <w:rFonts w:ascii="Times New Roman" w:hAnsi="Times New Roman" w:cs="Times New Roman"/>
        </w:rPr>
        <w:t xml:space="preserve">, 2012; </w:t>
      </w:r>
      <w:proofErr w:type="spellStart"/>
      <w:r w:rsidRPr="00782D12">
        <w:rPr>
          <w:rFonts w:ascii="Times New Roman" w:hAnsi="Times New Roman" w:cs="Times New Roman"/>
        </w:rPr>
        <w:t>Agarwal</w:t>
      </w:r>
      <w:proofErr w:type="spellEnd"/>
      <w:r w:rsidRPr="00782D12">
        <w:rPr>
          <w:rFonts w:ascii="Times New Roman" w:hAnsi="Times New Roman" w:cs="Times New Roman"/>
        </w:rPr>
        <w:t xml:space="preserve">, 2013). </w:t>
      </w:r>
    </w:p>
    <w:p w:rsidR="00782D12" w:rsidRPr="00782D12" w:rsidRDefault="00782D12" w:rsidP="0018495A">
      <w:pPr>
        <w:spacing w:before="0" w:after="120" w:line="240" w:lineRule="auto"/>
        <w:ind w:left="0" w:right="0" w:firstLine="386"/>
        <w:rPr>
          <w:rFonts w:ascii="Times New Roman" w:hAnsi="Times New Roman" w:cs="Times New Roman"/>
        </w:rPr>
      </w:pPr>
      <w:r w:rsidRPr="00782D12">
        <w:rPr>
          <w:rFonts w:ascii="Times New Roman" w:hAnsi="Times New Roman" w:cs="Times New Roman"/>
        </w:rPr>
        <w:t>Örgütlerde yöneticilerin ve çalışanların sahip olmadıkları fikir, duygu ve özelliklere sahipmiş gibi davranmaları örgütsel ikiyüzlülük kavramını ortaya çıkarmaktadır. Bu nedenle örgütsel güvende azalma olmaktadır. Bu tür durumlarda örgüte güveni artırma yollarına gidilmesi gereklidir. Bunlar arasında özgeci ve gönüllü davranışlara yol açması, örgüt içi çatışmaları azaltması, örgütteki işlem maliyetlerini azaltması, örgütün kurallarını doğru bir şekilde yerine getirmesi, çalışanlar arasında işbirliği sağlaması sayılabilir (</w:t>
      </w:r>
      <w:proofErr w:type="spellStart"/>
      <w:r w:rsidRPr="00782D12">
        <w:rPr>
          <w:rFonts w:ascii="Times New Roman" w:hAnsi="Times New Roman" w:cs="Times New Roman"/>
        </w:rPr>
        <w:t>Kramer</w:t>
      </w:r>
      <w:proofErr w:type="spellEnd"/>
      <w:r w:rsidRPr="00782D12">
        <w:rPr>
          <w:rFonts w:ascii="Times New Roman" w:hAnsi="Times New Roman" w:cs="Times New Roman"/>
        </w:rPr>
        <w:t xml:space="preserve">, 1999: 582). </w:t>
      </w:r>
      <w:r>
        <w:rPr>
          <w:rFonts w:ascii="Times New Roman" w:hAnsi="Times New Roman" w:cs="Times New Roman"/>
        </w:rPr>
        <w:t>Bankalarda ü</w:t>
      </w:r>
      <w:r w:rsidRPr="00782D12">
        <w:rPr>
          <w:rFonts w:ascii="Times New Roman" w:hAnsi="Times New Roman" w:cs="Times New Roman"/>
        </w:rPr>
        <w:t>cret</w:t>
      </w:r>
      <w:r>
        <w:rPr>
          <w:rFonts w:ascii="Times New Roman" w:hAnsi="Times New Roman" w:cs="Times New Roman"/>
        </w:rPr>
        <w:t>,</w:t>
      </w:r>
      <w:r w:rsidRPr="00782D12">
        <w:rPr>
          <w:rFonts w:ascii="Times New Roman" w:hAnsi="Times New Roman" w:cs="Times New Roman"/>
        </w:rPr>
        <w:t xml:space="preserve"> ceza ve terfi gibi her tür</w:t>
      </w:r>
      <w:r>
        <w:rPr>
          <w:rFonts w:ascii="Times New Roman" w:hAnsi="Times New Roman" w:cs="Times New Roman"/>
        </w:rPr>
        <w:t>lü kazanımların dağıtılması konu</w:t>
      </w:r>
      <w:r w:rsidR="00280745">
        <w:rPr>
          <w:rFonts w:ascii="Times New Roman" w:hAnsi="Times New Roman" w:cs="Times New Roman"/>
        </w:rPr>
        <w:t>sunda çalışanlar açısından</w:t>
      </w:r>
      <w:r>
        <w:rPr>
          <w:rFonts w:ascii="Times New Roman" w:hAnsi="Times New Roman" w:cs="Times New Roman"/>
        </w:rPr>
        <w:t xml:space="preserve"> eşit</w:t>
      </w:r>
      <w:r w:rsidR="00280745">
        <w:rPr>
          <w:rFonts w:ascii="Times New Roman" w:hAnsi="Times New Roman" w:cs="Times New Roman"/>
        </w:rPr>
        <w:t xml:space="preserve"> dağıtım algısı oluşturulursa çalışanların çalıştıkları kurumlara</w:t>
      </w:r>
      <w:r w:rsidRPr="00782D12">
        <w:rPr>
          <w:rFonts w:ascii="Times New Roman" w:hAnsi="Times New Roman" w:cs="Times New Roman"/>
        </w:rPr>
        <w:t xml:space="preserve"> k</w:t>
      </w:r>
      <w:r w:rsidR="00280745">
        <w:rPr>
          <w:rFonts w:ascii="Times New Roman" w:hAnsi="Times New Roman" w:cs="Times New Roman"/>
        </w:rPr>
        <w:t>arşı aidiy</w:t>
      </w:r>
      <w:r w:rsidR="00082A61">
        <w:rPr>
          <w:rFonts w:ascii="Times New Roman" w:hAnsi="Times New Roman" w:cs="Times New Roman"/>
        </w:rPr>
        <w:t>e</w:t>
      </w:r>
      <w:r w:rsidR="00280745">
        <w:rPr>
          <w:rFonts w:ascii="Times New Roman" w:hAnsi="Times New Roman" w:cs="Times New Roman"/>
        </w:rPr>
        <w:t xml:space="preserve">t duygusu oluşacak ve örgütsel güvenleri artacaktır. </w:t>
      </w:r>
      <w:r w:rsidRPr="00782D12">
        <w:rPr>
          <w:rFonts w:ascii="Times New Roman" w:hAnsi="Times New Roman" w:cs="Times New Roman"/>
        </w:rPr>
        <w:t xml:space="preserve">Banka çalışanlarının örgütsel ikiyüzlülüğünü azaltmanın yolları arasında iş ortamında ikiyüzlü davranışların önüne geçilmesi için bazı önlemler alınmalıdır. Bu önlemlerin bazıları çalışanlar arasında iletişimin arttırılması için sosyal aktivitelerin yapılması, iletişimi engelleyen durumlar varsa bunların giderilmesi çalışmalarının yapılması, çalışanların mesleki ve kişisel gelişimleri için eğitimlerin verilmesi, seminerlere katılımlarının teşvik edilmesi olarak sıralanabilir. </w:t>
      </w:r>
    </w:p>
    <w:p w:rsidR="002F46B0" w:rsidRDefault="0025324B" w:rsidP="0018495A">
      <w:pPr>
        <w:spacing w:before="0" w:after="120" w:line="240" w:lineRule="auto"/>
        <w:ind w:left="0" w:right="0" w:firstLine="386"/>
        <w:rPr>
          <w:rFonts w:ascii="Times New Roman" w:hAnsi="Times New Roman" w:cs="Times New Roman"/>
          <w:color w:val="0070C0"/>
          <w:sz w:val="16"/>
          <w:szCs w:val="16"/>
        </w:rPr>
      </w:pPr>
      <w:r>
        <w:rPr>
          <w:rFonts w:ascii="Times New Roman" w:hAnsi="Times New Roman" w:cs="Times New Roman"/>
        </w:rPr>
        <w:t xml:space="preserve">Örneklemin sadece Osmaniye ilinde yapılması ve meslek dallarından tek banka çalışanlarına yapılması, düşük oranlı geri dönüşü olan </w:t>
      </w:r>
      <w:proofErr w:type="gramStart"/>
      <w:r>
        <w:rPr>
          <w:rFonts w:ascii="Times New Roman" w:hAnsi="Times New Roman" w:cs="Times New Roman"/>
        </w:rPr>
        <w:t>online</w:t>
      </w:r>
      <w:proofErr w:type="gramEnd"/>
      <w:r>
        <w:rPr>
          <w:rFonts w:ascii="Times New Roman" w:hAnsi="Times New Roman" w:cs="Times New Roman"/>
        </w:rPr>
        <w:t xml:space="preserve"> anket tekniğinin kullanılması araştırmanın temel kısıtlarını oluşturmaktadır. Gelecek araştırmalarda </w:t>
      </w:r>
      <w:r w:rsidR="00782D12" w:rsidRPr="00782D12">
        <w:rPr>
          <w:rFonts w:ascii="Times New Roman" w:hAnsi="Times New Roman" w:cs="Times New Roman"/>
        </w:rPr>
        <w:t>araştırmacılara verilebilecek çeşitli öneriler geliştirilmiştir. Banka çalışanlarında örgütsel güvenin azalmasının ve örgütsel ikiyüzlülük davranışının nedenleri araşt</w:t>
      </w:r>
      <w:r w:rsidR="00280745">
        <w:rPr>
          <w:rFonts w:ascii="Times New Roman" w:hAnsi="Times New Roman" w:cs="Times New Roman"/>
        </w:rPr>
        <w:t>ırılabilir. Bu kavramların işten ayrılma niyeti, kariyer tatmini, örgütsel vatandaşlık davranışları gibi</w:t>
      </w:r>
      <w:r w:rsidR="00782D12" w:rsidRPr="00782D12">
        <w:rPr>
          <w:rFonts w:ascii="Times New Roman" w:hAnsi="Times New Roman" w:cs="Times New Roman"/>
        </w:rPr>
        <w:t xml:space="preserve"> kavramlarla ilişkileri araştırma konusu olabilir, diğer iller bazında da araştırma yapılarak araştırma çerçevesi genişletilebilir veya diğer meslek dallarıyla ilgili araştırma yapılabilir ya da bu kavramlar demografik değişkenler bazında incelenebilir.</w:t>
      </w:r>
    </w:p>
    <w:p w:rsidR="002F0FAD" w:rsidRDefault="00064605" w:rsidP="00C26B27">
      <w:pPr>
        <w:spacing w:after="0" w:line="360" w:lineRule="auto"/>
        <w:ind w:left="0" w:firstLine="0"/>
        <w:rPr>
          <w:rFonts w:ascii="Times New Roman" w:hAnsi="Times New Roman" w:cs="Times New Roman"/>
          <w:b/>
          <w:sz w:val="24"/>
          <w:szCs w:val="24"/>
        </w:rPr>
      </w:pPr>
      <w:r w:rsidRPr="006B0D88">
        <w:rPr>
          <w:rFonts w:ascii="Times New Roman" w:hAnsi="Times New Roman" w:cs="Times New Roman"/>
          <w:color w:val="0070C0"/>
          <w:sz w:val="16"/>
          <w:szCs w:val="16"/>
        </w:rPr>
        <w:br w:type="page"/>
      </w:r>
      <w:r w:rsidR="002F0FAD">
        <w:rPr>
          <w:rFonts w:ascii="Times New Roman" w:hAnsi="Times New Roman" w:cs="Times New Roman"/>
          <w:b/>
          <w:sz w:val="24"/>
          <w:szCs w:val="24"/>
        </w:rPr>
        <w:lastRenderedPageBreak/>
        <w:t>KAYNAKÇA</w:t>
      </w:r>
    </w:p>
    <w:p w:rsidR="00426AEB" w:rsidRDefault="00426AEB" w:rsidP="005D49BC">
      <w:pPr>
        <w:spacing w:before="0" w:after="0"/>
        <w:ind w:left="567" w:hanging="567"/>
        <w:rPr>
          <w:rFonts w:ascii="Times New Roman" w:hAnsi="Times New Roman" w:cs="Times New Roman"/>
          <w:sz w:val="20"/>
          <w:szCs w:val="20"/>
        </w:rPr>
      </w:pPr>
      <w:proofErr w:type="spellStart"/>
      <w:r>
        <w:rPr>
          <w:rFonts w:ascii="Times New Roman" w:hAnsi="Times New Roman" w:cs="Times New Roman"/>
          <w:sz w:val="20"/>
          <w:szCs w:val="20"/>
        </w:rPr>
        <w:t>Agarwal</w:t>
      </w:r>
      <w:proofErr w:type="spellEnd"/>
      <w:r>
        <w:rPr>
          <w:rFonts w:ascii="Times New Roman" w:hAnsi="Times New Roman" w:cs="Times New Roman"/>
          <w:sz w:val="20"/>
          <w:szCs w:val="20"/>
        </w:rPr>
        <w:t>, V.</w:t>
      </w:r>
      <w:r w:rsidRPr="00426AEB">
        <w:rPr>
          <w:rFonts w:ascii="Times New Roman" w:hAnsi="Times New Roman" w:cs="Times New Roman"/>
          <w:sz w:val="20"/>
          <w:szCs w:val="20"/>
        </w:rPr>
        <w:t xml:space="preserve"> (2013). </w:t>
      </w:r>
      <w:proofErr w:type="spellStart"/>
      <w:r w:rsidRPr="00426AEB">
        <w:rPr>
          <w:rFonts w:ascii="Times New Roman" w:hAnsi="Times New Roman" w:cs="Times New Roman"/>
          <w:bCs/>
          <w:sz w:val="20"/>
          <w:szCs w:val="20"/>
        </w:rPr>
        <w:t>Investigating</w:t>
      </w:r>
      <w:proofErr w:type="spellEnd"/>
      <w:r w:rsidRPr="00426AEB">
        <w:rPr>
          <w:rFonts w:ascii="Times New Roman" w:hAnsi="Times New Roman" w:cs="Times New Roman"/>
          <w:bCs/>
          <w:sz w:val="20"/>
          <w:szCs w:val="20"/>
        </w:rPr>
        <w:t xml:space="preserve"> </w:t>
      </w:r>
      <w:proofErr w:type="spellStart"/>
      <w:r w:rsidRPr="00426AEB">
        <w:rPr>
          <w:rFonts w:ascii="Times New Roman" w:hAnsi="Times New Roman" w:cs="Times New Roman"/>
          <w:bCs/>
          <w:sz w:val="20"/>
          <w:szCs w:val="20"/>
        </w:rPr>
        <w:t>the</w:t>
      </w:r>
      <w:proofErr w:type="spellEnd"/>
      <w:r w:rsidRPr="00426AEB">
        <w:rPr>
          <w:rFonts w:ascii="Times New Roman" w:hAnsi="Times New Roman" w:cs="Times New Roman"/>
          <w:bCs/>
          <w:sz w:val="20"/>
          <w:szCs w:val="20"/>
        </w:rPr>
        <w:t xml:space="preserve"> </w:t>
      </w:r>
      <w:proofErr w:type="spellStart"/>
      <w:r w:rsidRPr="00426AEB">
        <w:rPr>
          <w:rFonts w:ascii="Times New Roman" w:hAnsi="Times New Roman" w:cs="Times New Roman"/>
          <w:bCs/>
          <w:sz w:val="20"/>
          <w:szCs w:val="20"/>
        </w:rPr>
        <w:t>convergent</w:t>
      </w:r>
      <w:proofErr w:type="spellEnd"/>
      <w:r w:rsidRPr="00426AEB">
        <w:rPr>
          <w:rFonts w:ascii="Times New Roman" w:hAnsi="Times New Roman" w:cs="Times New Roman"/>
          <w:bCs/>
          <w:sz w:val="20"/>
          <w:szCs w:val="20"/>
        </w:rPr>
        <w:t xml:space="preserve"> </w:t>
      </w:r>
      <w:proofErr w:type="spellStart"/>
      <w:r w:rsidRPr="00426AEB">
        <w:rPr>
          <w:rFonts w:ascii="Times New Roman" w:hAnsi="Times New Roman" w:cs="Times New Roman"/>
          <w:bCs/>
          <w:sz w:val="20"/>
          <w:szCs w:val="20"/>
        </w:rPr>
        <w:t>validity</w:t>
      </w:r>
      <w:proofErr w:type="spellEnd"/>
      <w:r w:rsidRPr="00426AEB">
        <w:rPr>
          <w:rFonts w:ascii="Times New Roman" w:hAnsi="Times New Roman" w:cs="Times New Roman"/>
          <w:bCs/>
          <w:sz w:val="20"/>
          <w:szCs w:val="20"/>
        </w:rPr>
        <w:t xml:space="preserve"> of </w:t>
      </w:r>
      <w:proofErr w:type="spellStart"/>
      <w:r w:rsidRPr="00426AEB">
        <w:rPr>
          <w:rFonts w:ascii="Times New Roman" w:hAnsi="Times New Roman" w:cs="Times New Roman"/>
          <w:bCs/>
          <w:sz w:val="20"/>
          <w:szCs w:val="20"/>
        </w:rPr>
        <w:t>organizational</w:t>
      </w:r>
      <w:proofErr w:type="spellEnd"/>
      <w:r w:rsidRPr="00426AEB">
        <w:rPr>
          <w:rFonts w:ascii="Times New Roman" w:hAnsi="Times New Roman" w:cs="Times New Roman"/>
          <w:bCs/>
          <w:sz w:val="20"/>
          <w:szCs w:val="20"/>
        </w:rPr>
        <w:t xml:space="preserve"> </w:t>
      </w:r>
      <w:proofErr w:type="spellStart"/>
      <w:r w:rsidRPr="00426AEB">
        <w:rPr>
          <w:rFonts w:ascii="Times New Roman" w:hAnsi="Times New Roman" w:cs="Times New Roman"/>
          <w:bCs/>
          <w:sz w:val="20"/>
          <w:szCs w:val="20"/>
        </w:rPr>
        <w:t>trust</w:t>
      </w:r>
      <w:proofErr w:type="spellEnd"/>
      <w:r w:rsidRPr="00426AEB">
        <w:rPr>
          <w:rFonts w:ascii="Times New Roman" w:hAnsi="Times New Roman" w:cs="Times New Roman"/>
          <w:bCs/>
          <w:sz w:val="20"/>
          <w:szCs w:val="20"/>
        </w:rPr>
        <w:t>.</w:t>
      </w:r>
      <w:r w:rsidRPr="00426AEB">
        <w:rPr>
          <w:rFonts w:ascii="Times New Roman" w:hAnsi="Times New Roman" w:cs="Times New Roman"/>
          <w:b/>
          <w:bCs/>
          <w:sz w:val="20"/>
          <w:szCs w:val="20"/>
        </w:rPr>
        <w:t xml:space="preserve"> </w:t>
      </w:r>
      <w:proofErr w:type="spellStart"/>
      <w:r w:rsidRPr="00426AEB">
        <w:rPr>
          <w:rFonts w:ascii="Times New Roman" w:hAnsi="Times New Roman" w:cs="Times New Roman"/>
          <w:i/>
          <w:sz w:val="20"/>
          <w:szCs w:val="20"/>
        </w:rPr>
        <w:t>Journal</w:t>
      </w:r>
      <w:proofErr w:type="spellEnd"/>
      <w:r w:rsidRPr="00426AEB">
        <w:rPr>
          <w:rFonts w:ascii="Times New Roman" w:hAnsi="Times New Roman" w:cs="Times New Roman"/>
          <w:i/>
          <w:sz w:val="20"/>
          <w:szCs w:val="20"/>
        </w:rPr>
        <w:t xml:space="preserve"> of </w:t>
      </w:r>
      <w:proofErr w:type="spellStart"/>
      <w:r w:rsidRPr="00426AEB">
        <w:rPr>
          <w:rFonts w:ascii="Times New Roman" w:hAnsi="Times New Roman" w:cs="Times New Roman"/>
          <w:i/>
          <w:sz w:val="20"/>
          <w:szCs w:val="20"/>
        </w:rPr>
        <w:t>Communication</w:t>
      </w:r>
      <w:proofErr w:type="spellEnd"/>
      <w:r w:rsidRPr="00426AEB">
        <w:rPr>
          <w:rFonts w:ascii="Times New Roman" w:hAnsi="Times New Roman" w:cs="Times New Roman"/>
          <w:i/>
          <w:sz w:val="20"/>
          <w:szCs w:val="20"/>
        </w:rPr>
        <w:t xml:space="preserve"> Management,</w:t>
      </w:r>
      <w:r>
        <w:rPr>
          <w:rFonts w:ascii="Times New Roman" w:hAnsi="Times New Roman" w:cs="Times New Roman"/>
          <w:sz w:val="20"/>
          <w:szCs w:val="20"/>
        </w:rPr>
        <w:t xml:space="preserve"> 17(1),</w:t>
      </w:r>
      <w:r w:rsidRPr="00426AEB">
        <w:rPr>
          <w:rFonts w:ascii="Times New Roman" w:hAnsi="Times New Roman" w:cs="Times New Roman"/>
          <w:sz w:val="20"/>
          <w:szCs w:val="20"/>
        </w:rPr>
        <w:t xml:space="preserve"> 24-39.</w:t>
      </w:r>
    </w:p>
    <w:p w:rsidR="000C17F2" w:rsidRDefault="000C17F2" w:rsidP="005D49BC">
      <w:pPr>
        <w:spacing w:before="0" w:after="0"/>
        <w:ind w:left="567" w:hanging="567"/>
        <w:rPr>
          <w:rFonts w:ascii="Times New Roman" w:hAnsi="Times New Roman" w:cs="Times New Roman"/>
          <w:sz w:val="20"/>
          <w:szCs w:val="20"/>
        </w:rPr>
      </w:pPr>
      <w:proofErr w:type="spellStart"/>
      <w:r w:rsidRPr="000C17F2">
        <w:rPr>
          <w:rFonts w:ascii="Times New Roman" w:hAnsi="Times New Roman" w:cs="Times New Roman"/>
          <w:sz w:val="20"/>
          <w:szCs w:val="20"/>
        </w:rPr>
        <w:t>A</w:t>
      </w:r>
      <w:r>
        <w:rPr>
          <w:rFonts w:ascii="Times New Roman" w:hAnsi="Times New Roman" w:cs="Times New Roman"/>
          <w:sz w:val="20"/>
          <w:szCs w:val="20"/>
        </w:rPr>
        <w:t>llison</w:t>
      </w:r>
      <w:proofErr w:type="spellEnd"/>
      <w:r>
        <w:rPr>
          <w:rFonts w:ascii="Times New Roman" w:hAnsi="Times New Roman" w:cs="Times New Roman"/>
          <w:sz w:val="20"/>
          <w:szCs w:val="20"/>
        </w:rPr>
        <w:t xml:space="preserve">, P. D. (1999). </w:t>
      </w:r>
      <w:proofErr w:type="spellStart"/>
      <w:r w:rsidRPr="000C17F2">
        <w:rPr>
          <w:rFonts w:ascii="Times New Roman" w:hAnsi="Times New Roman" w:cs="Times New Roman"/>
          <w:i/>
          <w:sz w:val="20"/>
          <w:szCs w:val="20"/>
        </w:rPr>
        <w:t>Multiple</w:t>
      </w:r>
      <w:proofErr w:type="spellEnd"/>
      <w:r w:rsidRPr="000C17F2">
        <w:rPr>
          <w:rFonts w:ascii="Times New Roman" w:hAnsi="Times New Roman" w:cs="Times New Roman"/>
          <w:i/>
          <w:sz w:val="20"/>
          <w:szCs w:val="20"/>
        </w:rPr>
        <w:t xml:space="preserve"> </w:t>
      </w:r>
      <w:proofErr w:type="spellStart"/>
      <w:r w:rsidRPr="000C17F2">
        <w:rPr>
          <w:rFonts w:ascii="Times New Roman" w:hAnsi="Times New Roman" w:cs="Times New Roman"/>
          <w:i/>
          <w:sz w:val="20"/>
          <w:szCs w:val="20"/>
        </w:rPr>
        <w:t>Regression</w:t>
      </w:r>
      <w:proofErr w:type="spellEnd"/>
      <w:r w:rsidRPr="000C17F2">
        <w:rPr>
          <w:rFonts w:ascii="Times New Roman" w:hAnsi="Times New Roman" w:cs="Times New Roman"/>
          <w:i/>
          <w:sz w:val="20"/>
          <w:szCs w:val="20"/>
        </w:rPr>
        <w:t xml:space="preserve">: A </w:t>
      </w:r>
      <w:proofErr w:type="spellStart"/>
      <w:r w:rsidRPr="000C17F2">
        <w:rPr>
          <w:rFonts w:ascii="Times New Roman" w:hAnsi="Times New Roman" w:cs="Times New Roman"/>
          <w:i/>
          <w:sz w:val="20"/>
          <w:szCs w:val="20"/>
        </w:rPr>
        <w:t>primer</w:t>
      </w:r>
      <w:proofErr w:type="spellEnd"/>
      <w:r w:rsidRPr="000C17F2">
        <w:rPr>
          <w:rFonts w:ascii="Times New Roman" w:hAnsi="Times New Roman" w:cs="Times New Roman"/>
          <w:i/>
          <w:sz w:val="20"/>
          <w:szCs w:val="20"/>
        </w:rPr>
        <w:t>.</w:t>
      </w:r>
      <w:r w:rsidRPr="000C17F2">
        <w:rPr>
          <w:rFonts w:ascii="Times New Roman" w:hAnsi="Times New Roman" w:cs="Times New Roman"/>
          <w:sz w:val="20"/>
          <w:szCs w:val="20"/>
        </w:rPr>
        <w:t xml:space="preserve"> </w:t>
      </w:r>
      <w:proofErr w:type="spellStart"/>
      <w:r w:rsidRPr="000C17F2">
        <w:rPr>
          <w:rFonts w:ascii="Times New Roman" w:hAnsi="Times New Roman" w:cs="Times New Roman"/>
          <w:sz w:val="20"/>
          <w:szCs w:val="20"/>
        </w:rPr>
        <w:t>Pine</w:t>
      </w:r>
      <w:proofErr w:type="spellEnd"/>
      <w:r w:rsidRPr="000C17F2">
        <w:rPr>
          <w:rFonts w:ascii="Times New Roman" w:hAnsi="Times New Roman" w:cs="Times New Roman"/>
          <w:sz w:val="20"/>
          <w:szCs w:val="20"/>
        </w:rPr>
        <w:t xml:space="preserve"> </w:t>
      </w:r>
      <w:proofErr w:type="spellStart"/>
      <w:r w:rsidRPr="000C17F2">
        <w:rPr>
          <w:rFonts w:ascii="Times New Roman" w:hAnsi="Times New Roman" w:cs="Times New Roman"/>
          <w:sz w:val="20"/>
          <w:szCs w:val="20"/>
        </w:rPr>
        <w:t>Forge</w:t>
      </w:r>
      <w:proofErr w:type="spellEnd"/>
      <w:r w:rsidRPr="000C17F2">
        <w:rPr>
          <w:rFonts w:ascii="Times New Roman" w:hAnsi="Times New Roman" w:cs="Times New Roman"/>
          <w:sz w:val="20"/>
          <w:szCs w:val="20"/>
        </w:rPr>
        <w:t xml:space="preserve"> </w:t>
      </w:r>
      <w:proofErr w:type="spellStart"/>
      <w:r w:rsidRPr="000C17F2">
        <w:rPr>
          <w:rFonts w:ascii="Times New Roman" w:hAnsi="Times New Roman" w:cs="Times New Roman"/>
          <w:sz w:val="20"/>
          <w:szCs w:val="20"/>
        </w:rPr>
        <w:t>Press</w:t>
      </w:r>
      <w:proofErr w:type="spellEnd"/>
      <w:r w:rsidRPr="000C17F2">
        <w:rPr>
          <w:rFonts w:ascii="Times New Roman" w:hAnsi="Times New Roman" w:cs="Times New Roman"/>
          <w:sz w:val="20"/>
          <w:szCs w:val="20"/>
        </w:rPr>
        <w:t>.</w:t>
      </w:r>
    </w:p>
    <w:p w:rsidR="00633A1D" w:rsidRDefault="00633A1D" w:rsidP="005D49BC">
      <w:pPr>
        <w:spacing w:before="0" w:after="0"/>
        <w:ind w:left="567" w:hanging="567"/>
        <w:rPr>
          <w:rFonts w:ascii="Times New Roman" w:hAnsi="Times New Roman" w:cs="Times New Roman"/>
          <w:sz w:val="20"/>
          <w:szCs w:val="20"/>
        </w:rPr>
      </w:pPr>
      <w:r>
        <w:rPr>
          <w:rFonts w:ascii="Times New Roman" w:hAnsi="Times New Roman" w:cs="Times New Roman"/>
          <w:sz w:val="20"/>
          <w:szCs w:val="20"/>
        </w:rPr>
        <w:t xml:space="preserve">Amit, R. &amp; </w:t>
      </w:r>
      <w:proofErr w:type="spellStart"/>
      <w:r>
        <w:rPr>
          <w:rFonts w:ascii="Times New Roman" w:hAnsi="Times New Roman" w:cs="Times New Roman"/>
          <w:sz w:val="20"/>
          <w:szCs w:val="20"/>
        </w:rPr>
        <w:t>Schoemaker</w:t>
      </w:r>
      <w:proofErr w:type="spellEnd"/>
      <w:r>
        <w:rPr>
          <w:rFonts w:ascii="Times New Roman" w:hAnsi="Times New Roman" w:cs="Times New Roman"/>
          <w:sz w:val="20"/>
          <w:szCs w:val="20"/>
        </w:rPr>
        <w:t>, P.</w:t>
      </w:r>
      <w:r w:rsidRPr="00633A1D">
        <w:rPr>
          <w:rFonts w:ascii="Times New Roman" w:hAnsi="Times New Roman" w:cs="Times New Roman"/>
          <w:sz w:val="20"/>
          <w:szCs w:val="20"/>
        </w:rPr>
        <w:t xml:space="preserve"> J. H. (1993). Strategic </w:t>
      </w:r>
      <w:proofErr w:type="spellStart"/>
      <w:r w:rsidRPr="00633A1D">
        <w:rPr>
          <w:rFonts w:ascii="Times New Roman" w:hAnsi="Times New Roman" w:cs="Times New Roman"/>
          <w:sz w:val="20"/>
          <w:szCs w:val="20"/>
        </w:rPr>
        <w:t>assets</w:t>
      </w:r>
      <w:proofErr w:type="spellEnd"/>
      <w:r w:rsidRPr="00633A1D">
        <w:rPr>
          <w:rFonts w:ascii="Times New Roman" w:hAnsi="Times New Roman" w:cs="Times New Roman"/>
          <w:sz w:val="20"/>
          <w:szCs w:val="20"/>
        </w:rPr>
        <w:t xml:space="preserve"> </w:t>
      </w:r>
      <w:proofErr w:type="spellStart"/>
      <w:r w:rsidRPr="00633A1D">
        <w:rPr>
          <w:rFonts w:ascii="Times New Roman" w:hAnsi="Times New Roman" w:cs="Times New Roman"/>
          <w:sz w:val="20"/>
          <w:szCs w:val="20"/>
        </w:rPr>
        <w:t>and</w:t>
      </w:r>
      <w:proofErr w:type="spellEnd"/>
      <w:r w:rsidRPr="00633A1D">
        <w:rPr>
          <w:rFonts w:ascii="Times New Roman" w:hAnsi="Times New Roman" w:cs="Times New Roman"/>
          <w:sz w:val="20"/>
          <w:szCs w:val="20"/>
        </w:rPr>
        <w:t xml:space="preserve"> </w:t>
      </w:r>
      <w:proofErr w:type="spellStart"/>
      <w:r w:rsidRPr="00633A1D">
        <w:rPr>
          <w:rFonts w:ascii="Times New Roman" w:hAnsi="Times New Roman" w:cs="Times New Roman"/>
          <w:sz w:val="20"/>
          <w:szCs w:val="20"/>
        </w:rPr>
        <w:t>organizational</w:t>
      </w:r>
      <w:proofErr w:type="spellEnd"/>
      <w:r w:rsidRPr="00633A1D">
        <w:rPr>
          <w:rFonts w:ascii="Times New Roman" w:hAnsi="Times New Roman" w:cs="Times New Roman"/>
          <w:sz w:val="20"/>
          <w:szCs w:val="20"/>
        </w:rPr>
        <w:t xml:space="preserve"> </w:t>
      </w:r>
      <w:proofErr w:type="spellStart"/>
      <w:r w:rsidRPr="00633A1D">
        <w:rPr>
          <w:rFonts w:ascii="Times New Roman" w:hAnsi="Times New Roman" w:cs="Times New Roman"/>
          <w:sz w:val="20"/>
          <w:szCs w:val="20"/>
        </w:rPr>
        <w:t>rent</w:t>
      </w:r>
      <w:proofErr w:type="spellEnd"/>
      <w:r w:rsidRPr="00633A1D">
        <w:rPr>
          <w:rFonts w:ascii="Times New Roman" w:hAnsi="Times New Roman" w:cs="Times New Roman"/>
          <w:sz w:val="20"/>
          <w:szCs w:val="20"/>
        </w:rPr>
        <w:t xml:space="preserve">. </w:t>
      </w:r>
      <w:r w:rsidRPr="00633A1D">
        <w:rPr>
          <w:rFonts w:ascii="Times New Roman" w:hAnsi="Times New Roman" w:cs="Times New Roman"/>
          <w:i/>
          <w:iCs/>
          <w:sz w:val="20"/>
          <w:szCs w:val="20"/>
        </w:rPr>
        <w:t xml:space="preserve">Strategic Management </w:t>
      </w:r>
      <w:proofErr w:type="spellStart"/>
      <w:r w:rsidRPr="00633A1D">
        <w:rPr>
          <w:rFonts w:ascii="Times New Roman" w:hAnsi="Times New Roman" w:cs="Times New Roman"/>
          <w:i/>
          <w:iCs/>
          <w:sz w:val="20"/>
          <w:szCs w:val="20"/>
        </w:rPr>
        <w:t>Journal</w:t>
      </w:r>
      <w:proofErr w:type="spellEnd"/>
      <w:r w:rsidRPr="00633A1D">
        <w:rPr>
          <w:rFonts w:ascii="Times New Roman" w:hAnsi="Times New Roman" w:cs="Times New Roman"/>
          <w:i/>
          <w:iCs/>
          <w:sz w:val="20"/>
          <w:szCs w:val="20"/>
        </w:rPr>
        <w:t xml:space="preserve">, </w:t>
      </w:r>
      <w:r w:rsidRPr="00782D12">
        <w:rPr>
          <w:rFonts w:ascii="Times New Roman" w:hAnsi="Times New Roman" w:cs="Times New Roman"/>
          <w:iCs/>
          <w:sz w:val="20"/>
          <w:szCs w:val="20"/>
        </w:rPr>
        <w:t>14,</w:t>
      </w:r>
      <w:r w:rsidRPr="00633A1D">
        <w:rPr>
          <w:rFonts w:ascii="Times New Roman" w:hAnsi="Times New Roman" w:cs="Times New Roman"/>
          <w:i/>
          <w:iCs/>
          <w:sz w:val="20"/>
          <w:szCs w:val="20"/>
        </w:rPr>
        <w:t xml:space="preserve"> </w:t>
      </w:r>
      <w:r w:rsidRPr="00633A1D">
        <w:rPr>
          <w:rFonts w:ascii="Times New Roman" w:hAnsi="Times New Roman" w:cs="Times New Roman"/>
          <w:sz w:val="20"/>
          <w:szCs w:val="20"/>
        </w:rPr>
        <w:t xml:space="preserve">33-46. </w:t>
      </w:r>
    </w:p>
    <w:p w:rsidR="005D49BC" w:rsidRDefault="005D49BC" w:rsidP="005D49BC">
      <w:pPr>
        <w:spacing w:before="0" w:after="0"/>
        <w:ind w:left="567" w:hanging="567"/>
        <w:rPr>
          <w:rFonts w:ascii="Times New Roman" w:hAnsi="Times New Roman" w:cs="Times New Roman"/>
          <w:bCs/>
          <w:iCs/>
          <w:sz w:val="20"/>
          <w:szCs w:val="20"/>
        </w:rPr>
      </w:pPr>
      <w:r>
        <w:rPr>
          <w:rFonts w:ascii="Times New Roman" w:hAnsi="Times New Roman" w:cs="Times New Roman"/>
          <w:sz w:val="20"/>
          <w:szCs w:val="20"/>
        </w:rPr>
        <w:t>Antalyalı, Ö. L</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Dumlupınar, M. &amp; Özkul, A. S. (2017).</w:t>
      </w:r>
      <w:r w:rsidRPr="005D49BC">
        <w:rPr>
          <w:rFonts w:ascii="Times New Roman" w:hAnsi="Times New Roman" w:cs="Times New Roman"/>
          <w:sz w:val="20"/>
          <w:szCs w:val="20"/>
        </w:rPr>
        <w:t xml:space="preserve"> </w:t>
      </w:r>
      <w:r>
        <w:rPr>
          <w:rFonts w:ascii="Times New Roman" w:hAnsi="Times New Roman" w:cs="Times New Roman"/>
          <w:bCs/>
          <w:sz w:val="20"/>
          <w:szCs w:val="20"/>
        </w:rPr>
        <w:t>Y</w:t>
      </w:r>
      <w:r w:rsidRPr="005D49BC">
        <w:rPr>
          <w:rFonts w:ascii="Times New Roman" w:hAnsi="Times New Roman" w:cs="Times New Roman"/>
          <w:bCs/>
          <w:sz w:val="20"/>
          <w:szCs w:val="20"/>
        </w:rPr>
        <w:t>etişkin bağlanma stillerinin örgütsel güven ve örgütsel bağlılığa etkisi</w:t>
      </w:r>
      <w:r>
        <w:rPr>
          <w:rFonts w:ascii="Times New Roman" w:hAnsi="Times New Roman" w:cs="Times New Roman"/>
          <w:bCs/>
          <w:sz w:val="20"/>
          <w:szCs w:val="20"/>
        </w:rPr>
        <w:t xml:space="preserve">. </w:t>
      </w:r>
      <w:r w:rsidRPr="005D49BC">
        <w:rPr>
          <w:rFonts w:ascii="Times New Roman" w:hAnsi="Times New Roman" w:cs="Times New Roman"/>
          <w:bCs/>
          <w:i/>
          <w:iCs/>
          <w:sz w:val="20"/>
          <w:szCs w:val="20"/>
        </w:rPr>
        <w:t xml:space="preserve">Atatürk Üniversitesi Sosyal Bilimler Enstitüsü Dergisi, </w:t>
      </w:r>
      <w:r w:rsidR="00782D12">
        <w:rPr>
          <w:rFonts w:ascii="Times New Roman" w:hAnsi="Times New Roman" w:cs="Times New Roman"/>
          <w:bCs/>
          <w:iCs/>
          <w:sz w:val="20"/>
          <w:szCs w:val="20"/>
        </w:rPr>
        <w:t>21(4),</w:t>
      </w:r>
      <w:r>
        <w:rPr>
          <w:rFonts w:ascii="Times New Roman" w:hAnsi="Times New Roman" w:cs="Times New Roman"/>
          <w:bCs/>
          <w:iCs/>
          <w:sz w:val="20"/>
          <w:szCs w:val="20"/>
        </w:rPr>
        <w:t xml:space="preserve"> </w:t>
      </w:r>
      <w:r w:rsidRPr="005D49BC">
        <w:rPr>
          <w:rFonts w:ascii="Times New Roman" w:hAnsi="Times New Roman" w:cs="Times New Roman"/>
          <w:bCs/>
          <w:iCs/>
          <w:sz w:val="20"/>
          <w:szCs w:val="20"/>
        </w:rPr>
        <w:t>1679-1702</w:t>
      </w:r>
      <w:r>
        <w:rPr>
          <w:rFonts w:ascii="Times New Roman" w:hAnsi="Times New Roman" w:cs="Times New Roman"/>
          <w:bCs/>
          <w:iCs/>
          <w:sz w:val="20"/>
          <w:szCs w:val="20"/>
        </w:rPr>
        <w:t>.</w:t>
      </w:r>
    </w:p>
    <w:p w:rsidR="00B80331" w:rsidRPr="00B80331" w:rsidRDefault="00B80331" w:rsidP="00B80331">
      <w:pPr>
        <w:spacing w:before="0" w:after="0"/>
        <w:ind w:left="567" w:hanging="567"/>
        <w:rPr>
          <w:rFonts w:ascii="Times New Roman" w:hAnsi="Times New Roman" w:cs="Times New Roman"/>
          <w:bCs/>
          <w:iCs/>
          <w:sz w:val="20"/>
          <w:szCs w:val="20"/>
        </w:rPr>
      </w:pPr>
      <w:proofErr w:type="spellStart"/>
      <w:r>
        <w:rPr>
          <w:rFonts w:ascii="Times New Roman" w:hAnsi="Times New Roman" w:cs="Times New Roman"/>
          <w:bCs/>
          <w:iCs/>
          <w:sz w:val="20"/>
          <w:szCs w:val="20"/>
        </w:rPr>
        <w:t>Büte</w:t>
      </w:r>
      <w:proofErr w:type="spellEnd"/>
      <w:r>
        <w:rPr>
          <w:rFonts w:ascii="Times New Roman" w:hAnsi="Times New Roman" w:cs="Times New Roman"/>
          <w:bCs/>
          <w:iCs/>
          <w:sz w:val="20"/>
          <w:szCs w:val="20"/>
        </w:rPr>
        <w:t>, M. (2011). E</w:t>
      </w:r>
      <w:r w:rsidRPr="00B80331">
        <w:rPr>
          <w:rFonts w:ascii="Times New Roman" w:hAnsi="Times New Roman" w:cs="Times New Roman"/>
          <w:bCs/>
          <w:iCs/>
          <w:sz w:val="20"/>
          <w:szCs w:val="20"/>
        </w:rPr>
        <w:t>tik iklim, örgütsel güven ve bireysel</w:t>
      </w:r>
      <w:r>
        <w:rPr>
          <w:rFonts w:ascii="Times New Roman" w:hAnsi="Times New Roman" w:cs="Times New Roman"/>
          <w:bCs/>
          <w:iCs/>
          <w:sz w:val="20"/>
          <w:szCs w:val="20"/>
        </w:rPr>
        <w:t xml:space="preserve"> </w:t>
      </w:r>
      <w:r w:rsidRPr="00B80331">
        <w:rPr>
          <w:rFonts w:ascii="Times New Roman" w:hAnsi="Times New Roman" w:cs="Times New Roman"/>
          <w:bCs/>
          <w:iCs/>
          <w:sz w:val="20"/>
          <w:szCs w:val="20"/>
        </w:rPr>
        <w:t>performans arasındaki ilişki</w:t>
      </w:r>
      <w:r>
        <w:rPr>
          <w:rFonts w:ascii="Times New Roman" w:hAnsi="Times New Roman" w:cs="Times New Roman"/>
          <w:bCs/>
          <w:iCs/>
          <w:sz w:val="20"/>
          <w:szCs w:val="20"/>
        </w:rPr>
        <w:t xml:space="preserve">. </w:t>
      </w:r>
      <w:r w:rsidRPr="00B80331">
        <w:rPr>
          <w:rFonts w:ascii="Times New Roman" w:hAnsi="Times New Roman" w:cs="Times New Roman"/>
          <w:bCs/>
          <w:i/>
          <w:iCs/>
          <w:sz w:val="20"/>
          <w:szCs w:val="20"/>
        </w:rPr>
        <w:t>Atatürk Üniversitesi İktisadi ve İdari Bilimler Dergisi</w:t>
      </w:r>
      <w:r>
        <w:rPr>
          <w:rFonts w:ascii="Times New Roman" w:hAnsi="Times New Roman" w:cs="Times New Roman"/>
          <w:bCs/>
          <w:iCs/>
          <w:sz w:val="20"/>
          <w:szCs w:val="20"/>
        </w:rPr>
        <w:t>, 25(</w:t>
      </w:r>
      <w:r w:rsidRPr="00B80331">
        <w:rPr>
          <w:rFonts w:ascii="Times New Roman" w:hAnsi="Times New Roman" w:cs="Times New Roman"/>
          <w:bCs/>
          <w:iCs/>
          <w:sz w:val="20"/>
          <w:szCs w:val="20"/>
        </w:rPr>
        <w:t>1</w:t>
      </w:r>
      <w:r>
        <w:rPr>
          <w:rFonts w:ascii="Times New Roman" w:hAnsi="Times New Roman" w:cs="Times New Roman"/>
          <w:bCs/>
          <w:iCs/>
          <w:sz w:val="20"/>
          <w:szCs w:val="20"/>
        </w:rPr>
        <w:t>)</w:t>
      </w:r>
      <w:r w:rsidRPr="00B80331">
        <w:rPr>
          <w:rFonts w:ascii="Times New Roman" w:hAnsi="Times New Roman" w:cs="Times New Roman"/>
          <w:bCs/>
          <w:iCs/>
          <w:sz w:val="20"/>
          <w:szCs w:val="20"/>
        </w:rPr>
        <w:t>,</w:t>
      </w:r>
      <w:r>
        <w:rPr>
          <w:rFonts w:ascii="Times New Roman" w:hAnsi="Times New Roman" w:cs="Times New Roman"/>
          <w:bCs/>
          <w:iCs/>
          <w:sz w:val="20"/>
          <w:szCs w:val="20"/>
        </w:rPr>
        <w:t xml:space="preserve"> 171-192.</w:t>
      </w:r>
    </w:p>
    <w:p w:rsidR="007E6281" w:rsidRDefault="002159A4" w:rsidP="003C1B3C">
      <w:pPr>
        <w:spacing w:before="0" w:after="0"/>
        <w:ind w:left="567" w:hanging="567"/>
        <w:rPr>
          <w:rFonts w:ascii="Times New Roman" w:hAnsi="Times New Roman" w:cs="Times New Roman"/>
          <w:sz w:val="20"/>
          <w:szCs w:val="20"/>
        </w:rPr>
      </w:pPr>
      <w:proofErr w:type="spellStart"/>
      <w:r w:rsidRPr="002159A4">
        <w:rPr>
          <w:rFonts w:ascii="Times New Roman" w:hAnsi="Times New Roman" w:cs="Times New Roman"/>
          <w:sz w:val="20"/>
          <w:szCs w:val="20"/>
        </w:rPr>
        <w:t>Brewster</w:t>
      </w:r>
      <w:proofErr w:type="spellEnd"/>
      <w:r w:rsidRPr="002159A4">
        <w:rPr>
          <w:rFonts w:ascii="Times New Roman" w:hAnsi="Times New Roman" w:cs="Times New Roman"/>
          <w:sz w:val="20"/>
          <w:szCs w:val="20"/>
        </w:rPr>
        <w:t xml:space="preserve">, C. &amp; </w:t>
      </w:r>
      <w:proofErr w:type="spellStart"/>
      <w:r w:rsidRPr="002159A4">
        <w:rPr>
          <w:rFonts w:ascii="Times New Roman" w:hAnsi="Times New Roman" w:cs="Times New Roman"/>
          <w:sz w:val="20"/>
          <w:szCs w:val="20"/>
        </w:rPr>
        <w:t>Railsback</w:t>
      </w:r>
      <w:proofErr w:type="spellEnd"/>
      <w:r w:rsidRPr="002159A4">
        <w:rPr>
          <w:rFonts w:ascii="Times New Roman" w:hAnsi="Times New Roman" w:cs="Times New Roman"/>
          <w:sz w:val="20"/>
          <w:szCs w:val="20"/>
        </w:rPr>
        <w:t xml:space="preserve">, J. (2003). </w:t>
      </w:r>
      <w:proofErr w:type="spellStart"/>
      <w:r w:rsidRPr="002159A4">
        <w:rPr>
          <w:rFonts w:ascii="Times New Roman" w:hAnsi="Times New Roman" w:cs="Times New Roman"/>
          <w:sz w:val="20"/>
          <w:szCs w:val="20"/>
        </w:rPr>
        <w:t>Building</w:t>
      </w:r>
      <w:proofErr w:type="spellEnd"/>
      <w:r w:rsidRPr="002159A4">
        <w:rPr>
          <w:rFonts w:ascii="Times New Roman" w:hAnsi="Times New Roman" w:cs="Times New Roman"/>
          <w:sz w:val="20"/>
          <w:szCs w:val="20"/>
        </w:rPr>
        <w:t xml:space="preserve"> </w:t>
      </w:r>
      <w:proofErr w:type="spellStart"/>
      <w:r w:rsidRPr="002159A4">
        <w:rPr>
          <w:rFonts w:ascii="Times New Roman" w:hAnsi="Times New Roman" w:cs="Times New Roman"/>
          <w:sz w:val="20"/>
          <w:szCs w:val="20"/>
        </w:rPr>
        <w:t>Trusting</w:t>
      </w:r>
      <w:proofErr w:type="spellEnd"/>
      <w:r w:rsidRPr="002159A4">
        <w:rPr>
          <w:rFonts w:ascii="Times New Roman" w:hAnsi="Times New Roman" w:cs="Times New Roman"/>
          <w:sz w:val="20"/>
          <w:szCs w:val="20"/>
        </w:rPr>
        <w:t xml:space="preserve"> </w:t>
      </w:r>
      <w:proofErr w:type="spellStart"/>
      <w:r w:rsidRPr="002159A4">
        <w:rPr>
          <w:rFonts w:ascii="Times New Roman" w:hAnsi="Times New Roman" w:cs="Times New Roman"/>
          <w:sz w:val="20"/>
          <w:szCs w:val="20"/>
        </w:rPr>
        <w:t>Relationships</w:t>
      </w:r>
      <w:proofErr w:type="spellEnd"/>
      <w:r w:rsidRPr="002159A4">
        <w:rPr>
          <w:rFonts w:ascii="Times New Roman" w:hAnsi="Times New Roman" w:cs="Times New Roman"/>
          <w:sz w:val="20"/>
          <w:szCs w:val="20"/>
        </w:rPr>
        <w:t xml:space="preserve"> </w:t>
      </w:r>
      <w:proofErr w:type="spellStart"/>
      <w:r w:rsidRPr="002159A4">
        <w:rPr>
          <w:rFonts w:ascii="Times New Roman" w:hAnsi="Times New Roman" w:cs="Times New Roman"/>
          <w:sz w:val="20"/>
          <w:szCs w:val="20"/>
        </w:rPr>
        <w:t>For</w:t>
      </w:r>
      <w:proofErr w:type="spellEnd"/>
      <w:r w:rsidRPr="002159A4">
        <w:rPr>
          <w:rFonts w:ascii="Times New Roman" w:hAnsi="Times New Roman" w:cs="Times New Roman"/>
          <w:sz w:val="20"/>
          <w:szCs w:val="20"/>
        </w:rPr>
        <w:t xml:space="preserve"> School </w:t>
      </w:r>
      <w:proofErr w:type="spellStart"/>
      <w:r w:rsidRPr="002159A4">
        <w:rPr>
          <w:rFonts w:ascii="Times New Roman" w:hAnsi="Times New Roman" w:cs="Times New Roman"/>
          <w:sz w:val="20"/>
          <w:szCs w:val="20"/>
        </w:rPr>
        <w:t>İmprovement</w:t>
      </w:r>
      <w:proofErr w:type="spellEnd"/>
      <w:r w:rsidRPr="002159A4">
        <w:rPr>
          <w:rFonts w:ascii="Times New Roman" w:hAnsi="Times New Roman" w:cs="Times New Roman"/>
          <w:sz w:val="20"/>
          <w:szCs w:val="20"/>
        </w:rPr>
        <w:t xml:space="preserve">: </w:t>
      </w:r>
      <w:proofErr w:type="spellStart"/>
      <w:r w:rsidRPr="002159A4">
        <w:rPr>
          <w:rFonts w:ascii="Times New Roman" w:hAnsi="Times New Roman" w:cs="Times New Roman"/>
          <w:sz w:val="20"/>
          <w:szCs w:val="20"/>
        </w:rPr>
        <w:t>İmplications</w:t>
      </w:r>
      <w:proofErr w:type="spellEnd"/>
      <w:r w:rsidRPr="002159A4">
        <w:rPr>
          <w:rFonts w:ascii="Times New Roman" w:hAnsi="Times New Roman" w:cs="Times New Roman"/>
          <w:sz w:val="20"/>
          <w:szCs w:val="20"/>
        </w:rPr>
        <w:t xml:space="preserve"> </w:t>
      </w:r>
      <w:proofErr w:type="spellStart"/>
      <w:r w:rsidRPr="002159A4">
        <w:rPr>
          <w:rFonts w:ascii="Times New Roman" w:hAnsi="Times New Roman" w:cs="Times New Roman"/>
          <w:sz w:val="20"/>
          <w:szCs w:val="20"/>
        </w:rPr>
        <w:t>for</w:t>
      </w:r>
      <w:proofErr w:type="spellEnd"/>
      <w:r w:rsidRPr="002159A4">
        <w:rPr>
          <w:rFonts w:ascii="Times New Roman" w:hAnsi="Times New Roman" w:cs="Times New Roman"/>
          <w:sz w:val="20"/>
          <w:szCs w:val="20"/>
        </w:rPr>
        <w:t xml:space="preserve"> </w:t>
      </w:r>
      <w:proofErr w:type="spellStart"/>
      <w:r w:rsidRPr="002159A4">
        <w:rPr>
          <w:rFonts w:ascii="Times New Roman" w:hAnsi="Times New Roman" w:cs="Times New Roman"/>
          <w:sz w:val="20"/>
          <w:szCs w:val="20"/>
        </w:rPr>
        <w:t>Principals</w:t>
      </w:r>
      <w:proofErr w:type="spellEnd"/>
      <w:r w:rsidRPr="002159A4">
        <w:rPr>
          <w:rFonts w:ascii="Times New Roman" w:hAnsi="Times New Roman" w:cs="Times New Roman"/>
          <w:sz w:val="20"/>
          <w:szCs w:val="20"/>
        </w:rPr>
        <w:t xml:space="preserve"> </w:t>
      </w:r>
      <w:proofErr w:type="spellStart"/>
      <w:r w:rsidRPr="002159A4">
        <w:rPr>
          <w:rFonts w:ascii="Times New Roman" w:hAnsi="Times New Roman" w:cs="Times New Roman"/>
          <w:sz w:val="20"/>
          <w:szCs w:val="20"/>
        </w:rPr>
        <w:t>and</w:t>
      </w:r>
      <w:proofErr w:type="spellEnd"/>
      <w:r w:rsidRPr="002159A4">
        <w:rPr>
          <w:rFonts w:ascii="Times New Roman" w:hAnsi="Times New Roman" w:cs="Times New Roman"/>
          <w:sz w:val="20"/>
          <w:szCs w:val="20"/>
        </w:rPr>
        <w:t xml:space="preserve"> </w:t>
      </w:r>
      <w:proofErr w:type="spellStart"/>
      <w:r w:rsidRPr="002159A4">
        <w:rPr>
          <w:rFonts w:ascii="Times New Roman" w:hAnsi="Times New Roman" w:cs="Times New Roman"/>
          <w:sz w:val="20"/>
          <w:szCs w:val="20"/>
        </w:rPr>
        <w:t>Teachers</w:t>
      </w:r>
      <w:proofErr w:type="spellEnd"/>
      <w:r w:rsidRPr="002159A4">
        <w:rPr>
          <w:rFonts w:ascii="Times New Roman" w:hAnsi="Times New Roman" w:cs="Times New Roman"/>
          <w:sz w:val="20"/>
          <w:szCs w:val="20"/>
        </w:rPr>
        <w:t xml:space="preserve">. </w:t>
      </w:r>
      <w:proofErr w:type="spellStart"/>
      <w:r w:rsidRPr="002159A4">
        <w:rPr>
          <w:rFonts w:ascii="Times New Roman" w:hAnsi="Times New Roman" w:cs="Times New Roman"/>
          <w:sz w:val="20"/>
          <w:szCs w:val="20"/>
        </w:rPr>
        <w:t>Northwest</w:t>
      </w:r>
      <w:proofErr w:type="spellEnd"/>
      <w:r w:rsidRPr="002159A4">
        <w:rPr>
          <w:rFonts w:ascii="Times New Roman" w:hAnsi="Times New Roman" w:cs="Times New Roman"/>
          <w:sz w:val="20"/>
          <w:szCs w:val="20"/>
        </w:rPr>
        <w:t xml:space="preserve"> </w:t>
      </w:r>
      <w:proofErr w:type="spellStart"/>
      <w:r w:rsidRPr="002159A4">
        <w:rPr>
          <w:rFonts w:ascii="Times New Roman" w:hAnsi="Times New Roman" w:cs="Times New Roman"/>
          <w:sz w:val="20"/>
          <w:szCs w:val="20"/>
        </w:rPr>
        <w:t>Regional</w:t>
      </w:r>
      <w:proofErr w:type="spellEnd"/>
      <w:r w:rsidRPr="002159A4">
        <w:rPr>
          <w:rFonts w:ascii="Times New Roman" w:hAnsi="Times New Roman" w:cs="Times New Roman"/>
          <w:sz w:val="20"/>
          <w:szCs w:val="20"/>
        </w:rPr>
        <w:t xml:space="preserve"> </w:t>
      </w:r>
      <w:proofErr w:type="spellStart"/>
      <w:r w:rsidRPr="002159A4">
        <w:rPr>
          <w:rFonts w:ascii="Times New Roman" w:hAnsi="Times New Roman" w:cs="Times New Roman"/>
          <w:sz w:val="20"/>
          <w:szCs w:val="20"/>
        </w:rPr>
        <w:t>Educational</w:t>
      </w:r>
      <w:proofErr w:type="spellEnd"/>
      <w:r w:rsidRPr="002159A4">
        <w:rPr>
          <w:rFonts w:ascii="Times New Roman" w:hAnsi="Times New Roman" w:cs="Times New Roman"/>
          <w:sz w:val="20"/>
          <w:szCs w:val="20"/>
        </w:rPr>
        <w:t xml:space="preserve"> </w:t>
      </w:r>
      <w:proofErr w:type="spellStart"/>
      <w:r w:rsidRPr="002159A4">
        <w:rPr>
          <w:rFonts w:ascii="Times New Roman" w:hAnsi="Times New Roman" w:cs="Times New Roman"/>
          <w:sz w:val="20"/>
          <w:szCs w:val="20"/>
        </w:rPr>
        <w:t>Laboratory</w:t>
      </w:r>
      <w:proofErr w:type="spellEnd"/>
      <w:r w:rsidRPr="002159A4">
        <w:rPr>
          <w:rFonts w:ascii="Times New Roman" w:hAnsi="Times New Roman" w:cs="Times New Roman"/>
          <w:sz w:val="20"/>
          <w:szCs w:val="20"/>
        </w:rPr>
        <w:t xml:space="preserve">, (ERIC </w:t>
      </w:r>
      <w:proofErr w:type="spellStart"/>
      <w:r w:rsidRPr="002159A4">
        <w:rPr>
          <w:rFonts w:ascii="Times New Roman" w:hAnsi="Times New Roman" w:cs="Times New Roman"/>
          <w:sz w:val="20"/>
          <w:szCs w:val="20"/>
        </w:rPr>
        <w:t>Document</w:t>
      </w:r>
      <w:proofErr w:type="spellEnd"/>
      <w:r w:rsidRPr="002159A4">
        <w:rPr>
          <w:rFonts w:ascii="Times New Roman" w:hAnsi="Times New Roman" w:cs="Times New Roman"/>
          <w:sz w:val="20"/>
          <w:szCs w:val="20"/>
        </w:rPr>
        <w:t xml:space="preserve"> </w:t>
      </w:r>
      <w:proofErr w:type="spellStart"/>
      <w:r w:rsidRPr="002159A4">
        <w:rPr>
          <w:rFonts w:ascii="Times New Roman" w:hAnsi="Times New Roman" w:cs="Times New Roman"/>
          <w:sz w:val="20"/>
          <w:szCs w:val="20"/>
        </w:rPr>
        <w:t>Reproduction</w:t>
      </w:r>
      <w:proofErr w:type="spellEnd"/>
      <w:r w:rsidRPr="002159A4">
        <w:rPr>
          <w:rFonts w:ascii="Times New Roman" w:hAnsi="Times New Roman" w:cs="Times New Roman"/>
          <w:sz w:val="20"/>
          <w:szCs w:val="20"/>
        </w:rPr>
        <w:t xml:space="preserve"> Service </w:t>
      </w:r>
      <w:proofErr w:type="spellStart"/>
      <w:r w:rsidRPr="002159A4">
        <w:rPr>
          <w:rFonts w:ascii="Times New Roman" w:hAnsi="Times New Roman" w:cs="Times New Roman"/>
          <w:sz w:val="20"/>
          <w:szCs w:val="20"/>
        </w:rPr>
        <w:t>Number</w:t>
      </w:r>
      <w:proofErr w:type="spellEnd"/>
      <w:r w:rsidRPr="002159A4">
        <w:rPr>
          <w:rFonts w:ascii="Times New Roman" w:hAnsi="Times New Roman" w:cs="Times New Roman"/>
          <w:sz w:val="20"/>
          <w:szCs w:val="20"/>
        </w:rPr>
        <w:t>: ED 481987).</w:t>
      </w:r>
    </w:p>
    <w:p w:rsidR="00426AEB" w:rsidRDefault="00426AEB" w:rsidP="00426AEB">
      <w:pPr>
        <w:spacing w:before="0" w:after="0"/>
        <w:ind w:left="567" w:hanging="567"/>
        <w:rPr>
          <w:rFonts w:ascii="Times New Roman" w:hAnsi="Times New Roman" w:cs="Times New Roman"/>
          <w:sz w:val="20"/>
          <w:szCs w:val="20"/>
        </w:rPr>
      </w:pPr>
      <w:proofErr w:type="spellStart"/>
      <w:r>
        <w:rPr>
          <w:rFonts w:ascii="Times New Roman" w:hAnsi="Times New Roman" w:cs="Times New Roman"/>
          <w:sz w:val="20"/>
          <w:szCs w:val="20"/>
        </w:rPr>
        <w:t>Ceri-Booms</w:t>
      </w:r>
      <w:proofErr w:type="spellEnd"/>
      <w:r>
        <w:rPr>
          <w:rFonts w:ascii="Times New Roman" w:hAnsi="Times New Roman" w:cs="Times New Roman"/>
          <w:sz w:val="20"/>
          <w:szCs w:val="20"/>
        </w:rPr>
        <w:t>, M.</w:t>
      </w:r>
      <w:r w:rsidRPr="00426AEB">
        <w:rPr>
          <w:rFonts w:ascii="Times New Roman" w:hAnsi="Times New Roman" w:cs="Times New Roman"/>
          <w:sz w:val="20"/>
          <w:szCs w:val="20"/>
        </w:rPr>
        <w:t xml:space="preserve"> (2012). </w:t>
      </w:r>
      <w:r w:rsidRPr="00426AEB">
        <w:rPr>
          <w:rFonts w:ascii="Times New Roman" w:hAnsi="Times New Roman" w:cs="Times New Roman"/>
          <w:bCs/>
          <w:sz w:val="20"/>
          <w:szCs w:val="20"/>
        </w:rPr>
        <w:t xml:space="preserve">How can </w:t>
      </w:r>
      <w:proofErr w:type="spellStart"/>
      <w:r w:rsidRPr="00426AEB">
        <w:rPr>
          <w:rFonts w:ascii="Times New Roman" w:hAnsi="Times New Roman" w:cs="Times New Roman"/>
          <w:bCs/>
          <w:sz w:val="20"/>
          <w:szCs w:val="20"/>
        </w:rPr>
        <w:t>authentic</w:t>
      </w:r>
      <w:proofErr w:type="spellEnd"/>
      <w:r w:rsidRPr="00426AEB">
        <w:rPr>
          <w:rFonts w:ascii="Times New Roman" w:hAnsi="Times New Roman" w:cs="Times New Roman"/>
          <w:bCs/>
          <w:sz w:val="20"/>
          <w:szCs w:val="20"/>
        </w:rPr>
        <w:t xml:space="preserve"> </w:t>
      </w:r>
      <w:proofErr w:type="spellStart"/>
      <w:r w:rsidRPr="00426AEB">
        <w:rPr>
          <w:rFonts w:ascii="Times New Roman" w:hAnsi="Times New Roman" w:cs="Times New Roman"/>
          <w:bCs/>
          <w:sz w:val="20"/>
          <w:szCs w:val="20"/>
        </w:rPr>
        <w:t>leaders</w:t>
      </w:r>
      <w:proofErr w:type="spellEnd"/>
      <w:r w:rsidRPr="00426AEB">
        <w:rPr>
          <w:rFonts w:ascii="Times New Roman" w:hAnsi="Times New Roman" w:cs="Times New Roman"/>
          <w:bCs/>
          <w:sz w:val="20"/>
          <w:szCs w:val="20"/>
        </w:rPr>
        <w:t xml:space="preserve"> </w:t>
      </w:r>
      <w:proofErr w:type="spellStart"/>
      <w:r w:rsidRPr="00426AEB">
        <w:rPr>
          <w:rFonts w:ascii="Times New Roman" w:hAnsi="Times New Roman" w:cs="Times New Roman"/>
          <w:bCs/>
          <w:sz w:val="20"/>
          <w:szCs w:val="20"/>
        </w:rPr>
        <w:t>create</w:t>
      </w:r>
      <w:proofErr w:type="spellEnd"/>
      <w:r w:rsidRPr="00426AEB">
        <w:rPr>
          <w:rFonts w:ascii="Times New Roman" w:hAnsi="Times New Roman" w:cs="Times New Roman"/>
          <w:bCs/>
          <w:sz w:val="20"/>
          <w:szCs w:val="20"/>
        </w:rPr>
        <w:t xml:space="preserve"> </w:t>
      </w:r>
      <w:proofErr w:type="spellStart"/>
      <w:r w:rsidRPr="00426AEB">
        <w:rPr>
          <w:rFonts w:ascii="Times New Roman" w:hAnsi="Times New Roman" w:cs="Times New Roman"/>
          <w:bCs/>
          <w:sz w:val="20"/>
          <w:szCs w:val="20"/>
        </w:rPr>
        <w:t>organizational</w:t>
      </w:r>
      <w:proofErr w:type="spellEnd"/>
      <w:r w:rsidRPr="00426AEB">
        <w:rPr>
          <w:rFonts w:ascii="Times New Roman" w:hAnsi="Times New Roman" w:cs="Times New Roman"/>
          <w:bCs/>
          <w:sz w:val="20"/>
          <w:szCs w:val="20"/>
        </w:rPr>
        <w:t xml:space="preserve"> </w:t>
      </w:r>
      <w:proofErr w:type="spellStart"/>
      <w:r w:rsidRPr="00426AEB">
        <w:rPr>
          <w:rFonts w:ascii="Times New Roman" w:hAnsi="Times New Roman" w:cs="Times New Roman"/>
          <w:bCs/>
          <w:sz w:val="20"/>
          <w:szCs w:val="20"/>
        </w:rPr>
        <w:t>identification</w:t>
      </w:r>
      <w:proofErr w:type="spellEnd"/>
      <w:r w:rsidRPr="00426AEB">
        <w:rPr>
          <w:rFonts w:ascii="Times New Roman" w:hAnsi="Times New Roman" w:cs="Times New Roman"/>
          <w:bCs/>
          <w:sz w:val="20"/>
          <w:szCs w:val="20"/>
        </w:rPr>
        <w:t xml:space="preserve">? An </w:t>
      </w:r>
      <w:proofErr w:type="spellStart"/>
      <w:r w:rsidRPr="00426AEB">
        <w:rPr>
          <w:rFonts w:ascii="Times New Roman" w:hAnsi="Times New Roman" w:cs="Times New Roman"/>
          <w:bCs/>
          <w:sz w:val="20"/>
          <w:szCs w:val="20"/>
        </w:rPr>
        <w:t>empirical</w:t>
      </w:r>
      <w:proofErr w:type="spellEnd"/>
      <w:r w:rsidRPr="00426AEB">
        <w:rPr>
          <w:rFonts w:ascii="Times New Roman" w:hAnsi="Times New Roman" w:cs="Times New Roman"/>
          <w:bCs/>
          <w:sz w:val="20"/>
          <w:szCs w:val="20"/>
        </w:rPr>
        <w:t xml:space="preserve"> </w:t>
      </w:r>
      <w:proofErr w:type="spellStart"/>
      <w:r w:rsidRPr="00426AEB">
        <w:rPr>
          <w:rFonts w:ascii="Times New Roman" w:hAnsi="Times New Roman" w:cs="Times New Roman"/>
          <w:bCs/>
          <w:sz w:val="20"/>
          <w:szCs w:val="20"/>
        </w:rPr>
        <w:t>study</w:t>
      </w:r>
      <w:proofErr w:type="spellEnd"/>
      <w:r w:rsidRPr="00426AEB">
        <w:rPr>
          <w:rFonts w:ascii="Times New Roman" w:hAnsi="Times New Roman" w:cs="Times New Roman"/>
          <w:bCs/>
          <w:sz w:val="20"/>
          <w:szCs w:val="20"/>
        </w:rPr>
        <w:t xml:space="preserve"> on </w:t>
      </w:r>
      <w:proofErr w:type="spellStart"/>
      <w:r w:rsidRPr="00426AEB">
        <w:rPr>
          <w:rFonts w:ascii="Times New Roman" w:hAnsi="Times New Roman" w:cs="Times New Roman"/>
          <w:bCs/>
          <w:sz w:val="20"/>
          <w:szCs w:val="20"/>
        </w:rPr>
        <w:t>Turkish</w:t>
      </w:r>
      <w:proofErr w:type="spellEnd"/>
      <w:r w:rsidRPr="00426AEB">
        <w:rPr>
          <w:rFonts w:ascii="Times New Roman" w:hAnsi="Times New Roman" w:cs="Times New Roman"/>
          <w:bCs/>
          <w:sz w:val="20"/>
          <w:szCs w:val="20"/>
        </w:rPr>
        <w:t xml:space="preserve"> </w:t>
      </w:r>
      <w:proofErr w:type="spellStart"/>
      <w:r w:rsidRPr="00426AEB">
        <w:rPr>
          <w:rFonts w:ascii="Times New Roman" w:hAnsi="Times New Roman" w:cs="Times New Roman"/>
          <w:bCs/>
          <w:sz w:val="20"/>
          <w:szCs w:val="20"/>
        </w:rPr>
        <w:t>employees</w:t>
      </w:r>
      <w:proofErr w:type="spellEnd"/>
      <w:r w:rsidRPr="00426AEB">
        <w:rPr>
          <w:rFonts w:ascii="Times New Roman" w:hAnsi="Times New Roman" w:cs="Times New Roman"/>
          <w:bCs/>
          <w:sz w:val="20"/>
          <w:szCs w:val="20"/>
        </w:rPr>
        <w:t>.</w:t>
      </w:r>
      <w:r w:rsidRPr="00426AEB">
        <w:rPr>
          <w:rFonts w:ascii="Times New Roman" w:hAnsi="Times New Roman" w:cs="Times New Roman"/>
          <w:b/>
          <w:bCs/>
          <w:sz w:val="20"/>
          <w:szCs w:val="20"/>
        </w:rPr>
        <w:t xml:space="preserve"> </w:t>
      </w:r>
      <w:r w:rsidRPr="00426AEB">
        <w:rPr>
          <w:rFonts w:ascii="Times New Roman" w:hAnsi="Times New Roman" w:cs="Times New Roman"/>
          <w:i/>
          <w:sz w:val="20"/>
          <w:szCs w:val="20"/>
        </w:rPr>
        <w:t xml:space="preserve">International </w:t>
      </w:r>
      <w:proofErr w:type="spellStart"/>
      <w:r w:rsidRPr="00426AEB">
        <w:rPr>
          <w:rFonts w:ascii="Times New Roman" w:hAnsi="Times New Roman" w:cs="Times New Roman"/>
          <w:i/>
          <w:sz w:val="20"/>
          <w:szCs w:val="20"/>
        </w:rPr>
        <w:t>Journal</w:t>
      </w:r>
      <w:proofErr w:type="spellEnd"/>
      <w:r w:rsidRPr="00426AEB">
        <w:rPr>
          <w:rFonts w:ascii="Times New Roman" w:hAnsi="Times New Roman" w:cs="Times New Roman"/>
          <w:i/>
          <w:sz w:val="20"/>
          <w:szCs w:val="20"/>
        </w:rPr>
        <w:t xml:space="preserve"> of </w:t>
      </w:r>
      <w:proofErr w:type="spellStart"/>
      <w:r w:rsidRPr="00426AEB">
        <w:rPr>
          <w:rFonts w:ascii="Times New Roman" w:hAnsi="Times New Roman" w:cs="Times New Roman"/>
          <w:i/>
          <w:sz w:val="20"/>
          <w:szCs w:val="20"/>
        </w:rPr>
        <w:t>Leadership</w:t>
      </w:r>
      <w:proofErr w:type="spellEnd"/>
      <w:r w:rsidRPr="00426AEB">
        <w:rPr>
          <w:rFonts w:ascii="Times New Roman" w:hAnsi="Times New Roman" w:cs="Times New Roman"/>
          <w:i/>
          <w:sz w:val="20"/>
          <w:szCs w:val="20"/>
        </w:rPr>
        <w:t xml:space="preserve"> </w:t>
      </w:r>
      <w:proofErr w:type="spellStart"/>
      <w:r w:rsidRPr="00426AEB">
        <w:rPr>
          <w:rFonts w:ascii="Times New Roman" w:hAnsi="Times New Roman" w:cs="Times New Roman"/>
          <w:i/>
          <w:sz w:val="20"/>
          <w:szCs w:val="20"/>
        </w:rPr>
        <w:t>Studies</w:t>
      </w:r>
      <w:proofErr w:type="spellEnd"/>
      <w:r w:rsidRPr="00426AEB">
        <w:rPr>
          <w:rFonts w:ascii="Times New Roman" w:hAnsi="Times New Roman" w:cs="Times New Roman"/>
          <w:i/>
          <w:sz w:val="20"/>
          <w:szCs w:val="20"/>
        </w:rPr>
        <w:t>,</w:t>
      </w:r>
      <w:r>
        <w:rPr>
          <w:rFonts w:ascii="Times New Roman" w:hAnsi="Times New Roman" w:cs="Times New Roman"/>
          <w:sz w:val="20"/>
          <w:szCs w:val="20"/>
        </w:rPr>
        <w:t xml:space="preserve"> 7(2), </w:t>
      </w:r>
      <w:r w:rsidRPr="00426AEB">
        <w:rPr>
          <w:rFonts w:ascii="Times New Roman" w:hAnsi="Times New Roman" w:cs="Times New Roman"/>
          <w:sz w:val="20"/>
          <w:szCs w:val="20"/>
        </w:rPr>
        <w:t>172-190.</w:t>
      </w:r>
    </w:p>
    <w:p w:rsidR="00426AEB" w:rsidRDefault="00426AEB" w:rsidP="00426AEB">
      <w:pPr>
        <w:spacing w:before="0" w:after="0"/>
        <w:ind w:left="567" w:hanging="567"/>
        <w:rPr>
          <w:rFonts w:ascii="Times New Roman" w:hAnsi="Times New Roman" w:cs="Times New Roman"/>
          <w:sz w:val="20"/>
          <w:szCs w:val="20"/>
        </w:rPr>
      </w:pPr>
      <w:proofErr w:type="spellStart"/>
      <w:r>
        <w:rPr>
          <w:rFonts w:ascii="Times New Roman" w:hAnsi="Times New Roman" w:cs="Times New Roman"/>
          <w:sz w:val="20"/>
          <w:szCs w:val="20"/>
        </w:rPr>
        <w:t>Chughtai</w:t>
      </w:r>
      <w:proofErr w:type="spellEnd"/>
      <w:r>
        <w:rPr>
          <w:rFonts w:ascii="Times New Roman" w:hAnsi="Times New Roman" w:cs="Times New Roman"/>
          <w:sz w:val="20"/>
          <w:szCs w:val="20"/>
        </w:rPr>
        <w:t xml:space="preserve">, A. A. &amp; </w:t>
      </w:r>
      <w:proofErr w:type="spellStart"/>
      <w:r>
        <w:rPr>
          <w:rFonts w:ascii="Times New Roman" w:hAnsi="Times New Roman" w:cs="Times New Roman"/>
          <w:sz w:val="20"/>
          <w:szCs w:val="20"/>
        </w:rPr>
        <w:t>Buckley</w:t>
      </w:r>
      <w:proofErr w:type="spellEnd"/>
      <w:r>
        <w:rPr>
          <w:rFonts w:ascii="Times New Roman" w:hAnsi="Times New Roman" w:cs="Times New Roman"/>
          <w:sz w:val="20"/>
          <w:szCs w:val="20"/>
        </w:rPr>
        <w:t>, F.</w:t>
      </w:r>
      <w:r w:rsidRPr="00426AEB">
        <w:rPr>
          <w:rFonts w:ascii="Times New Roman" w:hAnsi="Times New Roman" w:cs="Times New Roman"/>
          <w:sz w:val="20"/>
          <w:szCs w:val="20"/>
        </w:rPr>
        <w:t xml:space="preserve"> (2009). </w:t>
      </w:r>
      <w:proofErr w:type="spellStart"/>
      <w:r w:rsidRPr="00426AEB">
        <w:rPr>
          <w:rFonts w:ascii="Times New Roman" w:hAnsi="Times New Roman" w:cs="Times New Roman"/>
          <w:bCs/>
          <w:sz w:val="20"/>
          <w:szCs w:val="20"/>
        </w:rPr>
        <w:t>Linking</w:t>
      </w:r>
      <w:proofErr w:type="spellEnd"/>
      <w:r w:rsidRPr="00426AEB">
        <w:rPr>
          <w:rFonts w:ascii="Times New Roman" w:hAnsi="Times New Roman" w:cs="Times New Roman"/>
          <w:bCs/>
          <w:sz w:val="20"/>
          <w:szCs w:val="20"/>
        </w:rPr>
        <w:t xml:space="preserve"> </w:t>
      </w:r>
      <w:proofErr w:type="spellStart"/>
      <w:r w:rsidRPr="00426AEB">
        <w:rPr>
          <w:rFonts w:ascii="Times New Roman" w:hAnsi="Times New Roman" w:cs="Times New Roman"/>
          <w:bCs/>
          <w:sz w:val="20"/>
          <w:szCs w:val="20"/>
        </w:rPr>
        <w:t>trust</w:t>
      </w:r>
      <w:proofErr w:type="spellEnd"/>
      <w:r w:rsidRPr="00426AEB">
        <w:rPr>
          <w:rFonts w:ascii="Times New Roman" w:hAnsi="Times New Roman" w:cs="Times New Roman"/>
          <w:bCs/>
          <w:sz w:val="20"/>
          <w:szCs w:val="20"/>
        </w:rPr>
        <w:t xml:space="preserve"> in </w:t>
      </w:r>
      <w:proofErr w:type="spellStart"/>
      <w:r w:rsidRPr="00426AEB">
        <w:rPr>
          <w:rFonts w:ascii="Times New Roman" w:hAnsi="Times New Roman" w:cs="Times New Roman"/>
          <w:bCs/>
          <w:sz w:val="20"/>
          <w:szCs w:val="20"/>
        </w:rPr>
        <w:t>the</w:t>
      </w:r>
      <w:proofErr w:type="spellEnd"/>
      <w:r w:rsidRPr="00426AEB">
        <w:rPr>
          <w:rFonts w:ascii="Times New Roman" w:hAnsi="Times New Roman" w:cs="Times New Roman"/>
          <w:bCs/>
          <w:sz w:val="20"/>
          <w:szCs w:val="20"/>
        </w:rPr>
        <w:t xml:space="preserve"> </w:t>
      </w:r>
      <w:proofErr w:type="spellStart"/>
      <w:r w:rsidRPr="00426AEB">
        <w:rPr>
          <w:rFonts w:ascii="Times New Roman" w:hAnsi="Times New Roman" w:cs="Times New Roman"/>
          <w:bCs/>
          <w:sz w:val="20"/>
          <w:szCs w:val="20"/>
        </w:rPr>
        <w:t>principal</w:t>
      </w:r>
      <w:proofErr w:type="spellEnd"/>
      <w:r w:rsidRPr="00426AEB">
        <w:rPr>
          <w:rFonts w:ascii="Times New Roman" w:hAnsi="Times New Roman" w:cs="Times New Roman"/>
          <w:bCs/>
          <w:sz w:val="20"/>
          <w:szCs w:val="20"/>
        </w:rPr>
        <w:t xml:space="preserve"> </w:t>
      </w:r>
      <w:proofErr w:type="spellStart"/>
      <w:r w:rsidRPr="00426AEB">
        <w:rPr>
          <w:rFonts w:ascii="Times New Roman" w:hAnsi="Times New Roman" w:cs="Times New Roman"/>
          <w:bCs/>
          <w:sz w:val="20"/>
          <w:szCs w:val="20"/>
        </w:rPr>
        <w:t>to</w:t>
      </w:r>
      <w:proofErr w:type="spellEnd"/>
      <w:r w:rsidRPr="00426AEB">
        <w:rPr>
          <w:rFonts w:ascii="Times New Roman" w:hAnsi="Times New Roman" w:cs="Times New Roman"/>
          <w:bCs/>
          <w:sz w:val="20"/>
          <w:szCs w:val="20"/>
        </w:rPr>
        <w:t xml:space="preserve"> </w:t>
      </w:r>
      <w:proofErr w:type="spellStart"/>
      <w:r w:rsidRPr="00426AEB">
        <w:rPr>
          <w:rFonts w:ascii="Times New Roman" w:hAnsi="Times New Roman" w:cs="Times New Roman"/>
          <w:bCs/>
          <w:sz w:val="20"/>
          <w:szCs w:val="20"/>
        </w:rPr>
        <w:t>school</w:t>
      </w:r>
      <w:proofErr w:type="spellEnd"/>
      <w:r w:rsidRPr="00426AEB">
        <w:rPr>
          <w:rFonts w:ascii="Times New Roman" w:hAnsi="Times New Roman" w:cs="Times New Roman"/>
          <w:bCs/>
          <w:sz w:val="20"/>
          <w:szCs w:val="20"/>
        </w:rPr>
        <w:t xml:space="preserve"> </w:t>
      </w:r>
      <w:proofErr w:type="spellStart"/>
      <w:r w:rsidRPr="00426AEB">
        <w:rPr>
          <w:rFonts w:ascii="Times New Roman" w:hAnsi="Times New Roman" w:cs="Times New Roman"/>
          <w:bCs/>
          <w:sz w:val="20"/>
          <w:szCs w:val="20"/>
        </w:rPr>
        <w:t>outcomes</w:t>
      </w:r>
      <w:proofErr w:type="spellEnd"/>
      <w:r w:rsidRPr="00426AEB">
        <w:rPr>
          <w:rFonts w:ascii="Times New Roman" w:hAnsi="Times New Roman" w:cs="Times New Roman"/>
          <w:bCs/>
          <w:sz w:val="20"/>
          <w:szCs w:val="20"/>
        </w:rPr>
        <w:t xml:space="preserve">: </w:t>
      </w:r>
      <w:proofErr w:type="spellStart"/>
      <w:r w:rsidRPr="00426AEB">
        <w:rPr>
          <w:rFonts w:ascii="Times New Roman" w:hAnsi="Times New Roman" w:cs="Times New Roman"/>
          <w:bCs/>
          <w:sz w:val="20"/>
          <w:szCs w:val="20"/>
        </w:rPr>
        <w:t>The</w:t>
      </w:r>
      <w:proofErr w:type="spellEnd"/>
      <w:r w:rsidRPr="00426AEB">
        <w:rPr>
          <w:rFonts w:ascii="Times New Roman" w:hAnsi="Times New Roman" w:cs="Times New Roman"/>
          <w:bCs/>
          <w:sz w:val="20"/>
          <w:szCs w:val="20"/>
        </w:rPr>
        <w:t xml:space="preserve"> </w:t>
      </w:r>
      <w:proofErr w:type="spellStart"/>
      <w:r w:rsidRPr="00426AEB">
        <w:rPr>
          <w:rFonts w:ascii="Times New Roman" w:hAnsi="Times New Roman" w:cs="Times New Roman"/>
          <w:bCs/>
          <w:sz w:val="20"/>
          <w:szCs w:val="20"/>
        </w:rPr>
        <w:t>mediating</w:t>
      </w:r>
      <w:proofErr w:type="spellEnd"/>
      <w:r w:rsidRPr="00426AEB">
        <w:rPr>
          <w:rFonts w:ascii="Times New Roman" w:hAnsi="Times New Roman" w:cs="Times New Roman"/>
          <w:bCs/>
          <w:sz w:val="20"/>
          <w:szCs w:val="20"/>
        </w:rPr>
        <w:t xml:space="preserve"> role of </w:t>
      </w:r>
      <w:proofErr w:type="spellStart"/>
      <w:r w:rsidRPr="00426AEB">
        <w:rPr>
          <w:rFonts w:ascii="Times New Roman" w:hAnsi="Times New Roman" w:cs="Times New Roman"/>
          <w:bCs/>
          <w:sz w:val="20"/>
          <w:szCs w:val="20"/>
        </w:rPr>
        <w:t>organizational</w:t>
      </w:r>
      <w:proofErr w:type="spellEnd"/>
      <w:r w:rsidRPr="00426AEB">
        <w:rPr>
          <w:rFonts w:ascii="Times New Roman" w:hAnsi="Times New Roman" w:cs="Times New Roman"/>
          <w:bCs/>
          <w:sz w:val="20"/>
          <w:szCs w:val="20"/>
        </w:rPr>
        <w:t xml:space="preserve"> </w:t>
      </w:r>
      <w:proofErr w:type="spellStart"/>
      <w:r w:rsidRPr="00426AEB">
        <w:rPr>
          <w:rFonts w:ascii="Times New Roman" w:hAnsi="Times New Roman" w:cs="Times New Roman"/>
          <w:bCs/>
          <w:sz w:val="20"/>
          <w:szCs w:val="20"/>
        </w:rPr>
        <w:t>identification</w:t>
      </w:r>
      <w:proofErr w:type="spellEnd"/>
      <w:r w:rsidRPr="00426AEB">
        <w:rPr>
          <w:rFonts w:ascii="Times New Roman" w:hAnsi="Times New Roman" w:cs="Times New Roman"/>
          <w:bCs/>
          <w:sz w:val="20"/>
          <w:szCs w:val="20"/>
        </w:rPr>
        <w:t xml:space="preserve"> </w:t>
      </w:r>
      <w:proofErr w:type="spellStart"/>
      <w:r w:rsidRPr="00426AEB">
        <w:rPr>
          <w:rFonts w:ascii="Times New Roman" w:hAnsi="Times New Roman" w:cs="Times New Roman"/>
          <w:bCs/>
          <w:sz w:val="20"/>
          <w:szCs w:val="20"/>
        </w:rPr>
        <w:t>and</w:t>
      </w:r>
      <w:proofErr w:type="spellEnd"/>
      <w:r w:rsidRPr="00426AEB">
        <w:rPr>
          <w:rFonts w:ascii="Times New Roman" w:hAnsi="Times New Roman" w:cs="Times New Roman"/>
          <w:bCs/>
          <w:sz w:val="20"/>
          <w:szCs w:val="20"/>
        </w:rPr>
        <w:t xml:space="preserve"> </w:t>
      </w:r>
      <w:proofErr w:type="spellStart"/>
      <w:r w:rsidRPr="00426AEB">
        <w:rPr>
          <w:rFonts w:ascii="Times New Roman" w:hAnsi="Times New Roman" w:cs="Times New Roman"/>
          <w:bCs/>
          <w:sz w:val="20"/>
          <w:szCs w:val="20"/>
        </w:rPr>
        <w:t>work</w:t>
      </w:r>
      <w:proofErr w:type="spellEnd"/>
      <w:r w:rsidRPr="00426AEB">
        <w:rPr>
          <w:rFonts w:ascii="Times New Roman" w:hAnsi="Times New Roman" w:cs="Times New Roman"/>
          <w:bCs/>
          <w:sz w:val="20"/>
          <w:szCs w:val="20"/>
        </w:rPr>
        <w:t xml:space="preserve"> </w:t>
      </w:r>
      <w:proofErr w:type="spellStart"/>
      <w:r w:rsidRPr="00426AEB">
        <w:rPr>
          <w:rFonts w:ascii="Times New Roman" w:hAnsi="Times New Roman" w:cs="Times New Roman"/>
          <w:bCs/>
          <w:sz w:val="20"/>
          <w:szCs w:val="20"/>
        </w:rPr>
        <w:t>engagement</w:t>
      </w:r>
      <w:proofErr w:type="spellEnd"/>
      <w:r w:rsidRPr="00426AEB">
        <w:rPr>
          <w:rFonts w:ascii="Times New Roman" w:hAnsi="Times New Roman" w:cs="Times New Roman"/>
          <w:bCs/>
          <w:sz w:val="20"/>
          <w:szCs w:val="20"/>
        </w:rPr>
        <w:t>.</w:t>
      </w:r>
      <w:r>
        <w:rPr>
          <w:rFonts w:ascii="Times New Roman" w:hAnsi="Times New Roman" w:cs="Times New Roman"/>
          <w:b/>
          <w:bCs/>
          <w:sz w:val="20"/>
          <w:szCs w:val="20"/>
        </w:rPr>
        <w:t xml:space="preserve"> </w:t>
      </w:r>
      <w:r w:rsidRPr="00426AEB">
        <w:rPr>
          <w:rFonts w:ascii="Times New Roman" w:hAnsi="Times New Roman" w:cs="Times New Roman"/>
          <w:i/>
          <w:sz w:val="20"/>
          <w:szCs w:val="20"/>
        </w:rPr>
        <w:t xml:space="preserve">International </w:t>
      </w:r>
      <w:proofErr w:type="spellStart"/>
      <w:r>
        <w:rPr>
          <w:rFonts w:ascii="Times New Roman" w:hAnsi="Times New Roman" w:cs="Times New Roman"/>
          <w:i/>
          <w:sz w:val="20"/>
          <w:szCs w:val="20"/>
        </w:rPr>
        <w:t>Journal</w:t>
      </w:r>
      <w:proofErr w:type="spellEnd"/>
      <w:r>
        <w:rPr>
          <w:rFonts w:ascii="Times New Roman" w:hAnsi="Times New Roman" w:cs="Times New Roman"/>
          <w:i/>
          <w:sz w:val="20"/>
          <w:szCs w:val="20"/>
        </w:rPr>
        <w:t xml:space="preserve"> o</w:t>
      </w:r>
      <w:r w:rsidRPr="00426AEB">
        <w:rPr>
          <w:rFonts w:ascii="Times New Roman" w:hAnsi="Times New Roman" w:cs="Times New Roman"/>
          <w:i/>
          <w:sz w:val="20"/>
          <w:szCs w:val="20"/>
        </w:rPr>
        <w:t xml:space="preserve">f </w:t>
      </w:r>
      <w:proofErr w:type="spellStart"/>
      <w:r w:rsidRPr="00426AEB">
        <w:rPr>
          <w:rFonts w:ascii="Times New Roman" w:hAnsi="Times New Roman" w:cs="Times New Roman"/>
          <w:i/>
          <w:sz w:val="20"/>
          <w:szCs w:val="20"/>
        </w:rPr>
        <w:t>Educational</w:t>
      </w:r>
      <w:proofErr w:type="spellEnd"/>
      <w:r w:rsidRPr="00426AEB">
        <w:rPr>
          <w:rFonts w:ascii="Times New Roman" w:hAnsi="Times New Roman" w:cs="Times New Roman"/>
          <w:i/>
          <w:sz w:val="20"/>
          <w:szCs w:val="20"/>
        </w:rPr>
        <w:t xml:space="preserve"> Management, </w:t>
      </w:r>
      <w:r w:rsidR="00782D12">
        <w:rPr>
          <w:rFonts w:ascii="Times New Roman" w:hAnsi="Times New Roman" w:cs="Times New Roman"/>
          <w:sz w:val="20"/>
          <w:szCs w:val="20"/>
        </w:rPr>
        <w:t xml:space="preserve">23(7), </w:t>
      </w:r>
      <w:r w:rsidRPr="00426AEB">
        <w:rPr>
          <w:rFonts w:ascii="Times New Roman" w:hAnsi="Times New Roman" w:cs="Times New Roman"/>
          <w:sz w:val="20"/>
          <w:szCs w:val="20"/>
        </w:rPr>
        <w:t>574-589.</w:t>
      </w:r>
    </w:p>
    <w:p w:rsidR="00426AEB" w:rsidRDefault="00426AEB" w:rsidP="003C1B3C">
      <w:pPr>
        <w:spacing w:before="0" w:after="0"/>
        <w:ind w:left="567" w:hanging="567"/>
        <w:rPr>
          <w:rFonts w:ascii="Times New Roman" w:hAnsi="Times New Roman" w:cs="Times New Roman"/>
          <w:sz w:val="20"/>
          <w:szCs w:val="20"/>
        </w:rPr>
      </w:pPr>
      <w:proofErr w:type="spellStart"/>
      <w:r>
        <w:rPr>
          <w:rFonts w:ascii="Times New Roman" w:hAnsi="Times New Roman" w:cs="Times New Roman"/>
          <w:sz w:val="20"/>
          <w:szCs w:val="20"/>
        </w:rPr>
        <w:t>Connaughton</w:t>
      </w:r>
      <w:proofErr w:type="spellEnd"/>
      <w:r>
        <w:rPr>
          <w:rFonts w:ascii="Times New Roman" w:hAnsi="Times New Roman" w:cs="Times New Roman"/>
          <w:sz w:val="20"/>
          <w:szCs w:val="20"/>
        </w:rPr>
        <w:t xml:space="preserve">, S. L. &amp; </w:t>
      </w:r>
      <w:proofErr w:type="spellStart"/>
      <w:r>
        <w:rPr>
          <w:rFonts w:ascii="Times New Roman" w:hAnsi="Times New Roman" w:cs="Times New Roman"/>
          <w:sz w:val="20"/>
          <w:szCs w:val="20"/>
        </w:rPr>
        <w:t>Daly</w:t>
      </w:r>
      <w:proofErr w:type="spellEnd"/>
      <w:r>
        <w:rPr>
          <w:rFonts w:ascii="Times New Roman" w:hAnsi="Times New Roman" w:cs="Times New Roman"/>
          <w:sz w:val="20"/>
          <w:szCs w:val="20"/>
        </w:rPr>
        <w:t xml:space="preserve">, J. </w:t>
      </w:r>
      <w:r w:rsidRPr="00426AEB">
        <w:rPr>
          <w:rFonts w:ascii="Times New Roman" w:hAnsi="Times New Roman" w:cs="Times New Roman"/>
          <w:sz w:val="20"/>
          <w:szCs w:val="20"/>
        </w:rPr>
        <w:t xml:space="preserve">A. (2004). </w:t>
      </w:r>
      <w:proofErr w:type="spellStart"/>
      <w:r w:rsidRPr="00426AEB">
        <w:rPr>
          <w:rFonts w:ascii="Times New Roman" w:hAnsi="Times New Roman" w:cs="Times New Roman"/>
          <w:bCs/>
          <w:sz w:val="20"/>
          <w:szCs w:val="20"/>
        </w:rPr>
        <w:t>Identification</w:t>
      </w:r>
      <w:proofErr w:type="spellEnd"/>
      <w:r w:rsidRPr="00426AEB">
        <w:rPr>
          <w:rFonts w:ascii="Times New Roman" w:hAnsi="Times New Roman" w:cs="Times New Roman"/>
          <w:bCs/>
          <w:sz w:val="20"/>
          <w:szCs w:val="20"/>
        </w:rPr>
        <w:t xml:space="preserve"> </w:t>
      </w:r>
      <w:proofErr w:type="spellStart"/>
      <w:r w:rsidRPr="00426AEB">
        <w:rPr>
          <w:rFonts w:ascii="Times New Roman" w:hAnsi="Times New Roman" w:cs="Times New Roman"/>
          <w:bCs/>
          <w:sz w:val="20"/>
          <w:szCs w:val="20"/>
        </w:rPr>
        <w:t>with</w:t>
      </w:r>
      <w:proofErr w:type="spellEnd"/>
      <w:r w:rsidRPr="00426AEB">
        <w:rPr>
          <w:rFonts w:ascii="Times New Roman" w:hAnsi="Times New Roman" w:cs="Times New Roman"/>
          <w:bCs/>
          <w:sz w:val="20"/>
          <w:szCs w:val="20"/>
        </w:rPr>
        <w:t xml:space="preserve"> </w:t>
      </w:r>
      <w:proofErr w:type="spellStart"/>
      <w:r w:rsidRPr="00426AEB">
        <w:rPr>
          <w:rFonts w:ascii="Times New Roman" w:hAnsi="Times New Roman" w:cs="Times New Roman"/>
          <w:bCs/>
          <w:sz w:val="20"/>
          <w:szCs w:val="20"/>
        </w:rPr>
        <w:t>leader</w:t>
      </w:r>
      <w:proofErr w:type="spellEnd"/>
      <w:r w:rsidRPr="00426AEB">
        <w:rPr>
          <w:rFonts w:ascii="Times New Roman" w:hAnsi="Times New Roman" w:cs="Times New Roman"/>
          <w:bCs/>
          <w:sz w:val="20"/>
          <w:szCs w:val="20"/>
        </w:rPr>
        <w:t xml:space="preserve">: A </w:t>
      </w:r>
      <w:proofErr w:type="spellStart"/>
      <w:r w:rsidRPr="00426AEB">
        <w:rPr>
          <w:rFonts w:ascii="Times New Roman" w:hAnsi="Times New Roman" w:cs="Times New Roman"/>
          <w:bCs/>
          <w:sz w:val="20"/>
          <w:szCs w:val="20"/>
        </w:rPr>
        <w:t>comparison</w:t>
      </w:r>
      <w:proofErr w:type="spellEnd"/>
      <w:r w:rsidRPr="00426AEB">
        <w:rPr>
          <w:rFonts w:ascii="Times New Roman" w:hAnsi="Times New Roman" w:cs="Times New Roman"/>
          <w:bCs/>
          <w:sz w:val="20"/>
          <w:szCs w:val="20"/>
        </w:rPr>
        <w:t xml:space="preserve"> of </w:t>
      </w:r>
      <w:proofErr w:type="spellStart"/>
      <w:r w:rsidRPr="00426AEB">
        <w:rPr>
          <w:rFonts w:ascii="Times New Roman" w:hAnsi="Times New Roman" w:cs="Times New Roman"/>
          <w:bCs/>
          <w:sz w:val="20"/>
          <w:szCs w:val="20"/>
        </w:rPr>
        <w:t>perceptions</w:t>
      </w:r>
      <w:proofErr w:type="spellEnd"/>
      <w:r w:rsidRPr="00426AEB">
        <w:rPr>
          <w:rFonts w:ascii="Times New Roman" w:hAnsi="Times New Roman" w:cs="Times New Roman"/>
          <w:bCs/>
          <w:sz w:val="20"/>
          <w:szCs w:val="20"/>
        </w:rPr>
        <w:t xml:space="preserve"> of </w:t>
      </w:r>
      <w:proofErr w:type="spellStart"/>
      <w:r w:rsidRPr="00426AEB">
        <w:rPr>
          <w:rFonts w:ascii="Times New Roman" w:hAnsi="Times New Roman" w:cs="Times New Roman"/>
          <w:bCs/>
          <w:sz w:val="20"/>
          <w:szCs w:val="20"/>
        </w:rPr>
        <w:t>identification</w:t>
      </w:r>
      <w:proofErr w:type="spellEnd"/>
      <w:r w:rsidRPr="00426AEB">
        <w:rPr>
          <w:rFonts w:ascii="Times New Roman" w:hAnsi="Times New Roman" w:cs="Times New Roman"/>
          <w:bCs/>
          <w:sz w:val="20"/>
          <w:szCs w:val="20"/>
        </w:rPr>
        <w:t xml:space="preserve"> </w:t>
      </w:r>
      <w:proofErr w:type="spellStart"/>
      <w:r w:rsidRPr="00426AEB">
        <w:rPr>
          <w:rFonts w:ascii="Times New Roman" w:hAnsi="Times New Roman" w:cs="Times New Roman"/>
          <w:bCs/>
          <w:sz w:val="20"/>
          <w:szCs w:val="20"/>
        </w:rPr>
        <w:t>among</w:t>
      </w:r>
      <w:proofErr w:type="spellEnd"/>
      <w:r w:rsidRPr="00426AEB">
        <w:rPr>
          <w:rFonts w:ascii="Times New Roman" w:hAnsi="Times New Roman" w:cs="Times New Roman"/>
          <w:bCs/>
          <w:sz w:val="20"/>
          <w:szCs w:val="20"/>
        </w:rPr>
        <w:t xml:space="preserve"> </w:t>
      </w:r>
      <w:proofErr w:type="spellStart"/>
      <w:r w:rsidRPr="00426AEB">
        <w:rPr>
          <w:rFonts w:ascii="Times New Roman" w:hAnsi="Times New Roman" w:cs="Times New Roman"/>
          <w:bCs/>
          <w:sz w:val="20"/>
          <w:szCs w:val="20"/>
        </w:rPr>
        <w:t>geographically</w:t>
      </w:r>
      <w:proofErr w:type="spellEnd"/>
      <w:r w:rsidRPr="00426AEB">
        <w:rPr>
          <w:rFonts w:ascii="Times New Roman" w:hAnsi="Times New Roman" w:cs="Times New Roman"/>
          <w:bCs/>
          <w:sz w:val="20"/>
          <w:szCs w:val="20"/>
        </w:rPr>
        <w:t xml:space="preserve"> </w:t>
      </w:r>
      <w:proofErr w:type="spellStart"/>
      <w:r w:rsidRPr="00426AEB">
        <w:rPr>
          <w:rFonts w:ascii="Times New Roman" w:hAnsi="Times New Roman" w:cs="Times New Roman"/>
          <w:bCs/>
          <w:sz w:val="20"/>
          <w:szCs w:val="20"/>
        </w:rPr>
        <w:t>dispersed</w:t>
      </w:r>
      <w:proofErr w:type="spellEnd"/>
      <w:r w:rsidRPr="00426AEB">
        <w:rPr>
          <w:rFonts w:ascii="Times New Roman" w:hAnsi="Times New Roman" w:cs="Times New Roman"/>
          <w:bCs/>
          <w:sz w:val="20"/>
          <w:szCs w:val="20"/>
        </w:rPr>
        <w:t xml:space="preserve"> </w:t>
      </w:r>
      <w:proofErr w:type="spellStart"/>
      <w:r w:rsidRPr="00426AEB">
        <w:rPr>
          <w:rFonts w:ascii="Times New Roman" w:hAnsi="Times New Roman" w:cs="Times New Roman"/>
          <w:bCs/>
          <w:sz w:val="20"/>
          <w:szCs w:val="20"/>
        </w:rPr>
        <w:t>and</w:t>
      </w:r>
      <w:proofErr w:type="spellEnd"/>
      <w:r w:rsidRPr="00426AEB">
        <w:rPr>
          <w:rFonts w:ascii="Times New Roman" w:hAnsi="Times New Roman" w:cs="Times New Roman"/>
          <w:bCs/>
          <w:sz w:val="20"/>
          <w:szCs w:val="20"/>
        </w:rPr>
        <w:t xml:space="preserve"> </w:t>
      </w:r>
      <w:proofErr w:type="spellStart"/>
      <w:r w:rsidRPr="00426AEB">
        <w:rPr>
          <w:rFonts w:ascii="Times New Roman" w:hAnsi="Times New Roman" w:cs="Times New Roman"/>
          <w:bCs/>
          <w:sz w:val="20"/>
          <w:szCs w:val="20"/>
        </w:rPr>
        <w:t>co-located</w:t>
      </w:r>
      <w:proofErr w:type="spellEnd"/>
      <w:r w:rsidRPr="00426AEB">
        <w:rPr>
          <w:rFonts w:ascii="Times New Roman" w:hAnsi="Times New Roman" w:cs="Times New Roman"/>
          <w:bCs/>
          <w:sz w:val="20"/>
          <w:szCs w:val="20"/>
        </w:rPr>
        <w:t xml:space="preserve"> </w:t>
      </w:r>
      <w:proofErr w:type="spellStart"/>
      <w:r w:rsidRPr="00426AEB">
        <w:rPr>
          <w:rFonts w:ascii="Times New Roman" w:hAnsi="Times New Roman" w:cs="Times New Roman"/>
          <w:bCs/>
          <w:sz w:val="20"/>
          <w:szCs w:val="20"/>
        </w:rPr>
        <w:t>teams</w:t>
      </w:r>
      <w:proofErr w:type="spellEnd"/>
      <w:r w:rsidRPr="00426AEB">
        <w:rPr>
          <w:rFonts w:ascii="Times New Roman" w:hAnsi="Times New Roman" w:cs="Times New Roman"/>
          <w:bCs/>
          <w:sz w:val="20"/>
          <w:szCs w:val="20"/>
        </w:rPr>
        <w:t xml:space="preserve">. </w:t>
      </w:r>
      <w:proofErr w:type="spellStart"/>
      <w:r w:rsidRPr="00426AEB">
        <w:rPr>
          <w:rFonts w:ascii="Times New Roman" w:hAnsi="Times New Roman" w:cs="Times New Roman"/>
          <w:i/>
          <w:sz w:val="20"/>
          <w:szCs w:val="20"/>
        </w:rPr>
        <w:t>Corporate</w:t>
      </w:r>
      <w:proofErr w:type="spellEnd"/>
      <w:r w:rsidRPr="00426AEB">
        <w:rPr>
          <w:rFonts w:ascii="Times New Roman" w:hAnsi="Times New Roman" w:cs="Times New Roman"/>
          <w:i/>
          <w:sz w:val="20"/>
          <w:szCs w:val="20"/>
        </w:rPr>
        <w:t xml:space="preserve"> Communications: An International </w:t>
      </w:r>
      <w:proofErr w:type="spellStart"/>
      <w:r w:rsidRPr="00426AEB">
        <w:rPr>
          <w:rFonts w:ascii="Times New Roman" w:hAnsi="Times New Roman" w:cs="Times New Roman"/>
          <w:i/>
          <w:sz w:val="20"/>
          <w:szCs w:val="20"/>
        </w:rPr>
        <w:t>Journal</w:t>
      </w:r>
      <w:proofErr w:type="spellEnd"/>
      <w:r w:rsidRPr="00426AEB">
        <w:rPr>
          <w:rFonts w:ascii="Times New Roman" w:hAnsi="Times New Roman" w:cs="Times New Roman"/>
          <w:i/>
          <w:sz w:val="20"/>
          <w:szCs w:val="20"/>
        </w:rPr>
        <w:t>,</w:t>
      </w:r>
      <w:r>
        <w:rPr>
          <w:rFonts w:ascii="Times New Roman" w:hAnsi="Times New Roman" w:cs="Times New Roman"/>
          <w:sz w:val="20"/>
          <w:szCs w:val="20"/>
        </w:rPr>
        <w:t xml:space="preserve"> 9(2), </w:t>
      </w:r>
      <w:r w:rsidRPr="00426AEB">
        <w:rPr>
          <w:rFonts w:ascii="Times New Roman" w:hAnsi="Times New Roman" w:cs="Times New Roman"/>
          <w:sz w:val="20"/>
          <w:szCs w:val="20"/>
        </w:rPr>
        <w:t>89-103.</w:t>
      </w:r>
    </w:p>
    <w:p w:rsidR="005125DD" w:rsidRDefault="005125DD" w:rsidP="005125DD">
      <w:pPr>
        <w:spacing w:before="0" w:after="0"/>
        <w:ind w:left="567" w:hanging="567"/>
        <w:rPr>
          <w:rFonts w:ascii="Times New Roman" w:hAnsi="Times New Roman" w:cs="Times New Roman"/>
          <w:sz w:val="20"/>
          <w:szCs w:val="20"/>
        </w:rPr>
      </w:pPr>
      <w:proofErr w:type="spellStart"/>
      <w:r>
        <w:rPr>
          <w:rFonts w:ascii="Times New Roman" w:hAnsi="Times New Roman" w:cs="Times New Roman"/>
          <w:sz w:val="20"/>
          <w:szCs w:val="20"/>
        </w:rPr>
        <w:t>Fassin</w:t>
      </w:r>
      <w:proofErr w:type="spellEnd"/>
      <w:r>
        <w:rPr>
          <w:rFonts w:ascii="Times New Roman" w:hAnsi="Times New Roman" w:cs="Times New Roman"/>
          <w:sz w:val="20"/>
          <w:szCs w:val="20"/>
        </w:rPr>
        <w:t xml:space="preserve">, Y. &amp; </w:t>
      </w:r>
      <w:proofErr w:type="spellStart"/>
      <w:r>
        <w:rPr>
          <w:rFonts w:ascii="Times New Roman" w:hAnsi="Times New Roman" w:cs="Times New Roman"/>
          <w:sz w:val="20"/>
          <w:szCs w:val="20"/>
        </w:rPr>
        <w:t>Buelens</w:t>
      </w:r>
      <w:proofErr w:type="spellEnd"/>
      <w:r>
        <w:rPr>
          <w:rFonts w:ascii="Times New Roman" w:hAnsi="Times New Roman" w:cs="Times New Roman"/>
          <w:sz w:val="20"/>
          <w:szCs w:val="20"/>
        </w:rPr>
        <w:t xml:space="preserve">, M. (2011). </w:t>
      </w:r>
      <w:proofErr w:type="spellStart"/>
      <w:r w:rsidRPr="005125DD">
        <w:rPr>
          <w:rFonts w:ascii="Times New Roman" w:hAnsi="Times New Roman" w:cs="Times New Roman"/>
          <w:sz w:val="20"/>
          <w:szCs w:val="20"/>
        </w:rPr>
        <w:t>The</w:t>
      </w:r>
      <w:proofErr w:type="spellEnd"/>
      <w:r w:rsidRPr="005125DD">
        <w:rPr>
          <w:rFonts w:ascii="Times New Roman" w:hAnsi="Times New Roman" w:cs="Times New Roman"/>
          <w:sz w:val="20"/>
          <w:szCs w:val="20"/>
        </w:rPr>
        <w:t xml:space="preserve"> </w:t>
      </w:r>
      <w:proofErr w:type="spellStart"/>
      <w:r w:rsidRPr="005125DD">
        <w:rPr>
          <w:rFonts w:ascii="Times New Roman" w:hAnsi="Times New Roman" w:cs="Times New Roman"/>
          <w:sz w:val="20"/>
          <w:szCs w:val="20"/>
        </w:rPr>
        <w:t>hypocrisy</w:t>
      </w:r>
      <w:proofErr w:type="spellEnd"/>
      <w:r w:rsidRPr="005125DD">
        <w:rPr>
          <w:rFonts w:ascii="Times New Roman" w:hAnsi="Times New Roman" w:cs="Times New Roman"/>
          <w:sz w:val="20"/>
          <w:szCs w:val="20"/>
        </w:rPr>
        <w:t xml:space="preserve"> </w:t>
      </w:r>
      <w:proofErr w:type="spellStart"/>
      <w:r w:rsidRPr="005125DD">
        <w:rPr>
          <w:rFonts w:ascii="Times New Roman" w:hAnsi="Times New Roman" w:cs="Times New Roman"/>
          <w:sz w:val="20"/>
          <w:szCs w:val="20"/>
        </w:rPr>
        <w:t>sincerity</w:t>
      </w:r>
      <w:proofErr w:type="spellEnd"/>
      <w:r w:rsidRPr="005125DD">
        <w:rPr>
          <w:rFonts w:ascii="Times New Roman" w:hAnsi="Times New Roman" w:cs="Times New Roman"/>
          <w:sz w:val="20"/>
          <w:szCs w:val="20"/>
        </w:rPr>
        <w:t xml:space="preserve"> </w:t>
      </w:r>
      <w:proofErr w:type="spellStart"/>
      <w:r w:rsidRPr="005125DD">
        <w:rPr>
          <w:rFonts w:ascii="Times New Roman" w:hAnsi="Times New Roman" w:cs="Times New Roman"/>
          <w:sz w:val="20"/>
          <w:szCs w:val="20"/>
        </w:rPr>
        <w:t>continuum</w:t>
      </w:r>
      <w:proofErr w:type="spellEnd"/>
      <w:r w:rsidRPr="005125DD">
        <w:rPr>
          <w:rFonts w:ascii="Times New Roman" w:hAnsi="Times New Roman" w:cs="Times New Roman"/>
          <w:sz w:val="20"/>
          <w:szCs w:val="20"/>
        </w:rPr>
        <w:t xml:space="preserve"> in </w:t>
      </w:r>
      <w:proofErr w:type="spellStart"/>
      <w:r w:rsidRPr="005125DD">
        <w:rPr>
          <w:rFonts w:ascii="Times New Roman" w:hAnsi="Times New Roman" w:cs="Times New Roman"/>
          <w:sz w:val="20"/>
          <w:szCs w:val="20"/>
        </w:rPr>
        <w:t>c</w:t>
      </w:r>
      <w:r>
        <w:rPr>
          <w:rFonts w:ascii="Times New Roman" w:hAnsi="Times New Roman" w:cs="Times New Roman"/>
          <w:sz w:val="20"/>
          <w:szCs w:val="20"/>
        </w:rPr>
        <w:t>orporate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communication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decision</w:t>
      </w:r>
      <w:proofErr w:type="spellEnd"/>
      <w:r>
        <w:rPr>
          <w:rFonts w:ascii="Times New Roman" w:hAnsi="Times New Roman" w:cs="Times New Roman"/>
          <w:sz w:val="20"/>
          <w:szCs w:val="20"/>
        </w:rPr>
        <w:t xml:space="preserve"> </w:t>
      </w:r>
      <w:proofErr w:type="spellStart"/>
      <w:r w:rsidRPr="005125DD">
        <w:rPr>
          <w:rFonts w:ascii="Times New Roman" w:hAnsi="Times New Roman" w:cs="Times New Roman"/>
          <w:sz w:val="20"/>
          <w:szCs w:val="20"/>
        </w:rPr>
        <w:t>making</w:t>
      </w:r>
      <w:proofErr w:type="spellEnd"/>
      <w:r w:rsidRPr="005125DD">
        <w:rPr>
          <w:rFonts w:ascii="Times New Roman" w:hAnsi="Times New Roman" w:cs="Times New Roman"/>
          <w:sz w:val="20"/>
          <w:szCs w:val="20"/>
        </w:rPr>
        <w:t xml:space="preserve">: A model of </w:t>
      </w:r>
      <w:proofErr w:type="spellStart"/>
      <w:r w:rsidRPr="005125DD">
        <w:rPr>
          <w:rFonts w:ascii="Times New Roman" w:hAnsi="Times New Roman" w:cs="Times New Roman"/>
          <w:sz w:val="20"/>
          <w:szCs w:val="20"/>
        </w:rPr>
        <w:t>corporate</w:t>
      </w:r>
      <w:proofErr w:type="spellEnd"/>
      <w:r w:rsidRPr="005125DD">
        <w:rPr>
          <w:rFonts w:ascii="Times New Roman" w:hAnsi="Times New Roman" w:cs="Times New Roman"/>
          <w:sz w:val="20"/>
          <w:szCs w:val="20"/>
        </w:rPr>
        <w:t xml:space="preserve"> </w:t>
      </w:r>
      <w:proofErr w:type="spellStart"/>
      <w:r w:rsidRPr="005125DD">
        <w:rPr>
          <w:rFonts w:ascii="Times New Roman" w:hAnsi="Times New Roman" w:cs="Times New Roman"/>
          <w:sz w:val="20"/>
          <w:szCs w:val="20"/>
        </w:rPr>
        <w:t>social</w:t>
      </w:r>
      <w:proofErr w:type="spellEnd"/>
      <w:r w:rsidRPr="005125DD">
        <w:rPr>
          <w:rFonts w:ascii="Times New Roman" w:hAnsi="Times New Roman" w:cs="Times New Roman"/>
          <w:sz w:val="20"/>
          <w:szCs w:val="20"/>
        </w:rPr>
        <w:t xml:space="preserve"> </w:t>
      </w:r>
      <w:proofErr w:type="spellStart"/>
      <w:r w:rsidRPr="005125DD">
        <w:rPr>
          <w:rFonts w:ascii="Times New Roman" w:hAnsi="Times New Roman" w:cs="Times New Roman"/>
          <w:sz w:val="20"/>
          <w:szCs w:val="20"/>
        </w:rPr>
        <w:t>responsibility</w:t>
      </w:r>
      <w:proofErr w:type="spellEnd"/>
      <w:r w:rsidRPr="005125DD">
        <w:rPr>
          <w:rFonts w:ascii="Times New Roman" w:hAnsi="Times New Roman" w:cs="Times New Roman"/>
          <w:sz w:val="20"/>
          <w:szCs w:val="20"/>
        </w:rPr>
        <w:t xml:space="preserve"> </w:t>
      </w:r>
      <w:proofErr w:type="spellStart"/>
      <w:r w:rsidRPr="005125DD">
        <w:rPr>
          <w:rFonts w:ascii="Times New Roman" w:hAnsi="Times New Roman" w:cs="Times New Roman"/>
          <w:sz w:val="20"/>
          <w:szCs w:val="20"/>
        </w:rPr>
        <w:t>and</w:t>
      </w:r>
      <w:proofErr w:type="spellEnd"/>
      <w:r w:rsidRPr="005125DD">
        <w:rPr>
          <w:rFonts w:ascii="Times New Roman" w:hAnsi="Times New Roman" w:cs="Times New Roman"/>
          <w:sz w:val="20"/>
          <w:szCs w:val="20"/>
        </w:rPr>
        <w:t xml:space="preserve"> </w:t>
      </w:r>
      <w:proofErr w:type="spellStart"/>
      <w:r w:rsidRPr="005125DD">
        <w:rPr>
          <w:rFonts w:ascii="Times New Roman" w:hAnsi="Times New Roman" w:cs="Times New Roman"/>
          <w:sz w:val="20"/>
          <w:szCs w:val="20"/>
        </w:rPr>
        <w:t>business</w:t>
      </w:r>
      <w:proofErr w:type="spellEnd"/>
      <w:r w:rsidRPr="005125DD">
        <w:rPr>
          <w:rFonts w:ascii="Times New Roman" w:hAnsi="Times New Roman" w:cs="Times New Roman"/>
          <w:sz w:val="20"/>
          <w:szCs w:val="20"/>
        </w:rPr>
        <w:t xml:space="preserve"> </w:t>
      </w:r>
      <w:proofErr w:type="spellStart"/>
      <w:r w:rsidRPr="005125DD">
        <w:rPr>
          <w:rFonts w:ascii="Times New Roman" w:hAnsi="Times New Roman" w:cs="Times New Roman"/>
          <w:sz w:val="20"/>
          <w:szCs w:val="20"/>
        </w:rPr>
        <w:t>ethics</w:t>
      </w:r>
      <w:proofErr w:type="spellEnd"/>
      <w:r w:rsidRPr="005125DD">
        <w:rPr>
          <w:rFonts w:ascii="Times New Roman" w:hAnsi="Times New Roman" w:cs="Times New Roman"/>
          <w:sz w:val="20"/>
          <w:szCs w:val="20"/>
        </w:rPr>
        <w:t xml:space="preserve"> </w:t>
      </w:r>
      <w:proofErr w:type="spellStart"/>
      <w:r w:rsidRPr="005125DD">
        <w:rPr>
          <w:rFonts w:ascii="Times New Roman" w:hAnsi="Times New Roman" w:cs="Times New Roman"/>
          <w:sz w:val="20"/>
          <w:szCs w:val="20"/>
        </w:rPr>
        <w:t>prac</w:t>
      </w:r>
      <w:r>
        <w:rPr>
          <w:rFonts w:ascii="Times New Roman" w:hAnsi="Times New Roman" w:cs="Times New Roman"/>
          <w:sz w:val="20"/>
          <w:szCs w:val="20"/>
        </w:rPr>
        <w:t>tices</w:t>
      </w:r>
      <w:proofErr w:type="spellEnd"/>
      <w:r>
        <w:rPr>
          <w:rFonts w:ascii="Times New Roman" w:hAnsi="Times New Roman" w:cs="Times New Roman"/>
          <w:sz w:val="20"/>
          <w:szCs w:val="20"/>
        </w:rPr>
        <w:t xml:space="preserve">. </w:t>
      </w:r>
      <w:r w:rsidRPr="005125DD">
        <w:rPr>
          <w:rFonts w:ascii="Times New Roman" w:hAnsi="Times New Roman" w:cs="Times New Roman"/>
          <w:i/>
          <w:sz w:val="20"/>
          <w:szCs w:val="20"/>
        </w:rPr>
        <w:t xml:space="preserve">Management </w:t>
      </w:r>
      <w:proofErr w:type="spellStart"/>
      <w:r w:rsidRPr="005125DD">
        <w:rPr>
          <w:rFonts w:ascii="Times New Roman" w:hAnsi="Times New Roman" w:cs="Times New Roman"/>
          <w:i/>
          <w:sz w:val="20"/>
          <w:szCs w:val="20"/>
        </w:rPr>
        <w:t>Decision</w:t>
      </w:r>
      <w:proofErr w:type="spellEnd"/>
      <w:r>
        <w:rPr>
          <w:rFonts w:ascii="Times New Roman" w:hAnsi="Times New Roman" w:cs="Times New Roman"/>
          <w:sz w:val="20"/>
          <w:szCs w:val="20"/>
        </w:rPr>
        <w:t xml:space="preserve">, 49(4), </w:t>
      </w:r>
      <w:r w:rsidRPr="005125DD">
        <w:rPr>
          <w:rFonts w:ascii="Times New Roman" w:hAnsi="Times New Roman" w:cs="Times New Roman"/>
          <w:iCs/>
          <w:sz w:val="20"/>
          <w:szCs w:val="20"/>
        </w:rPr>
        <w:t>586–600.</w:t>
      </w:r>
      <w:r w:rsidRPr="005125DD">
        <w:rPr>
          <w:rFonts w:ascii="Times New Roman" w:hAnsi="Times New Roman" w:cs="Times New Roman"/>
          <w:sz w:val="20"/>
          <w:szCs w:val="20"/>
        </w:rPr>
        <w:t> doi:10.1108/00251741111126503</w:t>
      </w:r>
      <w:r>
        <w:rPr>
          <w:rFonts w:ascii="Times New Roman" w:hAnsi="Times New Roman" w:cs="Times New Roman"/>
          <w:sz w:val="20"/>
          <w:szCs w:val="20"/>
        </w:rPr>
        <w:t xml:space="preserve">. </w:t>
      </w:r>
    </w:p>
    <w:p w:rsidR="008D08CD" w:rsidRDefault="008D08CD" w:rsidP="008D08CD">
      <w:pPr>
        <w:spacing w:before="0" w:after="0"/>
        <w:ind w:left="567" w:hanging="567"/>
        <w:rPr>
          <w:rFonts w:ascii="Times New Roman" w:hAnsi="Times New Roman" w:cs="Times New Roman"/>
          <w:sz w:val="20"/>
          <w:szCs w:val="20"/>
        </w:rPr>
      </w:pPr>
      <w:proofErr w:type="spellStart"/>
      <w:r>
        <w:rPr>
          <w:rFonts w:ascii="Times New Roman" w:hAnsi="Times New Roman" w:cs="Times New Roman"/>
          <w:sz w:val="20"/>
          <w:szCs w:val="20"/>
        </w:rPr>
        <w:t>Fernando</w:t>
      </w:r>
      <w:proofErr w:type="spellEnd"/>
      <w:r>
        <w:rPr>
          <w:rFonts w:ascii="Times New Roman" w:hAnsi="Times New Roman" w:cs="Times New Roman"/>
          <w:sz w:val="20"/>
          <w:szCs w:val="20"/>
        </w:rPr>
        <w:t xml:space="preserve">, M. &amp; </w:t>
      </w:r>
      <w:proofErr w:type="spellStart"/>
      <w:r w:rsidRPr="008D08CD">
        <w:rPr>
          <w:rFonts w:ascii="Times New Roman" w:hAnsi="Times New Roman" w:cs="Times New Roman"/>
          <w:sz w:val="20"/>
          <w:szCs w:val="20"/>
        </w:rPr>
        <w:t>Gross</w:t>
      </w:r>
      <w:proofErr w:type="spellEnd"/>
      <w:r>
        <w:rPr>
          <w:rFonts w:ascii="Times New Roman" w:hAnsi="Times New Roman" w:cs="Times New Roman"/>
          <w:sz w:val="20"/>
          <w:szCs w:val="20"/>
        </w:rPr>
        <w:t xml:space="preserve">, M. (2006). </w:t>
      </w:r>
      <w:proofErr w:type="spellStart"/>
      <w:r w:rsidRPr="008D08CD">
        <w:rPr>
          <w:rFonts w:ascii="Times New Roman" w:hAnsi="Times New Roman" w:cs="Times New Roman"/>
          <w:sz w:val="20"/>
          <w:szCs w:val="20"/>
        </w:rPr>
        <w:t>Workplace</w:t>
      </w:r>
      <w:proofErr w:type="spellEnd"/>
      <w:r w:rsidRPr="008D08CD">
        <w:rPr>
          <w:rFonts w:ascii="Times New Roman" w:hAnsi="Times New Roman" w:cs="Times New Roman"/>
          <w:sz w:val="20"/>
          <w:szCs w:val="20"/>
        </w:rPr>
        <w:t xml:space="preserve"> </w:t>
      </w:r>
      <w:proofErr w:type="spellStart"/>
      <w:r w:rsidRPr="008D08CD">
        <w:rPr>
          <w:rFonts w:ascii="Times New Roman" w:hAnsi="Times New Roman" w:cs="Times New Roman"/>
          <w:sz w:val="20"/>
          <w:szCs w:val="20"/>
        </w:rPr>
        <w:t>spiritually</w:t>
      </w:r>
      <w:proofErr w:type="spellEnd"/>
      <w:r w:rsidRPr="008D08CD">
        <w:rPr>
          <w:rFonts w:ascii="Times New Roman" w:hAnsi="Times New Roman" w:cs="Times New Roman"/>
          <w:sz w:val="20"/>
          <w:szCs w:val="20"/>
        </w:rPr>
        <w:t xml:space="preserve"> </w:t>
      </w:r>
      <w:proofErr w:type="spellStart"/>
      <w:r w:rsidRPr="008D08CD">
        <w:rPr>
          <w:rFonts w:ascii="Times New Roman" w:hAnsi="Times New Roman" w:cs="Times New Roman"/>
          <w:sz w:val="20"/>
          <w:szCs w:val="20"/>
        </w:rPr>
        <w:t>and</w:t>
      </w:r>
      <w:proofErr w:type="spellEnd"/>
      <w:r w:rsidRPr="008D08CD">
        <w:rPr>
          <w:rFonts w:ascii="Times New Roman" w:hAnsi="Times New Roman" w:cs="Times New Roman"/>
          <w:sz w:val="20"/>
          <w:szCs w:val="20"/>
        </w:rPr>
        <w:t xml:space="preserve"> </w:t>
      </w:r>
      <w:proofErr w:type="spellStart"/>
      <w:r w:rsidRPr="008D08CD">
        <w:rPr>
          <w:rFonts w:ascii="Times New Roman" w:hAnsi="Times New Roman" w:cs="Times New Roman"/>
          <w:sz w:val="20"/>
          <w:szCs w:val="20"/>
        </w:rPr>
        <w:t>organizational</w:t>
      </w:r>
      <w:proofErr w:type="spellEnd"/>
      <w:r w:rsidRPr="008D08CD">
        <w:rPr>
          <w:rFonts w:ascii="Times New Roman" w:hAnsi="Times New Roman" w:cs="Times New Roman"/>
          <w:sz w:val="20"/>
          <w:szCs w:val="20"/>
        </w:rPr>
        <w:t xml:space="preserve"> </w:t>
      </w:r>
      <w:proofErr w:type="spellStart"/>
      <w:r w:rsidRPr="008D08CD">
        <w:rPr>
          <w:rFonts w:ascii="Times New Roman" w:hAnsi="Times New Roman" w:cs="Times New Roman"/>
          <w:sz w:val="20"/>
          <w:szCs w:val="20"/>
        </w:rPr>
        <w:t>hypocrisy</w:t>
      </w:r>
      <w:proofErr w:type="spellEnd"/>
      <w:r w:rsidRPr="008D08CD">
        <w:rPr>
          <w:rFonts w:ascii="Times New Roman" w:hAnsi="Times New Roman" w:cs="Times New Roman"/>
          <w:sz w:val="20"/>
          <w:szCs w:val="20"/>
        </w:rPr>
        <w:t xml:space="preserve">: </w:t>
      </w:r>
      <w:proofErr w:type="spellStart"/>
      <w:r w:rsidRPr="008D08CD">
        <w:rPr>
          <w:rFonts w:ascii="Times New Roman" w:hAnsi="Times New Roman" w:cs="Times New Roman"/>
          <w:sz w:val="20"/>
          <w:szCs w:val="20"/>
        </w:rPr>
        <w:t>The</w:t>
      </w:r>
      <w:proofErr w:type="spellEnd"/>
      <w:r w:rsidRPr="008D08CD">
        <w:rPr>
          <w:rFonts w:ascii="Times New Roman" w:hAnsi="Times New Roman" w:cs="Times New Roman"/>
          <w:sz w:val="20"/>
          <w:szCs w:val="20"/>
        </w:rPr>
        <w:t xml:space="preserve"> </w:t>
      </w:r>
      <w:proofErr w:type="spellStart"/>
      <w:r w:rsidRPr="008D08CD">
        <w:rPr>
          <w:rFonts w:ascii="Times New Roman" w:hAnsi="Times New Roman" w:cs="Times New Roman"/>
          <w:sz w:val="20"/>
          <w:szCs w:val="20"/>
        </w:rPr>
        <w:t>holy</w:t>
      </w:r>
      <w:proofErr w:type="spellEnd"/>
      <w:r w:rsidRPr="008D08CD">
        <w:rPr>
          <w:rFonts w:ascii="Times New Roman" w:hAnsi="Times New Roman" w:cs="Times New Roman"/>
          <w:sz w:val="20"/>
          <w:szCs w:val="20"/>
        </w:rPr>
        <w:t xml:space="preserve"> </w:t>
      </w:r>
      <w:proofErr w:type="spellStart"/>
      <w:r w:rsidRPr="008D08CD">
        <w:rPr>
          <w:rFonts w:ascii="Times New Roman" w:hAnsi="Times New Roman" w:cs="Times New Roman"/>
          <w:sz w:val="20"/>
          <w:szCs w:val="20"/>
        </w:rPr>
        <w:t>water</w:t>
      </w:r>
      <w:proofErr w:type="spellEnd"/>
      <w:r w:rsidRPr="008D08CD">
        <w:rPr>
          <w:rFonts w:ascii="Times New Roman" w:hAnsi="Times New Roman" w:cs="Times New Roman"/>
          <w:sz w:val="20"/>
          <w:szCs w:val="20"/>
        </w:rPr>
        <w:t xml:space="preserve"> </w:t>
      </w:r>
      <w:proofErr w:type="spellStart"/>
      <w:r w:rsidRPr="008D08CD">
        <w:rPr>
          <w:rFonts w:ascii="Times New Roman" w:hAnsi="Times New Roman" w:cs="Times New Roman"/>
          <w:sz w:val="20"/>
          <w:szCs w:val="20"/>
        </w:rPr>
        <w:t>gate</w:t>
      </w:r>
      <w:proofErr w:type="spellEnd"/>
      <w:r>
        <w:rPr>
          <w:rFonts w:ascii="Times New Roman" w:hAnsi="Times New Roman" w:cs="Times New Roman"/>
          <w:sz w:val="20"/>
          <w:szCs w:val="20"/>
        </w:rPr>
        <w:t xml:space="preserve"> </w:t>
      </w:r>
      <w:proofErr w:type="spellStart"/>
      <w:r w:rsidRPr="008D08CD">
        <w:rPr>
          <w:rFonts w:ascii="Times New Roman" w:hAnsi="Times New Roman" w:cs="Times New Roman"/>
          <w:sz w:val="20"/>
          <w:szCs w:val="20"/>
        </w:rPr>
        <w:t>case</w:t>
      </w:r>
      <w:proofErr w:type="spellEnd"/>
      <w:r>
        <w:rPr>
          <w:rFonts w:ascii="Times New Roman" w:hAnsi="Times New Roman" w:cs="Times New Roman"/>
          <w:sz w:val="20"/>
          <w:szCs w:val="20"/>
        </w:rPr>
        <w:t xml:space="preserve">. </w:t>
      </w:r>
      <w:proofErr w:type="spellStart"/>
      <w:r w:rsidRPr="008D08CD">
        <w:rPr>
          <w:rFonts w:ascii="Times New Roman" w:hAnsi="Times New Roman" w:cs="Times New Roman"/>
          <w:i/>
          <w:sz w:val="20"/>
          <w:szCs w:val="20"/>
        </w:rPr>
        <w:t>Faculty</w:t>
      </w:r>
      <w:proofErr w:type="spellEnd"/>
      <w:r w:rsidRPr="008D08CD">
        <w:rPr>
          <w:rFonts w:ascii="Times New Roman" w:hAnsi="Times New Roman" w:cs="Times New Roman"/>
          <w:i/>
          <w:sz w:val="20"/>
          <w:szCs w:val="20"/>
        </w:rPr>
        <w:t xml:space="preserve"> of Commerce-</w:t>
      </w:r>
      <w:proofErr w:type="spellStart"/>
      <w:r w:rsidRPr="008D08CD">
        <w:rPr>
          <w:rFonts w:ascii="Times New Roman" w:hAnsi="Times New Roman" w:cs="Times New Roman"/>
          <w:i/>
          <w:sz w:val="20"/>
          <w:szCs w:val="20"/>
        </w:rPr>
        <w:t>Paper</w:t>
      </w:r>
      <w:proofErr w:type="spellEnd"/>
      <w:r w:rsidRPr="008D08CD">
        <w:rPr>
          <w:rFonts w:ascii="Times New Roman" w:hAnsi="Times New Roman" w:cs="Times New Roman"/>
          <w:i/>
          <w:sz w:val="20"/>
          <w:szCs w:val="20"/>
        </w:rPr>
        <w:t xml:space="preserve">, </w:t>
      </w:r>
      <w:r>
        <w:rPr>
          <w:rFonts w:ascii="Times New Roman" w:hAnsi="Times New Roman" w:cs="Times New Roman"/>
          <w:sz w:val="20"/>
          <w:szCs w:val="20"/>
        </w:rPr>
        <w:t>1-19.</w:t>
      </w:r>
    </w:p>
    <w:p w:rsidR="00992AF3" w:rsidRDefault="00992AF3" w:rsidP="008D08CD">
      <w:pPr>
        <w:spacing w:before="0" w:after="0"/>
        <w:ind w:left="567" w:hanging="567"/>
        <w:rPr>
          <w:rFonts w:ascii="Times New Roman" w:hAnsi="Times New Roman" w:cs="Times New Roman"/>
          <w:sz w:val="20"/>
          <w:szCs w:val="20"/>
        </w:rPr>
      </w:pPr>
      <w:proofErr w:type="spellStart"/>
      <w:r w:rsidRPr="00992AF3">
        <w:rPr>
          <w:rFonts w:ascii="Times New Roman" w:hAnsi="Times New Roman" w:cs="Times New Roman"/>
          <w:sz w:val="20"/>
          <w:szCs w:val="20"/>
        </w:rPr>
        <w:t>Hair</w:t>
      </w:r>
      <w:proofErr w:type="spellEnd"/>
      <w:r w:rsidRPr="00992AF3">
        <w:rPr>
          <w:rFonts w:ascii="Times New Roman" w:hAnsi="Times New Roman" w:cs="Times New Roman"/>
          <w:sz w:val="20"/>
          <w:szCs w:val="20"/>
        </w:rPr>
        <w:t>, J. F</w:t>
      </w:r>
      <w:proofErr w:type="gramStart"/>
      <w:r w:rsidRPr="00992AF3">
        <w:rPr>
          <w:rFonts w:ascii="Times New Roman" w:hAnsi="Times New Roman" w:cs="Times New Roman"/>
          <w:sz w:val="20"/>
          <w:szCs w:val="20"/>
        </w:rPr>
        <w:t>.,</w:t>
      </w:r>
      <w:proofErr w:type="gramEnd"/>
      <w:r w:rsidRPr="00992AF3">
        <w:rPr>
          <w:rFonts w:ascii="Times New Roman" w:hAnsi="Times New Roman" w:cs="Times New Roman"/>
          <w:sz w:val="20"/>
          <w:szCs w:val="20"/>
        </w:rPr>
        <w:t xml:space="preserve"> Black, W. C., </w:t>
      </w:r>
      <w:proofErr w:type="spellStart"/>
      <w:r w:rsidRPr="00992AF3">
        <w:rPr>
          <w:rFonts w:ascii="Times New Roman" w:hAnsi="Times New Roman" w:cs="Times New Roman"/>
          <w:sz w:val="20"/>
          <w:szCs w:val="20"/>
        </w:rPr>
        <w:t>Babin</w:t>
      </w:r>
      <w:proofErr w:type="spellEnd"/>
      <w:r w:rsidRPr="00992AF3">
        <w:rPr>
          <w:rFonts w:ascii="Times New Roman" w:hAnsi="Times New Roman" w:cs="Times New Roman"/>
          <w:sz w:val="20"/>
          <w:szCs w:val="20"/>
        </w:rPr>
        <w:t xml:space="preserve">, B. J., </w:t>
      </w:r>
      <w:proofErr w:type="spellStart"/>
      <w:r w:rsidRPr="00992AF3">
        <w:rPr>
          <w:rFonts w:ascii="Times New Roman" w:hAnsi="Times New Roman" w:cs="Times New Roman"/>
          <w:sz w:val="20"/>
          <w:szCs w:val="20"/>
        </w:rPr>
        <w:t>Anderson</w:t>
      </w:r>
      <w:proofErr w:type="spellEnd"/>
      <w:r w:rsidRPr="00992AF3">
        <w:rPr>
          <w:rFonts w:ascii="Times New Roman" w:hAnsi="Times New Roman" w:cs="Times New Roman"/>
          <w:sz w:val="20"/>
          <w:szCs w:val="20"/>
        </w:rPr>
        <w:t xml:space="preserve">, R. E. &amp; </w:t>
      </w:r>
      <w:proofErr w:type="spellStart"/>
      <w:r w:rsidRPr="00992AF3">
        <w:rPr>
          <w:rFonts w:ascii="Times New Roman" w:hAnsi="Times New Roman" w:cs="Times New Roman"/>
          <w:sz w:val="20"/>
          <w:szCs w:val="20"/>
        </w:rPr>
        <w:t>Tatham</w:t>
      </w:r>
      <w:proofErr w:type="spellEnd"/>
      <w:r w:rsidRPr="00992AF3">
        <w:rPr>
          <w:rFonts w:ascii="Times New Roman" w:hAnsi="Times New Roman" w:cs="Times New Roman"/>
          <w:sz w:val="20"/>
          <w:szCs w:val="20"/>
        </w:rPr>
        <w:t xml:space="preserve">, R. L. (2005). </w:t>
      </w:r>
      <w:proofErr w:type="spellStart"/>
      <w:r w:rsidRPr="00992AF3">
        <w:rPr>
          <w:rFonts w:ascii="Times New Roman" w:hAnsi="Times New Roman" w:cs="Times New Roman"/>
          <w:i/>
          <w:iCs/>
          <w:sz w:val="20"/>
          <w:szCs w:val="20"/>
        </w:rPr>
        <w:t>Multivariate</w:t>
      </w:r>
      <w:proofErr w:type="spellEnd"/>
      <w:r w:rsidRPr="00992AF3">
        <w:rPr>
          <w:rFonts w:ascii="Times New Roman" w:hAnsi="Times New Roman" w:cs="Times New Roman"/>
          <w:i/>
          <w:iCs/>
          <w:sz w:val="20"/>
          <w:szCs w:val="20"/>
        </w:rPr>
        <w:t xml:space="preserve"> Data Analysis </w:t>
      </w:r>
      <w:r w:rsidRPr="00992AF3">
        <w:rPr>
          <w:rFonts w:ascii="Times New Roman" w:hAnsi="Times New Roman" w:cs="Times New Roman"/>
          <w:sz w:val="20"/>
          <w:szCs w:val="20"/>
        </w:rPr>
        <w:t xml:space="preserve">(6th ed.) NJ: </w:t>
      </w:r>
      <w:proofErr w:type="spellStart"/>
      <w:r w:rsidRPr="00992AF3">
        <w:rPr>
          <w:rFonts w:ascii="Times New Roman" w:hAnsi="Times New Roman" w:cs="Times New Roman"/>
          <w:sz w:val="20"/>
          <w:szCs w:val="20"/>
        </w:rPr>
        <w:t>Pearson</w:t>
      </w:r>
      <w:proofErr w:type="spellEnd"/>
      <w:r w:rsidRPr="00992AF3">
        <w:rPr>
          <w:rFonts w:ascii="Times New Roman" w:hAnsi="Times New Roman" w:cs="Times New Roman"/>
          <w:sz w:val="20"/>
          <w:szCs w:val="20"/>
        </w:rPr>
        <w:t xml:space="preserve"> </w:t>
      </w:r>
      <w:proofErr w:type="spellStart"/>
      <w:r w:rsidRPr="00992AF3">
        <w:rPr>
          <w:rFonts w:ascii="Times New Roman" w:hAnsi="Times New Roman" w:cs="Times New Roman"/>
          <w:sz w:val="20"/>
          <w:szCs w:val="20"/>
        </w:rPr>
        <w:t>Prentice</w:t>
      </w:r>
      <w:proofErr w:type="spellEnd"/>
      <w:r w:rsidRPr="00992AF3">
        <w:rPr>
          <w:rFonts w:ascii="Times New Roman" w:hAnsi="Times New Roman" w:cs="Times New Roman"/>
          <w:sz w:val="20"/>
          <w:szCs w:val="20"/>
        </w:rPr>
        <w:t xml:space="preserve"> </w:t>
      </w:r>
      <w:proofErr w:type="spellStart"/>
      <w:r w:rsidRPr="00992AF3">
        <w:rPr>
          <w:rFonts w:ascii="Times New Roman" w:hAnsi="Times New Roman" w:cs="Times New Roman"/>
          <w:sz w:val="20"/>
          <w:szCs w:val="20"/>
        </w:rPr>
        <w:t>Hall</w:t>
      </w:r>
      <w:proofErr w:type="spellEnd"/>
      <w:r w:rsidRPr="00992AF3">
        <w:rPr>
          <w:rFonts w:ascii="Times New Roman" w:hAnsi="Times New Roman" w:cs="Times New Roman"/>
          <w:sz w:val="20"/>
          <w:szCs w:val="20"/>
        </w:rPr>
        <w:t>.</w:t>
      </w:r>
    </w:p>
    <w:p w:rsidR="00BB2F1E" w:rsidRDefault="00BB2F1E" w:rsidP="008D08CD">
      <w:pPr>
        <w:spacing w:before="0" w:after="0"/>
        <w:ind w:left="567" w:hanging="567"/>
        <w:rPr>
          <w:rFonts w:ascii="Times New Roman" w:hAnsi="Times New Roman" w:cs="Times New Roman"/>
          <w:sz w:val="20"/>
          <w:szCs w:val="20"/>
        </w:rPr>
      </w:pPr>
      <w:proofErr w:type="spellStart"/>
      <w:r>
        <w:rPr>
          <w:rFonts w:ascii="Times New Roman" w:hAnsi="Times New Roman" w:cs="Times New Roman"/>
          <w:sz w:val="20"/>
          <w:szCs w:val="20"/>
        </w:rPr>
        <w:t>Hair</w:t>
      </w:r>
      <w:proofErr w:type="spellEnd"/>
      <w:r>
        <w:rPr>
          <w:rFonts w:ascii="Times New Roman" w:hAnsi="Times New Roman" w:cs="Times New Roman"/>
          <w:sz w:val="20"/>
          <w:szCs w:val="20"/>
        </w:rPr>
        <w:t>, J. F</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BB2F1E">
        <w:rPr>
          <w:rFonts w:ascii="Times New Roman" w:hAnsi="Times New Roman" w:cs="Times New Roman"/>
          <w:sz w:val="20"/>
          <w:szCs w:val="20"/>
        </w:rPr>
        <w:t>Black, W</w:t>
      </w:r>
      <w:r>
        <w:rPr>
          <w:rFonts w:ascii="Times New Roman" w:hAnsi="Times New Roman" w:cs="Times New Roman"/>
          <w:sz w:val="20"/>
          <w:szCs w:val="20"/>
        </w:rPr>
        <w:t xml:space="preserve">. </w:t>
      </w:r>
      <w:r w:rsidRPr="00BB2F1E">
        <w:rPr>
          <w:rFonts w:ascii="Times New Roman" w:hAnsi="Times New Roman" w:cs="Times New Roman"/>
          <w:sz w:val="20"/>
          <w:szCs w:val="20"/>
        </w:rPr>
        <w:t>C</w:t>
      </w:r>
      <w:r>
        <w:rPr>
          <w:rFonts w:ascii="Times New Roman" w:hAnsi="Times New Roman" w:cs="Times New Roman"/>
          <w:sz w:val="20"/>
          <w:szCs w:val="20"/>
        </w:rPr>
        <w:t>.</w:t>
      </w:r>
      <w:r w:rsidRPr="00BB2F1E">
        <w:rPr>
          <w:rFonts w:ascii="Times New Roman" w:hAnsi="Times New Roman" w:cs="Times New Roman"/>
          <w:sz w:val="20"/>
          <w:szCs w:val="20"/>
        </w:rPr>
        <w:t xml:space="preserve">, </w:t>
      </w:r>
      <w:proofErr w:type="spellStart"/>
      <w:r w:rsidRPr="00BB2F1E">
        <w:rPr>
          <w:rFonts w:ascii="Times New Roman" w:hAnsi="Times New Roman" w:cs="Times New Roman"/>
          <w:sz w:val="20"/>
          <w:szCs w:val="20"/>
        </w:rPr>
        <w:t>Babin</w:t>
      </w:r>
      <w:proofErr w:type="spellEnd"/>
      <w:r w:rsidRPr="00BB2F1E">
        <w:rPr>
          <w:rFonts w:ascii="Times New Roman" w:hAnsi="Times New Roman" w:cs="Times New Roman"/>
          <w:sz w:val="20"/>
          <w:szCs w:val="20"/>
        </w:rPr>
        <w:t>, B</w:t>
      </w:r>
      <w:r>
        <w:rPr>
          <w:rFonts w:ascii="Times New Roman" w:hAnsi="Times New Roman" w:cs="Times New Roman"/>
          <w:sz w:val="20"/>
          <w:szCs w:val="20"/>
        </w:rPr>
        <w:t>.</w:t>
      </w:r>
      <w:r w:rsidRPr="00BB2F1E">
        <w:rPr>
          <w:rFonts w:ascii="Times New Roman" w:hAnsi="Times New Roman" w:cs="Times New Roman"/>
          <w:sz w:val="20"/>
          <w:szCs w:val="20"/>
        </w:rPr>
        <w:t>J</w:t>
      </w:r>
      <w:r>
        <w:rPr>
          <w:rFonts w:ascii="Times New Roman" w:hAnsi="Times New Roman" w:cs="Times New Roman"/>
          <w:sz w:val="20"/>
          <w:szCs w:val="20"/>
        </w:rPr>
        <w:t>.</w:t>
      </w:r>
      <w:r w:rsidRPr="00BB2F1E">
        <w:rPr>
          <w:rFonts w:ascii="Times New Roman" w:hAnsi="Times New Roman" w:cs="Times New Roman"/>
          <w:sz w:val="20"/>
          <w:szCs w:val="20"/>
        </w:rPr>
        <w:t xml:space="preserve"> &amp; </w:t>
      </w:r>
      <w:proofErr w:type="spellStart"/>
      <w:r w:rsidRPr="00BB2F1E">
        <w:rPr>
          <w:rFonts w:ascii="Times New Roman" w:hAnsi="Times New Roman" w:cs="Times New Roman"/>
          <w:sz w:val="20"/>
          <w:szCs w:val="20"/>
        </w:rPr>
        <w:t>Anderson</w:t>
      </w:r>
      <w:proofErr w:type="spellEnd"/>
      <w:r w:rsidRPr="00BB2F1E">
        <w:rPr>
          <w:rFonts w:ascii="Times New Roman" w:hAnsi="Times New Roman" w:cs="Times New Roman"/>
          <w:sz w:val="20"/>
          <w:szCs w:val="20"/>
        </w:rPr>
        <w:t>, R</w:t>
      </w:r>
      <w:r>
        <w:rPr>
          <w:rFonts w:ascii="Times New Roman" w:hAnsi="Times New Roman" w:cs="Times New Roman"/>
          <w:sz w:val="20"/>
          <w:szCs w:val="20"/>
        </w:rPr>
        <w:t>.</w:t>
      </w:r>
      <w:r w:rsidRPr="00BB2F1E">
        <w:rPr>
          <w:rFonts w:ascii="Times New Roman" w:hAnsi="Times New Roman" w:cs="Times New Roman"/>
          <w:sz w:val="20"/>
          <w:szCs w:val="20"/>
        </w:rPr>
        <w:t>E</w:t>
      </w:r>
      <w:r>
        <w:rPr>
          <w:rFonts w:ascii="Times New Roman" w:hAnsi="Times New Roman" w:cs="Times New Roman"/>
          <w:sz w:val="20"/>
          <w:szCs w:val="20"/>
        </w:rPr>
        <w:t xml:space="preserve">. (2010). </w:t>
      </w:r>
      <w:proofErr w:type="spellStart"/>
      <w:r w:rsidRPr="00BB2F1E">
        <w:rPr>
          <w:rFonts w:ascii="Times New Roman" w:hAnsi="Times New Roman" w:cs="Times New Roman"/>
          <w:i/>
          <w:sz w:val="20"/>
          <w:szCs w:val="20"/>
        </w:rPr>
        <w:t>Multivaria</w:t>
      </w:r>
      <w:r w:rsidR="00160DEE">
        <w:rPr>
          <w:rFonts w:ascii="Times New Roman" w:hAnsi="Times New Roman" w:cs="Times New Roman"/>
          <w:i/>
          <w:sz w:val="20"/>
          <w:szCs w:val="20"/>
        </w:rPr>
        <w:t>te</w:t>
      </w:r>
      <w:proofErr w:type="spellEnd"/>
      <w:r w:rsidR="00160DEE">
        <w:rPr>
          <w:rFonts w:ascii="Times New Roman" w:hAnsi="Times New Roman" w:cs="Times New Roman"/>
          <w:i/>
          <w:sz w:val="20"/>
          <w:szCs w:val="20"/>
        </w:rPr>
        <w:t xml:space="preserve"> Data Analysis (</w:t>
      </w:r>
      <w:r w:rsidR="00160DEE" w:rsidRPr="00160DEE">
        <w:rPr>
          <w:rFonts w:ascii="Times New Roman" w:hAnsi="Times New Roman" w:cs="Times New Roman"/>
          <w:sz w:val="20"/>
          <w:szCs w:val="20"/>
        </w:rPr>
        <w:t>7th Edition</w:t>
      </w:r>
      <w:r w:rsidR="00160DEE">
        <w:rPr>
          <w:rFonts w:ascii="Times New Roman" w:hAnsi="Times New Roman" w:cs="Times New Roman"/>
          <w:sz w:val="20"/>
          <w:szCs w:val="20"/>
        </w:rPr>
        <w:t>)</w:t>
      </w:r>
      <w:r w:rsidRPr="00BB2F1E">
        <w:rPr>
          <w:rFonts w:ascii="Times New Roman" w:hAnsi="Times New Roman" w:cs="Times New Roman"/>
          <w:sz w:val="20"/>
          <w:szCs w:val="20"/>
        </w:rPr>
        <w:t>.</w:t>
      </w:r>
      <w:r w:rsidR="00160DEE">
        <w:rPr>
          <w:rFonts w:ascii="Times New Roman" w:hAnsi="Times New Roman" w:cs="Times New Roman"/>
          <w:sz w:val="20"/>
          <w:szCs w:val="20"/>
        </w:rPr>
        <w:t xml:space="preserve"> New York: </w:t>
      </w:r>
      <w:proofErr w:type="spellStart"/>
      <w:r w:rsidR="00160DEE">
        <w:rPr>
          <w:rFonts w:ascii="Times New Roman" w:hAnsi="Times New Roman" w:cs="Times New Roman"/>
          <w:sz w:val="20"/>
          <w:szCs w:val="20"/>
        </w:rPr>
        <w:t>Pearson</w:t>
      </w:r>
      <w:proofErr w:type="spellEnd"/>
      <w:r w:rsidR="00160DEE">
        <w:rPr>
          <w:rFonts w:ascii="Times New Roman" w:hAnsi="Times New Roman" w:cs="Times New Roman"/>
          <w:sz w:val="20"/>
          <w:szCs w:val="20"/>
        </w:rPr>
        <w:t xml:space="preserve"> </w:t>
      </w:r>
      <w:proofErr w:type="spellStart"/>
      <w:r w:rsidR="00160DEE">
        <w:rPr>
          <w:rFonts w:ascii="Times New Roman" w:hAnsi="Times New Roman" w:cs="Times New Roman"/>
          <w:sz w:val="20"/>
          <w:szCs w:val="20"/>
        </w:rPr>
        <w:t>Education</w:t>
      </w:r>
      <w:proofErr w:type="spellEnd"/>
      <w:r w:rsidR="00160DEE">
        <w:rPr>
          <w:rFonts w:ascii="Times New Roman" w:hAnsi="Times New Roman" w:cs="Times New Roman"/>
          <w:sz w:val="20"/>
          <w:szCs w:val="20"/>
        </w:rPr>
        <w:t>.</w:t>
      </w:r>
    </w:p>
    <w:p w:rsidR="00BC67C0" w:rsidRDefault="00BC67C0" w:rsidP="00BC67C0">
      <w:pPr>
        <w:spacing w:before="0" w:after="0"/>
        <w:ind w:left="567" w:hanging="567"/>
        <w:rPr>
          <w:rFonts w:ascii="Times New Roman" w:hAnsi="Times New Roman" w:cs="Times New Roman"/>
          <w:bCs/>
          <w:sz w:val="20"/>
          <w:szCs w:val="20"/>
        </w:rPr>
      </w:pPr>
      <w:r>
        <w:rPr>
          <w:rFonts w:ascii="Times New Roman" w:hAnsi="Times New Roman" w:cs="Times New Roman"/>
          <w:sz w:val="20"/>
          <w:szCs w:val="20"/>
        </w:rPr>
        <w:t>Halis, M</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Gökgöz, G. S. &amp; Yaşar, Ö. (2007). </w:t>
      </w:r>
      <w:r>
        <w:rPr>
          <w:rFonts w:ascii="Times New Roman" w:hAnsi="Times New Roman" w:cs="Times New Roman"/>
          <w:bCs/>
          <w:sz w:val="20"/>
          <w:szCs w:val="20"/>
        </w:rPr>
        <w:t>Ö</w:t>
      </w:r>
      <w:r w:rsidRPr="00BC67C0">
        <w:rPr>
          <w:rFonts w:ascii="Times New Roman" w:hAnsi="Times New Roman" w:cs="Times New Roman"/>
          <w:bCs/>
          <w:sz w:val="20"/>
          <w:szCs w:val="20"/>
        </w:rPr>
        <w:t>rgütsel güvenin belirleyici faktörleri</w:t>
      </w:r>
      <w:r>
        <w:rPr>
          <w:rFonts w:ascii="Times New Roman" w:hAnsi="Times New Roman" w:cs="Times New Roman"/>
          <w:bCs/>
          <w:sz w:val="20"/>
          <w:szCs w:val="20"/>
        </w:rPr>
        <w:t xml:space="preserve"> </w:t>
      </w:r>
      <w:r w:rsidRPr="00BC67C0">
        <w:rPr>
          <w:rFonts w:ascii="Times New Roman" w:hAnsi="Times New Roman" w:cs="Times New Roman"/>
          <w:bCs/>
          <w:sz w:val="20"/>
          <w:szCs w:val="20"/>
        </w:rPr>
        <w:t>ve bankacılık sektöründe bir uygulama</w:t>
      </w:r>
      <w:r>
        <w:rPr>
          <w:rFonts w:ascii="Times New Roman" w:hAnsi="Times New Roman" w:cs="Times New Roman"/>
          <w:bCs/>
          <w:sz w:val="20"/>
          <w:szCs w:val="20"/>
        </w:rPr>
        <w:t xml:space="preserve">. </w:t>
      </w:r>
      <w:r w:rsidRPr="00BC67C0">
        <w:rPr>
          <w:rFonts w:ascii="Times New Roman" w:hAnsi="Times New Roman" w:cs="Times New Roman"/>
          <w:bCs/>
          <w:i/>
          <w:sz w:val="20"/>
          <w:szCs w:val="20"/>
        </w:rPr>
        <w:t>Sosyal Bilimler Dergisi</w:t>
      </w:r>
      <w:r>
        <w:rPr>
          <w:rFonts w:ascii="Times New Roman" w:hAnsi="Times New Roman" w:cs="Times New Roman"/>
          <w:bCs/>
          <w:sz w:val="20"/>
          <w:szCs w:val="20"/>
        </w:rPr>
        <w:t>, 17, 187-205.</w:t>
      </w:r>
    </w:p>
    <w:p w:rsidR="00B90493" w:rsidRDefault="00B90493" w:rsidP="00B90493">
      <w:pPr>
        <w:spacing w:before="0" w:after="0"/>
        <w:ind w:left="567" w:hanging="567"/>
        <w:rPr>
          <w:rFonts w:ascii="Times New Roman" w:hAnsi="Times New Roman" w:cs="Times New Roman"/>
          <w:bCs/>
          <w:sz w:val="20"/>
          <w:szCs w:val="20"/>
        </w:rPr>
      </w:pPr>
      <w:proofErr w:type="spellStart"/>
      <w:r>
        <w:rPr>
          <w:rFonts w:ascii="Times New Roman" w:hAnsi="Times New Roman" w:cs="Times New Roman"/>
          <w:bCs/>
          <w:sz w:val="20"/>
          <w:szCs w:val="20"/>
        </w:rPr>
        <w:t>Handford</w:t>
      </w:r>
      <w:proofErr w:type="spellEnd"/>
      <w:r>
        <w:rPr>
          <w:rFonts w:ascii="Times New Roman" w:hAnsi="Times New Roman" w:cs="Times New Roman"/>
          <w:bCs/>
          <w:sz w:val="20"/>
          <w:szCs w:val="20"/>
        </w:rPr>
        <w:t>, V. &amp;</w:t>
      </w:r>
      <w:r w:rsidRPr="00B90493">
        <w:rPr>
          <w:rFonts w:ascii="Times New Roman" w:hAnsi="Times New Roman" w:cs="Times New Roman"/>
          <w:bCs/>
          <w:sz w:val="20"/>
          <w:szCs w:val="20"/>
        </w:rPr>
        <w:t xml:space="preserve"> </w:t>
      </w:r>
      <w:proofErr w:type="spellStart"/>
      <w:r w:rsidRPr="00B90493">
        <w:rPr>
          <w:rFonts w:ascii="Times New Roman" w:hAnsi="Times New Roman" w:cs="Times New Roman"/>
          <w:bCs/>
          <w:sz w:val="20"/>
          <w:szCs w:val="20"/>
        </w:rPr>
        <w:t>Leithwood</w:t>
      </w:r>
      <w:proofErr w:type="spellEnd"/>
      <w:r w:rsidRPr="00B90493">
        <w:rPr>
          <w:rFonts w:ascii="Times New Roman" w:hAnsi="Times New Roman" w:cs="Times New Roman"/>
          <w:bCs/>
          <w:sz w:val="20"/>
          <w:szCs w:val="20"/>
        </w:rPr>
        <w:t xml:space="preserve">, K. (2013). </w:t>
      </w:r>
      <w:proofErr w:type="spellStart"/>
      <w:r w:rsidRPr="00B90493">
        <w:rPr>
          <w:rFonts w:ascii="Times New Roman" w:hAnsi="Times New Roman" w:cs="Times New Roman"/>
          <w:bCs/>
          <w:sz w:val="20"/>
          <w:szCs w:val="20"/>
        </w:rPr>
        <w:t>Why</w:t>
      </w:r>
      <w:proofErr w:type="spellEnd"/>
      <w:r w:rsidRPr="00B90493">
        <w:rPr>
          <w:rFonts w:ascii="Times New Roman" w:hAnsi="Times New Roman" w:cs="Times New Roman"/>
          <w:bCs/>
          <w:sz w:val="20"/>
          <w:szCs w:val="20"/>
        </w:rPr>
        <w:t xml:space="preserve"> </w:t>
      </w:r>
      <w:proofErr w:type="spellStart"/>
      <w:r w:rsidRPr="00B90493">
        <w:rPr>
          <w:rFonts w:ascii="Times New Roman" w:hAnsi="Times New Roman" w:cs="Times New Roman"/>
          <w:bCs/>
          <w:sz w:val="20"/>
          <w:szCs w:val="20"/>
        </w:rPr>
        <w:t>teachers</w:t>
      </w:r>
      <w:proofErr w:type="spellEnd"/>
      <w:r w:rsidRPr="00B90493">
        <w:rPr>
          <w:rFonts w:ascii="Times New Roman" w:hAnsi="Times New Roman" w:cs="Times New Roman"/>
          <w:bCs/>
          <w:sz w:val="20"/>
          <w:szCs w:val="20"/>
        </w:rPr>
        <w:t xml:space="preserve"> </w:t>
      </w:r>
      <w:proofErr w:type="spellStart"/>
      <w:r w:rsidRPr="00B90493">
        <w:rPr>
          <w:rFonts w:ascii="Times New Roman" w:hAnsi="Times New Roman" w:cs="Times New Roman"/>
          <w:bCs/>
          <w:sz w:val="20"/>
          <w:szCs w:val="20"/>
        </w:rPr>
        <w:t>trust</w:t>
      </w:r>
      <w:proofErr w:type="spellEnd"/>
      <w:r w:rsidRPr="00B90493">
        <w:rPr>
          <w:rFonts w:ascii="Times New Roman" w:hAnsi="Times New Roman" w:cs="Times New Roman"/>
          <w:bCs/>
          <w:sz w:val="20"/>
          <w:szCs w:val="20"/>
        </w:rPr>
        <w:t xml:space="preserve"> </w:t>
      </w:r>
      <w:proofErr w:type="spellStart"/>
      <w:r w:rsidRPr="00B90493">
        <w:rPr>
          <w:rFonts w:ascii="Times New Roman" w:hAnsi="Times New Roman" w:cs="Times New Roman"/>
          <w:bCs/>
          <w:sz w:val="20"/>
          <w:szCs w:val="20"/>
        </w:rPr>
        <w:t>school</w:t>
      </w:r>
      <w:proofErr w:type="spellEnd"/>
      <w:r w:rsidRPr="00B90493">
        <w:rPr>
          <w:rFonts w:ascii="Times New Roman" w:hAnsi="Times New Roman" w:cs="Times New Roman"/>
          <w:bCs/>
          <w:sz w:val="20"/>
          <w:szCs w:val="20"/>
        </w:rPr>
        <w:t xml:space="preserve"> </w:t>
      </w:r>
      <w:proofErr w:type="spellStart"/>
      <w:r w:rsidRPr="00B90493">
        <w:rPr>
          <w:rFonts w:ascii="Times New Roman" w:hAnsi="Times New Roman" w:cs="Times New Roman"/>
          <w:bCs/>
          <w:sz w:val="20"/>
          <w:szCs w:val="20"/>
        </w:rPr>
        <w:t>leaders</w:t>
      </w:r>
      <w:proofErr w:type="spellEnd"/>
      <w:r w:rsidRPr="00B90493">
        <w:rPr>
          <w:rFonts w:ascii="Times New Roman" w:hAnsi="Times New Roman" w:cs="Times New Roman"/>
          <w:bCs/>
          <w:sz w:val="20"/>
          <w:szCs w:val="20"/>
        </w:rPr>
        <w:t xml:space="preserve">. </w:t>
      </w:r>
      <w:proofErr w:type="spellStart"/>
      <w:r w:rsidRPr="00B90493">
        <w:rPr>
          <w:rFonts w:ascii="Times New Roman" w:hAnsi="Times New Roman" w:cs="Times New Roman"/>
          <w:bCs/>
          <w:i/>
          <w:sz w:val="20"/>
          <w:szCs w:val="20"/>
        </w:rPr>
        <w:t>Journal</w:t>
      </w:r>
      <w:proofErr w:type="spellEnd"/>
      <w:r w:rsidRPr="00B90493">
        <w:rPr>
          <w:rFonts w:ascii="Times New Roman" w:hAnsi="Times New Roman" w:cs="Times New Roman"/>
          <w:bCs/>
          <w:i/>
          <w:sz w:val="20"/>
          <w:szCs w:val="20"/>
        </w:rPr>
        <w:t xml:space="preserve"> of </w:t>
      </w:r>
      <w:proofErr w:type="spellStart"/>
      <w:r w:rsidRPr="00B90493">
        <w:rPr>
          <w:rFonts w:ascii="Times New Roman" w:hAnsi="Times New Roman" w:cs="Times New Roman"/>
          <w:bCs/>
          <w:i/>
          <w:sz w:val="20"/>
          <w:szCs w:val="20"/>
        </w:rPr>
        <w:t>Educational</w:t>
      </w:r>
      <w:proofErr w:type="spellEnd"/>
      <w:r w:rsidRPr="00B90493">
        <w:rPr>
          <w:rFonts w:ascii="Times New Roman" w:hAnsi="Times New Roman" w:cs="Times New Roman"/>
          <w:bCs/>
          <w:i/>
          <w:sz w:val="20"/>
          <w:szCs w:val="20"/>
        </w:rPr>
        <w:t xml:space="preserve"> Administration,</w:t>
      </w:r>
      <w:r w:rsidRPr="00B90493">
        <w:rPr>
          <w:rFonts w:ascii="Times New Roman" w:hAnsi="Times New Roman" w:cs="Times New Roman"/>
          <w:bCs/>
          <w:sz w:val="20"/>
          <w:szCs w:val="20"/>
        </w:rPr>
        <w:t xml:space="preserve"> 51(2), 194</w:t>
      </w:r>
      <w:r>
        <w:rPr>
          <w:rFonts w:ascii="Times New Roman" w:hAnsi="Times New Roman" w:cs="Times New Roman"/>
          <w:bCs/>
          <w:sz w:val="20"/>
          <w:szCs w:val="20"/>
        </w:rPr>
        <w:t>-</w:t>
      </w:r>
      <w:r w:rsidRPr="00B90493">
        <w:rPr>
          <w:rFonts w:ascii="Times New Roman" w:hAnsi="Times New Roman" w:cs="Times New Roman"/>
          <w:bCs/>
          <w:sz w:val="20"/>
          <w:szCs w:val="20"/>
        </w:rPr>
        <w:t>212. doi:10.1108/09578231311304706</w:t>
      </w:r>
      <w:r>
        <w:rPr>
          <w:rFonts w:ascii="Times New Roman" w:hAnsi="Times New Roman" w:cs="Times New Roman"/>
          <w:bCs/>
          <w:sz w:val="20"/>
          <w:szCs w:val="20"/>
        </w:rPr>
        <w:t>.</w:t>
      </w:r>
    </w:p>
    <w:p w:rsidR="009F44B5" w:rsidRDefault="009F44B5" w:rsidP="00B90493">
      <w:pPr>
        <w:spacing w:before="0" w:after="0"/>
        <w:ind w:left="567" w:hanging="567"/>
        <w:rPr>
          <w:rFonts w:ascii="Times New Roman" w:hAnsi="Times New Roman" w:cs="Times New Roman"/>
          <w:bCs/>
          <w:sz w:val="20"/>
          <w:szCs w:val="20"/>
        </w:rPr>
      </w:pPr>
      <w:proofErr w:type="spellStart"/>
      <w:r w:rsidRPr="009F44B5">
        <w:rPr>
          <w:rFonts w:ascii="Times New Roman" w:hAnsi="Times New Roman" w:cs="Times New Roman"/>
          <w:bCs/>
          <w:sz w:val="20"/>
          <w:szCs w:val="20"/>
        </w:rPr>
        <w:t>Hofstede</w:t>
      </w:r>
      <w:proofErr w:type="spellEnd"/>
      <w:r w:rsidRPr="009F44B5">
        <w:rPr>
          <w:rFonts w:ascii="Times New Roman" w:hAnsi="Times New Roman" w:cs="Times New Roman"/>
          <w:bCs/>
          <w:sz w:val="20"/>
          <w:szCs w:val="20"/>
        </w:rPr>
        <w:t xml:space="preserve">, G. (1993). </w:t>
      </w:r>
      <w:proofErr w:type="spellStart"/>
      <w:r w:rsidRPr="009F44B5">
        <w:rPr>
          <w:rFonts w:ascii="Times New Roman" w:hAnsi="Times New Roman" w:cs="Times New Roman"/>
          <w:bCs/>
          <w:sz w:val="20"/>
          <w:szCs w:val="20"/>
        </w:rPr>
        <w:t>Cultures</w:t>
      </w:r>
      <w:proofErr w:type="spellEnd"/>
      <w:r w:rsidRPr="009F44B5">
        <w:rPr>
          <w:rFonts w:ascii="Times New Roman" w:hAnsi="Times New Roman" w:cs="Times New Roman"/>
          <w:bCs/>
          <w:sz w:val="20"/>
          <w:szCs w:val="20"/>
        </w:rPr>
        <w:t xml:space="preserve"> </w:t>
      </w:r>
      <w:proofErr w:type="spellStart"/>
      <w:r w:rsidRPr="009F44B5">
        <w:rPr>
          <w:rFonts w:ascii="Times New Roman" w:hAnsi="Times New Roman" w:cs="Times New Roman"/>
          <w:bCs/>
          <w:sz w:val="20"/>
          <w:szCs w:val="20"/>
        </w:rPr>
        <w:t>and</w:t>
      </w:r>
      <w:proofErr w:type="spellEnd"/>
      <w:r w:rsidRPr="009F44B5">
        <w:rPr>
          <w:rFonts w:ascii="Times New Roman" w:hAnsi="Times New Roman" w:cs="Times New Roman"/>
          <w:bCs/>
          <w:sz w:val="20"/>
          <w:szCs w:val="20"/>
        </w:rPr>
        <w:t xml:space="preserve"> </w:t>
      </w:r>
      <w:proofErr w:type="spellStart"/>
      <w:r w:rsidRPr="009F44B5">
        <w:rPr>
          <w:rFonts w:ascii="Times New Roman" w:hAnsi="Times New Roman" w:cs="Times New Roman"/>
          <w:bCs/>
          <w:sz w:val="20"/>
          <w:szCs w:val="20"/>
        </w:rPr>
        <w:t>organizations</w:t>
      </w:r>
      <w:proofErr w:type="spellEnd"/>
      <w:r w:rsidRPr="009F44B5">
        <w:rPr>
          <w:rFonts w:ascii="Times New Roman" w:hAnsi="Times New Roman" w:cs="Times New Roman"/>
          <w:bCs/>
          <w:sz w:val="20"/>
          <w:szCs w:val="20"/>
        </w:rPr>
        <w:t xml:space="preserve">: </w:t>
      </w:r>
      <w:proofErr w:type="spellStart"/>
      <w:r w:rsidRPr="009F44B5">
        <w:rPr>
          <w:rFonts w:ascii="Times New Roman" w:hAnsi="Times New Roman" w:cs="Times New Roman"/>
          <w:bCs/>
          <w:sz w:val="20"/>
          <w:szCs w:val="20"/>
        </w:rPr>
        <w:t>Softvvare</w:t>
      </w:r>
      <w:proofErr w:type="spellEnd"/>
      <w:r w:rsidRPr="009F44B5">
        <w:rPr>
          <w:rFonts w:ascii="Times New Roman" w:hAnsi="Times New Roman" w:cs="Times New Roman"/>
          <w:bCs/>
          <w:sz w:val="20"/>
          <w:szCs w:val="20"/>
        </w:rPr>
        <w:t xml:space="preserve"> of </w:t>
      </w:r>
      <w:proofErr w:type="spellStart"/>
      <w:r w:rsidRPr="009F44B5">
        <w:rPr>
          <w:rFonts w:ascii="Times New Roman" w:hAnsi="Times New Roman" w:cs="Times New Roman"/>
          <w:bCs/>
          <w:sz w:val="20"/>
          <w:szCs w:val="20"/>
        </w:rPr>
        <w:t>the</w:t>
      </w:r>
      <w:proofErr w:type="spellEnd"/>
      <w:r w:rsidRPr="009F44B5">
        <w:rPr>
          <w:rFonts w:ascii="Times New Roman" w:hAnsi="Times New Roman" w:cs="Times New Roman"/>
          <w:bCs/>
          <w:sz w:val="20"/>
          <w:szCs w:val="20"/>
        </w:rPr>
        <w:t xml:space="preserve"> </w:t>
      </w:r>
      <w:proofErr w:type="spellStart"/>
      <w:r w:rsidRPr="009F44B5">
        <w:rPr>
          <w:rFonts w:ascii="Times New Roman" w:hAnsi="Times New Roman" w:cs="Times New Roman"/>
          <w:bCs/>
          <w:sz w:val="20"/>
          <w:szCs w:val="20"/>
        </w:rPr>
        <w:t>mind</w:t>
      </w:r>
      <w:proofErr w:type="spellEnd"/>
      <w:r w:rsidRPr="009F44B5">
        <w:rPr>
          <w:rFonts w:ascii="Times New Roman" w:hAnsi="Times New Roman" w:cs="Times New Roman"/>
          <w:bCs/>
          <w:sz w:val="20"/>
          <w:szCs w:val="20"/>
        </w:rPr>
        <w:t xml:space="preserve">. </w:t>
      </w:r>
      <w:proofErr w:type="spellStart"/>
      <w:r w:rsidRPr="009F44B5">
        <w:rPr>
          <w:rFonts w:ascii="Times New Roman" w:hAnsi="Times New Roman" w:cs="Times New Roman"/>
          <w:bCs/>
          <w:i/>
          <w:iCs/>
          <w:sz w:val="20"/>
          <w:szCs w:val="20"/>
        </w:rPr>
        <w:t>Administrative</w:t>
      </w:r>
      <w:proofErr w:type="spellEnd"/>
      <w:r w:rsidRPr="009F44B5">
        <w:rPr>
          <w:rFonts w:ascii="Times New Roman" w:hAnsi="Times New Roman" w:cs="Times New Roman"/>
          <w:bCs/>
          <w:i/>
          <w:iCs/>
          <w:sz w:val="20"/>
          <w:szCs w:val="20"/>
        </w:rPr>
        <w:t xml:space="preserve"> </w:t>
      </w:r>
      <w:proofErr w:type="spellStart"/>
      <w:r w:rsidRPr="009F44B5">
        <w:rPr>
          <w:rFonts w:ascii="Times New Roman" w:hAnsi="Times New Roman" w:cs="Times New Roman"/>
          <w:bCs/>
          <w:i/>
          <w:iCs/>
          <w:sz w:val="20"/>
          <w:szCs w:val="20"/>
        </w:rPr>
        <w:t>Science</w:t>
      </w:r>
      <w:proofErr w:type="spellEnd"/>
      <w:r w:rsidRPr="009F44B5">
        <w:rPr>
          <w:rFonts w:ascii="Times New Roman" w:hAnsi="Times New Roman" w:cs="Times New Roman"/>
          <w:bCs/>
          <w:i/>
          <w:iCs/>
          <w:sz w:val="20"/>
          <w:szCs w:val="20"/>
        </w:rPr>
        <w:t xml:space="preserve"> </w:t>
      </w:r>
      <w:proofErr w:type="spellStart"/>
      <w:r w:rsidRPr="009F44B5">
        <w:rPr>
          <w:rFonts w:ascii="Times New Roman" w:hAnsi="Times New Roman" w:cs="Times New Roman"/>
          <w:bCs/>
          <w:i/>
          <w:iCs/>
          <w:sz w:val="20"/>
          <w:szCs w:val="20"/>
        </w:rPr>
        <w:t>Quarterly</w:t>
      </w:r>
      <w:proofErr w:type="spellEnd"/>
      <w:r w:rsidRPr="009F44B5">
        <w:rPr>
          <w:rFonts w:ascii="Times New Roman" w:hAnsi="Times New Roman" w:cs="Times New Roman"/>
          <w:bCs/>
          <w:i/>
          <w:iCs/>
          <w:sz w:val="20"/>
          <w:szCs w:val="20"/>
        </w:rPr>
        <w:t>, 38</w:t>
      </w:r>
      <w:r w:rsidRPr="009F44B5">
        <w:rPr>
          <w:rFonts w:ascii="Times New Roman" w:hAnsi="Times New Roman" w:cs="Times New Roman"/>
          <w:bCs/>
          <w:sz w:val="20"/>
          <w:szCs w:val="20"/>
        </w:rPr>
        <w:t>(1), 132-134.</w:t>
      </w:r>
    </w:p>
    <w:p w:rsidR="00AA0940" w:rsidRDefault="00AA0940" w:rsidP="00AA0940">
      <w:pPr>
        <w:spacing w:before="0" w:after="0"/>
        <w:ind w:left="567" w:hanging="567"/>
        <w:rPr>
          <w:rFonts w:ascii="Times New Roman" w:hAnsi="Times New Roman" w:cs="Times New Roman"/>
          <w:bCs/>
          <w:sz w:val="20"/>
          <w:szCs w:val="20"/>
        </w:rPr>
      </w:pPr>
      <w:r>
        <w:rPr>
          <w:rFonts w:ascii="Times New Roman" w:hAnsi="Times New Roman" w:cs="Times New Roman"/>
          <w:bCs/>
          <w:sz w:val="20"/>
          <w:szCs w:val="20"/>
        </w:rPr>
        <w:t>Kahveci, G</w:t>
      </w:r>
      <w:proofErr w:type="gramStart"/>
      <w:r>
        <w:rPr>
          <w:rFonts w:ascii="Times New Roman" w:hAnsi="Times New Roman" w:cs="Times New Roman"/>
          <w:bCs/>
          <w:sz w:val="20"/>
          <w:szCs w:val="20"/>
        </w:rPr>
        <w:t>.,</w:t>
      </w:r>
      <w:proofErr w:type="gramEnd"/>
      <w:r>
        <w:rPr>
          <w:rFonts w:ascii="Times New Roman" w:hAnsi="Times New Roman" w:cs="Times New Roman"/>
          <w:bCs/>
          <w:sz w:val="20"/>
          <w:szCs w:val="20"/>
        </w:rPr>
        <w:t xml:space="preserve"> Karagül Kandemir, İ. &amp; Bayram, S. (2019). </w:t>
      </w:r>
      <w:r w:rsidRPr="00AA0940">
        <w:rPr>
          <w:rFonts w:ascii="Times New Roman" w:hAnsi="Times New Roman" w:cs="Times New Roman"/>
          <w:bCs/>
          <w:sz w:val="20"/>
          <w:szCs w:val="20"/>
        </w:rPr>
        <w:t>Öğretmenlerin örgütsel ikiyüzlülük algıları ile örgütsel adalet algıları arasındaki ilişkinin incelenmesi</w:t>
      </w:r>
      <w:r>
        <w:rPr>
          <w:rFonts w:ascii="Times New Roman" w:hAnsi="Times New Roman" w:cs="Times New Roman"/>
          <w:bCs/>
          <w:sz w:val="20"/>
          <w:szCs w:val="20"/>
        </w:rPr>
        <w:t xml:space="preserve">. </w:t>
      </w:r>
      <w:r w:rsidRPr="00AA0940">
        <w:rPr>
          <w:rFonts w:ascii="Times New Roman" w:hAnsi="Times New Roman" w:cs="Times New Roman"/>
          <w:bCs/>
          <w:i/>
          <w:sz w:val="20"/>
          <w:szCs w:val="20"/>
        </w:rPr>
        <w:t>İlköğretim Online,</w:t>
      </w:r>
      <w:r>
        <w:rPr>
          <w:rFonts w:ascii="Times New Roman" w:hAnsi="Times New Roman" w:cs="Times New Roman"/>
          <w:bCs/>
          <w:sz w:val="20"/>
          <w:szCs w:val="20"/>
        </w:rPr>
        <w:t xml:space="preserve"> 18(2), </w:t>
      </w:r>
      <w:r w:rsidRPr="00AA0940">
        <w:rPr>
          <w:rFonts w:ascii="Times New Roman" w:hAnsi="Times New Roman" w:cs="Times New Roman"/>
          <w:bCs/>
          <w:sz w:val="20"/>
          <w:szCs w:val="20"/>
        </w:rPr>
        <w:t>788-807.</w:t>
      </w:r>
    </w:p>
    <w:p w:rsidR="001C4CC8" w:rsidRDefault="001C4CC8" w:rsidP="00B90493">
      <w:pPr>
        <w:spacing w:before="0" w:after="0"/>
        <w:ind w:left="567" w:hanging="567"/>
        <w:rPr>
          <w:rFonts w:ascii="Times New Roman" w:hAnsi="Times New Roman" w:cs="Times New Roman"/>
          <w:bCs/>
          <w:sz w:val="20"/>
          <w:szCs w:val="20"/>
        </w:rPr>
      </w:pPr>
      <w:r w:rsidRPr="001C4CC8">
        <w:rPr>
          <w:rFonts w:ascii="Times New Roman" w:hAnsi="Times New Roman" w:cs="Times New Roman"/>
          <w:bCs/>
          <w:sz w:val="20"/>
          <w:szCs w:val="20"/>
        </w:rPr>
        <w:t xml:space="preserve">Kalaycı, Ş. (2010). </w:t>
      </w:r>
      <w:r w:rsidRPr="001C4CC8">
        <w:rPr>
          <w:rFonts w:ascii="Times New Roman" w:hAnsi="Times New Roman" w:cs="Times New Roman"/>
          <w:bCs/>
          <w:i/>
          <w:iCs/>
          <w:sz w:val="20"/>
          <w:szCs w:val="20"/>
        </w:rPr>
        <w:t>SPSS Uygulamalı Çok Değişkenli İstatistik Teknikleri</w:t>
      </w:r>
      <w:r w:rsidRPr="001C4CC8">
        <w:rPr>
          <w:rFonts w:ascii="Times New Roman" w:hAnsi="Times New Roman" w:cs="Times New Roman"/>
          <w:bCs/>
          <w:sz w:val="20"/>
          <w:szCs w:val="20"/>
        </w:rPr>
        <w:t>, (5. Baskı), Ankara: Asil.</w:t>
      </w:r>
    </w:p>
    <w:p w:rsidR="00B430CB" w:rsidRDefault="00B430CB" w:rsidP="00B430CB">
      <w:pPr>
        <w:spacing w:before="0" w:after="0"/>
        <w:ind w:left="567" w:hanging="567"/>
        <w:rPr>
          <w:rFonts w:ascii="Times New Roman" w:hAnsi="Times New Roman" w:cs="Times New Roman"/>
          <w:bCs/>
          <w:sz w:val="20"/>
          <w:szCs w:val="20"/>
        </w:rPr>
      </w:pPr>
      <w:proofErr w:type="spellStart"/>
      <w:r>
        <w:rPr>
          <w:rFonts w:ascii="Times New Roman" w:hAnsi="Times New Roman" w:cs="Times New Roman"/>
          <w:bCs/>
          <w:sz w:val="20"/>
          <w:szCs w:val="20"/>
        </w:rPr>
        <w:t>Leifer</w:t>
      </w:r>
      <w:proofErr w:type="spellEnd"/>
      <w:r>
        <w:rPr>
          <w:rFonts w:ascii="Times New Roman" w:hAnsi="Times New Roman" w:cs="Times New Roman"/>
          <w:bCs/>
          <w:sz w:val="20"/>
          <w:szCs w:val="20"/>
        </w:rPr>
        <w:t xml:space="preserve">, R. &amp; </w:t>
      </w:r>
      <w:proofErr w:type="spellStart"/>
      <w:r>
        <w:rPr>
          <w:rFonts w:ascii="Times New Roman" w:hAnsi="Times New Roman" w:cs="Times New Roman"/>
          <w:bCs/>
          <w:sz w:val="20"/>
          <w:szCs w:val="20"/>
        </w:rPr>
        <w:t>Mills</w:t>
      </w:r>
      <w:proofErr w:type="spellEnd"/>
      <w:r>
        <w:rPr>
          <w:rFonts w:ascii="Times New Roman" w:hAnsi="Times New Roman" w:cs="Times New Roman"/>
          <w:bCs/>
          <w:sz w:val="20"/>
          <w:szCs w:val="20"/>
        </w:rPr>
        <w:t xml:space="preserve">, P. </w:t>
      </w:r>
      <w:r w:rsidRPr="00B430CB">
        <w:rPr>
          <w:rFonts w:ascii="Times New Roman" w:hAnsi="Times New Roman" w:cs="Times New Roman"/>
          <w:bCs/>
          <w:sz w:val="20"/>
          <w:szCs w:val="20"/>
        </w:rPr>
        <w:t xml:space="preserve">K. (1996). An </w:t>
      </w:r>
      <w:proofErr w:type="spellStart"/>
      <w:r w:rsidRPr="00B430CB">
        <w:rPr>
          <w:rFonts w:ascii="Times New Roman" w:hAnsi="Times New Roman" w:cs="Times New Roman"/>
          <w:bCs/>
          <w:sz w:val="20"/>
          <w:szCs w:val="20"/>
        </w:rPr>
        <w:t>information</w:t>
      </w:r>
      <w:proofErr w:type="spellEnd"/>
      <w:r w:rsidRPr="00B430CB">
        <w:rPr>
          <w:rFonts w:ascii="Times New Roman" w:hAnsi="Times New Roman" w:cs="Times New Roman"/>
          <w:bCs/>
          <w:sz w:val="20"/>
          <w:szCs w:val="20"/>
        </w:rPr>
        <w:t xml:space="preserve"> </w:t>
      </w:r>
      <w:proofErr w:type="spellStart"/>
      <w:r w:rsidRPr="00B430CB">
        <w:rPr>
          <w:rFonts w:ascii="Times New Roman" w:hAnsi="Times New Roman" w:cs="Times New Roman"/>
          <w:bCs/>
          <w:sz w:val="20"/>
          <w:szCs w:val="20"/>
        </w:rPr>
        <w:t>processing</w:t>
      </w:r>
      <w:proofErr w:type="spellEnd"/>
      <w:r w:rsidRPr="00B430CB">
        <w:rPr>
          <w:rFonts w:ascii="Times New Roman" w:hAnsi="Times New Roman" w:cs="Times New Roman"/>
          <w:bCs/>
          <w:sz w:val="20"/>
          <w:szCs w:val="20"/>
        </w:rPr>
        <w:t xml:space="preserve"> </w:t>
      </w:r>
      <w:proofErr w:type="spellStart"/>
      <w:r w:rsidRPr="00B430CB">
        <w:rPr>
          <w:rFonts w:ascii="Times New Roman" w:hAnsi="Times New Roman" w:cs="Times New Roman"/>
          <w:bCs/>
          <w:sz w:val="20"/>
          <w:szCs w:val="20"/>
        </w:rPr>
        <w:t>approach</w:t>
      </w:r>
      <w:proofErr w:type="spellEnd"/>
      <w:r w:rsidRPr="00B430CB">
        <w:rPr>
          <w:rFonts w:ascii="Times New Roman" w:hAnsi="Times New Roman" w:cs="Times New Roman"/>
          <w:bCs/>
          <w:sz w:val="20"/>
          <w:szCs w:val="20"/>
        </w:rPr>
        <w:t xml:space="preserve"> </w:t>
      </w:r>
      <w:proofErr w:type="spellStart"/>
      <w:r w:rsidRPr="00B430CB">
        <w:rPr>
          <w:rFonts w:ascii="Times New Roman" w:hAnsi="Times New Roman" w:cs="Times New Roman"/>
          <w:bCs/>
          <w:sz w:val="20"/>
          <w:szCs w:val="20"/>
        </w:rPr>
        <w:t>for</w:t>
      </w:r>
      <w:proofErr w:type="spellEnd"/>
      <w:r w:rsidRPr="00B430CB">
        <w:rPr>
          <w:rFonts w:ascii="Times New Roman" w:hAnsi="Times New Roman" w:cs="Times New Roman"/>
          <w:bCs/>
          <w:sz w:val="20"/>
          <w:szCs w:val="20"/>
        </w:rPr>
        <w:t xml:space="preserve"> </w:t>
      </w:r>
      <w:proofErr w:type="spellStart"/>
      <w:r w:rsidRPr="00B430CB">
        <w:rPr>
          <w:rFonts w:ascii="Times New Roman" w:hAnsi="Times New Roman" w:cs="Times New Roman"/>
          <w:bCs/>
          <w:sz w:val="20"/>
          <w:szCs w:val="20"/>
        </w:rPr>
        <w:t>deciding</w:t>
      </w:r>
      <w:proofErr w:type="spellEnd"/>
      <w:r w:rsidRPr="00B430CB">
        <w:rPr>
          <w:rFonts w:ascii="Times New Roman" w:hAnsi="Times New Roman" w:cs="Times New Roman"/>
          <w:bCs/>
          <w:sz w:val="20"/>
          <w:szCs w:val="20"/>
        </w:rPr>
        <w:t xml:space="preserve"> </w:t>
      </w:r>
      <w:proofErr w:type="spellStart"/>
      <w:r w:rsidRPr="00B430CB">
        <w:rPr>
          <w:rFonts w:ascii="Times New Roman" w:hAnsi="Times New Roman" w:cs="Times New Roman"/>
          <w:bCs/>
          <w:sz w:val="20"/>
          <w:szCs w:val="20"/>
        </w:rPr>
        <w:t>upon</w:t>
      </w:r>
      <w:proofErr w:type="spellEnd"/>
      <w:r w:rsidRPr="00B430CB">
        <w:rPr>
          <w:rFonts w:ascii="Times New Roman" w:hAnsi="Times New Roman" w:cs="Times New Roman"/>
          <w:bCs/>
          <w:sz w:val="20"/>
          <w:szCs w:val="20"/>
        </w:rPr>
        <w:t xml:space="preserve"> </w:t>
      </w:r>
      <w:proofErr w:type="spellStart"/>
      <w:r w:rsidRPr="00B430CB">
        <w:rPr>
          <w:rFonts w:ascii="Times New Roman" w:hAnsi="Times New Roman" w:cs="Times New Roman"/>
          <w:bCs/>
          <w:sz w:val="20"/>
          <w:szCs w:val="20"/>
        </w:rPr>
        <w:t>control</w:t>
      </w:r>
      <w:proofErr w:type="spellEnd"/>
      <w:r w:rsidRPr="00B430CB">
        <w:rPr>
          <w:rFonts w:ascii="Times New Roman" w:hAnsi="Times New Roman" w:cs="Times New Roman"/>
          <w:bCs/>
          <w:sz w:val="20"/>
          <w:szCs w:val="20"/>
        </w:rPr>
        <w:t xml:space="preserve"> </w:t>
      </w:r>
      <w:proofErr w:type="spellStart"/>
      <w:r w:rsidRPr="00B430CB">
        <w:rPr>
          <w:rFonts w:ascii="Times New Roman" w:hAnsi="Times New Roman" w:cs="Times New Roman"/>
          <w:bCs/>
          <w:sz w:val="20"/>
          <w:szCs w:val="20"/>
        </w:rPr>
        <w:t>strategies</w:t>
      </w:r>
      <w:proofErr w:type="spellEnd"/>
      <w:r w:rsidRPr="00B430CB">
        <w:rPr>
          <w:rFonts w:ascii="Times New Roman" w:hAnsi="Times New Roman" w:cs="Times New Roman"/>
          <w:bCs/>
          <w:sz w:val="20"/>
          <w:szCs w:val="20"/>
        </w:rPr>
        <w:t xml:space="preserve"> </w:t>
      </w:r>
      <w:proofErr w:type="spellStart"/>
      <w:r w:rsidRPr="00B430CB">
        <w:rPr>
          <w:rFonts w:ascii="Times New Roman" w:hAnsi="Times New Roman" w:cs="Times New Roman"/>
          <w:bCs/>
          <w:sz w:val="20"/>
          <w:szCs w:val="20"/>
        </w:rPr>
        <w:t>and</w:t>
      </w:r>
      <w:proofErr w:type="spellEnd"/>
      <w:r w:rsidRPr="00B430CB">
        <w:rPr>
          <w:rFonts w:ascii="Times New Roman" w:hAnsi="Times New Roman" w:cs="Times New Roman"/>
          <w:bCs/>
          <w:sz w:val="20"/>
          <w:szCs w:val="20"/>
        </w:rPr>
        <w:t xml:space="preserve"> </w:t>
      </w:r>
      <w:proofErr w:type="spellStart"/>
      <w:r w:rsidRPr="00B430CB">
        <w:rPr>
          <w:rFonts w:ascii="Times New Roman" w:hAnsi="Times New Roman" w:cs="Times New Roman"/>
          <w:bCs/>
          <w:sz w:val="20"/>
          <w:szCs w:val="20"/>
        </w:rPr>
        <w:t>reducing</w:t>
      </w:r>
      <w:proofErr w:type="spellEnd"/>
      <w:r w:rsidRPr="00B430CB">
        <w:rPr>
          <w:rFonts w:ascii="Times New Roman" w:hAnsi="Times New Roman" w:cs="Times New Roman"/>
          <w:bCs/>
          <w:sz w:val="20"/>
          <w:szCs w:val="20"/>
        </w:rPr>
        <w:t xml:space="preserve"> </w:t>
      </w:r>
      <w:proofErr w:type="spellStart"/>
      <w:r w:rsidRPr="00B430CB">
        <w:rPr>
          <w:rFonts w:ascii="Times New Roman" w:hAnsi="Times New Roman" w:cs="Times New Roman"/>
          <w:bCs/>
          <w:sz w:val="20"/>
          <w:szCs w:val="20"/>
        </w:rPr>
        <w:t>control</w:t>
      </w:r>
      <w:proofErr w:type="spellEnd"/>
      <w:r w:rsidRPr="00B430CB">
        <w:rPr>
          <w:rFonts w:ascii="Times New Roman" w:hAnsi="Times New Roman" w:cs="Times New Roman"/>
          <w:bCs/>
          <w:sz w:val="20"/>
          <w:szCs w:val="20"/>
        </w:rPr>
        <w:t xml:space="preserve"> </w:t>
      </w:r>
      <w:proofErr w:type="spellStart"/>
      <w:r w:rsidRPr="00B430CB">
        <w:rPr>
          <w:rFonts w:ascii="Times New Roman" w:hAnsi="Times New Roman" w:cs="Times New Roman"/>
          <w:bCs/>
          <w:sz w:val="20"/>
          <w:szCs w:val="20"/>
        </w:rPr>
        <w:t>loss</w:t>
      </w:r>
      <w:proofErr w:type="spellEnd"/>
      <w:r w:rsidRPr="00B430CB">
        <w:rPr>
          <w:rFonts w:ascii="Times New Roman" w:hAnsi="Times New Roman" w:cs="Times New Roman"/>
          <w:bCs/>
          <w:sz w:val="20"/>
          <w:szCs w:val="20"/>
        </w:rPr>
        <w:t xml:space="preserve"> in </w:t>
      </w:r>
      <w:proofErr w:type="spellStart"/>
      <w:r w:rsidRPr="00B430CB">
        <w:rPr>
          <w:rFonts w:ascii="Times New Roman" w:hAnsi="Times New Roman" w:cs="Times New Roman"/>
          <w:bCs/>
          <w:sz w:val="20"/>
          <w:szCs w:val="20"/>
        </w:rPr>
        <w:t>emerging</w:t>
      </w:r>
      <w:proofErr w:type="spellEnd"/>
      <w:r w:rsidRPr="00B430CB">
        <w:rPr>
          <w:rFonts w:ascii="Times New Roman" w:hAnsi="Times New Roman" w:cs="Times New Roman"/>
          <w:bCs/>
          <w:sz w:val="20"/>
          <w:szCs w:val="20"/>
        </w:rPr>
        <w:t xml:space="preserve"> </w:t>
      </w:r>
      <w:proofErr w:type="spellStart"/>
      <w:r w:rsidRPr="00B430CB">
        <w:rPr>
          <w:rFonts w:ascii="Times New Roman" w:hAnsi="Times New Roman" w:cs="Times New Roman"/>
          <w:bCs/>
          <w:sz w:val="20"/>
          <w:szCs w:val="20"/>
        </w:rPr>
        <w:t>organizations</w:t>
      </w:r>
      <w:proofErr w:type="spellEnd"/>
      <w:r w:rsidRPr="00B430CB">
        <w:rPr>
          <w:rFonts w:ascii="Times New Roman" w:hAnsi="Times New Roman" w:cs="Times New Roman"/>
          <w:bCs/>
          <w:sz w:val="20"/>
          <w:szCs w:val="20"/>
        </w:rPr>
        <w:t xml:space="preserve">. </w:t>
      </w:r>
      <w:proofErr w:type="spellStart"/>
      <w:r w:rsidRPr="00B430CB">
        <w:rPr>
          <w:rFonts w:ascii="Times New Roman" w:hAnsi="Times New Roman" w:cs="Times New Roman"/>
          <w:bCs/>
          <w:i/>
          <w:iCs/>
          <w:sz w:val="20"/>
          <w:szCs w:val="20"/>
        </w:rPr>
        <w:t>Journal</w:t>
      </w:r>
      <w:proofErr w:type="spellEnd"/>
      <w:r w:rsidRPr="00B430CB">
        <w:rPr>
          <w:rFonts w:ascii="Times New Roman" w:hAnsi="Times New Roman" w:cs="Times New Roman"/>
          <w:bCs/>
          <w:i/>
          <w:iCs/>
          <w:sz w:val="20"/>
          <w:szCs w:val="20"/>
        </w:rPr>
        <w:t xml:space="preserve"> of Management, 22</w:t>
      </w:r>
      <w:r w:rsidRPr="00B430CB">
        <w:rPr>
          <w:rFonts w:ascii="Times New Roman" w:hAnsi="Times New Roman" w:cs="Times New Roman"/>
          <w:bCs/>
          <w:sz w:val="20"/>
          <w:szCs w:val="20"/>
        </w:rPr>
        <w:t>(1), 113-137.</w:t>
      </w:r>
    </w:p>
    <w:p w:rsidR="00697396" w:rsidRPr="00697396" w:rsidRDefault="00697396" w:rsidP="00697396">
      <w:pPr>
        <w:spacing w:before="0" w:after="0"/>
        <w:ind w:left="567" w:hanging="567"/>
        <w:rPr>
          <w:rFonts w:ascii="Times New Roman" w:hAnsi="Times New Roman" w:cs="Times New Roman"/>
          <w:bCs/>
          <w:sz w:val="20"/>
          <w:szCs w:val="20"/>
        </w:rPr>
      </w:pPr>
      <w:r>
        <w:rPr>
          <w:rFonts w:ascii="Times New Roman" w:hAnsi="Times New Roman" w:cs="Times New Roman"/>
          <w:bCs/>
          <w:sz w:val="20"/>
          <w:szCs w:val="20"/>
        </w:rPr>
        <w:t>Konan, N. &amp; Taşdemir, A. (2019). Ö</w:t>
      </w:r>
      <w:r w:rsidRPr="00697396">
        <w:rPr>
          <w:rFonts w:ascii="Times New Roman" w:hAnsi="Times New Roman" w:cs="Times New Roman"/>
          <w:bCs/>
          <w:sz w:val="20"/>
          <w:szCs w:val="20"/>
        </w:rPr>
        <w:t>ğretmenlerin örgütsel ikiyüzlülük algıları ile mutluluk düzeyleri algıları arasındaki ilişki</w:t>
      </w:r>
      <w:r>
        <w:rPr>
          <w:rFonts w:ascii="Times New Roman" w:hAnsi="Times New Roman" w:cs="Times New Roman"/>
          <w:bCs/>
          <w:sz w:val="20"/>
          <w:szCs w:val="20"/>
        </w:rPr>
        <w:t>. Bilimsel Eğitim Araştırmaları, 13(2), 132-152.</w:t>
      </w:r>
    </w:p>
    <w:p w:rsidR="00A16C79" w:rsidRPr="00BC67C0" w:rsidRDefault="00A16C79" w:rsidP="00A16C79">
      <w:pPr>
        <w:spacing w:before="0" w:after="0"/>
        <w:ind w:left="567" w:hanging="567"/>
        <w:rPr>
          <w:rFonts w:ascii="Times New Roman" w:hAnsi="Times New Roman" w:cs="Times New Roman"/>
          <w:bCs/>
          <w:sz w:val="20"/>
          <w:szCs w:val="20"/>
        </w:rPr>
      </w:pPr>
      <w:proofErr w:type="spellStart"/>
      <w:r>
        <w:rPr>
          <w:rFonts w:ascii="Times New Roman" w:hAnsi="Times New Roman" w:cs="Times New Roman"/>
          <w:bCs/>
          <w:sz w:val="20"/>
          <w:szCs w:val="20"/>
        </w:rPr>
        <w:t>Kramer</w:t>
      </w:r>
      <w:proofErr w:type="spellEnd"/>
      <w:r>
        <w:rPr>
          <w:rFonts w:ascii="Times New Roman" w:hAnsi="Times New Roman" w:cs="Times New Roman"/>
          <w:bCs/>
          <w:sz w:val="20"/>
          <w:szCs w:val="20"/>
        </w:rPr>
        <w:t>, R.</w:t>
      </w:r>
      <w:r w:rsidRPr="00A16C79">
        <w:rPr>
          <w:rFonts w:ascii="Times New Roman" w:hAnsi="Times New Roman" w:cs="Times New Roman"/>
          <w:bCs/>
          <w:sz w:val="20"/>
          <w:szCs w:val="20"/>
        </w:rPr>
        <w:t xml:space="preserve"> M. (1999). </w:t>
      </w:r>
      <w:proofErr w:type="spellStart"/>
      <w:r w:rsidRPr="00A16C79">
        <w:rPr>
          <w:rFonts w:ascii="Times New Roman" w:hAnsi="Times New Roman" w:cs="Times New Roman"/>
          <w:bCs/>
          <w:sz w:val="20"/>
          <w:szCs w:val="20"/>
        </w:rPr>
        <w:t>Trust</w:t>
      </w:r>
      <w:proofErr w:type="spellEnd"/>
      <w:r w:rsidRPr="00A16C79">
        <w:rPr>
          <w:rFonts w:ascii="Times New Roman" w:hAnsi="Times New Roman" w:cs="Times New Roman"/>
          <w:bCs/>
          <w:sz w:val="20"/>
          <w:szCs w:val="20"/>
        </w:rPr>
        <w:t xml:space="preserve"> </w:t>
      </w:r>
      <w:proofErr w:type="spellStart"/>
      <w:r w:rsidRPr="00A16C79">
        <w:rPr>
          <w:rFonts w:ascii="Times New Roman" w:hAnsi="Times New Roman" w:cs="Times New Roman"/>
          <w:bCs/>
          <w:sz w:val="20"/>
          <w:szCs w:val="20"/>
        </w:rPr>
        <w:t>and</w:t>
      </w:r>
      <w:proofErr w:type="spellEnd"/>
      <w:r w:rsidRPr="00A16C79">
        <w:rPr>
          <w:rFonts w:ascii="Times New Roman" w:hAnsi="Times New Roman" w:cs="Times New Roman"/>
          <w:bCs/>
          <w:sz w:val="20"/>
          <w:szCs w:val="20"/>
        </w:rPr>
        <w:t xml:space="preserve"> </w:t>
      </w:r>
      <w:proofErr w:type="spellStart"/>
      <w:r w:rsidRPr="00A16C79">
        <w:rPr>
          <w:rFonts w:ascii="Times New Roman" w:hAnsi="Times New Roman" w:cs="Times New Roman"/>
          <w:bCs/>
          <w:sz w:val="20"/>
          <w:szCs w:val="20"/>
        </w:rPr>
        <w:t>distrust</w:t>
      </w:r>
      <w:proofErr w:type="spellEnd"/>
      <w:r w:rsidRPr="00A16C79">
        <w:rPr>
          <w:rFonts w:ascii="Times New Roman" w:hAnsi="Times New Roman" w:cs="Times New Roman"/>
          <w:bCs/>
          <w:sz w:val="20"/>
          <w:szCs w:val="20"/>
        </w:rPr>
        <w:t xml:space="preserve"> in </w:t>
      </w:r>
      <w:proofErr w:type="spellStart"/>
      <w:r w:rsidRPr="00A16C79">
        <w:rPr>
          <w:rFonts w:ascii="Times New Roman" w:hAnsi="Times New Roman" w:cs="Times New Roman"/>
          <w:bCs/>
          <w:sz w:val="20"/>
          <w:szCs w:val="20"/>
        </w:rPr>
        <w:t>organizations</w:t>
      </w:r>
      <w:proofErr w:type="spellEnd"/>
      <w:r w:rsidRPr="00A16C79">
        <w:rPr>
          <w:rFonts w:ascii="Times New Roman" w:hAnsi="Times New Roman" w:cs="Times New Roman"/>
          <w:bCs/>
          <w:sz w:val="20"/>
          <w:szCs w:val="20"/>
        </w:rPr>
        <w:t xml:space="preserve">: </w:t>
      </w:r>
      <w:proofErr w:type="spellStart"/>
      <w:r w:rsidRPr="00A16C79">
        <w:rPr>
          <w:rFonts w:ascii="Times New Roman" w:hAnsi="Times New Roman" w:cs="Times New Roman"/>
          <w:bCs/>
          <w:sz w:val="20"/>
          <w:szCs w:val="20"/>
        </w:rPr>
        <w:t>emerging</w:t>
      </w:r>
      <w:proofErr w:type="spellEnd"/>
      <w:r w:rsidRPr="00A16C79">
        <w:rPr>
          <w:rFonts w:ascii="Times New Roman" w:hAnsi="Times New Roman" w:cs="Times New Roman"/>
          <w:bCs/>
          <w:sz w:val="20"/>
          <w:szCs w:val="20"/>
        </w:rPr>
        <w:t xml:space="preserve"> </w:t>
      </w:r>
      <w:proofErr w:type="spellStart"/>
      <w:r w:rsidRPr="00A16C79">
        <w:rPr>
          <w:rFonts w:ascii="Times New Roman" w:hAnsi="Times New Roman" w:cs="Times New Roman"/>
          <w:bCs/>
          <w:sz w:val="20"/>
          <w:szCs w:val="20"/>
        </w:rPr>
        <w:t>perspectives</w:t>
      </w:r>
      <w:proofErr w:type="spellEnd"/>
      <w:r w:rsidRPr="00A16C79">
        <w:rPr>
          <w:rFonts w:ascii="Times New Roman" w:hAnsi="Times New Roman" w:cs="Times New Roman"/>
          <w:bCs/>
          <w:sz w:val="20"/>
          <w:szCs w:val="20"/>
        </w:rPr>
        <w:t xml:space="preserve">, </w:t>
      </w:r>
      <w:proofErr w:type="spellStart"/>
      <w:r w:rsidRPr="00A16C79">
        <w:rPr>
          <w:rFonts w:ascii="Times New Roman" w:hAnsi="Times New Roman" w:cs="Times New Roman"/>
          <w:bCs/>
          <w:sz w:val="20"/>
          <w:szCs w:val="20"/>
        </w:rPr>
        <w:t>enduring</w:t>
      </w:r>
      <w:proofErr w:type="spellEnd"/>
      <w:r w:rsidRPr="00A16C79">
        <w:rPr>
          <w:rFonts w:ascii="Times New Roman" w:hAnsi="Times New Roman" w:cs="Times New Roman"/>
          <w:bCs/>
          <w:sz w:val="20"/>
          <w:szCs w:val="20"/>
        </w:rPr>
        <w:t xml:space="preserve"> </w:t>
      </w:r>
      <w:proofErr w:type="spellStart"/>
      <w:r w:rsidRPr="00A16C79">
        <w:rPr>
          <w:rFonts w:ascii="Times New Roman" w:hAnsi="Times New Roman" w:cs="Times New Roman"/>
          <w:bCs/>
          <w:sz w:val="20"/>
          <w:szCs w:val="20"/>
        </w:rPr>
        <w:t>questions</w:t>
      </w:r>
      <w:proofErr w:type="spellEnd"/>
      <w:r w:rsidRPr="00A16C79">
        <w:rPr>
          <w:rFonts w:ascii="Times New Roman" w:hAnsi="Times New Roman" w:cs="Times New Roman"/>
          <w:bCs/>
          <w:sz w:val="20"/>
          <w:szCs w:val="20"/>
        </w:rPr>
        <w:t xml:space="preserve">. </w:t>
      </w:r>
      <w:proofErr w:type="spellStart"/>
      <w:r w:rsidRPr="00A16C79">
        <w:rPr>
          <w:rFonts w:ascii="Times New Roman" w:hAnsi="Times New Roman" w:cs="Times New Roman"/>
          <w:bCs/>
          <w:i/>
          <w:iCs/>
          <w:sz w:val="20"/>
          <w:szCs w:val="20"/>
        </w:rPr>
        <w:t>Annual</w:t>
      </w:r>
      <w:proofErr w:type="spellEnd"/>
      <w:r w:rsidRPr="00A16C79">
        <w:rPr>
          <w:rFonts w:ascii="Times New Roman" w:hAnsi="Times New Roman" w:cs="Times New Roman"/>
          <w:bCs/>
          <w:i/>
          <w:iCs/>
          <w:sz w:val="20"/>
          <w:szCs w:val="20"/>
        </w:rPr>
        <w:t xml:space="preserve"> </w:t>
      </w:r>
      <w:proofErr w:type="spellStart"/>
      <w:r w:rsidRPr="00A16C79">
        <w:rPr>
          <w:rFonts w:ascii="Times New Roman" w:hAnsi="Times New Roman" w:cs="Times New Roman"/>
          <w:bCs/>
          <w:i/>
          <w:iCs/>
          <w:sz w:val="20"/>
          <w:szCs w:val="20"/>
        </w:rPr>
        <w:t>Reviews</w:t>
      </w:r>
      <w:proofErr w:type="spellEnd"/>
      <w:r w:rsidRPr="00A16C79">
        <w:rPr>
          <w:rFonts w:ascii="Times New Roman" w:hAnsi="Times New Roman" w:cs="Times New Roman"/>
          <w:bCs/>
          <w:i/>
          <w:iCs/>
          <w:sz w:val="20"/>
          <w:szCs w:val="20"/>
        </w:rPr>
        <w:t xml:space="preserve"> </w:t>
      </w:r>
      <w:proofErr w:type="spellStart"/>
      <w:r w:rsidRPr="00A16C79">
        <w:rPr>
          <w:rFonts w:ascii="Times New Roman" w:hAnsi="Times New Roman" w:cs="Times New Roman"/>
          <w:bCs/>
          <w:i/>
          <w:iCs/>
          <w:sz w:val="20"/>
          <w:szCs w:val="20"/>
        </w:rPr>
        <w:t>Psychology</w:t>
      </w:r>
      <w:proofErr w:type="spellEnd"/>
      <w:r w:rsidRPr="00A16C79">
        <w:rPr>
          <w:rFonts w:ascii="Times New Roman" w:hAnsi="Times New Roman" w:cs="Times New Roman"/>
          <w:bCs/>
          <w:i/>
          <w:iCs/>
          <w:sz w:val="20"/>
          <w:szCs w:val="20"/>
        </w:rPr>
        <w:t xml:space="preserve">, </w:t>
      </w:r>
      <w:r w:rsidRPr="00A16C79">
        <w:rPr>
          <w:rFonts w:ascii="Times New Roman" w:hAnsi="Times New Roman" w:cs="Times New Roman"/>
          <w:bCs/>
          <w:iCs/>
          <w:sz w:val="20"/>
          <w:szCs w:val="20"/>
        </w:rPr>
        <w:t>50,</w:t>
      </w:r>
      <w:r w:rsidRPr="00A16C79">
        <w:rPr>
          <w:rFonts w:ascii="Times New Roman" w:hAnsi="Times New Roman" w:cs="Times New Roman"/>
          <w:bCs/>
          <w:i/>
          <w:iCs/>
          <w:sz w:val="20"/>
          <w:szCs w:val="20"/>
        </w:rPr>
        <w:t xml:space="preserve"> </w:t>
      </w:r>
      <w:r w:rsidRPr="00A16C79">
        <w:rPr>
          <w:rFonts w:ascii="Times New Roman" w:hAnsi="Times New Roman" w:cs="Times New Roman"/>
          <w:bCs/>
          <w:sz w:val="20"/>
          <w:szCs w:val="20"/>
        </w:rPr>
        <w:t>569-598.</w:t>
      </w:r>
    </w:p>
    <w:p w:rsidR="005D49BC" w:rsidRDefault="005D49BC" w:rsidP="005D49BC">
      <w:pPr>
        <w:spacing w:before="0" w:after="0"/>
        <w:ind w:left="567" w:hanging="567"/>
        <w:rPr>
          <w:rFonts w:ascii="Times New Roman" w:hAnsi="Times New Roman" w:cs="Times New Roman"/>
          <w:sz w:val="20"/>
          <w:szCs w:val="20"/>
        </w:rPr>
      </w:pPr>
      <w:proofErr w:type="spellStart"/>
      <w:r w:rsidRPr="005D49BC">
        <w:rPr>
          <w:rFonts w:ascii="Times New Roman" w:hAnsi="Times New Roman" w:cs="Times New Roman"/>
          <w:sz w:val="20"/>
          <w:szCs w:val="20"/>
        </w:rPr>
        <w:t>Lewick</w:t>
      </w:r>
      <w:proofErr w:type="spellEnd"/>
      <w:r w:rsidRPr="005D49BC">
        <w:rPr>
          <w:rFonts w:ascii="Times New Roman" w:hAnsi="Times New Roman" w:cs="Times New Roman"/>
          <w:sz w:val="20"/>
          <w:szCs w:val="20"/>
        </w:rPr>
        <w:t>, R.</w:t>
      </w:r>
      <w:r>
        <w:rPr>
          <w:rFonts w:ascii="Times New Roman" w:hAnsi="Times New Roman" w:cs="Times New Roman"/>
          <w:sz w:val="20"/>
          <w:szCs w:val="20"/>
        </w:rPr>
        <w:t xml:space="preserve"> </w:t>
      </w:r>
      <w:r w:rsidRPr="005D49BC">
        <w:rPr>
          <w:rFonts w:ascii="Times New Roman" w:hAnsi="Times New Roman" w:cs="Times New Roman"/>
          <w:sz w:val="20"/>
          <w:szCs w:val="20"/>
        </w:rPr>
        <w:t>J</w:t>
      </w:r>
      <w:proofErr w:type="gramStart"/>
      <w:r w:rsidRPr="005D49BC">
        <w:rPr>
          <w:rFonts w:ascii="Times New Roman" w:hAnsi="Times New Roman" w:cs="Times New Roman"/>
          <w:sz w:val="20"/>
          <w:szCs w:val="20"/>
        </w:rPr>
        <w:t>.,</w:t>
      </w:r>
      <w:proofErr w:type="gramEnd"/>
      <w:r w:rsidRPr="005D49BC">
        <w:rPr>
          <w:rFonts w:ascii="Times New Roman" w:hAnsi="Times New Roman" w:cs="Times New Roman"/>
          <w:sz w:val="20"/>
          <w:szCs w:val="20"/>
        </w:rPr>
        <w:t xml:space="preserve"> </w:t>
      </w:r>
      <w:proofErr w:type="spellStart"/>
      <w:r w:rsidRPr="005D49BC">
        <w:rPr>
          <w:rFonts w:ascii="Times New Roman" w:hAnsi="Times New Roman" w:cs="Times New Roman"/>
          <w:sz w:val="20"/>
          <w:szCs w:val="20"/>
        </w:rPr>
        <w:t>McAllister</w:t>
      </w:r>
      <w:proofErr w:type="spellEnd"/>
      <w:r w:rsidRPr="005D49BC">
        <w:rPr>
          <w:rFonts w:ascii="Times New Roman" w:hAnsi="Times New Roman" w:cs="Times New Roman"/>
          <w:sz w:val="20"/>
          <w:szCs w:val="20"/>
        </w:rPr>
        <w:t xml:space="preserve"> D.</w:t>
      </w:r>
      <w:r>
        <w:rPr>
          <w:rFonts w:ascii="Times New Roman" w:hAnsi="Times New Roman" w:cs="Times New Roman"/>
          <w:sz w:val="20"/>
          <w:szCs w:val="20"/>
        </w:rPr>
        <w:t xml:space="preserve"> </w:t>
      </w:r>
      <w:r w:rsidRPr="005D49BC">
        <w:rPr>
          <w:rFonts w:ascii="Times New Roman" w:hAnsi="Times New Roman" w:cs="Times New Roman"/>
          <w:sz w:val="20"/>
          <w:szCs w:val="20"/>
        </w:rPr>
        <w:t xml:space="preserve">J. </w:t>
      </w:r>
      <w:r>
        <w:rPr>
          <w:rFonts w:ascii="Times New Roman" w:hAnsi="Times New Roman" w:cs="Times New Roman"/>
          <w:sz w:val="20"/>
          <w:szCs w:val="20"/>
        </w:rPr>
        <w:t xml:space="preserve">&amp; </w:t>
      </w:r>
      <w:proofErr w:type="spellStart"/>
      <w:r w:rsidRPr="005D49BC">
        <w:rPr>
          <w:rFonts w:ascii="Times New Roman" w:hAnsi="Times New Roman" w:cs="Times New Roman"/>
          <w:sz w:val="20"/>
          <w:szCs w:val="20"/>
        </w:rPr>
        <w:t>Bles</w:t>
      </w:r>
      <w:proofErr w:type="spellEnd"/>
      <w:r w:rsidRPr="005D49BC">
        <w:rPr>
          <w:rFonts w:ascii="Times New Roman" w:hAnsi="Times New Roman" w:cs="Times New Roman"/>
          <w:sz w:val="20"/>
          <w:szCs w:val="20"/>
        </w:rPr>
        <w:t xml:space="preserve"> D.</w:t>
      </w:r>
      <w:r>
        <w:rPr>
          <w:rFonts w:ascii="Times New Roman" w:hAnsi="Times New Roman" w:cs="Times New Roman"/>
          <w:sz w:val="20"/>
          <w:szCs w:val="20"/>
        </w:rPr>
        <w:t xml:space="preserve"> J.</w:t>
      </w:r>
      <w:r w:rsidRPr="005D49BC">
        <w:rPr>
          <w:rFonts w:ascii="Times New Roman" w:hAnsi="Times New Roman" w:cs="Times New Roman"/>
          <w:sz w:val="20"/>
          <w:szCs w:val="20"/>
        </w:rPr>
        <w:t xml:space="preserve"> (1998). </w:t>
      </w:r>
      <w:proofErr w:type="spellStart"/>
      <w:r w:rsidRPr="005D49BC">
        <w:rPr>
          <w:rFonts w:ascii="Times New Roman" w:hAnsi="Times New Roman" w:cs="Times New Roman"/>
          <w:sz w:val="20"/>
          <w:szCs w:val="20"/>
        </w:rPr>
        <w:t>Trust</w:t>
      </w:r>
      <w:proofErr w:type="spellEnd"/>
      <w:r w:rsidRPr="005D49BC">
        <w:rPr>
          <w:rFonts w:ascii="Times New Roman" w:hAnsi="Times New Roman" w:cs="Times New Roman"/>
          <w:sz w:val="20"/>
          <w:szCs w:val="20"/>
        </w:rPr>
        <w:t xml:space="preserve"> </w:t>
      </w:r>
      <w:proofErr w:type="spellStart"/>
      <w:r w:rsidRPr="005D49BC">
        <w:rPr>
          <w:rFonts w:ascii="Times New Roman" w:hAnsi="Times New Roman" w:cs="Times New Roman"/>
          <w:sz w:val="20"/>
          <w:szCs w:val="20"/>
        </w:rPr>
        <w:t>and</w:t>
      </w:r>
      <w:proofErr w:type="spellEnd"/>
      <w:r w:rsidRPr="005D49BC">
        <w:rPr>
          <w:rFonts w:ascii="Times New Roman" w:hAnsi="Times New Roman" w:cs="Times New Roman"/>
          <w:sz w:val="20"/>
          <w:szCs w:val="20"/>
        </w:rPr>
        <w:t xml:space="preserve"> </w:t>
      </w:r>
      <w:proofErr w:type="spellStart"/>
      <w:r w:rsidRPr="005D49BC">
        <w:rPr>
          <w:rFonts w:ascii="Times New Roman" w:hAnsi="Times New Roman" w:cs="Times New Roman"/>
          <w:sz w:val="20"/>
          <w:szCs w:val="20"/>
        </w:rPr>
        <w:t>distrust</w:t>
      </w:r>
      <w:proofErr w:type="spellEnd"/>
      <w:r w:rsidRPr="005D49BC">
        <w:rPr>
          <w:rFonts w:ascii="Times New Roman" w:hAnsi="Times New Roman" w:cs="Times New Roman"/>
          <w:sz w:val="20"/>
          <w:szCs w:val="20"/>
        </w:rPr>
        <w:t xml:space="preserve">, </w:t>
      </w:r>
      <w:proofErr w:type="spellStart"/>
      <w:r w:rsidR="00125CBD" w:rsidRPr="005D49BC">
        <w:rPr>
          <w:rFonts w:ascii="Times New Roman" w:hAnsi="Times New Roman" w:cs="Times New Roman"/>
          <w:sz w:val="20"/>
          <w:szCs w:val="20"/>
        </w:rPr>
        <w:t>new</w:t>
      </w:r>
      <w:proofErr w:type="spellEnd"/>
      <w:r w:rsidR="00125CBD">
        <w:rPr>
          <w:rFonts w:ascii="Times New Roman" w:hAnsi="Times New Roman" w:cs="Times New Roman"/>
          <w:sz w:val="20"/>
          <w:szCs w:val="20"/>
        </w:rPr>
        <w:t xml:space="preserve"> </w:t>
      </w:r>
      <w:proofErr w:type="spellStart"/>
      <w:r w:rsidR="00125CBD" w:rsidRPr="005D49BC">
        <w:rPr>
          <w:rFonts w:ascii="Times New Roman" w:hAnsi="Times New Roman" w:cs="Times New Roman"/>
          <w:sz w:val="20"/>
          <w:szCs w:val="20"/>
        </w:rPr>
        <w:t>relationships</w:t>
      </w:r>
      <w:proofErr w:type="spellEnd"/>
      <w:r w:rsidR="00125CBD" w:rsidRPr="005D49BC">
        <w:rPr>
          <w:rFonts w:ascii="Times New Roman" w:hAnsi="Times New Roman" w:cs="Times New Roman"/>
          <w:sz w:val="20"/>
          <w:szCs w:val="20"/>
        </w:rPr>
        <w:t xml:space="preserve"> </w:t>
      </w:r>
      <w:proofErr w:type="spellStart"/>
      <w:r w:rsidR="00125CBD" w:rsidRPr="005D49BC">
        <w:rPr>
          <w:rFonts w:ascii="Times New Roman" w:hAnsi="Times New Roman" w:cs="Times New Roman"/>
          <w:sz w:val="20"/>
          <w:szCs w:val="20"/>
        </w:rPr>
        <w:t>and</w:t>
      </w:r>
      <w:proofErr w:type="spellEnd"/>
      <w:r w:rsidR="00125CBD" w:rsidRPr="005D49BC">
        <w:rPr>
          <w:rFonts w:ascii="Times New Roman" w:hAnsi="Times New Roman" w:cs="Times New Roman"/>
          <w:sz w:val="20"/>
          <w:szCs w:val="20"/>
        </w:rPr>
        <w:t xml:space="preserve"> </w:t>
      </w:r>
      <w:proofErr w:type="spellStart"/>
      <w:r w:rsidR="00125CBD" w:rsidRPr="005D49BC">
        <w:rPr>
          <w:rFonts w:ascii="Times New Roman" w:hAnsi="Times New Roman" w:cs="Times New Roman"/>
          <w:sz w:val="20"/>
          <w:szCs w:val="20"/>
        </w:rPr>
        <w:t>realities</w:t>
      </w:r>
      <w:proofErr w:type="spellEnd"/>
      <w:r w:rsidRPr="005D49BC">
        <w:rPr>
          <w:rFonts w:ascii="Times New Roman" w:hAnsi="Times New Roman" w:cs="Times New Roman"/>
          <w:sz w:val="20"/>
          <w:szCs w:val="20"/>
        </w:rPr>
        <w:t xml:space="preserve">, </w:t>
      </w:r>
      <w:r w:rsidRPr="00125CBD">
        <w:rPr>
          <w:rFonts w:ascii="Times New Roman" w:hAnsi="Times New Roman" w:cs="Times New Roman"/>
          <w:i/>
          <w:sz w:val="20"/>
          <w:szCs w:val="20"/>
        </w:rPr>
        <w:t xml:space="preserve">Academy of Management </w:t>
      </w:r>
      <w:proofErr w:type="spellStart"/>
      <w:r w:rsidRPr="00125CBD">
        <w:rPr>
          <w:rFonts w:ascii="Times New Roman" w:hAnsi="Times New Roman" w:cs="Times New Roman"/>
          <w:i/>
          <w:sz w:val="20"/>
          <w:szCs w:val="20"/>
        </w:rPr>
        <w:t>Rewiew</w:t>
      </w:r>
      <w:proofErr w:type="spellEnd"/>
      <w:r w:rsidRPr="00125CBD">
        <w:rPr>
          <w:rFonts w:ascii="Times New Roman" w:hAnsi="Times New Roman" w:cs="Times New Roman"/>
          <w:i/>
          <w:sz w:val="20"/>
          <w:szCs w:val="20"/>
        </w:rPr>
        <w:t>,</w:t>
      </w:r>
      <w:r w:rsidRPr="005D49BC">
        <w:rPr>
          <w:rFonts w:ascii="Times New Roman" w:hAnsi="Times New Roman" w:cs="Times New Roman"/>
          <w:sz w:val="20"/>
          <w:szCs w:val="20"/>
        </w:rPr>
        <w:t xml:space="preserve"> 23, 438-458</w:t>
      </w:r>
      <w:r>
        <w:rPr>
          <w:rFonts w:ascii="Times New Roman" w:hAnsi="Times New Roman" w:cs="Times New Roman"/>
          <w:sz w:val="20"/>
          <w:szCs w:val="20"/>
        </w:rPr>
        <w:t>.</w:t>
      </w:r>
    </w:p>
    <w:p w:rsidR="004E31B3" w:rsidRDefault="004E31B3" w:rsidP="004E31B3">
      <w:pPr>
        <w:spacing w:before="0" w:after="0"/>
        <w:ind w:left="567" w:hanging="567"/>
        <w:rPr>
          <w:rFonts w:ascii="Times New Roman" w:hAnsi="Times New Roman" w:cs="Times New Roman"/>
          <w:sz w:val="20"/>
          <w:szCs w:val="20"/>
        </w:rPr>
      </w:pPr>
      <w:r>
        <w:rPr>
          <w:rFonts w:ascii="Times New Roman" w:hAnsi="Times New Roman" w:cs="Times New Roman"/>
          <w:sz w:val="20"/>
          <w:szCs w:val="20"/>
        </w:rPr>
        <w:t xml:space="preserve">Louis, K. </w:t>
      </w:r>
      <w:r w:rsidRPr="004E31B3">
        <w:rPr>
          <w:rFonts w:ascii="Times New Roman" w:hAnsi="Times New Roman" w:cs="Times New Roman"/>
          <w:sz w:val="20"/>
          <w:szCs w:val="20"/>
        </w:rPr>
        <w:t xml:space="preserve">S. (2007). </w:t>
      </w:r>
      <w:proofErr w:type="spellStart"/>
      <w:r w:rsidRPr="004E31B3">
        <w:rPr>
          <w:rFonts w:ascii="Times New Roman" w:hAnsi="Times New Roman" w:cs="Times New Roman"/>
          <w:sz w:val="20"/>
          <w:szCs w:val="20"/>
        </w:rPr>
        <w:t>Trust</w:t>
      </w:r>
      <w:proofErr w:type="spellEnd"/>
      <w:r w:rsidRPr="004E31B3">
        <w:rPr>
          <w:rFonts w:ascii="Times New Roman" w:hAnsi="Times New Roman" w:cs="Times New Roman"/>
          <w:sz w:val="20"/>
          <w:szCs w:val="20"/>
        </w:rPr>
        <w:t xml:space="preserve"> </w:t>
      </w:r>
      <w:proofErr w:type="spellStart"/>
      <w:r w:rsidRPr="004E31B3">
        <w:rPr>
          <w:rFonts w:ascii="Times New Roman" w:hAnsi="Times New Roman" w:cs="Times New Roman"/>
          <w:sz w:val="20"/>
          <w:szCs w:val="20"/>
        </w:rPr>
        <w:t>and</w:t>
      </w:r>
      <w:proofErr w:type="spellEnd"/>
      <w:r w:rsidRPr="004E31B3">
        <w:rPr>
          <w:rFonts w:ascii="Times New Roman" w:hAnsi="Times New Roman" w:cs="Times New Roman"/>
          <w:sz w:val="20"/>
          <w:szCs w:val="20"/>
        </w:rPr>
        <w:t xml:space="preserve"> </w:t>
      </w:r>
      <w:proofErr w:type="spellStart"/>
      <w:r w:rsidRPr="004E31B3">
        <w:rPr>
          <w:rFonts w:ascii="Times New Roman" w:hAnsi="Times New Roman" w:cs="Times New Roman"/>
          <w:sz w:val="20"/>
          <w:szCs w:val="20"/>
        </w:rPr>
        <w:t>improvement</w:t>
      </w:r>
      <w:proofErr w:type="spellEnd"/>
      <w:r w:rsidRPr="004E31B3">
        <w:rPr>
          <w:rFonts w:ascii="Times New Roman" w:hAnsi="Times New Roman" w:cs="Times New Roman"/>
          <w:sz w:val="20"/>
          <w:szCs w:val="20"/>
        </w:rPr>
        <w:t xml:space="preserve"> in </w:t>
      </w:r>
      <w:proofErr w:type="spellStart"/>
      <w:r w:rsidRPr="004E31B3">
        <w:rPr>
          <w:rFonts w:ascii="Times New Roman" w:hAnsi="Times New Roman" w:cs="Times New Roman"/>
          <w:sz w:val="20"/>
          <w:szCs w:val="20"/>
        </w:rPr>
        <w:t>schools</w:t>
      </w:r>
      <w:proofErr w:type="spellEnd"/>
      <w:r w:rsidRPr="004E31B3">
        <w:rPr>
          <w:rFonts w:ascii="Times New Roman" w:hAnsi="Times New Roman" w:cs="Times New Roman"/>
          <w:sz w:val="20"/>
          <w:szCs w:val="20"/>
        </w:rPr>
        <w:t xml:space="preserve">. </w:t>
      </w:r>
      <w:proofErr w:type="spellStart"/>
      <w:r w:rsidRPr="004E31B3">
        <w:rPr>
          <w:rFonts w:ascii="Times New Roman" w:hAnsi="Times New Roman" w:cs="Times New Roman"/>
          <w:i/>
          <w:sz w:val="20"/>
          <w:szCs w:val="20"/>
        </w:rPr>
        <w:t>Journal</w:t>
      </w:r>
      <w:proofErr w:type="spellEnd"/>
      <w:r w:rsidRPr="004E31B3">
        <w:rPr>
          <w:rFonts w:ascii="Times New Roman" w:hAnsi="Times New Roman" w:cs="Times New Roman"/>
          <w:i/>
          <w:sz w:val="20"/>
          <w:szCs w:val="20"/>
        </w:rPr>
        <w:t xml:space="preserve"> of </w:t>
      </w:r>
      <w:proofErr w:type="spellStart"/>
      <w:r w:rsidRPr="004E31B3">
        <w:rPr>
          <w:rFonts w:ascii="Times New Roman" w:hAnsi="Times New Roman" w:cs="Times New Roman"/>
          <w:i/>
          <w:sz w:val="20"/>
          <w:szCs w:val="20"/>
        </w:rPr>
        <w:t>Educational</w:t>
      </w:r>
      <w:proofErr w:type="spellEnd"/>
      <w:r w:rsidRPr="004E31B3">
        <w:rPr>
          <w:rFonts w:ascii="Times New Roman" w:hAnsi="Times New Roman" w:cs="Times New Roman"/>
          <w:i/>
          <w:sz w:val="20"/>
          <w:szCs w:val="20"/>
        </w:rPr>
        <w:t xml:space="preserve"> </w:t>
      </w:r>
      <w:proofErr w:type="spellStart"/>
      <w:r w:rsidRPr="004E31B3">
        <w:rPr>
          <w:rFonts w:ascii="Times New Roman" w:hAnsi="Times New Roman" w:cs="Times New Roman"/>
          <w:i/>
          <w:sz w:val="20"/>
          <w:szCs w:val="20"/>
        </w:rPr>
        <w:t>Change</w:t>
      </w:r>
      <w:proofErr w:type="spellEnd"/>
      <w:r w:rsidRPr="004E31B3">
        <w:rPr>
          <w:rFonts w:ascii="Times New Roman" w:hAnsi="Times New Roman" w:cs="Times New Roman"/>
          <w:sz w:val="20"/>
          <w:szCs w:val="20"/>
        </w:rPr>
        <w:t>, 8, 1</w:t>
      </w:r>
      <w:r>
        <w:rPr>
          <w:rFonts w:ascii="Times New Roman" w:hAnsi="Times New Roman" w:cs="Times New Roman"/>
          <w:sz w:val="20"/>
          <w:szCs w:val="20"/>
        </w:rPr>
        <w:t>-</w:t>
      </w:r>
      <w:r w:rsidRPr="004E31B3">
        <w:rPr>
          <w:rFonts w:ascii="Times New Roman" w:hAnsi="Times New Roman" w:cs="Times New Roman"/>
          <w:sz w:val="20"/>
          <w:szCs w:val="20"/>
        </w:rPr>
        <w:t>24. doi:</w:t>
      </w:r>
      <w:proofErr w:type="gramStart"/>
      <w:r w:rsidRPr="004E31B3">
        <w:rPr>
          <w:rFonts w:ascii="Times New Roman" w:hAnsi="Times New Roman" w:cs="Times New Roman"/>
          <w:sz w:val="20"/>
          <w:szCs w:val="20"/>
        </w:rPr>
        <w:t>10.1007</w:t>
      </w:r>
      <w:proofErr w:type="gramEnd"/>
      <w:r w:rsidRPr="004E31B3">
        <w:rPr>
          <w:rFonts w:ascii="Times New Roman" w:hAnsi="Times New Roman" w:cs="Times New Roman"/>
          <w:sz w:val="20"/>
          <w:szCs w:val="20"/>
        </w:rPr>
        <w:t>/s10833-006-9015-5</w:t>
      </w:r>
      <w:r>
        <w:rPr>
          <w:rFonts w:ascii="Times New Roman" w:hAnsi="Times New Roman" w:cs="Times New Roman"/>
          <w:sz w:val="20"/>
          <w:szCs w:val="20"/>
        </w:rPr>
        <w:t xml:space="preserve">. </w:t>
      </w:r>
    </w:p>
    <w:p w:rsidR="00633A1D" w:rsidRDefault="00633A1D" w:rsidP="005D49BC">
      <w:pPr>
        <w:spacing w:before="0" w:after="0"/>
        <w:ind w:left="567" w:hanging="567"/>
        <w:rPr>
          <w:rFonts w:ascii="Times New Roman" w:hAnsi="Times New Roman" w:cs="Times New Roman"/>
          <w:sz w:val="20"/>
          <w:szCs w:val="20"/>
        </w:rPr>
      </w:pPr>
      <w:proofErr w:type="spellStart"/>
      <w:r>
        <w:rPr>
          <w:rFonts w:ascii="Times New Roman" w:hAnsi="Times New Roman" w:cs="Times New Roman"/>
          <w:sz w:val="20"/>
          <w:szCs w:val="20"/>
        </w:rPr>
        <w:t>Mayer</w:t>
      </w:r>
      <w:proofErr w:type="spellEnd"/>
      <w:r>
        <w:rPr>
          <w:rFonts w:ascii="Times New Roman" w:hAnsi="Times New Roman" w:cs="Times New Roman"/>
          <w:sz w:val="20"/>
          <w:szCs w:val="20"/>
        </w:rPr>
        <w:t>, R. C</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Davis</w:t>
      </w:r>
      <w:proofErr w:type="spellEnd"/>
      <w:r>
        <w:rPr>
          <w:rFonts w:ascii="Times New Roman" w:hAnsi="Times New Roman" w:cs="Times New Roman"/>
          <w:sz w:val="20"/>
          <w:szCs w:val="20"/>
        </w:rPr>
        <w:t xml:space="preserve">, J. H. &amp; </w:t>
      </w:r>
      <w:proofErr w:type="spellStart"/>
      <w:r w:rsidRPr="00633A1D">
        <w:rPr>
          <w:rFonts w:ascii="Times New Roman" w:hAnsi="Times New Roman" w:cs="Times New Roman"/>
          <w:sz w:val="20"/>
          <w:szCs w:val="20"/>
        </w:rPr>
        <w:t>Schoorman</w:t>
      </w:r>
      <w:proofErr w:type="spellEnd"/>
      <w:r w:rsidRPr="00633A1D">
        <w:rPr>
          <w:rFonts w:ascii="Times New Roman" w:hAnsi="Times New Roman" w:cs="Times New Roman"/>
          <w:sz w:val="20"/>
          <w:szCs w:val="20"/>
        </w:rPr>
        <w:t xml:space="preserve"> F.</w:t>
      </w:r>
      <w:r>
        <w:rPr>
          <w:rFonts w:ascii="Times New Roman" w:hAnsi="Times New Roman" w:cs="Times New Roman"/>
          <w:sz w:val="20"/>
          <w:szCs w:val="20"/>
        </w:rPr>
        <w:t xml:space="preserve"> D.</w:t>
      </w:r>
      <w:r w:rsidRPr="00633A1D">
        <w:rPr>
          <w:rFonts w:ascii="Times New Roman" w:hAnsi="Times New Roman" w:cs="Times New Roman"/>
          <w:sz w:val="20"/>
          <w:szCs w:val="20"/>
        </w:rPr>
        <w:t xml:space="preserve"> (1995). An </w:t>
      </w:r>
      <w:proofErr w:type="spellStart"/>
      <w:r w:rsidRPr="00633A1D">
        <w:rPr>
          <w:rFonts w:ascii="Times New Roman" w:hAnsi="Times New Roman" w:cs="Times New Roman"/>
          <w:sz w:val="20"/>
          <w:szCs w:val="20"/>
        </w:rPr>
        <w:t>integrative</w:t>
      </w:r>
      <w:proofErr w:type="spellEnd"/>
      <w:r w:rsidRPr="00633A1D">
        <w:rPr>
          <w:rFonts w:ascii="Times New Roman" w:hAnsi="Times New Roman" w:cs="Times New Roman"/>
          <w:sz w:val="20"/>
          <w:szCs w:val="20"/>
        </w:rPr>
        <w:t xml:space="preserve"> model of </w:t>
      </w:r>
      <w:proofErr w:type="spellStart"/>
      <w:r w:rsidRPr="00633A1D">
        <w:rPr>
          <w:rFonts w:ascii="Times New Roman" w:hAnsi="Times New Roman" w:cs="Times New Roman"/>
          <w:sz w:val="20"/>
          <w:szCs w:val="20"/>
        </w:rPr>
        <w:t>organizational</w:t>
      </w:r>
      <w:proofErr w:type="spellEnd"/>
      <w:r w:rsidRPr="00633A1D">
        <w:rPr>
          <w:rFonts w:ascii="Times New Roman" w:hAnsi="Times New Roman" w:cs="Times New Roman"/>
          <w:sz w:val="20"/>
          <w:szCs w:val="20"/>
        </w:rPr>
        <w:t xml:space="preserve"> </w:t>
      </w:r>
      <w:proofErr w:type="spellStart"/>
      <w:r w:rsidRPr="00633A1D">
        <w:rPr>
          <w:rFonts w:ascii="Times New Roman" w:hAnsi="Times New Roman" w:cs="Times New Roman"/>
          <w:sz w:val="20"/>
          <w:szCs w:val="20"/>
        </w:rPr>
        <w:t>trust</w:t>
      </w:r>
      <w:proofErr w:type="spellEnd"/>
      <w:r w:rsidRPr="00633A1D">
        <w:rPr>
          <w:rFonts w:ascii="Times New Roman" w:hAnsi="Times New Roman" w:cs="Times New Roman"/>
          <w:sz w:val="20"/>
          <w:szCs w:val="20"/>
        </w:rPr>
        <w:t xml:space="preserve">. </w:t>
      </w:r>
      <w:r w:rsidRPr="00633A1D">
        <w:rPr>
          <w:rFonts w:ascii="Times New Roman" w:hAnsi="Times New Roman" w:cs="Times New Roman"/>
          <w:i/>
          <w:iCs/>
          <w:sz w:val="20"/>
          <w:szCs w:val="20"/>
        </w:rPr>
        <w:t>Academy of Management</w:t>
      </w:r>
      <w:r>
        <w:rPr>
          <w:rFonts w:ascii="Times New Roman" w:hAnsi="Times New Roman" w:cs="Times New Roman"/>
          <w:i/>
          <w:iCs/>
          <w:sz w:val="20"/>
          <w:szCs w:val="20"/>
        </w:rPr>
        <w:t xml:space="preserve"> </w:t>
      </w:r>
      <w:proofErr w:type="spellStart"/>
      <w:r w:rsidRPr="00633A1D">
        <w:rPr>
          <w:rFonts w:ascii="Times New Roman" w:hAnsi="Times New Roman" w:cs="Times New Roman"/>
          <w:i/>
          <w:iCs/>
          <w:sz w:val="20"/>
          <w:szCs w:val="20"/>
        </w:rPr>
        <w:t>Review</w:t>
      </w:r>
      <w:proofErr w:type="spellEnd"/>
      <w:r w:rsidRPr="00633A1D">
        <w:rPr>
          <w:rFonts w:ascii="Times New Roman" w:hAnsi="Times New Roman" w:cs="Times New Roman"/>
          <w:sz w:val="20"/>
          <w:szCs w:val="20"/>
        </w:rPr>
        <w:t xml:space="preserve">, </w:t>
      </w:r>
      <w:r w:rsidRPr="00633A1D">
        <w:rPr>
          <w:rFonts w:ascii="Times New Roman" w:hAnsi="Times New Roman" w:cs="Times New Roman"/>
          <w:iCs/>
          <w:sz w:val="20"/>
          <w:szCs w:val="20"/>
        </w:rPr>
        <w:t>20</w:t>
      </w:r>
      <w:r w:rsidRPr="00633A1D">
        <w:rPr>
          <w:rFonts w:ascii="Times New Roman" w:hAnsi="Times New Roman" w:cs="Times New Roman"/>
          <w:sz w:val="20"/>
          <w:szCs w:val="20"/>
        </w:rPr>
        <w:t>(3), 709-734.</w:t>
      </w:r>
    </w:p>
    <w:p w:rsidR="000058FA" w:rsidRDefault="000058FA" w:rsidP="005D49BC">
      <w:pPr>
        <w:spacing w:before="0" w:after="0"/>
        <w:ind w:left="567" w:hanging="567"/>
        <w:rPr>
          <w:rFonts w:ascii="Times New Roman" w:hAnsi="Times New Roman" w:cs="Times New Roman"/>
          <w:sz w:val="20"/>
          <w:szCs w:val="20"/>
        </w:rPr>
      </w:pPr>
      <w:proofErr w:type="spellStart"/>
      <w:r>
        <w:rPr>
          <w:rFonts w:ascii="Times New Roman" w:hAnsi="Times New Roman" w:cs="Times New Roman"/>
          <w:sz w:val="20"/>
          <w:szCs w:val="20"/>
        </w:rPr>
        <w:lastRenderedPageBreak/>
        <w:t>Mishra</w:t>
      </w:r>
      <w:proofErr w:type="spellEnd"/>
      <w:r>
        <w:rPr>
          <w:rFonts w:ascii="Times New Roman" w:hAnsi="Times New Roman" w:cs="Times New Roman"/>
          <w:sz w:val="20"/>
          <w:szCs w:val="20"/>
        </w:rPr>
        <w:t xml:space="preserve">, J. &amp; </w:t>
      </w:r>
      <w:proofErr w:type="spellStart"/>
      <w:r>
        <w:rPr>
          <w:rFonts w:ascii="Times New Roman" w:hAnsi="Times New Roman" w:cs="Times New Roman"/>
          <w:sz w:val="20"/>
          <w:szCs w:val="20"/>
        </w:rPr>
        <w:t>Morrissey</w:t>
      </w:r>
      <w:proofErr w:type="spellEnd"/>
      <w:r>
        <w:rPr>
          <w:rFonts w:ascii="Times New Roman" w:hAnsi="Times New Roman" w:cs="Times New Roman"/>
          <w:sz w:val="20"/>
          <w:szCs w:val="20"/>
        </w:rPr>
        <w:t>, M.</w:t>
      </w:r>
      <w:r w:rsidRPr="000058FA">
        <w:rPr>
          <w:rFonts w:ascii="Times New Roman" w:hAnsi="Times New Roman" w:cs="Times New Roman"/>
          <w:sz w:val="20"/>
          <w:szCs w:val="20"/>
        </w:rPr>
        <w:t xml:space="preserve"> A. (1990). </w:t>
      </w:r>
      <w:proofErr w:type="spellStart"/>
      <w:r w:rsidRPr="000058FA">
        <w:rPr>
          <w:rFonts w:ascii="Times New Roman" w:hAnsi="Times New Roman" w:cs="Times New Roman"/>
          <w:sz w:val="20"/>
          <w:szCs w:val="20"/>
        </w:rPr>
        <w:t>Trust</w:t>
      </w:r>
      <w:proofErr w:type="spellEnd"/>
      <w:r w:rsidRPr="000058FA">
        <w:rPr>
          <w:rFonts w:ascii="Times New Roman" w:hAnsi="Times New Roman" w:cs="Times New Roman"/>
          <w:sz w:val="20"/>
          <w:szCs w:val="20"/>
        </w:rPr>
        <w:t xml:space="preserve"> in </w:t>
      </w:r>
      <w:proofErr w:type="spellStart"/>
      <w:r w:rsidRPr="000058FA">
        <w:rPr>
          <w:rFonts w:ascii="Times New Roman" w:hAnsi="Times New Roman" w:cs="Times New Roman"/>
          <w:sz w:val="20"/>
          <w:szCs w:val="20"/>
        </w:rPr>
        <w:t>em</w:t>
      </w:r>
      <w:r>
        <w:rPr>
          <w:rFonts w:ascii="Times New Roman" w:hAnsi="Times New Roman" w:cs="Times New Roman"/>
          <w:sz w:val="20"/>
          <w:szCs w:val="20"/>
        </w:rPr>
        <w:t>ployee</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employer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relationships</w:t>
      </w:r>
      <w:proofErr w:type="spellEnd"/>
      <w:r>
        <w:rPr>
          <w:rFonts w:ascii="Times New Roman" w:hAnsi="Times New Roman" w:cs="Times New Roman"/>
          <w:sz w:val="20"/>
          <w:szCs w:val="20"/>
        </w:rPr>
        <w:t>: A</w:t>
      </w:r>
      <w:r w:rsidRPr="000058FA">
        <w:rPr>
          <w:rFonts w:ascii="Times New Roman" w:hAnsi="Times New Roman" w:cs="Times New Roman"/>
          <w:sz w:val="20"/>
          <w:szCs w:val="20"/>
        </w:rPr>
        <w:t xml:space="preserve"> </w:t>
      </w:r>
      <w:proofErr w:type="spellStart"/>
      <w:r w:rsidRPr="000058FA">
        <w:rPr>
          <w:rFonts w:ascii="Times New Roman" w:hAnsi="Times New Roman" w:cs="Times New Roman"/>
          <w:sz w:val="20"/>
          <w:szCs w:val="20"/>
        </w:rPr>
        <w:t>s</w:t>
      </w:r>
      <w:r>
        <w:rPr>
          <w:rFonts w:ascii="Times New Roman" w:hAnsi="Times New Roman" w:cs="Times New Roman"/>
          <w:sz w:val="20"/>
          <w:szCs w:val="20"/>
        </w:rPr>
        <w:t>urvey</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west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michigan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managers</w:t>
      </w:r>
      <w:proofErr w:type="spellEnd"/>
      <w:r>
        <w:rPr>
          <w:rFonts w:ascii="Times New Roman" w:hAnsi="Times New Roman" w:cs="Times New Roman"/>
          <w:sz w:val="20"/>
          <w:szCs w:val="20"/>
        </w:rPr>
        <w:t>.</w:t>
      </w:r>
      <w:r w:rsidRPr="000058FA">
        <w:rPr>
          <w:rFonts w:ascii="Times New Roman" w:hAnsi="Times New Roman" w:cs="Times New Roman"/>
          <w:sz w:val="20"/>
          <w:szCs w:val="20"/>
        </w:rPr>
        <w:t xml:space="preserve"> </w:t>
      </w:r>
      <w:proofErr w:type="spellStart"/>
      <w:r w:rsidRPr="000058FA">
        <w:rPr>
          <w:rFonts w:ascii="Times New Roman" w:hAnsi="Times New Roman" w:cs="Times New Roman"/>
          <w:i/>
          <w:iCs/>
          <w:sz w:val="20"/>
          <w:szCs w:val="20"/>
        </w:rPr>
        <w:t>Public</w:t>
      </w:r>
      <w:proofErr w:type="spellEnd"/>
      <w:r w:rsidRPr="000058FA">
        <w:rPr>
          <w:rFonts w:ascii="Times New Roman" w:hAnsi="Times New Roman" w:cs="Times New Roman"/>
          <w:i/>
          <w:iCs/>
          <w:sz w:val="20"/>
          <w:szCs w:val="20"/>
        </w:rPr>
        <w:t xml:space="preserve"> </w:t>
      </w:r>
      <w:proofErr w:type="spellStart"/>
      <w:r w:rsidRPr="000058FA">
        <w:rPr>
          <w:rFonts w:ascii="Times New Roman" w:hAnsi="Times New Roman" w:cs="Times New Roman"/>
          <w:i/>
          <w:iCs/>
          <w:sz w:val="20"/>
          <w:szCs w:val="20"/>
        </w:rPr>
        <w:t>Personnel</w:t>
      </w:r>
      <w:proofErr w:type="spellEnd"/>
      <w:r w:rsidRPr="000058FA">
        <w:rPr>
          <w:rFonts w:ascii="Times New Roman" w:hAnsi="Times New Roman" w:cs="Times New Roman"/>
          <w:i/>
          <w:iCs/>
          <w:sz w:val="20"/>
          <w:szCs w:val="20"/>
        </w:rPr>
        <w:t xml:space="preserve"> Management, </w:t>
      </w:r>
      <w:r w:rsidRPr="000058FA">
        <w:rPr>
          <w:rFonts w:ascii="Times New Roman" w:hAnsi="Times New Roman" w:cs="Times New Roman"/>
          <w:iCs/>
          <w:sz w:val="20"/>
          <w:szCs w:val="20"/>
        </w:rPr>
        <w:t>19</w:t>
      </w:r>
      <w:r w:rsidRPr="000058FA">
        <w:rPr>
          <w:rFonts w:ascii="Times New Roman" w:hAnsi="Times New Roman" w:cs="Times New Roman"/>
          <w:sz w:val="20"/>
          <w:szCs w:val="20"/>
        </w:rPr>
        <w:t>(4), 443-485.</w:t>
      </w:r>
    </w:p>
    <w:p w:rsidR="00B430CB" w:rsidRDefault="00B430CB" w:rsidP="005D49BC">
      <w:pPr>
        <w:spacing w:before="0" w:after="0"/>
        <w:ind w:left="567" w:hanging="567"/>
        <w:rPr>
          <w:rFonts w:ascii="Times New Roman" w:hAnsi="Times New Roman" w:cs="Times New Roman"/>
          <w:sz w:val="20"/>
          <w:szCs w:val="20"/>
        </w:rPr>
      </w:pPr>
      <w:proofErr w:type="spellStart"/>
      <w:r>
        <w:rPr>
          <w:rFonts w:ascii="Times New Roman" w:hAnsi="Times New Roman" w:cs="Times New Roman"/>
          <w:sz w:val="20"/>
          <w:szCs w:val="20"/>
        </w:rPr>
        <w:t>Neves</w:t>
      </w:r>
      <w:proofErr w:type="spellEnd"/>
      <w:r>
        <w:rPr>
          <w:rFonts w:ascii="Times New Roman" w:hAnsi="Times New Roman" w:cs="Times New Roman"/>
          <w:sz w:val="20"/>
          <w:szCs w:val="20"/>
        </w:rPr>
        <w:t xml:space="preserve">, P. &amp; </w:t>
      </w:r>
      <w:proofErr w:type="spellStart"/>
      <w:r>
        <w:rPr>
          <w:rFonts w:ascii="Times New Roman" w:hAnsi="Times New Roman" w:cs="Times New Roman"/>
          <w:sz w:val="20"/>
          <w:szCs w:val="20"/>
        </w:rPr>
        <w:t>Caetano</w:t>
      </w:r>
      <w:proofErr w:type="spellEnd"/>
      <w:r>
        <w:rPr>
          <w:rFonts w:ascii="Times New Roman" w:hAnsi="Times New Roman" w:cs="Times New Roman"/>
          <w:sz w:val="20"/>
          <w:szCs w:val="20"/>
        </w:rPr>
        <w:t>, A.</w:t>
      </w:r>
      <w:r w:rsidRPr="00B430CB">
        <w:rPr>
          <w:rFonts w:ascii="Times New Roman" w:hAnsi="Times New Roman" w:cs="Times New Roman"/>
          <w:sz w:val="20"/>
          <w:szCs w:val="20"/>
        </w:rPr>
        <w:t xml:space="preserve"> (2006). </w:t>
      </w:r>
      <w:proofErr w:type="spellStart"/>
      <w:r w:rsidRPr="00B430CB">
        <w:rPr>
          <w:rFonts w:ascii="Times New Roman" w:hAnsi="Times New Roman" w:cs="Times New Roman"/>
          <w:sz w:val="20"/>
          <w:szCs w:val="20"/>
        </w:rPr>
        <w:t>Social</w:t>
      </w:r>
      <w:proofErr w:type="spellEnd"/>
      <w:r w:rsidRPr="00B430CB">
        <w:rPr>
          <w:rFonts w:ascii="Times New Roman" w:hAnsi="Times New Roman" w:cs="Times New Roman"/>
          <w:sz w:val="20"/>
          <w:szCs w:val="20"/>
        </w:rPr>
        <w:t xml:space="preserve"> </w:t>
      </w:r>
      <w:proofErr w:type="spellStart"/>
      <w:r w:rsidRPr="00B430CB">
        <w:rPr>
          <w:rFonts w:ascii="Times New Roman" w:hAnsi="Times New Roman" w:cs="Times New Roman"/>
          <w:sz w:val="20"/>
          <w:szCs w:val="20"/>
        </w:rPr>
        <w:t>exchange</w:t>
      </w:r>
      <w:proofErr w:type="spellEnd"/>
      <w:r w:rsidRPr="00B430CB">
        <w:rPr>
          <w:rFonts w:ascii="Times New Roman" w:hAnsi="Times New Roman" w:cs="Times New Roman"/>
          <w:sz w:val="20"/>
          <w:szCs w:val="20"/>
        </w:rPr>
        <w:t xml:space="preserve"> </w:t>
      </w:r>
      <w:proofErr w:type="spellStart"/>
      <w:r w:rsidRPr="00B430CB">
        <w:rPr>
          <w:rFonts w:ascii="Times New Roman" w:hAnsi="Times New Roman" w:cs="Times New Roman"/>
          <w:sz w:val="20"/>
          <w:szCs w:val="20"/>
        </w:rPr>
        <w:t>processes</w:t>
      </w:r>
      <w:proofErr w:type="spellEnd"/>
      <w:r w:rsidRPr="00B430CB">
        <w:rPr>
          <w:rFonts w:ascii="Times New Roman" w:hAnsi="Times New Roman" w:cs="Times New Roman"/>
          <w:sz w:val="20"/>
          <w:szCs w:val="20"/>
        </w:rPr>
        <w:t xml:space="preserve"> in </w:t>
      </w:r>
      <w:proofErr w:type="spellStart"/>
      <w:r w:rsidRPr="00B430CB">
        <w:rPr>
          <w:rFonts w:ascii="Times New Roman" w:hAnsi="Times New Roman" w:cs="Times New Roman"/>
          <w:sz w:val="20"/>
          <w:szCs w:val="20"/>
        </w:rPr>
        <w:t>organizational</w:t>
      </w:r>
      <w:proofErr w:type="spellEnd"/>
      <w:r w:rsidRPr="00B430CB">
        <w:rPr>
          <w:rFonts w:ascii="Times New Roman" w:hAnsi="Times New Roman" w:cs="Times New Roman"/>
          <w:sz w:val="20"/>
          <w:szCs w:val="20"/>
        </w:rPr>
        <w:t xml:space="preserve"> </w:t>
      </w:r>
      <w:proofErr w:type="spellStart"/>
      <w:r w:rsidRPr="00B430CB">
        <w:rPr>
          <w:rFonts w:ascii="Times New Roman" w:hAnsi="Times New Roman" w:cs="Times New Roman"/>
          <w:sz w:val="20"/>
          <w:szCs w:val="20"/>
        </w:rPr>
        <w:t>change</w:t>
      </w:r>
      <w:proofErr w:type="spellEnd"/>
      <w:r w:rsidRPr="00B430CB">
        <w:rPr>
          <w:rFonts w:ascii="Times New Roman" w:hAnsi="Times New Roman" w:cs="Times New Roman"/>
          <w:sz w:val="20"/>
          <w:szCs w:val="20"/>
        </w:rPr>
        <w:t xml:space="preserve">: </w:t>
      </w:r>
      <w:proofErr w:type="spellStart"/>
      <w:r w:rsidRPr="00B430CB">
        <w:rPr>
          <w:rFonts w:ascii="Times New Roman" w:hAnsi="Times New Roman" w:cs="Times New Roman"/>
          <w:sz w:val="20"/>
          <w:szCs w:val="20"/>
        </w:rPr>
        <w:t>the</w:t>
      </w:r>
      <w:proofErr w:type="spellEnd"/>
      <w:r w:rsidRPr="00B430CB">
        <w:rPr>
          <w:rFonts w:ascii="Times New Roman" w:hAnsi="Times New Roman" w:cs="Times New Roman"/>
          <w:sz w:val="20"/>
          <w:szCs w:val="20"/>
        </w:rPr>
        <w:t xml:space="preserve"> </w:t>
      </w:r>
      <w:proofErr w:type="spellStart"/>
      <w:r w:rsidRPr="00B430CB">
        <w:rPr>
          <w:rFonts w:ascii="Times New Roman" w:hAnsi="Times New Roman" w:cs="Times New Roman"/>
          <w:sz w:val="20"/>
          <w:szCs w:val="20"/>
        </w:rPr>
        <w:t>roles</w:t>
      </w:r>
      <w:proofErr w:type="spellEnd"/>
      <w:r w:rsidRPr="00B430CB">
        <w:rPr>
          <w:rFonts w:ascii="Times New Roman" w:hAnsi="Times New Roman" w:cs="Times New Roman"/>
          <w:sz w:val="20"/>
          <w:szCs w:val="20"/>
        </w:rPr>
        <w:t xml:space="preserve"> of </w:t>
      </w:r>
      <w:proofErr w:type="spellStart"/>
      <w:r w:rsidRPr="00B430CB">
        <w:rPr>
          <w:rFonts w:ascii="Times New Roman" w:hAnsi="Times New Roman" w:cs="Times New Roman"/>
          <w:sz w:val="20"/>
          <w:szCs w:val="20"/>
        </w:rPr>
        <w:t>trust</w:t>
      </w:r>
      <w:proofErr w:type="spellEnd"/>
      <w:r w:rsidRPr="00B430CB">
        <w:rPr>
          <w:rFonts w:ascii="Times New Roman" w:hAnsi="Times New Roman" w:cs="Times New Roman"/>
          <w:sz w:val="20"/>
          <w:szCs w:val="20"/>
        </w:rPr>
        <w:t xml:space="preserve"> </w:t>
      </w:r>
      <w:proofErr w:type="spellStart"/>
      <w:r w:rsidRPr="00B430CB">
        <w:rPr>
          <w:rFonts w:ascii="Times New Roman" w:hAnsi="Times New Roman" w:cs="Times New Roman"/>
          <w:sz w:val="20"/>
          <w:szCs w:val="20"/>
        </w:rPr>
        <w:t>and</w:t>
      </w:r>
      <w:proofErr w:type="spellEnd"/>
      <w:r w:rsidRPr="00B430CB">
        <w:rPr>
          <w:rFonts w:ascii="Times New Roman" w:hAnsi="Times New Roman" w:cs="Times New Roman"/>
          <w:sz w:val="20"/>
          <w:szCs w:val="20"/>
        </w:rPr>
        <w:t xml:space="preserve"> </w:t>
      </w:r>
      <w:proofErr w:type="spellStart"/>
      <w:r w:rsidRPr="00B430CB">
        <w:rPr>
          <w:rFonts w:ascii="Times New Roman" w:hAnsi="Times New Roman" w:cs="Times New Roman"/>
          <w:sz w:val="20"/>
          <w:szCs w:val="20"/>
        </w:rPr>
        <w:t>control</w:t>
      </w:r>
      <w:proofErr w:type="spellEnd"/>
      <w:r w:rsidRPr="00B430CB">
        <w:rPr>
          <w:rFonts w:ascii="Times New Roman" w:hAnsi="Times New Roman" w:cs="Times New Roman"/>
          <w:sz w:val="20"/>
          <w:szCs w:val="20"/>
        </w:rPr>
        <w:t xml:space="preserve">. </w:t>
      </w:r>
      <w:proofErr w:type="spellStart"/>
      <w:r w:rsidRPr="00B430CB">
        <w:rPr>
          <w:rFonts w:ascii="Times New Roman" w:hAnsi="Times New Roman" w:cs="Times New Roman"/>
          <w:i/>
          <w:iCs/>
          <w:sz w:val="20"/>
          <w:szCs w:val="20"/>
        </w:rPr>
        <w:t>Journal</w:t>
      </w:r>
      <w:proofErr w:type="spellEnd"/>
      <w:r w:rsidRPr="00B430CB">
        <w:rPr>
          <w:rFonts w:ascii="Times New Roman" w:hAnsi="Times New Roman" w:cs="Times New Roman"/>
          <w:i/>
          <w:iCs/>
          <w:sz w:val="20"/>
          <w:szCs w:val="20"/>
        </w:rPr>
        <w:t xml:space="preserve"> of </w:t>
      </w:r>
      <w:proofErr w:type="spellStart"/>
      <w:r w:rsidRPr="00B430CB">
        <w:rPr>
          <w:rFonts w:ascii="Times New Roman" w:hAnsi="Times New Roman" w:cs="Times New Roman"/>
          <w:i/>
          <w:iCs/>
          <w:sz w:val="20"/>
          <w:szCs w:val="20"/>
        </w:rPr>
        <w:t>Change</w:t>
      </w:r>
      <w:proofErr w:type="spellEnd"/>
      <w:r w:rsidRPr="00B430CB">
        <w:rPr>
          <w:rFonts w:ascii="Times New Roman" w:hAnsi="Times New Roman" w:cs="Times New Roman"/>
          <w:i/>
          <w:iCs/>
          <w:sz w:val="20"/>
          <w:szCs w:val="20"/>
        </w:rPr>
        <w:t xml:space="preserve"> Management, 6</w:t>
      </w:r>
      <w:r w:rsidRPr="00B430CB">
        <w:rPr>
          <w:rFonts w:ascii="Times New Roman" w:hAnsi="Times New Roman" w:cs="Times New Roman"/>
          <w:sz w:val="20"/>
          <w:szCs w:val="20"/>
        </w:rPr>
        <w:t>(4), 351-364.</w:t>
      </w:r>
    </w:p>
    <w:p w:rsidR="00824E4D" w:rsidRDefault="00824E4D" w:rsidP="005D49BC">
      <w:pPr>
        <w:spacing w:before="0" w:after="0"/>
        <w:ind w:left="567" w:hanging="567"/>
        <w:rPr>
          <w:rFonts w:ascii="Times New Roman" w:hAnsi="Times New Roman" w:cs="Times New Roman"/>
          <w:sz w:val="20"/>
          <w:szCs w:val="20"/>
        </w:rPr>
      </w:pPr>
      <w:proofErr w:type="spellStart"/>
      <w:r>
        <w:rPr>
          <w:rFonts w:ascii="Times New Roman" w:hAnsi="Times New Roman" w:cs="Times New Roman"/>
          <w:sz w:val="20"/>
          <w:szCs w:val="20"/>
        </w:rPr>
        <w:t>Nunnally</w:t>
      </w:r>
      <w:proofErr w:type="spellEnd"/>
      <w:r>
        <w:rPr>
          <w:rFonts w:ascii="Times New Roman" w:hAnsi="Times New Roman" w:cs="Times New Roman"/>
          <w:sz w:val="20"/>
          <w:szCs w:val="20"/>
        </w:rPr>
        <w:t xml:space="preserve">, J. C. &amp; </w:t>
      </w:r>
      <w:proofErr w:type="spellStart"/>
      <w:r w:rsidRPr="00824E4D">
        <w:rPr>
          <w:rFonts w:ascii="Times New Roman" w:hAnsi="Times New Roman" w:cs="Times New Roman"/>
          <w:sz w:val="20"/>
          <w:szCs w:val="20"/>
        </w:rPr>
        <w:t>Bernstein</w:t>
      </w:r>
      <w:proofErr w:type="spellEnd"/>
      <w:r w:rsidRPr="00824E4D">
        <w:rPr>
          <w:rFonts w:ascii="Times New Roman" w:hAnsi="Times New Roman" w:cs="Times New Roman"/>
          <w:sz w:val="20"/>
          <w:szCs w:val="20"/>
        </w:rPr>
        <w:t>, I.</w:t>
      </w:r>
      <w:r>
        <w:rPr>
          <w:rFonts w:ascii="Times New Roman" w:hAnsi="Times New Roman" w:cs="Times New Roman"/>
          <w:sz w:val="20"/>
          <w:szCs w:val="20"/>
        </w:rPr>
        <w:t xml:space="preserve"> </w:t>
      </w:r>
      <w:r w:rsidRPr="00824E4D">
        <w:rPr>
          <w:rFonts w:ascii="Times New Roman" w:hAnsi="Times New Roman" w:cs="Times New Roman"/>
          <w:sz w:val="20"/>
          <w:szCs w:val="20"/>
        </w:rPr>
        <w:t xml:space="preserve">H. (1994). </w:t>
      </w:r>
      <w:proofErr w:type="spellStart"/>
      <w:r w:rsidRPr="00824E4D">
        <w:rPr>
          <w:rFonts w:ascii="Times New Roman" w:hAnsi="Times New Roman" w:cs="Times New Roman"/>
          <w:i/>
          <w:sz w:val="20"/>
          <w:szCs w:val="20"/>
        </w:rPr>
        <w:t>Psychometric</w:t>
      </w:r>
      <w:proofErr w:type="spellEnd"/>
      <w:r w:rsidRPr="00824E4D">
        <w:rPr>
          <w:rFonts w:ascii="Times New Roman" w:hAnsi="Times New Roman" w:cs="Times New Roman"/>
          <w:i/>
          <w:sz w:val="20"/>
          <w:szCs w:val="20"/>
        </w:rPr>
        <w:t xml:space="preserve"> </w:t>
      </w:r>
      <w:proofErr w:type="spellStart"/>
      <w:r w:rsidRPr="00824E4D">
        <w:rPr>
          <w:rFonts w:ascii="Times New Roman" w:hAnsi="Times New Roman" w:cs="Times New Roman"/>
          <w:i/>
          <w:sz w:val="20"/>
          <w:szCs w:val="20"/>
        </w:rPr>
        <w:t>Theory</w:t>
      </w:r>
      <w:proofErr w:type="spellEnd"/>
      <w:r w:rsidRPr="00824E4D">
        <w:rPr>
          <w:rFonts w:ascii="Times New Roman" w:hAnsi="Times New Roman" w:cs="Times New Roman"/>
          <w:i/>
          <w:sz w:val="20"/>
          <w:szCs w:val="20"/>
        </w:rPr>
        <w:t>,</w:t>
      </w:r>
      <w:r w:rsidRPr="00824E4D">
        <w:rPr>
          <w:rFonts w:ascii="Times New Roman" w:hAnsi="Times New Roman" w:cs="Times New Roman"/>
          <w:sz w:val="20"/>
          <w:szCs w:val="20"/>
        </w:rPr>
        <w:t xml:space="preserve"> 3rd ed. New York: </w:t>
      </w:r>
      <w:proofErr w:type="spellStart"/>
      <w:r w:rsidRPr="00824E4D">
        <w:rPr>
          <w:rFonts w:ascii="Times New Roman" w:hAnsi="Times New Roman" w:cs="Times New Roman"/>
          <w:sz w:val="20"/>
          <w:szCs w:val="20"/>
        </w:rPr>
        <w:t>McGraw-Hill</w:t>
      </w:r>
      <w:proofErr w:type="spellEnd"/>
      <w:r w:rsidRPr="00824E4D">
        <w:rPr>
          <w:rFonts w:ascii="Times New Roman" w:hAnsi="Times New Roman" w:cs="Times New Roman"/>
          <w:sz w:val="20"/>
          <w:szCs w:val="20"/>
        </w:rPr>
        <w:t xml:space="preserve">, </w:t>
      </w:r>
      <w:proofErr w:type="spellStart"/>
      <w:r w:rsidRPr="00824E4D">
        <w:rPr>
          <w:rFonts w:ascii="Times New Roman" w:hAnsi="Times New Roman" w:cs="Times New Roman"/>
          <w:sz w:val="20"/>
          <w:szCs w:val="20"/>
        </w:rPr>
        <w:t>Inc</w:t>
      </w:r>
      <w:proofErr w:type="spellEnd"/>
      <w:r w:rsidRPr="00824E4D">
        <w:rPr>
          <w:rFonts w:ascii="Times New Roman" w:hAnsi="Times New Roman" w:cs="Times New Roman"/>
          <w:sz w:val="20"/>
          <w:szCs w:val="20"/>
        </w:rPr>
        <w:t>.</w:t>
      </w:r>
    </w:p>
    <w:p w:rsidR="00440665" w:rsidRDefault="00440665" w:rsidP="00440665">
      <w:pPr>
        <w:spacing w:before="0" w:after="0"/>
        <w:ind w:left="567" w:hanging="567"/>
        <w:rPr>
          <w:rFonts w:ascii="Times New Roman" w:hAnsi="Times New Roman" w:cs="Times New Roman"/>
          <w:sz w:val="20"/>
          <w:szCs w:val="20"/>
        </w:rPr>
      </w:pPr>
      <w:proofErr w:type="spellStart"/>
      <w:r>
        <w:rPr>
          <w:rFonts w:ascii="Times New Roman" w:hAnsi="Times New Roman" w:cs="Times New Roman"/>
          <w:sz w:val="20"/>
          <w:szCs w:val="20"/>
        </w:rPr>
        <w:t>Phillippe</w:t>
      </w:r>
      <w:proofErr w:type="spellEnd"/>
      <w:r>
        <w:rPr>
          <w:rFonts w:ascii="Times New Roman" w:hAnsi="Times New Roman" w:cs="Times New Roman"/>
          <w:sz w:val="20"/>
          <w:szCs w:val="20"/>
        </w:rPr>
        <w:t>, T. W.</w:t>
      </w:r>
      <w:r w:rsidRPr="00440665">
        <w:rPr>
          <w:rFonts w:ascii="Times New Roman" w:hAnsi="Times New Roman" w:cs="Times New Roman"/>
          <w:sz w:val="20"/>
          <w:szCs w:val="20"/>
        </w:rPr>
        <w:t xml:space="preserve"> &amp; </w:t>
      </w:r>
      <w:proofErr w:type="spellStart"/>
      <w:r w:rsidRPr="00440665">
        <w:rPr>
          <w:rFonts w:ascii="Times New Roman" w:hAnsi="Times New Roman" w:cs="Times New Roman"/>
          <w:sz w:val="20"/>
          <w:szCs w:val="20"/>
        </w:rPr>
        <w:t>Koehler</w:t>
      </w:r>
      <w:proofErr w:type="spellEnd"/>
      <w:r w:rsidRPr="00440665">
        <w:rPr>
          <w:rFonts w:ascii="Times New Roman" w:hAnsi="Times New Roman" w:cs="Times New Roman"/>
          <w:sz w:val="20"/>
          <w:szCs w:val="20"/>
        </w:rPr>
        <w:t xml:space="preserve">, J. W. (2005). A </w:t>
      </w:r>
      <w:proofErr w:type="spellStart"/>
      <w:r w:rsidRPr="00440665">
        <w:rPr>
          <w:rFonts w:ascii="Times New Roman" w:hAnsi="Times New Roman" w:cs="Times New Roman"/>
          <w:sz w:val="20"/>
          <w:szCs w:val="20"/>
        </w:rPr>
        <w:t>factor</w:t>
      </w:r>
      <w:proofErr w:type="spellEnd"/>
      <w:r w:rsidRPr="00440665">
        <w:rPr>
          <w:rFonts w:ascii="Times New Roman" w:hAnsi="Times New Roman" w:cs="Times New Roman"/>
          <w:sz w:val="20"/>
          <w:szCs w:val="20"/>
        </w:rPr>
        <w:t xml:space="preserve"> </w:t>
      </w:r>
      <w:proofErr w:type="spellStart"/>
      <w:r w:rsidRPr="00440665">
        <w:rPr>
          <w:rFonts w:ascii="Times New Roman" w:hAnsi="Times New Roman" w:cs="Times New Roman"/>
          <w:sz w:val="20"/>
          <w:szCs w:val="20"/>
        </w:rPr>
        <w:t>analytical</w:t>
      </w:r>
      <w:proofErr w:type="spellEnd"/>
      <w:r w:rsidRPr="00440665">
        <w:rPr>
          <w:rFonts w:ascii="Times New Roman" w:hAnsi="Times New Roman" w:cs="Times New Roman"/>
          <w:sz w:val="20"/>
          <w:szCs w:val="20"/>
        </w:rPr>
        <w:t xml:space="preserve"> </w:t>
      </w:r>
      <w:proofErr w:type="spellStart"/>
      <w:r w:rsidRPr="00440665">
        <w:rPr>
          <w:rFonts w:ascii="Times New Roman" w:hAnsi="Times New Roman" w:cs="Times New Roman"/>
          <w:sz w:val="20"/>
          <w:szCs w:val="20"/>
        </w:rPr>
        <w:t>st</w:t>
      </w:r>
      <w:r>
        <w:rPr>
          <w:rFonts w:ascii="Times New Roman" w:hAnsi="Times New Roman" w:cs="Times New Roman"/>
          <w:sz w:val="20"/>
          <w:szCs w:val="20"/>
        </w:rPr>
        <w:t>udy</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perceived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organizational</w:t>
      </w:r>
      <w:proofErr w:type="spellEnd"/>
      <w:r>
        <w:rPr>
          <w:rFonts w:ascii="Times New Roman" w:hAnsi="Times New Roman" w:cs="Times New Roman"/>
          <w:sz w:val="20"/>
          <w:szCs w:val="20"/>
        </w:rPr>
        <w:t xml:space="preserve"> </w:t>
      </w:r>
      <w:proofErr w:type="spellStart"/>
      <w:r w:rsidRPr="00440665">
        <w:rPr>
          <w:rFonts w:ascii="Times New Roman" w:hAnsi="Times New Roman" w:cs="Times New Roman"/>
          <w:sz w:val="20"/>
          <w:szCs w:val="20"/>
        </w:rPr>
        <w:t>hypocrisy</w:t>
      </w:r>
      <w:proofErr w:type="spellEnd"/>
      <w:r w:rsidRPr="00440665">
        <w:rPr>
          <w:rFonts w:ascii="Times New Roman" w:hAnsi="Times New Roman" w:cs="Times New Roman"/>
          <w:sz w:val="20"/>
          <w:szCs w:val="20"/>
        </w:rPr>
        <w:t xml:space="preserve">. </w:t>
      </w:r>
      <w:r w:rsidRPr="00440665">
        <w:rPr>
          <w:rFonts w:ascii="Times New Roman" w:hAnsi="Times New Roman" w:cs="Times New Roman"/>
          <w:i/>
          <w:sz w:val="20"/>
          <w:szCs w:val="20"/>
        </w:rPr>
        <w:t xml:space="preserve">SAM Advanced Management </w:t>
      </w:r>
      <w:proofErr w:type="spellStart"/>
      <w:r w:rsidRPr="00440665">
        <w:rPr>
          <w:rFonts w:ascii="Times New Roman" w:hAnsi="Times New Roman" w:cs="Times New Roman"/>
          <w:i/>
          <w:sz w:val="20"/>
          <w:szCs w:val="20"/>
        </w:rPr>
        <w:t>Journal</w:t>
      </w:r>
      <w:proofErr w:type="spellEnd"/>
      <w:r w:rsidRPr="00440665">
        <w:rPr>
          <w:rFonts w:ascii="Times New Roman" w:hAnsi="Times New Roman" w:cs="Times New Roman"/>
          <w:i/>
          <w:sz w:val="20"/>
          <w:szCs w:val="20"/>
        </w:rPr>
        <w:t xml:space="preserve">, </w:t>
      </w:r>
      <w:r>
        <w:rPr>
          <w:rFonts w:ascii="Times New Roman" w:hAnsi="Times New Roman" w:cs="Times New Roman"/>
          <w:sz w:val="20"/>
          <w:szCs w:val="20"/>
        </w:rPr>
        <w:t>70(2), 13-</w:t>
      </w:r>
      <w:r w:rsidRPr="00440665">
        <w:rPr>
          <w:rFonts w:ascii="Times New Roman" w:hAnsi="Times New Roman" w:cs="Times New Roman"/>
          <w:sz w:val="20"/>
          <w:szCs w:val="20"/>
        </w:rPr>
        <w:t>20.</w:t>
      </w:r>
    </w:p>
    <w:p w:rsidR="00633A1D" w:rsidRDefault="00633A1D" w:rsidP="005D49BC">
      <w:pPr>
        <w:spacing w:before="0" w:after="0"/>
        <w:ind w:left="567" w:hanging="567"/>
        <w:rPr>
          <w:rFonts w:ascii="Times New Roman" w:hAnsi="Times New Roman" w:cs="Times New Roman"/>
          <w:sz w:val="20"/>
          <w:szCs w:val="20"/>
        </w:rPr>
      </w:pPr>
      <w:proofErr w:type="spellStart"/>
      <w:r w:rsidRPr="00633A1D">
        <w:rPr>
          <w:rFonts w:ascii="Times New Roman" w:hAnsi="Times New Roman" w:cs="Times New Roman"/>
          <w:sz w:val="20"/>
          <w:szCs w:val="20"/>
        </w:rPr>
        <w:t>Prahalad</w:t>
      </w:r>
      <w:proofErr w:type="spellEnd"/>
      <w:r w:rsidRPr="00633A1D">
        <w:rPr>
          <w:rFonts w:ascii="Times New Roman" w:hAnsi="Times New Roman" w:cs="Times New Roman"/>
          <w:sz w:val="20"/>
          <w:szCs w:val="20"/>
        </w:rPr>
        <w:t>, C.</w:t>
      </w:r>
      <w:r>
        <w:rPr>
          <w:rFonts w:ascii="Times New Roman" w:hAnsi="Times New Roman" w:cs="Times New Roman"/>
          <w:sz w:val="20"/>
          <w:szCs w:val="20"/>
        </w:rPr>
        <w:t xml:space="preserve"> K. &amp; Hamel, G.</w:t>
      </w:r>
      <w:r w:rsidRPr="00633A1D">
        <w:rPr>
          <w:rFonts w:ascii="Times New Roman" w:hAnsi="Times New Roman" w:cs="Times New Roman"/>
          <w:sz w:val="20"/>
          <w:szCs w:val="20"/>
        </w:rPr>
        <w:t xml:space="preserve"> (1990). </w:t>
      </w:r>
      <w:proofErr w:type="spellStart"/>
      <w:r w:rsidRPr="00633A1D">
        <w:rPr>
          <w:rFonts w:ascii="Times New Roman" w:hAnsi="Times New Roman" w:cs="Times New Roman"/>
          <w:sz w:val="20"/>
          <w:szCs w:val="20"/>
        </w:rPr>
        <w:t>The</w:t>
      </w:r>
      <w:proofErr w:type="spellEnd"/>
      <w:r w:rsidRPr="00633A1D">
        <w:rPr>
          <w:rFonts w:ascii="Times New Roman" w:hAnsi="Times New Roman" w:cs="Times New Roman"/>
          <w:sz w:val="20"/>
          <w:szCs w:val="20"/>
        </w:rPr>
        <w:t xml:space="preserve"> </w:t>
      </w:r>
      <w:proofErr w:type="spellStart"/>
      <w:r w:rsidRPr="00633A1D">
        <w:rPr>
          <w:rFonts w:ascii="Times New Roman" w:hAnsi="Times New Roman" w:cs="Times New Roman"/>
          <w:sz w:val="20"/>
          <w:szCs w:val="20"/>
        </w:rPr>
        <w:t>core</w:t>
      </w:r>
      <w:proofErr w:type="spellEnd"/>
      <w:r w:rsidRPr="00633A1D">
        <w:rPr>
          <w:rFonts w:ascii="Times New Roman" w:hAnsi="Times New Roman" w:cs="Times New Roman"/>
          <w:sz w:val="20"/>
          <w:szCs w:val="20"/>
        </w:rPr>
        <w:t xml:space="preserve"> </w:t>
      </w:r>
      <w:proofErr w:type="spellStart"/>
      <w:r w:rsidRPr="00633A1D">
        <w:rPr>
          <w:rFonts w:ascii="Times New Roman" w:hAnsi="Times New Roman" w:cs="Times New Roman"/>
          <w:sz w:val="20"/>
          <w:szCs w:val="20"/>
        </w:rPr>
        <w:t>competence</w:t>
      </w:r>
      <w:proofErr w:type="spellEnd"/>
      <w:r w:rsidRPr="00633A1D">
        <w:rPr>
          <w:rFonts w:ascii="Times New Roman" w:hAnsi="Times New Roman" w:cs="Times New Roman"/>
          <w:sz w:val="20"/>
          <w:szCs w:val="20"/>
        </w:rPr>
        <w:t xml:space="preserve"> of </w:t>
      </w:r>
      <w:proofErr w:type="spellStart"/>
      <w:r w:rsidRPr="00633A1D">
        <w:rPr>
          <w:rFonts w:ascii="Times New Roman" w:hAnsi="Times New Roman" w:cs="Times New Roman"/>
          <w:sz w:val="20"/>
          <w:szCs w:val="20"/>
        </w:rPr>
        <w:t>the</w:t>
      </w:r>
      <w:proofErr w:type="spellEnd"/>
      <w:r w:rsidRPr="00633A1D">
        <w:rPr>
          <w:rFonts w:ascii="Times New Roman" w:hAnsi="Times New Roman" w:cs="Times New Roman"/>
          <w:sz w:val="20"/>
          <w:szCs w:val="20"/>
        </w:rPr>
        <w:t xml:space="preserve"> </w:t>
      </w:r>
      <w:proofErr w:type="spellStart"/>
      <w:r w:rsidRPr="00633A1D">
        <w:rPr>
          <w:rFonts w:ascii="Times New Roman" w:hAnsi="Times New Roman" w:cs="Times New Roman"/>
          <w:sz w:val="20"/>
          <w:szCs w:val="20"/>
        </w:rPr>
        <w:t>corporation</w:t>
      </w:r>
      <w:proofErr w:type="spellEnd"/>
      <w:r w:rsidRPr="00633A1D">
        <w:rPr>
          <w:rFonts w:ascii="Times New Roman" w:hAnsi="Times New Roman" w:cs="Times New Roman"/>
          <w:sz w:val="20"/>
          <w:szCs w:val="20"/>
        </w:rPr>
        <w:t xml:space="preserve">. </w:t>
      </w:r>
      <w:proofErr w:type="spellStart"/>
      <w:r w:rsidRPr="00633A1D">
        <w:rPr>
          <w:rFonts w:ascii="Times New Roman" w:hAnsi="Times New Roman" w:cs="Times New Roman"/>
          <w:i/>
          <w:iCs/>
          <w:sz w:val="20"/>
          <w:szCs w:val="20"/>
        </w:rPr>
        <w:t>Harward</w:t>
      </w:r>
      <w:proofErr w:type="spellEnd"/>
      <w:r w:rsidRPr="00633A1D">
        <w:rPr>
          <w:rFonts w:ascii="Times New Roman" w:hAnsi="Times New Roman" w:cs="Times New Roman"/>
          <w:i/>
          <w:iCs/>
          <w:sz w:val="20"/>
          <w:szCs w:val="20"/>
        </w:rPr>
        <w:t xml:space="preserve"> Business </w:t>
      </w:r>
      <w:proofErr w:type="spellStart"/>
      <w:r w:rsidRPr="00633A1D">
        <w:rPr>
          <w:rFonts w:ascii="Times New Roman" w:hAnsi="Times New Roman" w:cs="Times New Roman"/>
          <w:i/>
          <w:iCs/>
          <w:sz w:val="20"/>
          <w:szCs w:val="20"/>
        </w:rPr>
        <w:t>Review</w:t>
      </w:r>
      <w:proofErr w:type="spellEnd"/>
      <w:r w:rsidRPr="00633A1D">
        <w:rPr>
          <w:rFonts w:ascii="Times New Roman" w:hAnsi="Times New Roman" w:cs="Times New Roman"/>
          <w:i/>
          <w:iCs/>
          <w:sz w:val="20"/>
          <w:szCs w:val="20"/>
        </w:rPr>
        <w:t>, 90</w:t>
      </w:r>
      <w:r w:rsidRPr="00633A1D">
        <w:rPr>
          <w:rFonts w:ascii="Times New Roman" w:hAnsi="Times New Roman" w:cs="Times New Roman"/>
          <w:sz w:val="20"/>
          <w:szCs w:val="20"/>
        </w:rPr>
        <w:t>(3), 79-91.</w:t>
      </w:r>
    </w:p>
    <w:p w:rsidR="00DE73A8" w:rsidRDefault="00DE73A8" w:rsidP="00DE73A8">
      <w:pPr>
        <w:spacing w:before="0" w:after="0"/>
        <w:ind w:left="567" w:hanging="567"/>
        <w:rPr>
          <w:rFonts w:ascii="Times New Roman" w:hAnsi="Times New Roman" w:cs="Times New Roman"/>
          <w:sz w:val="20"/>
          <w:szCs w:val="20"/>
        </w:rPr>
      </w:pPr>
      <w:proofErr w:type="spellStart"/>
      <w:r w:rsidRPr="00DE73A8">
        <w:rPr>
          <w:rFonts w:ascii="Times New Roman" w:hAnsi="Times New Roman" w:cs="Times New Roman"/>
          <w:sz w:val="20"/>
          <w:szCs w:val="20"/>
        </w:rPr>
        <w:t>Perks</w:t>
      </w:r>
      <w:proofErr w:type="spellEnd"/>
      <w:r w:rsidRPr="00DE73A8">
        <w:rPr>
          <w:rFonts w:ascii="Times New Roman" w:hAnsi="Times New Roman" w:cs="Times New Roman"/>
          <w:sz w:val="20"/>
          <w:szCs w:val="20"/>
        </w:rPr>
        <w:t xml:space="preserve">, </w:t>
      </w:r>
      <w:r>
        <w:rPr>
          <w:rFonts w:ascii="Times New Roman" w:hAnsi="Times New Roman" w:cs="Times New Roman"/>
          <w:sz w:val="20"/>
          <w:szCs w:val="20"/>
        </w:rPr>
        <w:t xml:space="preserve">H. &amp; </w:t>
      </w:r>
      <w:proofErr w:type="spellStart"/>
      <w:r>
        <w:rPr>
          <w:rFonts w:ascii="Times New Roman" w:hAnsi="Times New Roman" w:cs="Times New Roman"/>
          <w:sz w:val="20"/>
          <w:szCs w:val="20"/>
        </w:rPr>
        <w:t>Halliday</w:t>
      </w:r>
      <w:proofErr w:type="spellEnd"/>
      <w:r>
        <w:rPr>
          <w:rFonts w:ascii="Times New Roman" w:hAnsi="Times New Roman" w:cs="Times New Roman"/>
          <w:sz w:val="20"/>
          <w:szCs w:val="20"/>
        </w:rPr>
        <w:t xml:space="preserve">, S. V. (2003). </w:t>
      </w:r>
      <w:proofErr w:type="spellStart"/>
      <w:r w:rsidRPr="00DE73A8">
        <w:rPr>
          <w:rFonts w:ascii="Times New Roman" w:hAnsi="Times New Roman" w:cs="Times New Roman"/>
          <w:sz w:val="20"/>
          <w:szCs w:val="20"/>
        </w:rPr>
        <w:t>Sources</w:t>
      </w:r>
      <w:proofErr w:type="spellEnd"/>
      <w:r w:rsidRPr="00DE73A8">
        <w:rPr>
          <w:rFonts w:ascii="Times New Roman" w:hAnsi="Times New Roman" w:cs="Times New Roman"/>
          <w:sz w:val="20"/>
          <w:szCs w:val="20"/>
        </w:rPr>
        <w:t xml:space="preserve">, </w:t>
      </w:r>
      <w:proofErr w:type="spellStart"/>
      <w:r w:rsidRPr="00DE73A8">
        <w:rPr>
          <w:rFonts w:ascii="Times New Roman" w:hAnsi="Times New Roman" w:cs="Times New Roman"/>
          <w:sz w:val="20"/>
          <w:szCs w:val="20"/>
        </w:rPr>
        <w:t>signs</w:t>
      </w:r>
      <w:proofErr w:type="spellEnd"/>
      <w:r w:rsidRPr="00DE73A8">
        <w:rPr>
          <w:rFonts w:ascii="Times New Roman" w:hAnsi="Times New Roman" w:cs="Times New Roman"/>
          <w:sz w:val="20"/>
          <w:szCs w:val="20"/>
        </w:rPr>
        <w:t xml:space="preserve"> </w:t>
      </w:r>
      <w:proofErr w:type="spellStart"/>
      <w:r w:rsidRPr="00DE73A8">
        <w:rPr>
          <w:rFonts w:ascii="Times New Roman" w:hAnsi="Times New Roman" w:cs="Times New Roman"/>
          <w:sz w:val="20"/>
          <w:szCs w:val="20"/>
        </w:rPr>
        <w:t>and</w:t>
      </w:r>
      <w:proofErr w:type="spellEnd"/>
      <w:r w:rsidRPr="00DE73A8">
        <w:rPr>
          <w:rFonts w:ascii="Times New Roman" w:hAnsi="Times New Roman" w:cs="Times New Roman"/>
          <w:sz w:val="20"/>
          <w:szCs w:val="20"/>
        </w:rPr>
        <w:t xml:space="preserve"> </w:t>
      </w:r>
      <w:proofErr w:type="spellStart"/>
      <w:r w:rsidRPr="00DE73A8">
        <w:rPr>
          <w:rFonts w:ascii="Times New Roman" w:hAnsi="Times New Roman" w:cs="Times New Roman"/>
          <w:sz w:val="20"/>
          <w:szCs w:val="20"/>
        </w:rPr>
        <w:t>signalling</w:t>
      </w:r>
      <w:proofErr w:type="spellEnd"/>
      <w:r w:rsidRPr="00DE73A8">
        <w:rPr>
          <w:rFonts w:ascii="Times New Roman" w:hAnsi="Times New Roman" w:cs="Times New Roman"/>
          <w:sz w:val="20"/>
          <w:szCs w:val="20"/>
        </w:rPr>
        <w:t xml:space="preserve"> </w:t>
      </w:r>
      <w:proofErr w:type="spellStart"/>
      <w:r w:rsidRPr="00DE73A8">
        <w:rPr>
          <w:rFonts w:ascii="Times New Roman" w:hAnsi="Times New Roman" w:cs="Times New Roman"/>
          <w:sz w:val="20"/>
          <w:szCs w:val="20"/>
        </w:rPr>
        <w:t>for</w:t>
      </w:r>
      <w:proofErr w:type="spellEnd"/>
      <w:r w:rsidRPr="00DE73A8">
        <w:rPr>
          <w:rFonts w:ascii="Times New Roman" w:hAnsi="Times New Roman" w:cs="Times New Roman"/>
          <w:sz w:val="20"/>
          <w:szCs w:val="20"/>
        </w:rPr>
        <w:t xml:space="preserve"> </w:t>
      </w:r>
      <w:proofErr w:type="spellStart"/>
      <w:r w:rsidRPr="00DE73A8">
        <w:rPr>
          <w:rFonts w:ascii="Times New Roman" w:hAnsi="Times New Roman" w:cs="Times New Roman"/>
          <w:sz w:val="20"/>
          <w:szCs w:val="20"/>
        </w:rPr>
        <w:t>fast</w:t>
      </w:r>
      <w:proofErr w:type="spellEnd"/>
      <w:r w:rsidRPr="00DE73A8">
        <w:rPr>
          <w:rFonts w:ascii="Times New Roman" w:hAnsi="Times New Roman" w:cs="Times New Roman"/>
          <w:sz w:val="20"/>
          <w:szCs w:val="20"/>
        </w:rPr>
        <w:t xml:space="preserve"> </w:t>
      </w:r>
      <w:proofErr w:type="spellStart"/>
      <w:r w:rsidRPr="00DE73A8">
        <w:rPr>
          <w:rFonts w:ascii="Times New Roman" w:hAnsi="Times New Roman" w:cs="Times New Roman"/>
          <w:sz w:val="20"/>
          <w:szCs w:val="20"/>
        </w:rPr>
        <w:t>trust</w:t>
      </w:r>
      <w:proofErr w:type="spellEnd"/>
      <w:r>
        <w:rPr>
          <w:rFonts w:ascii="Times New Roman" w:hAnsi="Times New Roman" w:cs="Times New Roman"/>
          <w:sz w:val="20"/>
          <w:szCs w:val="20"/>
        </w:rPr>
        <w:t xml:space="preserve"> </w:t>
      </w:r>
      <w:proofErr w:type="spellStart"/>
      <w:r w:rsidRPr="00DE73A8">
        <w:rPr>
          <w:rFonts w:ascii="Times New Roman" w:hAnsi="Times New Roman" w:cs="Times New Roman"/>
          <w:sz w:val="20"/>
          <w:szCs w:val="20"/>
        </w:rPr>
        <w:t>creation</w:t>
      </w:r>
      <w:proofErr w:type="spellEnd"/>
      <w:r w:rsidRPr="00DE73A8">
        <w:rPr>
          <w:rFonts w:ascii="Times New Roman" w:hAnsi="Times New Roman" w:cs="Times New Roman"/>
          <w:sz w:val="20"/>
          <w:szCs w:val="20"/>
        </w:rPr>
        <w:t xml:space="preserve"> in </w:t>
      </w:r>
      <w:proofErr w:type="spellStart"/>
      <w:r w:rsidRPr="00DE73A8">
        <w:rPr>
          <w:rFonts w:ascii="Times New Roman" w:hAnsi="Times New Roman" w:cs="Times New Roman"/>
          <w:sz w:val="20"/>
          <w:szCs w:val="20"/>
        </w:rPr>
        <w:t>organisational</w:t>
      </w:r>
      <w:proofErr w:type="spellEnd"/>
      <w:r w:rsidRPr="00DE73A8">
        <w:rPr>
          <w:rFonts w:ascii="Times New Roman" w:hAnsi="Times New Roman" w:cs="Times New Roman"/>
          <w:sz w:val="20"/>
          <w:szCs w:val="20"/>
        </w:rPr>
        <w:t xml:space="preserve"> </w:t>
      </w:r>
      <w:proofErr w:type="spellStart"/>
      <w:r w:rsidRPr="00DE73A8">
        <w:rPr>
          <w:rFonts w:ascii="Times New Roman" w:hAnsi="Times New Roman" w:cs="Times New Roman"/>
          <w:sz w:val="20"/>
          <w:szCs w:val="20"/>
        </w:rPr>
        <w:t>relationship</w:t>
      </w:r>
      <w:r>
        <w:rPr>
          <w:rFonts w:ascii="Times New Roman" w:hAnsi="Times New Roman" w:cs="Times New Roman"/>
          <w:sz w:val="20"/>
          <w:szCs w:val="20"/>
        </w:rPr>
        <w:t>s</w:t>
      </w:r>
      <w:proofErr w:type="spellEnd"/>
      <w:r w:rsidRPr="00DE73A8">
        <w:rPr>
          <w:rFonts w:ascii="Times New Roman" w:hAnsi="Times New Roman" w:cs="Times New Roman"/>
          <w:sz w:val="20"/>
          <w:szCs w:val="20"/>
        </w:rPr>
        <w:t xml:space="preserve">. </w:t>
      </w:r>
      <w:proofErr w:type="spellStart"/>
      <w:r w:rsidRPr="00DE73A8">
        <w:rPr>
          <w:rFonts w:ascii="Times New Roman" w:hAnsi="Times New Roman" w:cs="Times New Roman"/>
          <w:i/>
          <w:iCs/>
          <w:sz w:val="20"/>
          <w:szCs w:val="20"/>
        </w:rPr>
        <w:t>European</w:t>
      </w:r>
      <w:proofErr w:type="spellEnd"/>
      <w:r w:rsidRPr="00DE73A8">
        <w:rPr>
          <w:rFonts w:ascii="Times New Roman" w:hAnsi="Times New Roman" w:cs="Times New Roman"/>
          <w:i/>
          <w:iCs/>
          <w:sz w:val="20"/>
          <w:szCs w:val="20"/>
        </w:rPr>
        <w:t xml:space="preserve"> Management </w:t>
      </w:r>
      <w:proofErr w:type="spellStart"/>
      <w:r w:rsidRPr="00DE73A8">
        <w:rPr>
          <w:rFonts w:ascii="Times New Roman" w:hAnsi="Times New Roman" w:cs="Times New Roman"/>
          <w:i/>
          <w:iCs/>
          <w:sz w:val="20"/>
          <w:szCs w:val="20"/>
        </w:rPr>
        <w:t>Journal</w:t>
      </w:r>
      <w:proofErr w:type="spellEnd"/>
      <w:r w:rsidRPr="00DE73A8">
        <w:rPr>
          <w:rFonts w:ascii="Times New Roman" w:hAnsi="Times New Roman" w:cs="Times New Roman"/>
          <w:i/>
          <w:iCs/>
          <w:sz w:val="20"/>
          <w:szCs w:val="20"/>
        </w:rPr>
        <w:t xml:space="preserve">, </w:t>
      </w:r>
      <w:r>
        <w:rPr>
          <w:rFonts w:ascii="Times New Roman" w:hAnsi="Times New Roman" w:cs="Times New Roman"/>
          <w:sz w:val="20"/>
          <w:szCs w:val="20"/>
        </w:rPr>
        <w:t>21(</w:t>
      </w:r>
      <w:r w:rsidRPr="00DE73A8">
        <w:rPr>
          <w:rFonts w:ascii="Times New Roman" w:hAnsi="Times New Roman" w:cs="Times New Roman"/>
          <w:sz w:val="20"/>
          <w:szCs w:val="20"/>
        </w:rPr>
        <w:t>3</w:t>
      </w:r>
      <w:r>
        <w:rPr>
          <w:rFonts w:ascii="Times New Roman" w:hAnsi="Times New Roman" w:cs="Times New Roman"/>
          <w:sz w:val="20"/>
          <w:szCs w:val="20"/>
        </w:rPr>
        <w:t>), 338-</w:t>
      </w:r>
      <w:r w:rsidRPr="00DE73A8">
        <w:rPr>
          <w:rFonts w:ascii="Times New Roman" w:hAnsi="Times New Roman" w:cs="Times New Roman"/>
          <w:sz w:val="20"/>
          <w:szCs w:val="20"/>
        </w:rPr>
        <w:t>350.</w:t>
      </w:r>
    </w:p>
    <w:p w:rsidR="00440665" w:rsidRDefault="00440665" w:rsidP="00440665">
      <w:pPr>
        <w:spacing w:before="0" w:after="0"/>
        <w:ind w:left="567" w:hanging="567"/>
        <w:rPr>
          <w:rFonts w:ascii="Times New Roman" w:hAnsi="Times New Roman" w:cs="Times New Roman"/>
          <w:sz w:val="20"/>
          <w:szCs w:val="20"/>
        </w:rPr>
      </w:pPr>
      <w:proofErr w:type="spellStart"/>
      <w:r w:rsidRPr="00440665">
        <w:rPr>
          <w:rFonts w:ascii="Times New Roman" w:hAnsi="Times New Roman" w:cs="Times New Roman"/>
          <w:sz w:val="20"/>
          <w:szCs w:val="20"/>
        </w:rPr>
        <w:t>Runciman</w:t>
      </w:r>
      <w:proofErr w:type="spellEnd"/>
      <w:r w:rsidRPr="00440665">
        <w:rPr>
          <w:rFonts w:ascii="Times New Roman" w:hAnsi="Times New Roman" w:cs="Times New Roman"/>
          <w:sz w:val="20"/>
          <w:szCs w:val="20"/>
        </w:rPr>
        <w:t xml:space="preserve">, D. (2008). </w:t>
      </w:r>
      <w:proofErr w:type="spellStart"/>
      <w:r w:rsidRPr="00440665">
        <w:rPr>
          <w:rFonts w:ascii="Times New Roman" w:hAnsi="Times New Roman" w:cs="Times New Roman"/>
          <w:i/>
          <w:sz w:val="20"/>
          <w:szCs w:val="20"/>
        </w:rPr>
        <w:t>Political</w:t>
      </w:r>
      <w:proofErr w:type="spellEnd"/>
      <w:r w:rsidRPr="00440665">
        <w:rPr>
          <w:rFonts w:ascii="Times New Roman" w:hAnsi="Times New Roman" w:cs="Times New Roman"/>
          <w:i/>
          <w:sz w:val="20"/>
          <w:szCs w:val="20"/>
        </w:rPr>
        <w:t xml:space="preserve"> </w:t>
      </w:r>
      <w:proofErr w:type="spellStart"/>
      <w:r w:rsidRPr="00440665">
        <w:rPr>
          <w:rFonts w:ascii="Times New Roman" w:hAnsi="Times New Roman" w:cs="Times New Roman"/>
          <w:i/>
          <w:sz w:val="20"/>
          <w:szCs w:val="20"/>
        </w:rPr>
        <w:t>hypocrisy</w:t>
      </w:r>
      <w:proofErr w:type="spellEnd"/>
      <w:r w:rsidRPr="00440665">
        <w:rPr>
          <w:rFonts w:ascii="Times New Roman" w:hAnsi="Times New Roman" w:cs="Times New Roman"/>
          <w:i/>
          <w:sz w:val="20"/>
          <w:szCs w:val="20"/>
        </w:rPr>
        <w:t xml:space="preserve">: </w:t>
      </w:r>
      <w:proofErr w:type="spellStart"/>
      <w:r w:rsidRPr="00440665">
        <w:rPr>
          <w:rFonts w:ascii="Times New Roman" w:hAnsi="Times New Roman" w:cs="Times New Roman"/>
          <w:i/>
          <w:sz w:val="20"/>
          <w:szCs w:val="20"/>
        </w:rPr>
        <w:t>The</w:t>
      </w:r>
      <w:proofErr w:type="spellEnd"/>
      <w:r w:rsidRPr="00440665">
        <w:rPr>
          <w:rFonts w:ascii="Times New Roman" w:hAnsi="Times New Roman" w:cs="Times New Roman"/>
          <w:i/>
          <w:sz w:val="20"/>
          <w:szCs w:val="20"/>
        </w:rPr>
        <w:t xml:space="preserve"> mask of </w:t>
      </w:r>
      <w:proofErr w:type="spellStart"/>
      <w:r w:rsidRPr="00440665">
        <w:rPr>
          <w:rFonts w:ascii="Times New Roman" w:hAnsi="Times New Roman" w:cs="Times New Roman"/>
          <w:i/>
          <w:sz w:val="20"/>
          <w:szCs w:val="20"/>
        </w:rPr>
        <w:t>power</w:t>
      </w:r>
      <w:proofErr w:type="spellEnd"/>
      <w:r w:rsidRPr="00440665">
        <w:rPr>
          <w:rFonts w:ascii="Times New Roman" w:hAnsi="Times New Roman" w:cs="Times New Roman"/>
          <w:i/>
          <w:sz w:val="20"/>
          <w:szCs w:val="20"/>
        </w:rPr>
        <w:t xml:space="preserve">, </w:t>
      </w:r>
      <w:proofErr w:type="spellStart"/>
      <w:r w:rsidRPr="00440665">
        <w:rPr>
          <w:rFonts w:ascii="Times New Roman" w:hAnsi="Times New Roman" w:cs="Times New Roman"/>
          <w:i/>
          <w:sz w:val="20"/>
          <w:szCs w:val="20"/>
        </w:rPr>
        <w:t>from</w:t>
      </w:r>
      <w:proofErr w:type="spellEnd"/>
      <w:r w:rsidRPr="00440665">
        <w:rPr>
          <w:rFonts w:ascii="Times New Roman" w:hAnsi="Times New Roman" w:cs="Times New Roman"/>
          <w:i/>
          <w:sz w:val="20"/>
          <w:szCs w:val="20"/>
        </w:rPr>
        <w:t xml:space="preserve"> </w:t>
      </w:r>
      <w:proofErr w:type="spellStart"/>
      <w:r w:rsidRPr="00440665">
        <w:rPr>
          <w:rFonts w:ascii="Times New Roman" w:hAnsi="Times New Roman" w:cs="Times New Roman"/>
          <w:i/>
          <w:sz w:val="20"/>
          <w:szCs w:val="20"/>
        </w:rPr>
        <w:t>Hobbes</w:t>
      </w:r>
      <w:proofErr w:type="spellEnd"/>
      <w:r w:rsidRPr="00440665">
        <w:rPr>
          <w:rFonts w:ascii="Times New Roman" w:hAnsi="Times New Roman" w:cs="Times New Roman"/>
          <w:i/>
          <w:sz w:val="20"/>
          <w:szCs w:val="20"/>
        </w:rPr>
        <w:t xml:space="preserve"> </w:t>
      </w:r>
      <w:proofErr w:type="spellStart"/>
      <w:r w:rsidRPr="00440665">
        <w:rPr>
          <w:rFonts w:ascii="Times New Roman" w:hAnsi="Times New Roman" w:cs="Times New Roman"/>
          <w:i/>
          <w:sz w:val="20"/>
          <w:szCs w:val="20"/>
        </w:rPr>
        <w:t>to</w:t>
      </w:r>
      <w:proofErr w:type="spellEnd"/>
      <w:r w:rsidRPr="00440665">
        <w:rPr>
          <w:rFonts w:ascii="Times New Roman" w:hAnsi="Times New Roman" w:cs="Times New Roman"/>
          <w:i/>
          <w:sz w:val="20"/>
          <w:szCs w:val="20"/>
        </w:rPr>
        <w:t xml:space="preserve"> </w:t>
      </w:r>
      <w:proofErr w:type="spellStart"/>
      <w:r w:rsidRPr="00440665">
        <w:rPr>
          <w:rFonts w:ascii="Times New Roman" w:hAnsi="Times New Roman" w:cs="Times New Roman"/>
          <w:i/>
          <w:sz w:val="20"/>
          <w:szCs w:val="20"/>
        </w:rPr>
        <w:t>Orwell</w:t>
      </w:r>
      <w:proofErr w:type="spellEnd"/>
      <w:r w:rsidRPr="00440665">
        <w:rPr>
          <w:rFonts w:ascii="Times New Roman" w:hAnsi="Times New Roman" w:cs="Times New Roman"/>
          <w:i/>
          <w:sz w:val="20"/>
          <w:szCs w:val="20"/>
        </w:rPr>
        <w:t xml:space="preserve"> </w:t>
      </w:r>
      <w:proofErr w:type="spellStart"/>
      <w:r w:rsidRPr="00440665">
        <w:rPr>
          <w:rFonts w:ascii="Times New Roman" w:hAnsi="Times New Roman" w:cs="Times New Roman"/>
          <w:i/>
          <w:sz w:val="20"/>
          <w:szCs w:val="20"/>
        </w:rPr>
        <w:t>and</w:t>
      </w:r>
      <w:proofErr w:type="spellEnd"/>
      <w:r w:rsidRPr="00440665">
        <w:rPr>
          <w:rFonts w:ascii="Times New Roman" w:hAnsi="Times New Roman" w:cs="Times New Roman"/>
          <w:i/>
          <w:sz w:val="20"/>
          <w:szCs w:val="20"/>
        </w:rPr>
        <w:t xml:space="preserve"> </w:t>
      </w:r>
      <w:proofErr w:type="spellStart"/>
      <w:r w:rsidRPr="00440665">
        <w:rPr>
          <w:rFonts w:ascii="Times New Roman" w:hAnsi="Times New Roman" w:cs="Times New Roman"/>
          <w:i/>
          <w:sz w:val="20"/>
          <w:szCs w:val="20"/>
        </w:rPr>
        <w:t>beyond</w:t>
      </w:r>
      <w:proofErr w:type="spellEnd"/>
      <w:r w:rsidRPr="00440665">
        <w:rPr>
          <w:rFonts w:ascii="Times New Roman" w:hAnsi="Times New Roman" w:cs="Times New Roman"/>
          <w:sz w:val="20"/>
          <w:szCs w:val="20"/>
        </w:rPr>
        <w:t xml:space="preserve">. Princeton, NJ: Princeton </w:t>
      </w:r>
      <w:proofErr w:type="spellStart"/>
      <w:r w:rsidRPr="00440665">
        <w:rPr>
          <w:rFonts w:ascii="Times New Roman" w:hAnsi="Times New Roman" w:cs="Times New Roman"/>
          <w:sz w:val="20"/>
          <w:szCs w:val="20"/>
        </w:rPr>
        <w:t>University</w:t>
      </w:r>
      <w:proofErr w:type="spellEnd"/>
      <w:r w:rsidRPr="00440665">
        <w:rPr>
          <w:rFonts w:ascii="Times New Roman" w:hAnsi="Times New Roman" w:cs="Times New Roman"/>
          <w:sz w:val="20"/>
          <w:szCs w:val="20"/>
        </w:rPr>
        <w:t xml:space="preserve"> </w:t>
      </w:r>
      <w:proofErr w:type="spellStart"/>
      <w:r w:rsidRPr="00440665">
        <w:rPr>
          <w:rFonts w:ascii="Times New Roman" w:hAnsi="Times New Roman" w:cs="Times New Roman"/>
          <w:sz w:val="20"/>
          <w:szCs w:val="20"/>
        </w:rPr>
        <w:t>Press</w:t>
      </w:r>
      <w:proofErr w:type="spellEnd"/>
      <w:r w:rsidRPr="00440665">
        <w:rPr>
          <w:rFonts w:ascii="Times New Roman" w:hAnsi="Times New Roman" w:cs="Times New Roman"/>
          <w:sz w:val="20"/>
          <w:szCs w:val="20"/>
        </w:rPr>
        <w:t>.</w:t>
      </w:r>
    </w:p>
    <w:p w:rsidR="00B90493" w:rsidRDefault="00B90493" w:rsidP="00B90493">
      <w:pPr>
        <w:spacing w:before="0" w:after="0"/>
        <w:ind w:left="567" w:hanging="567"/>
        <w:rPr>
          <w:rFonts w:ascii="Times New Roman" w:hAnsi="Times New Roman" w:cs="Times New Roman"/>
          <w:sz w:val="20"/>
          <w:szCs w:val="20"/>
        </w:rPr>
      </w:pPr>
      <w:proofErr w:type="spellStart"/>
      <w:r w:rsidRPr="00B90493">
        <w:rPr>
          <w:rFonts w:ascii="Times New Roman" w:hAnsi="Times New Roman" w:cs="Times New Roman"/>
          <w:sz w:val="20"/>
          <w:szCs w:val="20"/>
        </w:rPr>
        <w:t>Simons</w:t>
      </w:r>
      <w:proofErr w:type="spellEnd"/>
      <w:r w:rsidRPr="00B90493">
        <w:rPr>
          <w:rFonts w:ascii="Times New Roman" w:hAnsi="Times New Roman" w:cs="Times New Roman"/>
          <w:sz w:val="20"/>
          <w:szCs w:val="20"/>
        </w:rPr>
        <w:t xml:space="preserve">, T. (2002). </w:t>
      </w:r>
      <w:proofErr w:type="spellStart"/>
      <w:r w:rsidRPr="00B90493">
        <w:rPr>
          <w:rFonts w:ascii="Times New Roman" w:hAnsi="Times New Roman" w:cs="Times New Roman"/>
          <w:sz w:val="20"/>
          <w:szCs w:val="20"/>
        </w:rPr>
        <w:t>Behavioral</w:t>
      </w:r>
      <w:proofErr w:type="spellEnd"/>
      <w:r w:rsidRPr="00B90493">
        <w:rPr>
          <w:rFonts w:ascii="Times New Roman" w:hAnsi="Times New Roman" w:cs="Times New Roman"/>
          <w:sz w:val="20"/>
          <w:szCs w:val="20"/>
        </w:rPr>
        <w:t xml:space="preserve"> </w:t>
      </w:r>
      <w:proofErr w:type="spellStart"/>
      <w:r w:rsidRPr="00B90493">
        <w:rPr>
          <w:rFonts w:ascii="Times New Roman" w:hAnsi="Times New Roman" w:cs="Times New Roman"/>
          <w:sz w:val="20"/>
          <w:szCs w:val="20"/>
        </w:rPr>
        <w:t>integrity</w:t>
      </w:r>
      <w:proofErr w:type="spellEnd"/>
      <w:r w:rsidRPr="00B90493">
        <w:rPr>
          <w:rFonts w:ascii="Times New Roman" w:hAnsi="Times New Roman" w:cs="Times New Roman"/>
          <w:sz w:val="20"/>
          <w:szCs w:val="20"/>
        </w:rPr>
        <w:t xml:space="preserve">: </w:t>
      </w:r>
      <w:proofErr w:type="spellStart"/>
      <w:r w:rsidRPr="00B90493">
        <w:rPr>
          <w:rFonts w:ascii="Times New Roman" w:hAnsi="Times New Roman" w:cs="Times New Roman"/>
          <w:sz w:val="20"/>
          <w:szCs w:val="20"/>
        </w:rPr>
        <w:t>The</w:t>
      </w:r>
      <w:proofErr w:type="spellEnd"/>
      <w:r w:rsidRPr="00B90493">
        <w:rPr>
          <w:rFonts w:ascii="Times New Roman" w:hAnsi="Times New Roman" w:cs="Times New Roman"/>
          <w:sz w:val="20"/>
          <w:szCs w:val="20"/>
        </w:rPr>
        <w:t xml:space="preserve"> </w:t>
      </w:r>
      <w:proofErr w:type="spellStart"/>
      <w:r w:rsidRPr="00B90493">
        <w:rPr>
          <w:rFonts w:ascii="Times New Roman" w:hAnsi="Times New Roman" w:cs="Times New Roman"/>
          <w:sz w:val="20"/>
          <w:szCs w:val="20"/>
        </w:rPr>
        <w:t>perceived</w:t>
      </w:r>
      <w:proofErr w:type="spellEnd"/>
      <w:r w:rsidRPr="00B90493">
        <w:rPr>
          <w:rFonts w:ascii="Times New Roman" w:hAnsi="Times New Roman" w:cs="Times New Roman"/>
          <w:sz w:val="20"/>
          <w:szCs w:val="20"/>
        </w:rPr>
        <w:t xml:space="preserve"> </w:t>
      </w:r>
      <w:proofErr w:type="spellStart"/>
      <w:r w:rsidRPr="00B90493">
        <w:rPr>
          <w:rFonts w:ascii="Times New Roman" w:hAnsi="Times New Roman" w:cs="Times New Roman"/>
          <w:sz w:val="20"/>
          <w:szCs w:val="20"/>
        </w:rPr>
        <w:t>alignment</w:t>
      </w:r>
      <w:proofErr w:type="spellEnd"/>
      <w:r w:rsidRPr="00B90493">
        <w:rPr>
          <w:rFonts w:ascii="Times New Roman" w:hAnsi="Times New Roman" w:cs="Times New Roman"/>
          <w:sz w:val="20"/>
          <w:szCs w:val="20"/>
        </w:rPr>
        <w:t xml:space="preserve"> </w:t>
      </w:r>
      <w:proofErr w:type="spellStart"/>
      <w:r w:rsidRPr="00B90493">
        <w:rPr>
          <w:rFonts w:ascii="Times New Roman" w:hAnsi="Times New Roman" w:cs="Times New Roman"/>
          <w:sz w:val="20"/>
          <w:szCs w:val="20"/>
        </w:rPr>
        <w:t>between</w:t>
      </w:r>
      <w:proofErr w:type="spellEnd"/>
      <w:r w:rsidRPr="00B90493">
        <w:rPr>
          <w:rFonts w:ascii="Times New Roman" w:hAnsi="Times New Roman" w:cs="Times New Roman"/>
          <w:sz w:val="20"/>
          <w:szCs w:val="20"/>
        </w:rPr>
        <w:t xml:space="preserve"> </w:t>
      </w:r>
      <w:proofErr w:type="spellStart"/>
      <w:r w:rsidRPr="00B90493">
        <w:rPr>
          <w:rFonts w:ascii="Times New Roman" w:hAnsi="Times New Roman" w:cs="Times New Roman"/>
          <w:sz w:val="20"/>
          <w:szCs w:val="20"/>
        </w:rPr>
        <w:t>managers</w:t>
      </w:r>
      <w:proofErr w:type="spellEnd"/>
      <w:r w:rsidRPr="00B90493">
        <w:rPr>
          <w:rFonts w:ascii="Times New Roman" w:hAnsi="Times New Roman" w:cs="Times New Roman"/>
          <w:sz w:val="20"/>
          <w:szCs w:val="20"/>
        </w:rPr>
        <w:t xml:space="preserve">’ </w:t>
      </w:r>
      <w:proofErr w:type="spellStart"/>
      <w:r w:rsidRPr="00B90493">
        <w:rPr>
          <w:rFonts w:ascii="Times New Roman" w:hAnsi="Times New Roman" w:cs="Times New Roman"/>
          <w:sz w:val="20"/>
          <w:szCs w:val="20"/>
        </w:rPr>
        <w:t>words</w:t>
      </w:r>
      <w:proofErr w:type="spellEnd"/>
      <w:r>
        <w:rPr>
          <w:rFonts w:ascii="Times New Roman" w:hAnsi="Times New Roman" w:cs="Times New Roman"/>
          <w:sz w:val="20"/>
          <w:szCs w:val="20"/>
        </w:rPr>
        <w:t xml:space="preserve"> </w:t>
      </w:r>
      <w:proofErr w:type="spellStart"/>
      <w:r w:rsidRPr="00B90493">
        <w:rPr>
          <w:rFonts w:ascii="Times New Roman" w:hAnsi="Times New Roman" w:cs="Times New Roman"/>
          <w:sz w:val="20"/>
          <w:szCs w:val="20"/>
        </w:rPr>
        <w:t>and</w:t>
      </w:r>
      <w:proofErr w:type="spellEnd"/>
      <w:r w:rsidRPr="00B90493">
        <w:rPr>
          <w:rFonts w:ascii="Times New Roman" w:hAnsi="Times New Roman" w:cs="Times New Roman"/>
          <w:sz w:val="20"/>
          <w:szCs w:val="20"/>
        </w:rPr>
        <w:t xml:space="preserve"> </w:t>
      </w:r>
      <w:proofErr w:type="spellStart"/>
      <w:r w:rsidRPr="00B90493">
        <w:rPr>
          <w:rFonts w:ascii="Times New Roman" w:hAnsi="Times New Roman" w:cs="Times New Roman"/>
          <w:sz w:val="20"/>
          <w:szCs w:val="20"/>
        </w:rPr>
        <w:t>deeds</w:t>
      </w:r>
      <w:proofErr w:type="spellEnd"/>
      <w:r w:rsidRPr="00B90493">
        <w:rPr>
          <w:rFonts w:ascii="Times New Roman" w:hAnsi="Times New Roman" w:cs="Times New Roman"/>
          <w:sz w:val="20"/>
          <w:szCs w:val="20"/>
        </w:rPr>
        <w:t xml:space="preserve"> as a </w:t>
      </w:r>
      <w:proofErr w:type="spellStart"/>
      <w:r w:rsidRPr="00B90493">
        <w:rPr>
          <w:rFonts w:ascii="Times New Roman" w:hAnsi="Times New Roman" w:cs="Times New Roman"/>
          <w:sz w:val="20"/>
          <w:szCs w:val="20"/>
        </w:rPr>
        <w:t>research</w:t>
      </w:r>
      <w:proofErr w:type="spellEnd"/>
      <w:r w:rsidRPr="00B90493">
        <w:rPr>
          <w:rFonts w:ascii="Times New Roman" w:hAnsi="Times New Roman" w:cs="Times New Roman"/>
          <w:sz w:val="20"/>
          <w:szCs w:val="20"/>
        </w:rPr>
        <w:t xml:space="preserve"> </w:t>
      </w:r>
      <w:proofErr w:type="spellStart"/>
      <w:r w:rsidRPr="00B90493">
        <w:rPr>
          <w:rFonts w:ascii="Times New Roman" w:hAnsi="Times New Roman" w:cs="Times New Roman"/>
          <w:sz w:val="20"/>
          <w:szCs w:val="20"/>
        </w:rPr>
        <w:t>focus</w:t>
      </w:r>
      <w:proofErr w:type="spellEnd"/>
      <w:r w:rsidRPr="00B90493">
        <w:rPr>
          <w:rFonts w:ascii="Times New Roman" w:hAnsi="Times New Roman" w:cs="Times New Roman"/>
          <w:sz w:val="20"/>
          <w:szCs w:val="20"/>
        </w:rPr>
        <w:t xml:space="preserve">. </w:t>
      </w:r>
      <w:proofErr w:type="spellStart"/>
      <w:r w:rsidRPr="00B90493">
        <w:rPr>
          <w:rFonts w:ascii="Times New Roman" w:hAnsi="Times New Roman" w:cs="Times New Roman"/>
          <w:i/>
          <w:sz w:val="20"/>
          <w:szCs w:val="20"/>
        </w:rPr>
        <w:t>Organization</w:t>
      </w:r>
      <w:proofErr w:type="spellEnd"/>
      <w:r w:rsidRPr="00B90493">
        <w:rPr>
          <w:rFonts w:ascii="Times New Roman" w:hAnsi="Times New Roman" w:cs="Times New Roman"/>
          <w:i/>
          <w:sz w:val="20"/>
          <w:szCs w:val="20"/>
        </w:rPr>
        <w:t xml:space="preserve"> </w:t>
      </w:r>
      <w:proofErr w:type="spellStart"/>
      <w:r w:rsidRPr="00B90493">
        <w:rPr>
          <w:rFonts w:ascii="Times New Roman" w:hAnsi="Times New Roman" w:cs="Times New Roman"/>
          <w:i/>
          <w:sz w:val="20"/>
          <w:szCs w:val="20"/>
        </w:rPr>
        <w:t>Science</w:t>
      </w:r>
      <w:proofErr w:type="spellEnd"/>
      <w:r w:rsidRPr="00B90493">
        <w:rPr>
          <w:rFonts w:ascii="Times New Roman" w:hAnsi="Times New Roman" w:cs="Times New Roman"/>
          <w:i/>
          <w:sz w:val="20"/>
          <w:szCs w:val="20"/>
        </w:rPr>
        <w:t>,</w:t>
      </w:r>
      <w:r w:rsidRPr="00B90493">
        <w:rPr>
          <w:rFonts w:ascii="Times New Roman" w:hAnsi="Times New Roman" w:cs="Times New Roman"/>
          <w:sz w:val="20"/>
          <w:szCs w:val="20"/>
        </w:rPr>
        <w:t xml:space="preserve"> 13, 18</w:t>
      </w:r>
      <w:r>
        <w:rPr>
          <w:rFonts w:ascii="Times New Roman" w:hAnsi="Times New Roman" w:cs="Times New Roman"/>
          <w:sz w:val="20"/>
          <w:szCs w:val="20"/>
        </w:rPr>
        <w:t>-</w:t>
      </w:r>
      <w:r w:rsidRPr="00B90493">
        <w:rPr>
          <w:rFonts w:ascii="Times New Roman" w:hAnsi="Times New Roman" w:cs="Times New Roman"/>
          <w:sz w:val="20"/>
          <w:szCs w:val="20"/>
        </w:rPr>
        <w:t>35. doi:</w:t>
      </w:r>
      <w:proofErr w:type="gramStart"/>
      <w:r w:rsidRPr="00B90493">
        <w:rPr>
          <w:rFonts w:ascii="Times New Roman" w:hAnsi="Times New Roman" w:cs="Times New Roman"/>
          <w:sz w:val="20"/>
          <w:szCs w:val="20"/>
        </w:rPr>
        <w:t>10.1287</w:t>
      </w:r>
      <w:proofErr w:type="gramEnd"/>
      <w:r w:rsidRPr="00B90493">
        <w:rPr>
          <w:rFonts w:ascii="Times New Roman" w:hAnsi="Times New Roman" w:cs="Times New Roman"/>
          <w:sz w:val="20"/>
          <w:szCs w:val="20"/>
        </w:rPr>
        <w:t>/orsc.13.1.18.543</w:t>
      </w:r>
      <w:r>
        <w:rPr>
          <w:rFonts w:ascii="Times New Roman" w:hAnsi="Times New Roman" w:cs="Times New Roman"/>
          <w:sz w:val="20"/>
          <w:szCs w:val="20"/>
        </w:rPr>
        <w:t>.</w:t>
      </w:r>
    </w:p>
    <w:p w:rsidR="00DA0DCF" w:rsidRPr="00DA0DCF" w:rsidRDefault="002F46B0" w:rsidP="00DA0DCF">
      <w:pPr>
        <w:spacing w:before="0" w:after="0"/>
        <w:ind w:left="567" w:hanging="567"/>
        <w:rPr>
          <w:rFonts w:ascii="Times New Roman" w:hAnsi="Times New Roman" w:cs="Times New Roman"/>
          <w:b/>
          <w:sz w:val="20"/>
          <w:szCs w:val="20"/>
        </w:rPr>
      </w:pPr>
      <w:r w:rsidRPr="00DA0DCF">
        <w:rPr>
          <w:rFonts w:ascii="Times New Roman" w:hAnsi="Times New Roman" w:cs="Times New Roman"/>
          <w:sz w:val="20"/>
          <w:szCs w:val="20"/>
        </w:rPr>
        <w:t xml:space="preserve">Smith, Douglas (1998). Güvenilir bir organizasyon nasıl oluşturulur? </w:t>
      </w:r>
      <w:r w:rsidRPr="00DA0DCF">
        <w:rPr>
          <w:rFonts w:ascii="Times New Roman" w:hAnsi="Times New Roman" w:cs="Times New Roman"/>
          <w:i/>
          <w:iCs/>
          <w:sz w:val="20"/>
          <w:szCs w:val="20"/>
        </w:rPr>
        <w:t xml:space="preserve">Harvard Business </w:t>
      </w:r>
      <w:proofErr w:type="spellStart"/>
      <w:r w:rsidRPr="00DA0DCF">
        <w:rPr>
          <w:rFonts w:ascii="Times New Roman" w:hAnsi="Times New Roman" w:cs="Times New Roman"/>
          <w:i/>
          <w:iCs/>
          <w:sz w:val="20"/>
          <w:szCs w:val="20"/>
        </w:rPr>
        <w:t>Review</w:t>
      </w:r>
      <w:proofErr w:type="spellEnd"/>
      <w:r w:rsidRPr="00DA0DCF">
        <w:rPr>
          <w:rFonts w:ascii="Times New Roman" w:hAnsi="Times New Roman" w:cs="Times New Roman"/>
          <w:i/>
          <w:iCs/>
          <w:sz w:val="20"/>
          <w:szCs w:val="20"/>
        </w:rPr>
        <w:t xml:space="preserve">, </w:t>
      </w:r>
      <w:proofErr w:type="spellStart"/>
      <w:r w:rsidRPr="00DA0DCF">
        <w:rPr>
          <w:rFonts w:ascii="Times New Roman" w:hAnsi="Times New Roman" w:cs="Times New Roman"/>
          <w:i/>
          <w:iCs/>
          <w:sz w:val="20"/>
          <w:szCs w:val="20"/>
        </w:rPr>
        <w:t>Power</w:t>
      </w:r>
      <w:proofErr w:type="spellEnd"/>
      <w:r w:rsidRPr="00DA0DCF">
        <w:rPr>
          <w:rFonts w:ascii="Times New Roman" w:hAnsi="Times New Roman" w:cs="Times New Roman"/>
          <w:i/>
          <w:iCs/>
          <w:sz w:val="20"/>
          <w:szCs w:val="20"/>
        </w:rPr>
        <w:t xml:space="preserve"> Dergisi</w:t>
      </w:r>
      <w:r w:rsidRPr="00DA0DCF">
        <w:rPr>
          <w:rFonts w:ascii="Times New Roman" w:hAnsi="Times New Roman" w:cs="Times New Roman"/>
          <w:sz w:val="20"/>
          <w:szCs w:val="20"/>
        </w:rPr>
        <w:t>, Kasım-Özel Eki, 4-11.</w:t>
      </w:r>
    </w:p>
    <w:p w:rsidR="004E31B3" w:rsidRDefault="004E31B3" w:rsidP="004E31B3">
      <w:pPr>
        <w:spacing w:before="0" w:after="0"/>
        <w:ind w:left="567" w:hanging="567"/>
        <w:rPr>
          <w:rFonts w:ascii="Times New Roman" w:hAnsi="Times New Roman" w:cs="Times New Roman"/>
          <w:sz w:val="20"/>
          <w:szCs w:val="20"/>
        </w:rPr>
      </w:pPr>
      <w:proofErr w:type="spellStart"/>
      <w:r w:rsidRPr="004E31B3">
        <w:rPr>
          <w:rFonts w:ascii="Times New Roman" w:hAnsi="Times New Roman" w:cs="Times New Roman"/>
          <w:sz w:val="20"/>
          <w:szCs w:val="20"/>
        </w:rPr>
        <w:t>Smylie</w:t>
      </w:r>
      <w:proofErr w:type="spellEnd"/>
      <w:r w:rsidRPr="004E31B3">
        <w:rPr>
          <w:rFonts w:ascii="Times New Roman" w:hAnsi="Times New Roman" w:cs="Times New Roman"/>
          <w:sz w:val="20"/>
          <w:szCs w:val="20"/>
        </w:rPr>
        <w:t>, M</w:t>
      </w:r>
      <w:r>
        <w:rPr>
          <w:rFonts w:ascii="Times New Roman" w:hAnsi="Times New Roman" w:cs="Times New Roman"/>
          <w:sz w:val="20"/>
          <w:szCs w:val="20"/>
        </w:rPr>
        <w:t>. 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Mayrowetz</w:t>
      </w:r>
      <w:proofErr w:type="spellEnd"/>
      <w:r>
        <w:rPr>
          <w:rFonts w:ascii="Times New Roman" w:hAnsi="Times New Roman" w:cs="Times New Roman"/>
          <w:sz w:val="20"/>
          <w:szCs w:val="20"/>
        </w:rPr>
        <w:t>, D., Murphy, J.</w:t>
      </w:r>
      <w:r w:rsidRPr="004E31B3">
        <w:rPr>
          <w:rFonts w:ascii="Times New Roman" w:hAnsi="Times New Roman" w:cs="Times New Roman"/>
          <w:sz w:val="20"/>
          <w:szCs w:val="20"/>
        </w:rPr>
        <w:t xml:space="preserve"> &amp; Louis, K. S. (2007). </w:t>
      </w:r>
      <w:proofErr w:type="spellStart"/>
      <w:r w:rsidRPr="004E31B3">
        <w:rPr>
          <w:rFonts w:ascii="Times New Roman" w:hAnsi="Times New Roman" w:cs="Times New Roman"/>
          <w:sz w:val="20"/>
          <w:szCs w:val="20"/>
        </w:rPr>
        <w:t>Trust</w:t>
      </w:r>
      <w:proofErr w:type="spellEnd"/>
      <w:r w:rsidRPr="004E31B3">
        <w:rPr>
          <w:rFonts w:ascii="Times New Roman" w:hAnsi="Times New Roman" w:cs="Times New Roman"/>
          <w:sz w:val="20"/>
          <w:szCs w:val="20"/>
        </w:rPr>
        <w:t xml:space="preserve"> </w:t>
      </w:r>
      <w:proofErr w:type="spellStart"/>
      <w:r w:rsidRPr="004E31B3">
        <w:rPr>
          <w:rFonts w:ascii="Times New Roman" w:hAnsi="Times New Roman" w:cs="Times New Roman"/>
          <w:sz w:val="20"/>
          <w:szCs w:val="20"/>
        </w:rPr>
        <w:t>and</w:t>
      </w:r>
      <w:proofErr w:type="spellEnd"/>
      <w:r w:rsidRPr="004E31B3">
        <w:rPr>
          <w:rFonts w:ascii="Times New Roman" w:hAnsi="Times New Roman" w:cs="Times New Roman"/>
          <w:sz w:val="20"/>
          <w:szCs w:val="20"/>
        </w:rPr>
        <w:t xml:space="preserve"> </w:t>
      </w:r>
      <w:proofErr w:type="spellStart"/>
      <w:r w:rsidRPr="004E31B3">
        <w:rPr>
          <w:rFonts w:ascii="Times New Roman" w:hAnsi="Times New Roman" w:cs="Times New Roman"/>
          <w:sz w:val="20"/>
          <w:szCs w:val="20"/>
        </w:rPr>
        <w:t>the</w:t>
      </w:r>
      <w:proofErr w:type="spellEnd"/>
      <w:r w:rsidRPr="004E31B3">
        <w:rPr>
          <w:rFonts w:ascii="Times New Roman" w:hAnsi="Times New Roman" w:cs="Times New Roman"/>
          <w:sz w:val="20"/>
          <w:szCs w:val="20"/>
        </w:rPr>
        <w:t xml:space="preserve"> </w:t>
      </w:r>
      <w:proofErr w:type="spellStart"/>
      <w:r w:rsidRPr="004E31B3">
        <w:rPr>
          <w:rFonts w:ascii="Times New Roman" w:hAnsi="Times New Roman" w:cs="Times New Roman"/>
          <w:sz w:val="20"/>
          <w:szCs w:val="20"/>
        </w:rPr>
        <w:t>development</w:t>
      </w:r>
      <w:proofErr w:type="spellEnd"/>
      <w:r>
        <w:rPr>
          <w:rFonts w:ascii="Times New Roman" w:hAnsi="Times New Roman" w:cs="Times New Roman"/>
          <w:sz w:val="20"/>
          <w:szCs w:val="20"/>
        </w:rPr>
        <w:t xml:space="preserve"> </w:t>
      </w:r>
      <w:r w:rsidRPr="004E31B3">
        <w:rPr>
          <w:rFonts w:ascii="Times New Roman" w:hAnsi="Times New Roman" w:cs="Times New Roman"/>
          <w:sz w:val="20"/>
          <w:szCs w:val="20"/>
        </w:rPr>
        <w:t xml:space="preserve">of </w:t>
      </w:r>
      <w:proofErr w:type="spellStart"/>
      <w:r w:rsidRPr="004E31B3">
        <w:rPr>
          <w:rFonts w:ascii="Times New Roman" w:hAnsi="Times New Roman" w:cs="Times New Roman"/>
          <w:sz w:val="20"/>
          <w:szCs w:val="20"/>
        </w:rPr>
        <w:t>distributed</w:t>
      </w:r>
      <w:proofErr w:type="spellEnd"/>
      <w:r w:rsidRPr="004E31B3">
        <w:rPr>
          <w:rFonts w:ascii="Times New Roman" w:hAnsi="Times New Roman" w:cs="Times New Roman"/>
          <w:sz w:val="20"/>
          <w:szCs w:val="20"/>
        </w:rPr>
        <w:t xml:space="preserve"> </w:t>
      </w:r>
      <w:proofErr w:type="spellStart"/>
      <w:r w:rsidRPr="004E31B3">
        <w:rPr>
          <w:rFonts w:ascii="Times New Roman" w:hAnsi="Times New Roman" w:cs="Times New Roman"/>
          <w:sz w:val="20"/>
          <w:szCs w:val="20"/>
        </w:rPr>
        <w:t>leadership</w:t>
      </w:r>
      <w:proofErr w:type="spellEnd"/>
      <w:r w:rsidRPr="004E31B3">
        <w:rPr>
          <w:rFonts w:ascii="Times New Roman" w:hAnsi="Times New Roman" w:cs="Times New Roman"/>
          <w:sz w:val="20"/>
          <w:szCs w:val="20"/>
        </w:rPr>
        <w:t xml:space="preserve">. </w:t>
      </w:r>
      <w:proofErr w:type="spellStart"/>
      <w:r w:rsidRPr="004E31B3">
        <w:rPr>
          <w:rFonts w:ascii="Times New Roman" w:hAnsi="Times New Roman" w:cs="Times New Roman"/>
          <w:i/>
          <w:sz w:val="20"/>
          <w:szCs w:val="20"/>
        </w:rPr>
        <w:t>Journal</w:t>
      </w:r>
      <w:proofErr w:type="spellEnd"/>
      <w:r w:rsidRPr="004E31B3">
        <w:rPr>
          <w:rFonts w:ascii="Times New Roman" w:hAnsi="Times New Roman" w:cs="Times New Roman"/>
          <w:i/>
          <w:sz w:val="20"/>
          <w:szCs w:val="20"/>
        </w:rPr>
        <w:t xml:space="preserve"> of School </w:t>
      </w:r>
      <w:proofErr w:type="spellStart"/>
      <w:r w:rsidRPr="004E31B3">
        <w:rPr>
          <w:rFonts w:ascii="Times New Roman" w:hAnsi="Times New Roman" w:cs="Times New Roman"/>
          <w:i/>
          <w:sz w:val="20"/>
          <w:szCs w:val="20"/>
        </w:rPr>
        <w:t>Leadership</w:t>
      </w:r>
      <w:proofErr w:type="spellEnd"/>
      <w:r w:rsidRPr="004E31B3">
        <w:rPr>
          <w:rFonts w:ascii="Times New Roman" w:hAnsi="Times New Roman" w:cs="Times New Roman"/>
          <w:i/>
          <w:sz w:val="20"/>
          <w:szCs w:val="20"/>
        </w:rPr>
        <w:t>,</w:t>
      </w:r>
      <w:r w:rsidRPr="004E31B3">
        <w:rPr>
          <w:rFonts w:ascii="Times New Roman" w:hAnsi="Times New Roman" w:cs="Times New Roman"/>
          <w:sz w:val="20"/>
          <w:szCs w:val="20"/>
        </w:rPr>
        <w:t xml:space="preserve"> 17(4), 469</w:t>
      </w:r>
      <w:r>
        <w:rPr>
          <w:rFonts w:ascii="Times New Roman" w:hAnsi="Times New Roman" w:cs="Times New Roman"/>
          <w:sz w:val="20"/>
          <w:szCs w:val="20"/>
        </w:rPr>
        <w:t>-</w:t>
      </w:r>
      <w:r w:rsidRPr="004E31B3">
        <w:rPr>
          <w:rFonts w:ascii="Times New Roman" w:hAnsi="Times New Roman" w:cs="Times New Roman"/>
          <w:sz w:val="20"/>
          <w:szCs w:val="20"/>
        </w:rPr>
        <w:t>503.</w:t>
      </w:r>
    </w:p>
    <w:p w:rsidR="00DA0DCF" w:rsidRDefault="00DA0DCF" w:rsidP="00DA0DCF">
      <w:pPr>
        <w:spacing w:before="0" w:after="0"/>
        <w:ind w:left="567" w:hanging="567"/>
        <w:rPr>
          <w:rFonts w:ascii="Times New Roman" w:hAnsi="Times New Roman" w:cs="Times New Roman"/>
          <w:sz w:val="20"/>
          <w:szCs w:val="20"/>
        </w:rPr>
      </w:pPr>
      <w:r w:rsidRPr="00B072EB">
        <w:rPr>
          <w:rFonts w:ascii="Times New Roman" w:hAnsi="Times New Roman" w:cs="Times New Roman"/>
          <w:sz w:val="20"/>
          <w:szCs w:val="20"/>
        </w:rPr>
        <w:t>Solomon</w:t>
      </w:r>
      <w:r>
        <w:rPr>
          <w:rFonts w:ascii="Times New Roman" w:hAnsi="Times New Roman" w:cs="Times New Roman"/>
          <w:sz w:val="20"/>
          <w:szCs w:val="20"/>
        </w:rPr>
        <w:t xml:space="preserve">, R. C. &amp; </w:t>
      </w:r>
      <w:proofErr w:type="spellStart"/>
      <w:r w:rsidRPr="00B072EB">
        <w:rPr>
          <w:rFonts w:ascii="Times New Roman" w:hAnsi="Times New Roman" w:cs="Times New Roman"/>
          <w:sz w:val="20"/>
          <w:szCs w:val="20"/>
        </w:rPr>
        <w:t>Flores</w:t>
      </w:r>
      <w:proofErr w:type="spellEnd"/>
      <w:r>
        <w:rPr>
          <w:rFonts w:ascii="Times New Roman" w:hAnsi="Times New Roman" w:cs="Times New Roman"/>
          <w:sz w:val="20"/>
          <w:szCs w:val="20"/>
        </w:rPr>
        <w:t>, F</w:t>
      </w:r>
      <w:r w:rsidRPr="00B072EB">
        <w:rPr>
          <w:rFonts w:ascii="Times New Roman" w:hAnsi="Times New Roman" w:cs="Times New Roman"/>
          <w:sz w:val="20"/>
          <w:szCs w:val="20"/>
        </w:rPr>
        <w:t xml:space="preserve">. (2001). </w:t>
      </w:r>
      <w:r>
        <w:rPr>
          <w:rFonts w:ascii="Times New Roman" w:hAnsi="Times New Roman" w:cs="Times New Roman"/>
          <w:i/>
          <w:iCs/>
          <w:sz w:val="20"/>
          <w:szCs w:val="20"/>
        </w:rPr>
        <w:t>Güven y</w:t>
      </w:r>
      <w:r w:rsidRPr="00B072EB">
        <w:rPr>
          <w:rFonts w:ascii="Times New Roman" w:hAnsi="Times New Roman" w:cs="Times New Roman"/>
          <w:i/>
          <w:iCs/>
          <w:sz w:val="20"/>
          <w:szCs w:val="20"/>
        </w:rPr>
        <w:t xml:space="preserve">aratmak. </w:t>
      </w:r>
      <w:r>
        <w:rPr>
          <w:rFonts w:ascii="Times New Roman" w:hAnsi="Times New Roman" w:cs="Times New Roman"/>
          <w:sz w:val="20"/>
          <w:szCs w:val="20"/>
        </w:rPr>
        <w:t xml:space="preserve">İstanbul: </w:t>
      </w:r>
      <w:proofErr w:type="spellStart"/>
      <w:r>
        <w:rPr>
          <w:rFonts w:ascii="Times New Roman" w:hAnsi="Times New Roman" w:cs="Times New Roman"/>
          <w:sz w:val="20"/>
          <w:szCs w:val="20"/>
        </w:rPr>
        <w:t>Mess</w:t>
      </w:r>
      <w:proofErr w:type="spellEnd"/>
      <w:r>
        <w:rPr>
          <w:rFonts w:ascii="Times New Roman" w:hAnsi="Times New Roman" w:cs="Times New Roman"/>
          <w:sz w:val="20"/>
          <w:szCs w:val="20"/>
        </w:rPr>
        <w:t>.</w:t>
      </w:r>
    </w:p>
    <w:p w:rsidR="004E31B3" w:rsidRDefault="004E31B3" w:rsidP="00B90493">
      <w:pPr>
        <w:spacing w:before="0" w:after="0"/>
        <w:ind w:left="567" w:hanging="567"/>
        <w:rPr>
          <w:rFonts w:ascii="Times New Roman" w:hAnsi="Times New Roman" w:cs="Times New Roman"/>
          <w:sz w:val="20"/>
          <w:szCs w:val="20"/>
        </w:rPr>
      </w:pPr>
      <w:proofErr w:type="spellStart"/>
      <w:r>
        <w:rPr>
          <w:rFonts w:ascii="Times New Roman" w:hAnsi="Times New Roman" w:cs="Times New Roman"/>
          <w:sz w:val="20"/>
          <w:szCs w:val="20"/>
        </w:rPr>
        <w:t>Tschannen-Moran</w:t>
      </w:r>
      <w:proofErr w:type="spellEnd"/>
      <w:r>
        <w:rPr>
          <w:rFonts w:ascii="Times New Roman" w:hAnsi="Times New Roman" w:cs="Times New Roman"/>
          <w:sz w:val="20"/>
          <w:szCs w:val="20"/>
        </w:rPr>
        <w:t>, M.</w:t>
      </w:r>
      <w:r w:rsidRPr="004E31B3">
        <w:rPr>
          <w:rFonts w:ascii="Times New Roman" w:hAnsi="Times New Roman" w:cs="Times New Roman"/>
          <w:sz w:val="20"/>
          <w:szCs w:val="20"/>
        </w:rPr>
        <w:t xml:space="preserve"> &amp; Hoy, W. K. (2000). A </w:t>
      </w:r>
      <w:proofErr w:type="spellStart"/>
      <w:r w:rsidRPr="004E31B3">
        <w:rPr>
          <w:rFonts w:ascii="Times New Roman" w:hAnsi="Times New Roman" w:cs="Times New Roman"/>
          <w:sz w:val="20"/>
          <w:szCs w:val="20"/>
        </w:rPr>
        <w:t>multidisciplinary</w:t>
      </w:r>
      <w:proofErr w:type="spellEnd"/>
      <w:r w:rsidRPr="004E31B3">
        <w:rPr>
          <w:rFonts w:ascii="Times New Roman" w:hAnsi="Times New Roman" w:cs="Times New Roman"/>
          <w:sz w:val="20"/>
          <w:szCs w:val="20"/>
        </w:rPr>
        <w:t xml:space="preserve"> </w:t>
      </w:r>
      <w:proofErr w:type="spellStart"/>
      <w:r w:rsidRPr="004E31B3">
        <w:rPr>
          <w:rFonts w:ascii="Times New Roman" w:hAnsi="Times New Roman" w:cs="Times New Roman"/>
          <w:sz w:val="20"/>
          <w:szCs w:val="20"/>
        </w:rPr>
        <w:t>analysis</w:t>
      </w:r>
      <w:proofErr w:type="spellEnd"/>
      <w:r w:rsidRPr="004E31B3">
        <w:rPr>
          <w:rFonts w:ascii="Times New Roman" w:hAnsi="Times New Roman" w:cs="Times New Roman"/>
          <w:sz w:val="20"/>
          <w:szCs w:val="20"/>
        </w:rPr>
        <w:t xml:space="preserve"> of </w:t>
      </w:r>
      <w:proofErr w:type="spellStart"/>
      <w:r w:rsidRPr="004E31B3">
        <w:rPr>
          <w:rFonts w:ascii="Times New Roman" w:hAnsi="Times New Roman" w:cs="Times New Roman"/>
          <w:sz w:val="20"/>
          <w:szCs w:val="20"/>
        </w:rPr>
        <w:t>the</w:t>
      </w:r>
      <w:proofErr w:type="spellEnd"/>
      <w:r w:rsidRPr="004E31B3">
        <w:rPr>
          <w:rFonts w:ascii="Times New Roman" w:hAnsi="Times New Roman" w:cs="Times New Roman"/>
          <w:sz w:val="20"/>
          <w:szCs w:val="20"/>
        </w:rPr>
        <w:t xml:space="preserve"> </w:t>
      </w:r>
      <w:proofErr w:type="spellStart"/>
      <w:r w:rsidRPr="004E31B3">
        <w:rPr>
          <w:rFonts w:ascii="Times New Roman" w:hAnsi="Times New Roman" w:cs="Times New Roman"/>
          <w:sz w:val="20"/>
          <w:szCs w:val="20"/>
        </w:rPr>
        <w:t>nature</w:t>
      </w:r>
      <w:proofErr w:type="spellEnd"/>
      <w:r w:rsidRPr="004E31B3">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4E31B3">
        <w:rPr>
          <w:rFonts w:ascii="Times New Roman" w:hAnsi="Times New Roman" w:cs="Times New Roman"/>
          <w:sz w:val="20"/>
          <w:szCs w:val="20"/>
        </w:rPr>
        <w:t>meaning</w:t>
      </w:r>
      <w:proofErr w:type="spellEnd"/>
      <w:r w:rsidRPr="004E31B3">
        <w:rPr>
          <w:rFonts w:ascii="Times New Roman" w:hAnsi="Times New Roman" w:cs="Times New Roman"/>
          <w:sz w:val="20"/>
          <w:szCs w:val="20"/>
        </w:rPr>
        <w:t xml:space="preserve">, </w:t>
      </w:r>
      <w:proofErr w:type="spellStart"/>
      <w:r w:rsidRPr="004E31B3">
        <w:rPr>
          <w:rFonts w:ascii="Times New Roman" w:hAnsi="Times New Roman" w:cs="Times New Roman"/>
          <w:sz w:val="20"/>
          <w:szCs w:val="20"/>
        </w:rPr>
        <w:t>and</w:t>
      </w:r>
      <w:proofErr w:type="spellEnd"/>
      <w:r w:rsidRPr="004E31B3">
        <w:rPr>
          <w:rFonts w:ascii="Times New Roman" w:hAnsi="Times New Roman" w:cs="Times New Roman"/>
          <w:sz w:val="20"/>
          <w:szCs w:val="20"/>
        </w:rPr>
        <w:t xml:space="preserve"> </w:t>
      </w:r>
      <w:proofErr w:type="spellStart"/>
      <w:r w:rsidRPr="004E31B3">
        <w:rPr>
          <w:rFonts w:ascii="Times New Roman" w:hAnsi="Times New Roman" w:cs="Times New Roman"/>
          <w:sz w:val="20"/>
          <w:szCs w:val="20"/>
        </w:rPr>
        <w:t>measurement</w:t>
      </w:r>
      <w:proofErr w:type="spellEnd"/>
      <w:r w:rsidRPr="004E31B3">
        <w:rPr>
          <w:rFonts w:ascii="Times New Roman" w:hAnsi="Times New Roman" w:cs="Times New Roman"/>
          <w:sz w:val="20"/>
          <w:szCs w:val="20"/>
        </w:rPr>
        <w:t xml:space="preserve"> of </w:t>
      </w:r>
      <w:proofErr w:type="spellStart"/>
      <w:r w:rsidRPr="004E31B3">
        <w:rPr>
          <w:rFonts w:ascii="Times New Roman" w:hAnsi="Times New Roman" w:cs="Times New Roman"/>
          <w:sz w:val="20"/>
          <w:szCs w:val="20"/>
        </w:rPr>
        <w:t>trust</w:t>
      </w:r>
      <w:proofErr w:type="spellEnd"/>
      <w:r w:rsidRPr="004E31B3">
        <w:rPr>
          <w:rFonts w:ascii="Times New Roman" w:hAnsi="Times New Roman" w:cs="Times New Roman"/>
          <w:sz w:val="20"/>
          <w:szCs w:val="20"/>
        </w:rPr>
        <w:t xml:space="preserve">. </w:t>
      </w:r>
      <w:proofErr w:type="spellStart"/>
      <w:r w:rsidRPr="004E31B3">
        <w:rPr>
          <w:rFonts w:ascii="Times New Roman" w:hAnsi="Times New Roman" w:cs="Times New Roman"/>
          <w:i/>
          <w:sz w:val="20"/>
          <w:szCs w:val="20"/>
        </w:rPr>
        <w:t>Review</w:t>
      </w:r>
      <w:proofErr w:type="spellEnd"/>
      <w:r w:rsidRPr="004E31B3">
        <w:rPr>
          <w:rFonts w:ascii="Times New Roman" w:hAnsi="Times New Roman" w:cs="Times New Roman"/>
          <w:i/>
          <w:sz w:val="20"/>
          <w:szCs w:val="20"/>
        </w:rPr>
        <w:t xml:space="preserve"> of </w:t>
      </w:r>
      <w:proofErr w:type="spellStart"/>
      <w:r w:rsidRPr="004E31B3">
        <w:rPr>
          <w:rFonts w:ascii="Times New Roman" w:hAnsi="Times New Roman" w:cs="Times New Roman"/>
          <w:i/>
          <w:sz w:val="20"/>
          <w:szCs w:val="20"/>
        </w:rPr>
        <w:t>Educational</w:t>
      </w:r>
      <w:proofErr w:type="spellEnd"/>
      <w:r w:rsidRPr="004E31B3">
        <w:rPr>
          <w:rFonts w:ascii="Times New Roman" w:hAnsi="Times New Roman" w:cs="Times New Roman"/>
          <w:i/>
          <w:sz w:val="20"/>
          <w:szCs w:val="20"/>
        </w:rPr>
        <w:t xml:space="preserve"> </w:t>
      </w:r>
      <w:proofErr w:type="spellStart"/>
      <w:r w:rsidRPr="004E31B3">
        <w:rPr>
          <w:rFonts w:ascii="Times New Roman" w:hAnsi="Times New Roman" w:cs="Times New Roman"/>
          <w:i/>
          <w:sz w:val="20"/>
          <w:szCs w:val="20"/>
        </w:rPr>
        <w:t>Research</w:t>
      </w:r>
      <w:proofErr w:type="spellEnd"/>
      <w:r w:rsidRPr="004E31B3">
        <w:rPr>
          <w:rFonts w:ascii="Times New Roman" w:hAnsi="Times New Roman" w:cs="Times New Roman"/>
          <w:i/>
          <w:sz w:val="20"/>
          <w:szCs w:val="20"/>
        </w:rPr>
        <w:t>,</w:t>
      </w:r>
      <w:r w:rsidRPr="004E31B3">
        <w:rPr>
          <w:rFonts w:ascii="Times New Roman" w:hAnsi="Times New Roman" w:cs="Times New Roman"/>
          <w:sz w:val="20"/>
          <w:szCs w:val="20"/>
        </w:rPr>
        <w:t xml:space="preserve"> 70(4), 547</w:t>
      </w:r>
      <w:r>
        <w:rPr>
          <w:rFonts w:ascii="Times New Roman" w:hAnsi="Times New Roman" w:cs="Times New Roman"/>
          <w:sz w:val="20"/>
          <w:szCs w:val="20"/>
        </w:rPr>
        <w:t>-</w:t>
      </w:r>
      <w:r w:rsidRPr="004E31B3">
        <w:rPr>
          <w:rFonts w:ascii="Times New Roman" w:hAnsi="Times New Roman" w:cs="Times New Roman"/>
          <w:sz w:val="20"/>
          <w:szCs w:val="20"/>
        </w:rPr>
        <w:t>593.</w:t>
      </w:r>
      <w:r w:rsidR="00B90493">
        <w:rPr>
          <w:rFonts w:ascii="Times New Roman" w:hAnsi="Times New Roman" w:cs="Times New Roman"/>
          <w:sz w:val="20"/>
          <w:szCs w:val="20"/>
        </w:rPr>
        <w:t xml:space="preserve"> </w:t>
      </w:r>
      <w:r w:rsidRPr="004E31B3">
        <w:rPr>
          <w:rFonts w:ascii="Times New Roman" w:hAnsi="Times New Roman" w:cs="Times New Roman"/>
          <w:sz w:val="20"/>
          <w:szCs w:val="20"/>
        </w:rPr>
        <w:t>doi:10.3102/00346543070004547</w:t>
      </w:r>
    </w:p>
    <w:p w:rsidR="003C1B3C" w:rsidRPr="002159A4" w:rsidRDefault="003C1B3C" w:rsidP="003C1B3C">
      <w:pPr>
        <w:spacing w:before="0" w:after="0"/>
        <w:ind w:left="567" w:hanging="567"/>
        <w:rPr>
          <w:rFonts w:ascii="Times New Roman" w:hAnsi="Times New Roman" w:cs="Times New Roman"/>
          <w:sz w:val="20"/>
          <w:szCs w:val="20"/>
        </w:rPr>
      </w:pPr>
      <w:proofErr w:type="spellStart"/>
      <w:r>
        <w:rPr>
          <w:rFonts w:ascii="Times New Roman" w:hAnsi="Times New Roman" w:cs="Times New Roman"/>
          <w:sz w:val="20"/>
          <w:szCs w:val="20"/>
        </w:rPr>
        <w:t>Young</w:t>
      </w:r>
      <w:proofErr w:type="spellEnd"/>
      <w:r>
        <w:rPr>
          <w:rFonts w:ascii="Times New Roman" w:hAnsi="Times New Roman" w:cs="Times New Roman"/>
          <w:sz w:val="20"/>
          <w:szCs w:val="20"/>
        </w:rPr>
        <w:t>, L. &amp; Daniel, K.</w:t>
      </w:r>
      <w:r w:rsidRPr="003C1B3C">
        <w:rPr>
          <w:rFonts w:ascii="Times New Roman" w:hAnsi="Times New Roman" w:cs="Times New Roman"/>
          <w:sz w:val="20"/>
          <w:szCs w:val="20"/>
        </w:rPr>
        <w:t xml:space="preserve"> (2003)</w:t>
      </w:r>
      <w:r>
        <w:rPr>
          <w:rFonts w:ascii="Times New Roman" w:hAnsi="Times New Roman" w:cs="Times New Roman"/>
          <w:sz w:val="20"/>
          <w:szCs w:val="20"/>
        </w:rPr>
        <w:t>.</w:t>
      </w:r>
      <w:r w:rsidRPr="003C1B3C">
        <w:rPr>
          <w:rFonts w:ascii="Times New Roman" w:hAnsi="Times New Roman" w:cs="Times New Roman"/>
          <w:sz w:val="20"/>
          <w:szCs w:val="20"/>
        </w:rPr>
        <w:t xml:space="preserve"> </w:t>
      </w:r>
      <w:proofErr w:type="spellStart"/>
      <w:r w:rsidRPr="003C1B3C">
        <w:rPr>
          <w:rFonts w:ascii="Times New Roman" w:hAnsi="Times New Roman" w:cs="Times New Roman"/>
          <w:sz w:val="20"/>
          <w:szCs w:val="20"/>
        </w:rPr>
        <w:t>Affectual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trust</w:t>
      </w:r>
      <w:proofErr w:type="spellEnd"/>
      <w:r>
        <w:rPr>
          <w:rFonts w:ascii="Times New Roman" w:hAnsi="Times New Roman" w:cs="Times New Roman"/>
          <w:sz w:val="20"/>
          <w:szCs w:val="20"/>
        </w:rPr>
        <w:t xml:space="preserve"> in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workplace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w:t>
      </w:r>
      <w:r w:rsidRPr="003C1B3C">
        <w:rPr>
          <w:rFonts w:ascii="Times New Roman" w:hAnsi="Times New Roman" w:cs="Times New Roman"/>
          <w:sz w:val="20"/>
          <w:szCs w:val="20"/>
        </w:rPr>
        <w:t>nternational</w:t>
      </w:r>
      <w:proofErr w:type="spellEnd"/>
      <w:r w:rsidRPr="003C1B3C">
        <w:rPr>
          <w:rFonts w:ascii="Times New Roman" w:hAnsi="Times New Roman" w:cs="Times New Roman"/>
          <w:sz w:val="20"/>
          <w:szCs w:val="20"/>
        </w:rPr>
        <w:t>.</w:t>
      </w:r>
      <w:r>
        <w:rPr>
          <w:rFonts w:ascii="Times New Roman" w:hAnsi="Times New Roman" w:cs="Times New Roman"/>
          <w:sz w:val="20"/>
          <w:szCs w:val="20"/>
        </w:rPr>
        <w:t xml:space="preserve"> </w:t>
      </w:r>
      <w:proofErr w:type="spellStart"/>
      <w:r>
        <w:rPr>
          <w:rFonts w:ascii="Times New Roman" w:hAnsi="Times New Roman" w:cs="Times New Roman"/>
          <w:i/>
          <w:sz w:val="20"/>
          <w:szCs w:val="20"/>
        </w:rPr>
        <w:t>Journal</w:t>
      </w:r>
      <w:proofErr w:type="spellEnd"/>
      <w:r w:rsidRPr="003C1B3C">
        <w:rPr>
          <w:rFonts w:ascii="Times New Roman" w:hAnsi="Times New Roman" w:cs="Times New Roman"/>
          <w:i/>
          <w:sz w:val="20"/>
          <w:szCs w:val="20"/>
        </w:rPr>
        <w:t xml:space="preserve"> of Human Resource Management,</w:t>
      </w:r>
      <w:r w:rsidR="00782D12">
        <w:rPr>
          <w:rFonts w:ascii="Times New Roman" w:hAnsi="Times New Roman" w:cs="Times New Roman"/>
          <w:sz w:val="20"/>
          <w:szCs w:val="20"/>
        </w:rPr>
        <w:t xml:space="preserve"> 14(</w:t>
      </w:r>
      <w:r>
        <w:rPr>
          <w:rFonts w:ascii="Times New Roman" w:hAnsi="Times New Roman" w:cs="Times New Roman"/>
          <w:sz w:val="20"/>
          <w:szCs w:val="20"/>
        </w:rPr>
        <w:t>1</w:t>
      </w:r>
      <w:r w:rsidR="00782D12">
        <w:rPr>
          <w:rFonts w:ascii="Times New Roman" w:hAnsi="Times New Roman" w:cs="Times New Roman"/>
          <w:sz w:val="20"/>
          <w:szCs w:val="20"/>
        </w:rPr>
        <w:t>)</w:t>
      </w:r>
      <w:r>
        <w:rPr>
          <w:rFonts w:ascii="Times New Roman" w:hAnsi="Times New Roman" w:cs="Times New Roman"/>
          <w:sz w:val="20"/>
          <w:szCs w:val="20"/>
        </w:rPr>
        <w:t>, 139-</w:t>
      </w:r>
      <w:r w:rsidRPr="003C1B3C">
        <w:rPr>
          <w:rFonts w:ascii="Times New Roman" w:hAnsi="Times New Roman" w:cs="Times New Roman"/>
          <w:sz w:val="20"/>
          <w:szCs w:val="20"/>
        </w:rPr>
        <w:t>155.</w:t>
      </w:r>
    </w:p>
    <w:p w:rsidR="007E6281" w:rsidRPr="007E6281" w:rsidRDefault="007E6281" w:rsidP="007E6281">
      <w:pPr>
        <w:rPr>
          <w:rFonts w:ascii="Times New Roman" w:hAnsi="Times New Roman" w:cs="Times New Roman"/>
          <w:sz w:val="24"/>
          <w:szCs w:val="24"/>
        </w:rPr>
      </w:pPr>
    </w:p>
    <w:sectPr w:rsidR="007E6281" w:rsidRPr="007E628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939" w:rsidRDefault="00FB3939" w:rsidP="001C053C">
      <w:pPr>
        <w:spacing w:before="0" w:after="0" w:line="240" w:lineRule="auto"/>
      </w:pPr>
      <w:r>
        <w:separator/>
      </w:r>
    </w:p>
  </w:endnote>
  <w:endnote w:type="continuationSeparator" w:id="0">
    <w:p w:rsidR="00FB3939" w:rsidRDefault="00FB3939" w:rsidP="001C05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702366"/>
      <w:docPartObj>
        <w:docPartGallery w:val="Page Numbers (Bottom of Page)"/>
        <w:docPartUnique/>
      </w:docPartObj>
    </w:sdtPr>
    <w:sdtContent>
      <w:p w:rsidR="00BB2F1E" w:rsidRDefault="00BB2F1E">
        <w:pPr>
          <w:pStyle w:val="Altbilgi"/>
          <w:jc w:val="right"/>
        </w:pPr>
        <w:r>
          <w:fldChar w:fldCharType="begin"/>
        </w:r>
        <w:r>
          <w:instrText>PAGE   \* MERGEFORMAT</w:instrText>
        </w:r>
        <w:r>
          <w:fldChar w:fldCharType="separate"/>
        </w:r>
        <w:r w:rsidR="00EE0109">
          <w:rPr>
            <w:noProof/>
          </w:rPr>
          <w:t>6</w:t>
        </w:r>
        <w:r>
          <w:fldChar w:fldCharType="end"/>
        </w:r>
      </w:p>
    </w:sdtContent>
  </w:sdt>
  <w:p w:rsidR="00BB2F1E" w:rsidRDefault="00BB2F1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939" w:rsidRDefault="00FB3939" w:rsidP="001C053C">
      <w:pPr>
        <w:spacing w:before="0" w:after="0" w:line="240" w:lineRule="auto"/>
      </w:pPr>
      <w:r>
        <w:separator/>
      </w:r>
    </w:p>
  </w:footnote>
  <w:footnote w:type="continuationSeparator" w:id="0">
    <w:p w:rsidR="00FB3939" w:rsidRDefault="00FB3939" w:rsidP="001C053C">
      <w:pPr>
        <w:spacing w:before="0" w:after="0" w:line="240" w:lineRule="auto"/>
      </w:pPr>
      <w:r>
        <w:continuationSeparator/>
      </w:r>
    </w:p>
  </w:footnote>
  <w:footnote w:id="1">
    <w:p w:rsidR="00BB2F1E" w:rsidRPr="00ED0B53" w:rsidRDefault="00BB2F1E" w:rsidP="00ED0B53">
      <w:pPr>
        <w:pStyle w:val="Default"/>
        <w:rPr>
          <w:rFonts w:ascii="Times New Roman" w:hAnsi="Times New Roman" w:cs="Times New Roman"/>
          <w:sz w:val="18"/>
          <w:szCs w:val="18"/>
        </w:rPr>
      </w:pPr>
      <w:r w:rsidRPr="00ED0B53">
        <w:rPr>
          <w:rStyle w:val="DipnotBavurusu"/>
          <w:rFonts w:ascii="Times New Roman" w:hAnsi="Times New Roman" w:cs="Times New Roman"/>
          <w:sz w:val="18"/>
          <w:szCs w:val="18"/>
        </w:rPr>
        <w:footnoteRef/>
      </w:r>
      <w:r w:rsidR="004E638A">
        <w:rPr>
          <w:rFonts w:ascii="Times New Roman" w:hAnsi="Times New Roman" w:cs="Times New Roman"/>
          <w:sz w:val="18"/>
          <w:szCs w:val="18"/>
        </w:rPr>
        <w:t xml:space="preserve"> Dr</w:t>
      </w:r>
      <w:proofErr w:type="gramStart"/>
      <w:r w:rsidR="004E638A">
        <w:rPr>
          <w:rFonts w:ascii="Times New Roman" w:hAnsi="Times New Roman" w:cs="Times New Roman"/>
          <w:sz w:val="18"/>
          <w:szCs w:val="18"/>
        </w:rPr>
        <w:t>.</w:t>
      </w:r>
      <w:r w:rsidRPr="00ED0B53">
        <w:rPr>
          <w:rFonts w:ascii="Times New Roman" w:hAnsi="Times New Roman" w:cs="Times New Roman"/>
          <w:sz w:val="18"/>
          <w:szCs w:val="18"/>
        </w:rPr>
        <w:t>,</w:t>
      </w:r>
      <w:proofErr w:type="gramEnd"/>
      <w:r w:rsidRPr="00ED0B53">
        <w:rPr>
          <w:rFonts w:ascii="Times New Roman" w:hAnsi="Times New Roman" w:cs="Times New Roman"/>
          <w:sz w:val="18"/>
          <w:szCs w:val="18"/>
        </w:rPr>
        <w:t xml:space="preserve"> </w:t>
      </w:r>
      <w:hyperlink r:id="rId1" w:history="1">
        <w:r w:rsidRPr="00ED0B53">
          <w:rPr>
            <w:rStyle w:val="Kpr"/>
            <w:rFonts w:ascii="Times New Roman" w:hAnsi="Times New Roman" w:cs="Times New Roman"/>
            <w:sz w:val="18"/>
            <w:szCs w:val="18"/>
          </w:rPr>
          <w:t>tugba-imadoglu@hotmail.com</w:t>
        </w:r>
      </w:hyperlink>
      <w:r w:rsidRPr="00ED0B53">
        <w:rPr>
          <w:rFonts w:ascii="Times New Roman" w:hAnsi="Times New Roman" w:cs="Times New Roman"/>
          <w:sz w:val="18"/>
          <w:szCs w:val="18"/>
        </w:rPr>
        <w:t xml:space="preserve">,  </w:t>
      </w:r>
      <w:hyperlink r:id="rId2" w:history="1">
        <w:r w:rsidRPr="007D0819">
          <w:rPr>
            <w:rStyle w:val="Kpr"/>
            <w:rFonts w:ascii="Times New Roman" w:hAnsi="Times New Roman" w:cs="Times New Roman"/>
            <w:sz w:val="18"/>
            <w:szCs w:val="18"/>
          </w:rPr>
          <w:t>https://orcid.org/0000-0002-4202-4495</w:t>
        </w:r>
      </w:hyperlink>
      <w:r>
        <w:rPr>
          <w:rFonts w:ascii="Times New Roman" w:hAnsi="Times New Roman" w:cs="Times New Roman"/>
          <w:sz w:val="18"/>
          <w:szCs w:val="18"/>
        </w:rPr>
        <w:t xml:space="preserve"> </w:t>
      </w:r>
    </w:p>
  </w:footnote>
  <w:footnote w:id="2">
    <w:p w:rsidR="00BB2F1E" w:rsidRPr="001C053C" w:rsidRDefault="00BB2F1E" w:rsidP="001C053C">
      <w:pPr>
        <w:pStyle w:val="DipnotMetni"/>
        <w:ind w:left="284" w:hanging="284"/>
        <w:rPr>
          <w:rFonts w:ascii="Times New Roman" w:hAnsi="Times New Roman" w:cs="Times New Roman"/>
        </w:rPr>
      </w:pPr>
      <w:r w:rsidRPr="00ED0B53">
        <w:rPr>
          <w:rStyle w:val="DipnotBavurusu"/>
          <w:rFonts w:ascii="Times New Roman" w:hAnsi="Times New Roman" w:cs="Times New Roman"/>
          <w:sz w:val="18"/>
          <w:szCs w:val="18"/>
        </w:rPr>
        <w:footnoteRef/>
      </w:r>
      <w:r w:rsidRPr="00ED0B53">
        <w:rPr>
          <w:rFonts w:ascii="Times New Roman" w:hAnsi="Times New Roman" w:cs="Times New Roman"/>
          <w:sz w:val="18"/>
          <w:szCs w:val="18"/>
        </w:rPr>
        <w:t xml:space="preserve"> Prof. Dr</w:t>
      </w:r>
      <w:proofErr w:type="gramStart"/>
      <w:r w:rsidRPr="00ED0B53">
        <w:rPr>
          <w:rFonts w:ascii="Times New Roman" w:hAnsi="Times New Roman" w:cs="Times New Roman"/>
          <w:sz w:val="18"/>
          <w:szCs w:val="18"/>
        </w:rPr>
        <w:t>.,</w:t>
      </w:r>
      <w:proofErr w:type="gramEnd"/>
      <w:r w:rsidRPr="00ED0B53">
        <w:rPr>
          <w:rFonts w:ascii="Times New Roman" w:hAnsi="Times New Roman" w:cs="Times New Roman"/>
          <w:sz w:val="18"/>
          <w:szCs w:val="18"/>
        </w:rPr>
        <w:t xml:space="preserve"> Osmaniye Korkut Ata Üniversitesi,  </w:t>
      </w:r>
      <w:hyperlink r:id="rId3" w:history="1">
        <w:r w:rsidRPr="00ED0B53">
          <w:rPr>
            <w:rStyle w:val="Kpr"/>
            <w:rFonts w:ascii="Times New Roman" w:hAnsi="Times New Roman" w:cs="Times New Roman"/>
            <w:sz w:val="18"/>
            <w:szCs w:val="18"/>
          </w:rPr>
          <w:t>mfcavus@osmaniye.edu.tr</w:t>
        </w:r>
      </w:hyperlink>
      <w:r w:rsidRPr="00ED0B53">
        <w:rPr>
          <w:rFonts w:ascii="Times New Roman" w:hAnsi="Times New Roman" w:cs="Times New Roman"/>
          <w:sz w:val="18"/>
          <w:szCs w:val="18"/>
        </w:rPr>
        <w:t xml:space="preserve">, </w:t>
      </w:r>
      <w:hyperlink r:id="rId4" w:history="1">
        <w:r w:rsidRPr="00ED0B53">
          <w:rPr>
            <w:rStyle w:val="Kpr"/>
            <w:rFonts w:ascii="Times New Roman" w:hAnsi="Times New Roman" w:cs="Times New Roman"/>
            <w:sz w:val="18"/>
            <w:szCs w:val="18"/>
          </w:rPr>
          <w:t>https://orcid.org/0000-0002-2515-5805</w:t>
        </w:r>
      </w:hyperlink>
      <w:r w:rsidRPr="001C053C">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BB7C62"/>
    <w:multiLevelType w:val="multilevel"/>
    <w:tmpl w:val="68E8153E"/>
    <w:lvl w:ilvl="0">
      <w:start w:val="1"/>
      <w:numFmt w:val="decimal"/>
      <w:lvlText w:val="%1."/>
      <w:lvlJc w:val="left"/>
      <w:pPr>
        <w:ind w:left="383" w:hanging="360"/>
      </w:pPr>
      <w:rPr>
        <w:rFonts w:hint="default"/>
      </w:rPr>
    </w:lvl>
    <w:lvl w:ilvl="1">
      <w:start w:val="1"/>
      <w:numFmt w:val="decimal"/>
      <w:isLgl/>
      <w:lvlText w:val="%1.%2."/>
      <w:lvlJc w:val="left"/>
      <w:pPr>
        <w:ind w:left="743" w:hanging="36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23" w:hanging="720"/>
      </w:pPr>
      <w:rPr>
        <w:rFonts w:hint="default"/>
      </w:rPr>
    </w:lvl>
    <w:lvl w:ilvl="4">
      <w:start w:val="1"/>
      <w:numFmt w:val="decimal"/>
      <w:isLgl/>
      <w:lvlText w:val="%1.%2.%3.%4.%5."/>
      <w:lvlJc w:val="left"/>
      <w:pPr>
        <w:ind w:left="2543" w:hanging="1080"/>
      </w:pPr>
      <w:rPr>
        <w:rFonts w:hint="default"/>
      </w:rPr>
    </w:lvl>
    <w:lvl w:ilvl="5">
      <w:start w:val="1"/>
      <w:numFmt w:val="decimal"/>
      <w:isLgl/>
      <w:lvlText w:val="%1.%2.%3.%4.%5.%6."/>
      <w:lvlJc w:val="left"/>
      <w:pPr>
        <w:ind w:left="2903" w:hanging="1080"/>
      </w:pPr>
      <w:rPr>
        <w:rFonts w:hint="default"/>
      </w:rPr>
    </w:lvl>
    <w:lvl w:ilvl="6">
      <w:start w:val="1"/>
      <w:numFmt w:val="decimal"/>
      <w:isLgl/>
      <w:lvlText w:val="%1.%2.%3.%4.%5.%6.%7."/>
      <w:lvlJc w:val="left"/>
      <w:pPr>
        <w:ind w:left="3623" w:hanging="1440"/>
      </w:pPr>
      <w:rPr>
        <w:rFonts w:hint="default"/>
      </w:rPr>
    </w:lvl>
    <w:lvl w:ilvl="7">
      <w:start w:val="1"/>
      <w:numFmt w:val="decimal"/>
      <w:isLgl/>
      <w:lvlText w:val="%1.%2.%3.%4.%5.%6.%7.%8."/>
      <w:lvlJc w:val="left"/>
      <w:pPr>
        <w:ind w:left="3983" w:hanging="1440"/>
      </w:pPr>
      <w:rPr>
        <w:rFonts w:hint="default"/>
      </w:rPr>
    </w:lvl>
    <w:lvl w:ilvl="8">
      <w:start w:val="1"/>
      <w:numFmt w:val="decimal"/>
      <w:isLgl/>
      <w:lvlText w:val="%1.%2.%3.%4.%5.%6.%7.%8.%9."/>
      <w:lvlJc w:val="left"/>
      <w:pPr>
        <w:ind w:left="4703"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E3"/>
    <w:rsid w:val="000058FA"/>
    <w:rsid w:val="00010C9A"/>
    <w:rsid w:val="00064605"/>
    <w:rsid w:val="00082A61"/>
    <w:rsid w:val="000C17F2"/>
    <w:rsid w:val="000C6EC6"/>
    <w:rsid w:val="000D2BD3"/>
    <w:rsid w:val="000D7EB7"/>
    <w:rsid w:val="000F0E51"/>
    <w:rsid w:val="000F155C"/>
    <w:rsid w:val="000F74D5"/>
    <w:rsid w:val="00114601"/>
    <w:rsid w:val="00125CBD"/>
    <w:rsid w:val="00160DEE"/>
    <w:rsid w:val="00167C17"/>
    <w:rsid w:val="0018495A"/>
    <w:rsid w:val="001860CE"/>
    <w:rsid w:val="00193B50"/>
    <w:rsid w:val="001B6141"/>
    <w:rsid w:val="001C053C"/>
    <w:rsid w:val="001C4CC8"/>
    <w:rsid w:val="001D7471"/>
    <w:rsid w:val="002159A4"/>
    <w:rsid w:val="00217FFA"/>
    <w:rsid w:val="0025324B"/>
    <w:rsid w:val="00272E10"/>
    <w:rsid w:val="00280745"/>
    <w:rsid w:val="002945DF"/>
    <w:rsid w:val="002B74CF"/>
    <w:rsid w:val="002C4C1D"/>
    <w:rsid w:val="002C5140"/>
    <w:rsid w:val="002D39C8"/>
    <w:rsid w:val="002D79CE"/>
    <w:rsid w:val="002E2E78"/>
    <w:rsid w:val="002F0FAD"/>
    <w:rsid w:val="002F46B0"/>
    <w:rsid w:val="002F5C0F"/>
    <w:rsid w:val="00312995"/>
    <w:rsid w:val="0033204B"/>
    <w:rsid w:val="003400AC"/>
    <w:rsid w:val="00340A66"/>
    <w:rsid w:val="00350E3B"/>
    <w:rsid w:val="00357787"/>
    <w:rsid w:val="0038436E"/>
    <w:rsid w:val="003C1B3C"/>
    <w:rsid w:val="003C6191"/>
    <w:rsid w:val="003D2F9A"/>
    <w:rsid w:val="003E22F7"/>
    <w:rsid w:val="004018C7"/>
    <w:rsid w:val="00422372"/>
    <w:rsid w:val="00426AEB"/>
    <w:rsid w:val="00432B2C"/>
    <w:rsid w:val="00440665"/>
    <w:rsid w:val="00460C01"/>
    <w:rsid w:val="00460C55"/>
    <w:rsid w:val="004640AE"/>
    <w:rsid w:val="00495022"/>
    <w:rsid w:val="004B67C9"/>
    <w:rsid w:val="004D07A5"/>
    <w:rsid w:val="004E1BBF"/>
    <w:rsid w:val="004E31B3"/>
    <w:rsid w:val="004E638A"/>
    <w:rsid w:val="004E65B2"/>
    <w:rsid w:val="005037C8"/>
    <w:rsid w:val="005125DD"/>
    <w:rsid w:val="00524189"/>
    <w:rsid w:val="0053373F"/>
    <w:rsid w:val="00553D24"/>
    <w:rsid w:val="0057318D"/>
    <w:rsid w:val="005A1A1E"/>
    <w:rsid w:val="005B075E"/>
    <w:rsid w:val="005B3209"/>
    <w:rsid w:val="005D49BC"/>
    <w:rsid w:val="005F2DFC"/>
    <w:rsid w:val="005F5749"/>
    <w:rsid w:val="00611D0D"/>
    <w:rsid w:val="00612A28"/>
    <w:rsid w:val="00631274"/>
    <w:rsid w:val="00633A1D"/>
    <w:rsid w:val="00634E34"/>
    <w:rsid w:val="00637412"/>
    <w:rsid w:val="00650E5D"/>
    <w:rsid w:val="006629CC"/>
    <w:rsid w:val="00666E7D"/>
    <w:rsid w:val="00690887"/>
    <w:rsid w:val="00697396"/>
    <w:rsid w:val="006A1E21"/>
    <w:rsid w:val="006B0D88"/>
    <w:rsid w:val="006B38D1"/>
    <w:rsid w:val="006E028D"/>
    <w:rsid w:val="007144B8"/>
    <w:rsid w:val="007209DC"/>
    <w:rsid w:val="00742884"/>
    <w:rsid w:val="0075799E"/>
    <w:rsid w:val="0078213E"/>
    <w:rsid w:val="00782D12"/>
    <w:rsid w:val="007A6761"/>
    <w:rsid w:val="007B773D"/>
    <w:rsid w:val="007E6281"/>
    <w:rsid w:val="008058B8"/>
    <w:rsid w:val="00821584"/>
    <w:rsid w:val="00824E4D"/>
    <w:rsid w:val="00850DE0"/>
    <w:rsid w:val="0085731E"/>
    <w:rsid w:val="00886054"/>
    <w:rsid w:val="008C377D"/>
    <w:rsid w:val="008D08CD"/>
    <w:rsid w:val="008D5ECE"/>
    <w:rsid w:val="008F3C74"/>
    <w:rsid w:val="00905EC9"/>
    <w:rsid w:val="00932BCB"/>
    <w:rsid w:val="00974FB6"/>
    <w:rsid w:val="00992AF3"/>
    <w:rsid w:val="009A5C3E"/>
    <w:rsid w:val="009A6BAB"/>
    <w:rsid w:val="009C4F85"/>
    <w:rsid w:val="009C60EF"/>
    <w:rsid w:val="009E1982"/>
    <w:rsid w:val="009E1BF0"/>
    <w:rsid w:val="009F44B5"/>
    <w:rsid w:val="00A16C79"/>
    <w:rsid w:val="00A176AC"/>
    <w:rsid w:val="00A2650C"/>
    <w:rsid w:val="00A460E8"/>
    <w:rsid w:val="00A55114"/>
    <w:rsid w:val="00A5539E"/>
    <w:rsid w:val="00A61062"/>
    <w:rsid w:val="00AA0940"/>
    <w:rsid w:val="00AB3892"/>
    <w:rsid w:val="00AE0767"/>
    <w:rsid w:val="00AF4825"/>
    <w:rsid w:val="00B072EB"/>
    <w:rsid w:val="00B15A1C"/>
    <w:rsid w:val="00B319E3"/>
    <w:rsid w:val="00B4160E"/>
    <w:rsid w:val="00B430CB"/>
    <w:rsid w:val="00B80331"/>
    <w:rsid w:val="00B81A07"/>
    <w:rsid w:val="00B90493"/>
    <w:rsid w:val="00BA4A7E"/>
    <w:rsid w:val="00BB2F1E"/>
    <w:rsid w:val="00BB4A35"/>
    <w:rsid w:val="00BC67C0"/>
    <w:rsid w:val="00BE0AF8"/>
    <w:rsid w:val="00C062D7"/>
    <w:rsid w:val="00C26B27"/>
    <w:rsid w:val="00C36BE6"/>
    <w:rsid w:val="00C54AB9"/>
    <w:rsid w:val="00C73E0C"/>
    <w:rsid w:val="00C748EC"/>
    <w:rsid w:val="00C91B8C"/>
    <w:rsid w:val="00CD37CF"/>
    <w:rsid w:val="00CD381C"/>
    <w:rsid w:val="00CE647B"/>
    <w:rsid w:val="00CF3C91"/>
    <w:rsid w:val="00D0013F"/>
    <w:rsid w:val="00D001A8"/>
    <w:rsid w:val="00D02BD4"/>
    <w:rsid w:val="00D15140"/>
    <w:rsid w:val="00D60D44"/>
    <w:rsid w:val="00D60DB8"/>
    <w:rsid w:val="00D952F7"/>
    <w:rsid w:val="00DA0DCF"/>
    <w:rsid w:val="00DA30C5"/>
    <w:rsid w:val="00DB01DB"/>
    <w:rsid w:val="00DC2E39"/>
    <w:rsid w:val="00DD7924"/>
    <w:rsid w:val="00DE73A8"/>
    <w:rsid w:val="00E11CA1"/>
    <w:rsid w:val="00E15F40"/>
    <w:rsid w:val="00E4155E"/>
    <w:rsid w:val="00EA0956"/>
    <w:rsid w:val="00EA2930"/>
    <w:rsid w:val="00EA58A6"/>
    <w:rsid w:val="00EB78CD"/>
    <w:rsid w:val="00ED0B53"/>
    <w:rsid w:val="00EE0109"/>
    <w:rsid w:val="00EE197D"/>
    <w:rsid w:val="00F00167"/>
    <w:rsid w:val="00F16516"/>
    <w:rsid w:val="00F60A32"/>
    <w:rsid w:val="00F62852"/>
    <w:rsid w:val="00F63D97"/>
    <w:rsid w:val="00F73751"/>
    <w:rsid w:val="00FB3939"/>
    <w:rsid w:val="00FC75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9C2A8-0009-4001-8B9B-F72501A6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before="120" w:line="360" w:lineRule="auto"/>
        <w:ind w:left="907" w:right="108" w:hanging="60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A07"/>
    <w:pPr>
      <w:spacing w:after="200" w:line="276" w:lineRule="auto"/>
    </w:p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1C053C"/>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1C053C"/>
    <w:rPr>
      <w:sz w:val="20"/>
      <w:szCs w:val="20"/>
    </w:rPr>
  </w:style>
  <w:style w:type="character" w:styleId="DipnotBavurusu">
    <w:name w:val="footnote reference"/>
    <w:basedOn w:val="VarsaylanParagrafYazTipi"/>
    <w:uiPriority w:val="99"/>
    <w:semiHidden/>
    <w:unhideWhenUsed/>
    <w:rsid w:val="001C053C"/>
    <w:rPr>
      <w:vertAlign w:val="superscript"/>
    </w:rPr>
  </w:style>
  <w:style w:type="character" w:styleId="Kpr">
    <w:name w:val="Hyperlink"/>
    <w:basedOn w:val="VarsaylanParagrafYazTipi"/>
    <w:uiPriority w:val="99"/>
    <w:unhideWhenUsed/>
    <w:rsid w:val="001C053C"/>
    <w:rPr>
      <w:color w:val="0563C1" w:themeColor="hyperlink"/>
      <w:u w:val="single"/>
    </w:rPr>
  </w:style>
  <w:style w:type="paragraph" w:customStyle="1" w:styleId="Default">
    <w:name w:val="Default"/>
    <w:rsid w:val="001C053C"/>
    <w:pPr>
      <w:autoSpaceDE w:val="0"/>
      <w:autoSpaceDN w:val="0"/>
      <w:adjustRightInd w:val="0"/>
      <w:spacing w:before="0" w:line="240" w:lineRule="auto"/>
      <w:ind w:left="0" w:right="0" w:firstLine="0"/>
      <w:jc w:val="left"/>
    </w:pPr>
    <w:rPr>
      <w:rFonts w:ascii="Book Antiqua" w:hAnsi="Book Antiqua" w:cs="Book Antiqua"/>
      <w:color w:val="000000"/>
      <w:sz w:val="24"/>
      <w:szCs w:val="24"/>
    </w:rPr>
  </w:style>
  <w:style w:type="paragraph" w:styleId="stbilgi">
    <w:name w:val="header"/>
    <w:basedOn w:val="Normal"/>
    <w:link w:val="stbilgiChar"/>
    <w:uiPriority w:val="99"/>
    <w:unhideWhenUsed/>
    <w:rsid w:val="002F0FAD"/>
    <w:pPr>
      <w:tabs>
        <w:tab w:val="center" w:pos="4536"/>
        <w:tab w:val="right" w:pos="9072"/>
      </w:tabs>
      <w:spacing w:before="0" w:after="0" w:line="240" w:lineRule="auto"/>
    </w:pPr>
  </w:style>
  <w:style w:type="character" w:customStyle="1" w:styleId="stbilgiChar">
    <w:name w:val="Üstbilgi Char"/>
    <w:basedOn w:val="VarsaylanParagrafYazTipi"/>
    <w:link w:val="stbilgi"/>
    <w:uiPriority w:val="99"/>
    <w:rsid w:val="002F0FAD"/>
  </w:style>
  <w:style w:type="paragraph" w:styleId="Altbilgi">
    <w:name w:val="footer"/>
    <w:basedOn w:val="Normal"/>
    <w:link w:val="AltbilgiChar"/>
    <w:uiPriority w:val="99"/>
    <w:unhideWhenUsed/>
    <w:rsid w:val="002F0FAD"/>
    <w:pPr>
      <w:tabs>
        <w:tab w:val="center" w:pos="4536"/>
        <w:tab w:val="right" w:pos="9072"/>
      </w:tabs>
      <w:spacing w:before="0" w:after="0" w:line="240" w:lineRule="auto"/>
    </w:pPr>
  </w:style>
  <w:style w:type="character" w:customStyle="1" w:styleId="AltbilgiChar">
    <w:name w:val="Altbilgi Char"/>
    <w:basedOn w:val="VarsaylanParagrafYazTipi"/>
    <w:link w:val="Altbilgi"/>
    <w:uiPriority w:val="99"/>
    <w:rsid w:val="002F0FAD"/>
  </w:style>
  <w:style w:type="paragraph" w:styleId="ListeParagraf">
    <w:name w:val="List Paragraph"/>
    <w:basedOn w:val="Normal"/>
    <w:uiPriority w:val="34"/>
    <w:qFormat/>
    <w:rsid w:val="004018C7"/>
    <w:pPr>
      <w:ind w:left="720"/>
      <w:contextualSpacing/>
    </w:pPr>
  </w:style>
  <w:style w:type="table" w:styleId="TabloKlavuzu">
    <w:name w:val="Table Grid"/>
    <w:basedOn w:val="NormalTablo"/>
    <w:uiPriority w:val="39"/>
    <w:rsid w:val="00F7375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76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mfcavus@osmaniye.edu.tr" TargetMode="External"/><Relationship Id="rId2" Type="http://schemas.openxmlformats.org/officeDocument/2006/relationships/hyperlink" Target="https://orcid.org/0000-0002-4202-4495" TargetMode="External"/><Relationship Id="rId1" Type="http://schemas.openxmlformats.org/officeDocument/2006/relationships/hyperlink" Target="mailto:tugba-imadoglu@hotmail.com" TargetMode="External"/><Relationship Id="rId4" Type="http://schemas.openxmlformats.org/officeDocument/2006/relationships/hyperlink" Target="https://orcid.org/0000-0002-2515-580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40B25-FAC1-4A3F-B7E4-FFB254CE0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4151</TotalTime>
  <Pages>10</Pages>
  <Words>4866</Words>
  <Characters>27738</Characters>
  <Application>Microsoft Office Word</Application>
  <DocSecurity>0</DocSecurity>
  <Lines>231</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Tuğba İMADOĞLU</dc:creator>
  <cp:keywords/>
  <dc:description/>
  <cp:lastModifiedBy>Tuğba İMADOĞLU</cp:lastModifiedBy>
  <cp:revision>80</cp:revision>
  <dcterms:created xsi:type="dcterms:W3CDTF">2022-04-02T08:39:00Z</dcterms:created>
  <dcterms:modified xsi:type="dcterms:W3CDTF">2022-05-17T09:31:00Z</dcterms:modified>
</cp:coreProperties>
</file>