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D04FA" w14:textId="49C8DD6E" w:rsidR="00A5649B" w:rsidRPr="0074548E" w:rsidRDefault="00691959" w:rsidP="00A5649B">
      <w:pPr>
        <w:shd w:val="clear" w:color="auto" w:fill="FFFFFF"/>
        <w:spacing w:after="0" w:line="240" w:lineRule="auto"/>
        <w:jc w:val="center"/>
        <w:rPr>
          <w:rFonts w:ascii="Times New Roman" w:eastAsia="Times New Roman" w:hAnsi="Times New Roman" w:cs="Times New Roman"/>
          <w:b/>
          <w:color w:val="000000" w:themeColor="text1"/>
          <w:sz w:val="24"/>
          <w:szCs w:val="24"/>
          <w:lang w:eastAsia="en-GB"/>
        </w:rPr>
      </w:pPr>
      <w:r w:rsidRPr="0074548E">
        <w:rPr>
          <w:rFonts w:ascii="Times New Roman" w:eastAsia="Times New Roman" w:hAnsi="Times New Roman" w:cs="Times New Roman"/>
          <w:b/>
          <w:color w:val="000000" w:themeColor="text1"/>
          <w:sz w:val="24"/>
          <w:szCs w:val="24"/>
          <w:lang w:eastAsia="en-GB"/>
        </w:rPr>
        <w:t>Yenilik Stratejisinin Uygulanmasında Rekabet Yoğunluğu ve Teknolojik İşbirliğinin Etkileri</w:t>
      </w:r>
    </w:p>
    <w:p w14:paraId="76E82F68" w14:textId="77777777" w:rsidR="00253A97" w:rsidRPr="0074548E" w:rsidRDefault="00253A97" w:rsidP="00A5649B">
      <w:pPr>
        <w:shd w:val="clear" w:color="auto" w:fill="FFFFFF"/>
        <w:spacing w:after="0" w:line="240" w:lineRule="auto"/>
        <w:jc w:val="center"/>
        <w:rPr>
          <w:rFonts w:ascii="Times New Roman" w:eastAsia="Times New Roman" w:hAnsi="Times New Roman" w:cs="Times New Roman"/>
          <w:b/>
          <w:color w:val="000000" w:themeColor="text1"/>
          <w:sz w:val="24"/>
          <w:szCs w:val="24"/>
          <w:lang w:eastAsia="en-GB"/>
        </w:rPr>
      </w:pPr>
    </w:p>
    <w:p w14:paraId="577A2E68" w14:textId="28552EC4" w:rsidR="00691959" w:rsidRPr="0074548E" w:rsidRDefault="00691959" w:rsidP="00691959">
      <w:pPr>
        <w:spacing w:after="0"/>
        <w:jc w:val="center"/>
        <w:rPr>
          <w:rFonts w:ascii="Times New Roman" w:eastAsia="Times New Roman" w:hAnsi="Times New Roman" w:cs="Times New Roman"/>
          <w:b/>
          <w:bCs/>
          <w:iCs/>
          <w:color w:val="000000" w:themeColor="text1"/>
        </w:rPr>
      </w:pPr>
      <w:r w:rsidRPr="0074548E">
        <w:rPr>
          <w:rFonts w:ascii="Times New Roman" w:eastAsia="Times New Roman" w:hAnsi="Times New Roman" w:cs="Times New Roman"/>
          <w:b/>
          <w:bCs/>
          <w:iCs/>
          <w:color w:val="000000" w:themeColor="text1"/>
        </w:rPr>
        <w:t>Derya YÜCEL</w:t>
      </w:r>
      <w:r w:rsidRPr="0074548E">
        <w:rPr>
          <w:rStyle w:val="DipnotBavurusu"/>
          <w:rFonts w:ascii="Times New Roman" w:eastAsia="Times New Roman" w:hAnsi="Times New Roman" w:cs="Times New Roman"/>
          <w:b/>
          <w:bCs/>
          <w:iCs/>
          <w:color w:val="000000" w:themeColor="text1"/>
        </w:rPr>
        <w:footnoteReference w:id="1"/>
      </w:r>
    </w:p>
    <w:p w14:paraId="4DCB7073" w14:textId="465129D6" w:rsidR="00253A97" w:rsidRPr="0074548E" w:rsidRDefault="00253A97" w:rsidP="00253A97">
      <w:pPr>
        <w:spacing w:after="0" w:line="240" w:lineRule="auto"/>
        <w:jc w:val="center"/>
        <w:rPr>
          <w:rFonts w:ascii="Times New Roman" w:hAnsi="Times New Roman" w:cs="Times New Roman"/>
        </w:rPr>
      </w:pPr>
      <w:r w:rsidRPr="0074548E">
        <w:rPr>
          <w:rFonts w:ascii="Times New Roman" w:hAnsi="Times New Roman" w:cs="Times New Roman"/>
          <w:b/>
          <w:color w:val="000000" w:themeColor="text1"/>
        </w:rPr>
        <w:t xml:space="preserve">Rahmi </w:t>
      </w:r>
      <w:r w:rsidR="008D42CF" w:rsidRPr="0074548E">
        <w:rPr>
          <w:rFonts w:ascii="Times New Roman" w:hAnsi="Times New Roman" w:cs="Times New Roman"/>
          <w:b/>
          <w:color w:val="000000" w:themeColor="text1"/>
        </w:rPr>
        <w:t>YÜCEL</w:t>
      </w:r>
      <w:r w:rsidRPr="0074548E">
        <w:rPr>
          <w:rStyle w:val="DipnotBavurusu"/>
          <w:rFonts w:ascii="Times New Roman" w:hAnsi="Times New Roman" w:cs="Times New Roman"/>
          <w:b/>
          <w:color w:val="000000" w:themeColor="text1"/>
        </w:rPr>
        <w:footnoteReference w:id="2"/>
      </w:r>
    </w:p>
    <w:p w14:paraId="028EB62E" w14:textId="17F148EE" w:rsidR="00A5649B" w:rsidRPr="0074548E" w:rsidRDefault="00A5649B" w:rsidP="00A5649B">
      <w:pPr>
        <w:shd w:val="clear" w:color="auto" w:fill="FFFFFF"/>
        <w:spacing w:after="0" w:line="240" w:lineRule="auto"/>
        <w:jc w:val="center"/>
        <w:rPr>
          <w:rFonts w:ascii="Times New Roman" w:eastAsia="Times New Roman" w:hAnsi="Times New Roman" w:cs="Times New Roman"/>
          <w:b/>
          <w:color w:val="000000" w:themeColor="text1"/>
          <w:sz w:val="18"/>
          <w:szCs w:val="18"/>
          <w:lang w:eastAsia="en-GB"/>
        </w:rPr>
      </w:pPr>
    </w:p>
    <w:p w14:paraId="0EBE1328" w14:textId="4C544BD5" w:rsidR="00A5649B" w:rsidRPr="0074548E" w:rsidRDefault="00A5649B" w:rsidP="00253A97">
      <w:pPr>
        <w:spacing w:after="0" w:line="240" w:lineRule="auto"/>
        <w:rPr>
          <w:rFonts w:ascii="Times New Roman" w:hAnsi="Times New Roman" w:cs="Times New Roman"/>
        </w:rPr>
      </w:pPr>
    </w:p>
    <w:p w14:paraId="0A334CB6" w14:textId="77777777" w:rsidR="00A5649B" w:rsidRPr="0074548E" w:rsidRDefault="00A5649B" w:rsidP="00A5649B">
      <w:pPr>
        <w:spacing w:after="0"/>
        <w:jc w:val="center"/>
        <w:rPr>
          <w:rFonts w:ascii="Times New Roman" w:eastAsia="Times New Roman" w:hAnsi="Times New Roman" w:cs="Times New Roman"/>
          <w:b/>
          <w:bCs/>
          <w:color w:val="000000" w:themeColor="text1"/>
          <w:sz w:val="24"/>
          <w:szCs w:val="24"/>
        </w:rPr>
      </w:pPr>
      <w:r w:rsidRPr="0074548E">
        <w:rPr>
          <w:rFonts w:ascii="Times New Roman" w:eastAsia="Times New Roman" w:hAnsi="Times New Roman" w:cs="Times New Roman"/>
          <w:b/>
          <w:bCs/>
          <w:color w:val="000000" w:themeColor="text1"/>
          <w:sz w:val="24"/>
          <w:szCs w:val="24"/>
        </w:rPr>
        <w:t>ÖZET</w:t>
      </w:r>
    </w:p>
    <w:p w14:paraId="7BDCB853" w14:textId="77777777" w:rsidR="00691959" w:rsidRPr="0074548E" w:rsidRDefault="00691959" w:rsidP="00691959">
      <w:pPr>
        <w:jc w:val="both"/>
        <w:rPr>
          <w:rFonts w:ascii="Times New Roman" w:hAnsi="Times New Roman" w:cs="Times New Roman"/>
          <w:color w:val="000000" w:themeColor="text1"/>
          <w:sz w:val="18"/>
          <w:szCs w:val="18"/>
        </w:rPr>
      </w:pPr>
      <w:r w:rsidRPr="0074548E">
        <w:rPr>
          <w:rFonts w:ascii="Times New Roman" w:hAnsi="Times New Roman" w:cs="Times New Roman"/>
          <w:color w:val="000000" w:themeColor="text1"/>
          <w:sz w:val="18"/>
          <w:szCs w:val="18"/>
        </w:rPr>
        <w:t xml:space="preserve">Son otuz yıllık dönem işletmelerin birbirleri ile yenilik ve buluşlar üzerinden rekabet ettiği bir dönem olmuştur. Daha fazla buluş ve yenilik yapan işletmeler rakiplerinin önüne geçmiş yapamayanlar ya rekabette çok geride kalmış ya da yok olmuştur. Bu açıdan rekabet stratejileri arasında önemli bir yer bulan yenilik stratejisi işletmelerin başarısında önemli bir yere sahiptir. Bu nedenle yenilik stratejisinin uygulanmasında başarı faktörlerinin anlaşılması her geçen gün daha da önem kazanmaktadır. </w:t>
      </w:r>
    </w:p>
    <w:p w14:paraId="41F11748" w14:textId="77777777" w:rsidR="00FF6E75" w:rsidRDefault="00FF6E75" w:rsidP="00691959">
      <w:pPr>
        <w:jc w:val="both"/>
        <w:rPr>
          <w:rFonts w:ascii="Times New Roman" w:hAnsi="Times New Roman" w:cs="Times New Roman"/>
          <w:color w:val="000000" w:themeColor="text1"/>
          <w:sz w:val="18"/>
          <w:szCs w:val="18"/>
        </w:rPr>
      </w:pPr>
      <w:r w:rsidRPr="00FF6E75">
        <w:rPr>
          <w:rFonts w:ascii="Times New Roman" w:hAnsi="Times New Roman" w:cs="Times New Roman"/>
          <w:color w:val="000000" w:themeColor="text1"/>
          <w:sz w:val="18"/>
          <w:szCs w:val="18"/>
        </w:rPr>
        <w:t xml:space="preserve">Bu noktadan hareketle çalışmada işletmelerin yenilik stratejilerini uygulamalarında yenilik kaynağı olarak teknolojik iş birliğinin ve rekabet yoğunluğunun etkilerinin incelenmesi amaçlanmıştır. </w:t>
      </w:r>
    </w:p>
    <w:p w14:paraId="32F7C105" w14:textId="0E739CF9" w:rsidR="00691959" w:rsidRPr="0074548E" w:rsidRDefault="00691959" w:rsidP="00691959">
      <w:pPr>
        <w:jc w:val="both"/>
        <w:rPr>
          <w:rFonts w:ascii="Times New Roman" w:hAnsi="Times New Roman" w:cs="Times New Roman"/>
          <w:color w:val="000000" w:themeColor="text1"/>
          <w:sz w:val="18"/>
          <w:szCs w:val="18"/>
        </w:rPr>
      </w:pPr>
      <w:r w:rsidRPr="0074548E">
        <w:rPr>
          <w:rFonts w:ascii="Times New Roman" w:hAnsi="Times New Roman" w:cs="Times New Roman"/>
          <w:color w:val="000000" w:themeColor="text1"/>
          <w:sz w:val="18"/>
          <w:szCs w:val="18"/>
        </w:rPr>
        <w:t xml:space="preserve">Bu kapsamda çalışma İstanbul, Ankara, Bursa ve Kocaeli illerindeki üretim işletmelerinde görev alan </w:t>
      </w:r>
      <w:r w:rsidR="00186B79">
        <w:rPr>
          <w:rFonts w:ascii="Times New Roman" w:hAnsi="Times New Roman" w:cs="Times New Roman"/>
          <w:color w:val="000000" w:themeColor="text1"/>
          <w:sz w:val="18"/>
          <w:szCs w:val="18"/>
        </w:rPr>
        <w:t>yöneticilerden</w:t>
      </w:r>
      <w:r w:rsidRPr="0074548E">
        <w:rPr>
          <w:rFonts w:ascii="Times New Roman" w:hAnsi="Times New Roman" w:cs="Times New Roman"/>
          <w:color w:val="000000" w:themeColor="text1"/>
          <w:sz w:val="18"/>
          <w:szCs w:val="18"/>
        </w:rPr>
        <w:t xml:space="preserve"> anket yardımı ile toplanan verilerin kısmı en küçük kareli yapısal eşitlik analizi ile incelenmesinden elde edilen bulgulara yer verilmektedir. </w:t>
      </w:r>
    </w:p>
    <w:p w14:paraId="5CC016A6" w14:textId="1F16494F" w:rsidR="00A5649B" w:rsidRPr="0074548E" w:rsidRDefault="00691959" w:rsidP="00691959">
      <w:pPr>
        <w:jc w:val="both"/>
        <w:rPr>
          <w:rFonts w:ascii="Times New Roman" w:hAnsi="Times New Roman" w:cs="Times New Roman"/>
          <w:color w:val="000000" w:themeColor="text1"/>
          <w:sz w:val="18"/>
          <w:szCs w:val="18"/>
        </w:rPr>
      </w:pPr>
      <w:r w:rsidRPr="0074548E">
        <w:rPr>
          <w:rFonts w:ascii="Times New Roman" w:hAnsi="Times New Roman" w:cs="Times New Roman"/>
          <w:color w:val="000000" w:themeColor="text1"/>
          <w:sz w:val="18"/>
          <w:szCs w:val="18"/>
        </w:rPr>
        <w:t>Bulgulara göre rekabet yoğunluğu yenilik stratejilerinin uygulanmasını artıran önemli bir belirleyicidir. Ayrıca artan rekabet yoğunluğu firmaların teknolojik iş</w:t>
      </w:r>
      <w:r w:rsidR="001D6B1B" w:rsidRPr="0074548E">
        <w:rPr>
          <w:rFonts w:ascii="Times New Roman" w:hAnsi="Times New Roman" w:cs="Times New Roman"/>
          <w:color w:val="000000" w:themeColor="text1"/>
          <w:sz w:val="18"/>
          <w:szCs w:val="18"/>
        </w:rPr>
        <w:t xml:space="preserve"> </w:t>
      </w:r>
      <w:r w:rsidRPr="0074548E">
        <w:rPr>
          <w:rFonts w:ascii="Times New Roman" w:hAnsi="Times New Roman" w:cs="Times New Roman"/>
          <w:color w:val="000000" w:themeColor="text1"/>
          <w:sz w:val="18"/>
          <w:szCs w:val="18"/>
        </w:rPr>
        <w:t>birliği düzeyini de artırmaktadır.  Teknolojik iş</w:t>
      </w:r>
      <w:r w:rsidR="001D6B1B" w:rsidRPr="0074548E">
        <w:rPr>
          <w:rFonts w:ascii="Times New Roman" w:hAnsi="Times New Roman" w:cs="Times New Roman"/>
          <w:color w:val="000000" w:themeColor="text1"/>
          <w:sz w:val="18"/>
          <w:szCs w:val="18"/>
        </w:rPr>
        <w:t xml:space="preserve"> </w:t>
      </w:r>
      <w:r w:rsidRPr="0074548E">
        <w:rPr>
          <w:rFonts w:ascii="Times New Roman" w:hAnsi="Times New Roman" w:cs="Times New Roman"/>
          <w:color w:val="000000" w:themeColor="text1"/>
          <w:sz w:val="18"/>
          <w:szCs w:val="18"/>
        </w:rPr>
        <w:t>birliği düzeyi artan firmaların teknolojik iş</w:t>
      </w:r>
      <w:r w:rsidR="001D6B1B" w:rsidRPr="0074548E">
        <w:rPr>
          <w:rFonts w:ascii="Times New Roman" w:hAnsi="Times New Roman" w:cs="Times New Roman"/>
          <w:color w:val="000000" w:themeColor="text1"/>
          <w:sz w:val="18"/>
          <w:szCs w:val="18"/>
        </w:rPr>
        <w:t xml:space="preserve"> </w:t>
      </w:r>
      <w:r w:rsidRPr="0074548E">
        <w:rPr>
          <w:rFonts w:ascii="Times New Roman" w:hAnsi="Times New Roman" w:cs="Times New Roman"/>
          <w:color w:val="000000" w:themeColor="text1"/>
          <w:sz w:val="18"/>
          <w:szCs w:val="18"/>
        </w:rPr>
        <w:t>birliği yenilik stratejilerini uygulama düzeyinin</w:t>
      </w:r>
      <w:r w:rsidR="008D42CF" w:rsidRPr="0074548E">
        <w:rPr>
          <w:rFonts w:ascii="Times New Roman" w:hAnsi="Times New Roman" w:cs="Times New Roman"/>
          <w:color w:val="000000" w:themeColor="text1"/>
          <w:sz w:val="18"/>
          <w:szCs w:val="18"/>
        </w:rPr>
        <w:t xml:space="preserve"> </w:t>
      </w:r>
      <w:r w:rsidRPr="0074548E">
        <w:rPr>
          <w:rFonts w:ascii="Times New Roman" w:hAnsi="Times New Roman" w:cs="Times New Roman"/>
          <w:color w:val="000000" w:themeColor="text1"/>
          <w:sz w:val="18"/>
          <w:szCs w:val="18"/>
        </w:rPr>
        <w:t>de arttığı gözlenmiştir. Çalışmada ayrıca teknolojik iş</w:t>
      </w:r>
      <w:r w:rsidR="001D6B1B" w:rsidRPr="0074548E">
        <w:rPr>
          <w:rFonts w:ascii="Times New Roman" w:hAnsi="Times New Roman" w:cs="Times New Roman"/>
          <w:color w:val="000000" w:themeColor="text1"/>
          <w:sz w:val="18"/>
          <w:szCs w:val="18"/>
        </w:rPr>
        <w:t xml:space="preserve"> </w:t>
      </w:r>
      <w:r w:rsidRPr="0074548E">
        <w:rPr>
          <w:rFonts w:ascii="Times New Roman" w:hAnsi="Times New Roman" w:cs="Times New Roman"/>
          <w:color w:val="000000" w:themeColor="text1"/>
          <w:sz w:val="18"/>
          <w:szCs w:val="18"/>
        </w:rPr>
        <w:t xml:space="preserve">birliğinin yenilik stratejisi üzerinde </w:t>
      </w:r>
      <w:r w:rsidR="00E12583">
        <w:rPr>
          <w:rFonts w:ascii="Times New Roman" w:hAnsi="Times New Roman" w:cs="Times New Roman"/>
          <w:color w:val="000000" w:themeColor="text1"/>
          <w:sz w:val="18"/>
          <w:szCs w:val="18"/>
        </w:rPr>
        <w:t xml:space="preserve">pozitif </w:t>
      </w:r>
      <w:r w:rsidRPr="0074548E">
        <w:rPr>
          <w:rFonts w:ascii="Times New Roman" w:hAnsi="Times New Roman" w:cs="Times New Roman"/>
          <w:color w:val="000000" w:themeColor="text1"/>
          <w:sz w:val="18"/>
          <w:szCs w:val="18"/>
        </w:rPr>
        <w:t xml:space="preserve">düzenleyici </w:t>
      </w:r>
      <w:r w:rsidR="00E12583">
        <w:rPr>
          <w:rFonts w:ascii="Times New Roman" w:hAnsi="Times New Roman" w:cs="Times New Roman"/>
          <w:color w:val="000000" w:themeColor="text1"/>
          <w:sz w:val="18"/>
          <w:szCs w:val="18"/>
        </w:rPr>
        <w:t xml:space="preserve">bir </w:t>
      </w:r>
      <w:r w:rsidRPr="0074548E">
        <w:rPr>
          <w:rFonts w:ascii="Times New Roman" w:hAnsi="Times New Roman" w:cs="Times New Roman"/>
          <w:color w:val="000000" w:themeColor="text1"/>
          <w:sz w:val="18"/>
          <w:szCs w:val="18"/>
        </w:rPr>
        <w:t>etkisinin de olduğu gözlenmiştir</w:t>
      </w:r>
      <w:r w:rsidR="00A5649B" w:rsidRPr="0074548E">
        <w:rPr>
          <w:rFonts w:ascii="Times New Roman" w:hAnsi="Times New Roman" w:cs="Times New Roman"/>
          <w:color w:val="000000" w:themeColor="text1"/>
          <w:sz w:val="18"/>
          <w:szCs w:val="18"/>
        </w:rPr>
        <w:t xml:space="preserve">.  </w:t>
      </w:r>
    </w:p>
    <w:p w14:paraId="1E91D3B1" w14:textId="63C386AC" w:rsidR="00A5649B" w:rsidRPr="0074548E" w:rsidRDefault="00A5649B" w:rsidP="00691959">
      <w:pPr>
        <w:rPr>
          <w:rFonts w:ascii="Times New Roman" w:hAnsi="Times New Roman" w:cs="Times New Roman"/>
          <w:color w:val="000000" w:themeColor="text1"/>
          <w:sz w:val="18"/>
          <w:szCs w:val="18"/>
        </w:rPr>
      </w:pPr>
      <w:r w:rsidRPr="0074548E">
        <w:rPr>
          <w:rFonts w:ascii="Times New Roman" w:hAnsi="Times New Roman" w:cs="Times New Roman"/>
          <w:b/>
          <w:color w:val="000000" w:themeColor="text1"/>
          <w:sz w:val="18"/>
          <w:szCs w:val="18"/>
        </w:rPr>
        <w:t>Anahtar Kelimeler:</w:t>
      </w:r>
      <w:r w:rsidRPr="0074548E">
        <w:rPr>
          <w:rFonts w:ascii="Times New Roman" w:hAnsi="Times New Roman" w:cs="Times New Roman"/>
          <w:color w:val="000000" w:themeColor="text1"/>
          <w:sz w:val="18"/>
          <w:szCs w:val="18"/>
        </w:rPr>
        <w:t xml:space="preserve"> </w:t>
      </w:r>
      <w:r w:rsidR="00691959" w:rsidRPr="0074548E">
        <w:rPr>
          <w:rFonts w:ascii="Times New Roman" w:hAnsi="Times New Roman" w:cs="Times New Roman"/>
          <w:color w:val="000000" w:themeColor="text1"/>
          <w:sz w:val="18"/>
          <w:szCs w:val="18"/>
        </w:rPr>
        <w:t>Rekabet yoğunluğu, yenilik stratejisi, teknolojik iş</w:t>
      </w:r>
      <w:r w:rsidR="001D6B1B" w:rsidRPr="0074548E">
        <w:rPr>
          <w:rFonts w:ascii="Times New Roman" w:hAnsi="Times New Roman" w:cs="Times New Roman"/>
          <w:color w:val="000000" w:themeColor="text1"/>
          <w:sz w:val="18"/>
          <w:szCs w:val="18"/>
        </w:rPr>
        <w:t xml:space="preserve"> </w:t>
      </w:r>
      <w:r w:rsidR="00691959" w:rsidRPr="0074548E">
        <w:rPr>
          <w:rFonts w:ascii="Times New Roman" w:hAnsi="Times New Roman" w:cs="Times New Roman"/>
          <w:color w:val="000000" w:themeColor="text1"/>
          <w:sz w:val="18"/>
          <w:szCs w:val="18"/>
        </w:rPr>
        <w:t>birliği.</w:t>
      </w:r>
    </w:p>
    <w:p w14:paraId="5B72FFB8" w14:textId="7ED7359A" w:rsidR="00A5649B" w:rsidRPr="0074548E" w:rsidRDefault="00A5649B" w:rsidP="00A5649B">
      <w:pPr>
        <w:jc w:val="both"/>
        <w:rPr>
          <w:rFonts w:ascii="Times New Roman" w:hAnsi="Times New Roman" w:cs="Times New Roman"/>
          <w:color w:val="2F5496"/>
        </w:rPr>
      </w:pPr>
    </w:p>
    <w:p w14:paraId="1BF26FA0" w14:textId="60C0B62B" w:rsidR="00A5649B" w:rsidRPr="0074548E" w:rsidRDefault="00691959" w:rsidP="00691959">
      <w:pPr>
        <w:jc w:val="center"/>
        <w:rPr>
          <w:rFonts w:ascii="Times New Roman" w:hAnsi="Times New Roman" w:cs="Times New Roman"/>
          <w:b/>
          <w:bCs/>
          <w:color w:val="000000" w:themeColor="text1"/>
        </w:rPr>
      </w:pPr>
      <w:r w:rsidRPr="0074548E">
        <w:rPr>
          <w:rFonts w:ascii="Times New Roman" w:eastAsia="Times New Roman" w:hAnsi="Times New Roman" w:cs="Times New Roman"/>
          <w:b/>
          <w:bCs/>
          <w:color w:val="000000" w:themeColor="text1"/>
          <w:sz w:val="24"/>
          <w:szCs w:val="24"/>
          <w:lang w:eastAsia="en-GB"/>
        </w:rPr>
        <w:t>The Effects of Competition Intensity and Technological Cooperation in the Implementation of the Innovation Strategy</w:t>
      </w:r>
    </w:p>
    <w:p w14:paraId="3EB112CF" w14:textId="77777777" w:rsidR="00A5649B" w:rsidRPr="0074548E" w:rsidRDefault="00A5649B" w:rsidP="00A5649B">
      <w:pPr>
        <w:spacing w:after="0"/>
        <w:jc w:val="center"/>
        <w:rPr>
          <w:rFonts w:ascii="Times New Roman" w:eastAsia="Times New Roman" w:hAnsi="Times New Roman" w:cs="Times New Roman"/>
          <w:b/>
          <w:bCs/>
          <w:color w:val="000000" w:themeColor="text1"/>
          <w:sz w:val="24"/>
          <w:szCs w:val="24"/>
        </w:rPr>
      </w:pPr>
      <w:r w:rsidRPr="0074548E">
        <w:rPr>
          <w:rFonts w:ascii="Times New Roman" w:eastAsia="Times New Roman" w:hAnsi="Times New Roman" w:cs="Times New Roman"/>
          <w:b/>
          <w:bCs/>
          <w:color w:val="000000" w:themeColor="text1"/>
          <w:sz w:val="24"/>
          <w:szCs w:val="24"/>
        </w:rPr>
        <w:t>ABSTRACT</w:t>
      </w:r>
    </w:p>
    <w:p w14:paraId="733BEED8" w14:textId="77777777" w:rsidR="008D42CF" w:rsidRPr="0074548E" w:rsidRDefault="008D42CF" w:rsidP="008D42CF">
      <w:pPr>
        <w:jc w:val="both"/>
        <w:rPr>
          <w:rFonts w:ascii="Times New Roman" w:hAnsi="Times New Roman" w:cs="Times New Roman"/>
          <w:color w:val="000000" w:themeColor="text1"/>
          <w:sz w:val="18"/>
          <w:szCs w:val="18"/>
        </w:rPr>
      </w:pPr>
      <w:r w:rsidRPr="0074548E">
        <w:rPr>
          <w:rFonts w:ascii="Times New Roman" w:hAnsi="Times New Roman" w:cs="Times New Roman"/>
          <w:color w:val="000000" w:themeColor="text1"/>
          <w:sz w:val="18"/>
          <w:szCs w:val="18"/>
        </w:rPr>
        <w:t>The last thirty-year period has been a period in which enterprises compete with each other through innovations and inventions. Businesses that make more inventions and innovations can get ahead of their competitors, and those that can't either lag behind in the competition or disappear. In this respect, innovation strategy, which has an important place among competitive strategies, has an important place in the success of businesses. For this reason, understanding the success factors in the implementation of the innovation strategy is gaining more and more importance day by day.</w:t>
      </w:r>
    </w:p>
    <w:p w14:paraId="5D46B799" w14:textId="50117C56" w:rsidR="008D42CF" w:rsidRPr="0074548E" w:rsidRDefault="00C019D0" w:rsidP="008D42CF">
      <w:pPr>
        <w:jc w:val="both"/>
        <w:rPr>
          <w:rFonts w:ascii="Times New Roman" w:hAnsi="Times New Roman" w:cs="Times New Roman"/>
          <w:color w:val="000000" w:themeColor="text1"/>
          <w:sz w:val="18"/>
          <w:szCs w:val="18"/>
        </w:rPr>
      </w:pPr>
      <w:r w:rsidRPr="00C019D0">
        <w:rPr>
          <w:rFonts w:ascii="Times New Roman" w:hAnsi="Times New Roman" w:cs="Times New Roman"/>
          <w:color w:val="000000" w:themeColor="text1"/>
          <w:sz w:val="18"/>
          <w:szCs w:val="18"/>
        </w:rPr>
        <w:t>From this point of view, it is aimed to examine the effects of technological cooperation and competition intensity as a source of innovation in the implementation of innovation strategies of enterprises.</w:t>
      </w:r>
    </w:p>
    <w:p w14:paraId="7CFE4E68" w14:textId="7C0FE2E9" w:rsidR="008D42CF" w:rsidRPr="0074548E" w:rsidRDefault="008D42CF" w:rsidP="008D42CF">
      <w:pPr>
        <w:jc w:val="both"/>
        <w:rPr>
          <w:rFonts w:ascii="Times New Roman" w:hAnsi="Times New Roman" w:cs="Times New Roman"/>
          <w:color w:val="000000" w:themeColor="text1"/>
          <w:sz w:val="18"/>
          <w:szCs w:val="18"/>
        </w:rPr>
      </w:pPr>
      <w:r w:rsidRPr="0074548E">
        <w:rPr>
          <w:rFonts w:ascii="Times New Roman" w:hAnsi="Times New Roman" w:cs="Times New Roman"/>
          <w:color w:val="000000" w:themeColor="text1"/>
          <w:sz w:val="18"/>
          <w:szCs w:val="18"/>
        </w:rPr>
        <w:t xml:space="preserve">In this context, the study includes the findings obtained from the analysis of the least square structural equation analysis of the data collected with the help of questionnaires from the </w:t>
      </w:r>
      <w:r w:rsidR="00427746">
        <w:rPr>
          <w:rFonts w:ascii="Times New Roman" w:hAnsi="Times New Roman" w:cs="Times New Roman"/>
          <w:color w:val="000000" w:themeColor="text1"/>
          <w:sz w:val="18"/>
          <w:szCs w:val="18"/>
        </w:rPr>
        <w:t>managers</w:t>
      </w:r>
      <w:r w:rsidRPr="0074548E">
        <w:rPr>
          <w:rFonts w:ascii="Times New Roman" w:hAnsi="Times New Roman" w:cs="Times New Roman"/>
          <w:color w:val="000000" w:themeColor="text1"/>
          <w:sz w:val="18"/>
          <w:szCs w:val="18"/>
        </w:rPr>
        <w:t xml:space="preserve"> working in the production enterprises in the provinces of Istanbul, Ankara, Bursa and Kocaeli.</w:t>
      </w:r>
    </w:p>
    <w:p w14:paraId="21003118" w14:textId="1BDBFCE9" w:rsidR="00A5649B" w:rsidRPr="0074548E" w:rsidRDefault="008D42CF" w:rsidP="008D42CF">
      <w:pPr>
        <w:jc w:val="both"/>
        <w:rPr>
          <w:rFonts w:ascii="Times New Roman" w:hAnsi="Times New Roman" w:cs="Times New Roman"/>
          <w:color w:val="000000" w:themeColor="text1"/>
          <w:sz w:val="18"/>
          <w:szCs w:val="18"/>
        </w:rPr>
      </w:pPr>
      <w:r w:rsidRPr="0074548E">
        <w:rPr>
          <w:rFonts w:ascii="Times New Roman" w:hAnsi="Times New Roman" w:cs="Times New Roman"/>
          <w:color w:val="000000" w:themeColor="text1"/>
          <w:sz w:val="18"/>
          <w:szCs w:val="18"/>
        </w:rPr>
        <w:t xml:space="preserve">According to the findings, the intensity of competition is an important determinant that increases the implementation of innovation strategies. In addition, increasing competition intensity also increases the level of technological cooperation of companies. It has been observed that companies with an increased level of technological cooperation increase in the level of implementation of technological cooperation innovation strategies. In the study, it was also observed that technological cooperation has a </w:t>
      </w:r>
      <w:r w:rsidR="00E12583">
        <w:rPr>
          <w:rFonts w:ascii="Times New Roman" w:hAnsi="Times New Roman" w:cs="Times New Roman"/>
          <w:color w:val="000000" w:themeColor="text1"/>
          <w:sz w:val="18"/>
          <w:szCs w:val="18"/>
        </w:rPr>
        <w:t>positive moderator</w:t>
      </w:r>
      <w:r w:rsidRPr="0074548E">
        <w:rPr>
          <w:rFonts w:ascii="Times New Roman" w:hAnsi="Times New Roman" w:cs="Times New Roman"/>
          <w:color w:val="000000" w:themeColor="text1"/>
          <w:sz w:val="18"/>
          <w:szCs w:val="18"/>
        </w:rPr>
        <w:t xml:space="preserve"> effect on the innovation strategy</w:t>
      </w:r>
      <w:r w:rsidR="00A5649B" w:rsidRPr="0074548E">
        <w:rPr>
          <w:rFonts w:ascii="Times New Roman" w:hAnsi="Times New Roman" w:cs="Times New Roman"/>
          <w:color w:val="000000" w:themeColor="text1"/>
          <w:sz w:val="18"/>
          <w:szCs w:val="18"/>
        </w:rPr>
        <w:t>.</w:t>
      </w:r>
    </w:p>
    <w:p w14:paraId="784D9CD1" w14:textId="026A0F35" w:rsidR="00A5649B" w:rsidRPr="0074548E" w:rsidRDefault="00A5649B" w:rsidP="00A5649B">
      <w:pPr>
        <w:shd w:val="clear" w:color="auto" w:fill="FFFFFF"/>
        <w:spacing w:after="0" w:line="240" w:lineRule="auto"/>
        <w:jc w:val="both"/>
        <w:rPr>
          <w:rFonts w:ascii="Times New Roman" w:hAnsi="Times New Roman" w:cs="Times New Roman"/>
          <w:color w:val="000000" w:themeColor="text1"/>
          <w:sz w:val="18"/>
          <w:szCs w:val="18"/>
        </w:rPr>
      </w:pPr>
      <w:r w:rsidRPr="0074548E">
        <w:rPr>
          <w:rFonts w:ascii="Times New Roman" w:hAnsi="Times New Roman" w:cs="Times New Roman"/>
          <w:b/>
          <w:color w:val="000000" w:themeColor="text1"/>
          <w:sz w:val="18"/>
          <w:szCs w:val="18"/>
        </w:rPr>
        <w:t>Keywords:</w:t>
      </w:r>
      <w:r w:rsidRPr="0074548E">
        <w:rPr>
          <w:rFonts w:ascii="Times New Roman" w:hAnsi="Times New Roman" w:cs="Times New Roman"/>
          <w:color w:val="000000" w:themeColor="text1"/>
          <w:sz w:val="18"/>
          <w:szCs w:val="18"/>
        </w:rPr>
        <w:t xml:space="preserve"> </w:t>
      </w:r>
      <w:r w:rsidR="008D42CF" w:rsidRPr="0074548E">
        <w:rPr>
          <w:rFonts w:ascii="Times New Roman" w:hAnsi="Times New Roman" w:cs="Times New Roman"/>
          <w:color w:val="000000" w:themeColor="text1"/>
          <w:sz w:val="18"/>
          <w:szCs w:val="18"/>
        </w:rPr>
        <w:t>Competition intensity, innovation strategy, technological cooperation.</w:t>
      </w:r>
    </w:p>
    <w:p w14:paraId="39D612EF" w14:textId="77777777" w:rsidR="008D42CF" w:rsidRPr="0074548E" w:rsidRDefault="008D42CF" w:rsidP="00A5649B">
      <w:pPr>
        <w:shd w:val="clear" w:color="auto" w:fill="FFFFFF"/>
        <w:spacing w:after="0" w:line="240" w:lineRule="auto"/>
        <w:jc w:val="both"/>
        <w:rPr>
          <w:rFonts w:ascii="Times New Roman" w:hAnsi="Times New Roman" w:cs="Times New Roman"/>
          <w:color w:val="000000" w:themeColor="text1"/>
          <w:sz w:val="18"/>
          <w:szCs w:val="18"/>
        </w:rPr>
      </w:pPr>
    </w:p>
    <w:p w14:paraId="352494DA" w14:textId="6DBD7EDF" w:rsidR="00461A81" w:rsidRPr="0074548E" w:rsidRDefault="0010751B" w:rsidP="008D42CF">
      <w:pPr>
        <w:pStyle w:val="ListeParagraf"/>
        <w:keepNext/>
        <w:numPr>
          <w:ilvl w:val="0"/>
          <w:numId w:val="1"/>
        </w:numPr>
        <w:spacing w:after="120" w:line="276" w:lineRule="auto"/>
        <w:ind w:left="357" w:hanging="357"/>
        <w:rPr>
          <w:rFonts w:ascii="Times New Roman" w:hAnsi="Times New Roman" w:cs="Times New Roman"/>
          <w:b/>
          <w:bCs/>
          <w:color w:val="000000" w:themeColor="text1"/>
          <w:sz w:val="24"/>
          <w:szCs w:val="24"/>
        </w:rPr>
      </w:pPr>
      <w:r w:rsidRPr="0074548E">
        <w:rPr>
          <w:rFonts w:ascii="Times New Roman" w:hAnsi="Times New Roman" w:cs="Times New Roman"/>
          <w:b/>
          <w:bCs/>
          <w:color w:val="000000" w:themeColor="text1"/>
          <w:sz w:val="24"/>
          <w:szCs w:val="24"/>
        </w:rPr>
        <w:lastRenderedPageBreak/>
        <w:t>Giriş</w:t>
      </w:r>
    </w:p>
    <w:p w14:paraId="4D829D7C" w14:textId="77777777" w:rsidR="000E5B36" w:rsidRPr="0074548E" w:rsidRDefault="00F979C6" w:rsidP="008D42CF">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Yenilik, uzun vadeli iş başarısı için her zaman kritik olmuştur. Tarih boyunca, başarılı bir şekilde yenilik yapan kuruluşlar tipik olarak büyüme, kâr ve yeni pazarlara erişim gibi ödüller almışlardır. Sürekli yenilik, rekabet avantajı elde etmek için kritik bir faktör haline gelmiştir. Bu nedenle günümüzde yenilik, ülkeler için sürdürülebilir kalkınma, işletmeler için ise sürdürülebilir büyüme için kilit bir mekanizma olarak geniş çapta kabul görmektedir (</w:t>
      </w:r>
      <w:r w:rsidRPr="0074548E">
        <w:rPr>
          <w:rFonts w:ascii="Times New Roman" w:hAnsi="Times New Roman" w:cs="Times New Roman"/>
        </w:rPr>
        <w:t>Maier, 2020:1</w:t>
      </w:r>
      <w:r w:rsidRPr="0074548E">
        <w:rPr>
          <w:rFonts w:ascii="Times New Roman" w:hAnsi="Times New Roman" w:cs="Times New Roman"/>
          <w:color w:val="000000" w:themeColor="text1"/>
        </w:rPr>
        <w:t xml:space="preserve">). </w:t>
      </w:r>
    </w:p>
    <w:p w14:paraId="09803B6C" w14:textId="3CF1F435" w:rsidR="00F979C6" w:rsidRPr="0074548E" w:rsidRDefault="00063B89" w:rsidP="008D42CF">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Bu nedenle işletme yönetimi alanında y</w:t>
      </w:r>
      <w:r w:rsidR="008557B1" w:rsidRPr="0074548E">
        <w:rPr>
          <w:rFonts w:ascii="Times New Roman" w:hAnsi="Times New Roman" w:cs="Times New Roman"/>
          <w:color w:val="000000" w:themeColor="text1"/>
        </w:rPr>
        <w:t xml:space="preserve">enilikçilik, firmalar arasındaki rekabet farklılıklarını açıklama açısından umut verici çalışma alanlarından biri haline gelmiştir. </w:t>
      </w:r>
      <w:r w:rsidR="000E5B36" w:rsidRPr="0074548E">
        <w:rPr>
          <w:rFonts w:ascii="Times New Roman" w:hAnsi="Times New Roman" w:cs="Times New Roman"/>
          <w:color w:val="000000" w:themeColor="text1"/>
        </w:rPr>
        <w:t>S</w:t>
      </w:r>
      <w:r w:rsidR="008557B1" w:rsidRPr="0074548E">
        <w:rPr>
          <w:rFonts w:ascii="Times New Roman" w:hAnsi="Times New Roman" w:cs="Times New Roman"/>
          <w:color w:val="000000" w:themeColor="text1"/>
        </w:rPr>
        <w:t xml:space="preserve">ınırlı kaynak sorunu, firmaların rekabet avantajı elde etmelerine ve rekabet avantajlarını sürdürmelerine yardımcı olacak stratejik kararlar almalarını önemli hale getirmiştir. Strateji oluşturma süreci, bir firmanın iç kaynaklarını dış ortamında fırsatlar ve risklerle eşleştirmesini sağlar. </w:t>
      </w:r>
      <w:r w:rsidR="000E5B36" w:rsidRPr="0074548E">
        <w:rPr>
          <w:rFonts w:ascii="Times New Roman" w:hAnsi="Times New Roman" w:cs="Times New Roman"/>
          <w:color w:val="000000" w:themeColor="text1"/>
        </w:rPr>
        <w:t>Buna karşı</w:t>
      </w:r>
      <w:r w:rsidR="008557B1" w:rsidRPr="0074548E">
        <w:rPr>
          <w:rFonts w:ascii="Times New Roman" w:hAnsi="Times New Roman" w:cs="Times New Roman"/>
          <w:color w:val="000000" w:themeColor="text1"/>
        </w:rPr>
        <w:t>, çevresel dinamizm ve rekabet gücü, strateji</w:t>
      </w:r>
      <w:r w:rsidR="000E5B36" w:rsidRPr="0074548E">
        <w:rPr>
          <w:rFonts w:ascii="Times New Roman" w:hAnsi="Times New Roman" w:cs="Times New Roman"/>
          <w:color w:val="000000" w:themeColor="text1"/>
        </w:rPr>
        <w:t xml:space="preserve"> oluşturma sürecinde </w:t>
      </w:r>
      <w:r w:rsidR="008557B1" w:rsidRPr="0074548E">
        <w:rPr>
          <w:rFonts w:ascii="Times New Roman" w:hAnsi="Times New Roman" w:cs="Times New Roman"/>
          <w:color w:val="000000" w:themeColor="text1"/>
        </w:rPr>
        <w:t xml:space="preserve">yöneticiler için </w:t>
      </w:r>
      <w:r w:rsidRPr="0074548E">
        <w:rPr>
          <w:rFonts w:ascii="Times New Roman" w:hAnsi="Times New Roman" w:cs="Times New Roman"/>
          <w:color w:val="000000" w:themeColor="text1"/>
        </w:rPr>
        <w:t>önemli bir etmendir</w:t>
      </w:r>
      <w:r w:rsidR="008D1C0A" w:rsidRPr="0074548E">
        <w:rPr>
          <w:rFonts w:ascii="Times New Roman" w:hAnsi="Times New Roman" w:cs="Times New Roman"/>
          <w:color w:val="000000" w:themeColor="text1"/>
        </w:rPr>
        <w:t xml:space="preserve"> </w:t>
      </w:r>
      <w:r w:rsidR="00BE5B7E" w:rsidRPr="0074548E">
        <w:rPr>
          <w:rFonts w:ascii="Times New Roman" w:hAnsi="Times New Roman" w:cs="Times New Roman"/>
          <w:color w:val="000000" w:themeColor="text1"/>
        </w:rPr>
        <w:t>(</w:t>
      </w:r>
      <w:r w:rsidR="008D1C0A" w:rsidRPr="0074548E">
        <w:rPr>
          <w:rFonts w:ascii="Times New Roman" w:hAnsi="Times New Roman" w:cs="Times New Roman"/>
          <w:color w:val="000000" w:themeColor="text1"/>
        </w:rPr>
        <w:t>Nwachukwu</w:t>
      </w:r>
      <w:r w:rsidR="00427746">
        <w:rPr>
          <w:rFonts w:ascii="Times New Roman" w:hAnsi="Times New Roman" w:cs="Times New Roman"/>
          <w:color w:val="000000" w:themeColor="text1"/>
        </w:rPr>
        <w:t xml:space="preserve"> ve diğ.</w:t>
      </w:r>
      <w:r w:rsidR="008D1C0A" w:rsidRPr="0074548E">
        <w:rPr>
          <w:rFonts w:ascii="Times New Roman" w:hAnsi="Times New Roman" w:cs="Times New Roman"/>
          <w:color w:val="000000" w:themeColor="text1"/>
        </w:rPr>
        <w:t>, 2019:21</w:t>
      </w:r>
      <w:r w:rsidR="00BE5B7E" w:rsidRPr="0074548E">
        <w:rPr>
          <w:rFonts w:ascii="Times New Roman" w:hAnsi="Times New Roman" w:cs="Times New Roman"/>
          <w:color w:val="000000" w:themeColor="text1"/>
        </w:rPr>
        <w:t>)</w:t>
      </w:r>
      <w:r w:rsidR="008557B1" w:rsidRPr="0074548E">
        <w:rPr>
          <w:rFonts w:ascii="Times New Roman" w:hAnsi="Times New Roman" w:cs="Times New Roman"/>
          <w:color w:val="000000" w:themeColor="text1"/>
        </w:rPr>
        <w:t xml:space="preserve">. </w:t>
      </w:r>
    </w:p>
    <w:p w14:paraId="71A42AC9" w14:textId="0210B78C" w:rsidR="00C75169" w:rsidRPr="0074548E" w:rsidRDefault="0035339D" w:rsidP="006429A0">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Aktan ve Vural (2004)’e göre firma düzeyinde rekabet gücü kavramı herhangi bir firmanın rakiplerine kıyasla düşük maliyette üretim yapabilme, daha iyi ürün kalitesi, sunulan ürün ve/veya hizmetlerin rakip ürünlere göre daha cazip unsurlar içermesi gibi unsurlar açısından rakipleriyle aynı düzeyde veya daha üstün bir durumda olma, rakiplerine göre daha fazla yenilik yapabilme yeteneği olarak tanımlanmaktadır.</w:t>
      </w:r>
      <w:r w:rsidR="00311E8C" w:rsidRPr="0074548E">
        <w:rPr>
          <w:rFonts w:ascii="Times New Roman" w:hAnsi="Times New Roman" w:cs="Times New Roman"/>
          <w:color w:val="000000" w:themeColor="text1"/>
        </w:rPr>
        <w:t xml:space="preserve"> Bu açıdan rekabet gücü ile işletmelerin yenilik yapabilme yeteneği yakın ilişki içerisindedir. </w:t>
      </w:r>
    </w:p>
    <w:p w14:paraId="460A420E" w14:textId="77777777" w:rsidR="00567C20" w:rsidRPr="0074548E" w:rsidRDefault="00311E8C" w:rsidP="006429A0">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Günümüzde yeniliğin sadece örgüt içi kaynaklarla ve kapalı bir anlayışla yapılması ise artık pek çok işletme için gerçekçi bir yaklaşım olmaktan çıkmıştır. Çünkü yenilik ve buluşların yapılması için gerekli kaynakların çoğu işletme için sürekli olarak öz kaynaklarla sağlanmasının zorluğunun yanı sıra </w:t>
      </w:r>
      <w:r w:rsidR="00567C20" w:rsidRPr="0074548E">
        <w:rPr>
          <w:rFonts w:ascii="Times New Roman" w:hAnsi="Times New Roman" w:cs="Times New Roman"/>
          <w:color w:val="000000" w:themeColor="text1"/>
        </w:rPr>
        <w:t xml:space="preserve">yenilik ve icat sürelerindeki kısalmalar pek çok işletmenin bu sorunla tek başına başa çıkmasını rasyonel olmaktan çıkarmıştır. </w:t>
      </w:r>
    </w:p>
    <w:p w14:paraId="565E2956" w14:textId="7ABC8732" w:rsidR="00311E8C" w:rsidRPr="0074548E" w:rsidRDefault="00567C20" w:rsidP="006429A0">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Son yirmi yıl içerisinde bu konuda yaşanan gelişmelerinde sonucunda gelinen noktada çoğu işletme yenilik süreçlerinde dışa açık ve iş birliklerinin olduğu modelleri benimsemektedir. Öyle ki birbiri ile rakip olan firmaların belli alanlarda ortak ar-ge çalışmaları </w:t>
      </w:r>
      <w:r w:rsidR="00EC0692" w:rsidRPr="0074548E">
        <w:rPr>
          <w:rFonts w:ascii="Times New Roman" w:hAnsi="Times New Roman" w:cs="Times New Roman"/>
          <w:color w:val="000000" w:themeColor="text1"/>
        </w:rPr>
        <w:t xml:space="preserve">yapmaları </w:t>
      </w:r>
      <w:r w:rsidRPr="0074548E">
        <w:rPr>
          <w:rFonts w:ascii="Times New Roman" w:hAnsi="Times New Roman" w:cs="Times New Roman"/>
          <w:color w:val="000000" w:themeColor="text1"/>
        </w:rPr>
        <w:t xml:space="preserve">veya </w:t>
      </w:r>
      <w:r w:rsidR="00EC0692" w:rsidRPr="0074548E">
        <w:rPr>
          <w:rFonts w:ascii="Times New Roman" w:hAnsi="Times New Roman" w:cs="Times New Roman"/>
          <w:color w:val="000000" w:themeColor="text1"/>
        </w:rPr>
        <w:t xml:space="preserve">ar-ge </w:t>
      </w:r>
      <w:r w:rsidRPr="0074548E">
        <w:rPr>
          <w:rFonts w:ascii="Times New Roman" w:hAnsi="Times New Roman" w:cs="Times New Roman"/>
          <w:color w:val="000000" w:themeColor="text1"/>
        </w:rPr>
        <w:t>merkezleri</w:t>
      </w:r>
      <w:r w:rsidR="00EC0692" w:rsidRPr="0074548E">
        <w:rPr>
          <w:rFonts w:ascii="Times New Roman" w:hAnsi="Times New Roman" w:cs="Times New Roman"/>
          <w:color w:val="000000" w:themeColor="text1"/>
        </w:rPr>
        <w:t xml:space="preserve"> oluşturduğunu</w:t>
      </w:r>
      <w:r w:rsidRPr="0074548E">
        <w:rPr>
          <w:rFonts w:ascii="Times New Roman" w:hAnsi="Times New Roman" w:cs="Times New Roman"/>
          <w:color w:val="000000" w:themeColor="text1"/>
        </w:rPr>
        <w:t xml:space="preserve"> bile görebilmekteyiz.</w:t>
      </w:r>
    </w:p>
    <w:p w14:paraId="009A8D76" w14:textId="5D36AD9B" w:rsidR="00311E8C" w:rsidRPr="0074548E" w:rsidRDefault="00311E8C" w:rsidP="006429A0">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Bu çerçevede çalışmada işletmelerin </w:t>
      </w:r>
      <w:r w:rsidR="00EC0692" w:rsidRPr="0074548E">
        <w:rPr>
          <w:rFonts w:ascii="Times New Roman" w:hAnsi="Times New Roman" w:cs="Times New Roman"/>
          <w:color w:val="000000" w:themeColor="text1"/>
        </w:rPr>
        <w:t>içinde bulundukları pazar koşullarında algıladıkları rekabet yoğunluğuna bağlı olarak teknolojik iş</w:t>
      </w:r>
      <w:r w:rsidR="001D6B1B" w:rsidRPr="0074548E">
        <w:rPr>
          <w:rFonts w:ascii="Times New Roman" w:hAnsi="Times New Roman" w:cs="Times New Roman"/>
          <w:color w:val="000000" w:themeColor="text1"/>
        </w:rPr>
        <w:t xml:space="preserve"> </w:t>
      </w:r>
      <w:r w:rsidR="00EC0692" w:rsidRPr="0074548E">
        <w:rPr>
          <w:rFonts w:ascii="Times New Roman" w:hAnsi="Times New Roman" w:cs="Times New Roman"/>
          <w:color w:val="000000" w:themeColor="text1"/>
        </w:rPr>
        <w:t xml:space="preserve">birliklerine yönelme ve yenilik stratejilerini benimseme düzeyleri arasındaki ilişkilerin incelenmesi amaçlanmaktadır. </w:t>
      </w:r>
    </w:p>
    <w:p w14:paraId="7C8ECDB6" w14:textId="7BC7BACF" w:rsidR="00EC0692" w:rsidRPr="0074548E" w:rsidRDefault="00EC0692" w:rsidP="007F54DA">
      <w:pPr>
        <w:pStyle w:val="ListeParagraf"/>
        <w:numPr>
          <w:ilvl w:val="0"/>
          <w:numId w:val="1"/>
        </w:numPr>
        <w:spacing w:after="120" w:line="276" w:lineRule="auto"/>
        <w:rPr>
          <w:rFonts w:ascii="Times New Roman" w:hAnsi="Times New Roman" w:cs="Times New Roman"/>
          <w:b/>
          <w:sz w:val="24"/>
          <w:szCs w:val="24"/>
        </w:rPr>
      </w:pPr>
      <w:r w:rsidRPr="0074548E">
        <w:rPr>
          <w:rFonts w:ascii="Times New Roman" w:hAnsi="Times New Roman" w:cs="Times New Roman"/>
          <w:b/>
          <w:sz w:val="24"/>
          <w:szCs w:val="24"/>
        </w:rPr>
        <w:t>Kavramsal Çerçeve</w:t>
      </w:r>
    </w:p>
    <w:p w14:paraId="1D578659" w14:textId="1BE26444" w:rsidR="00EC0692" w:rsidRPr="0074548E" w:rsidRDefault="00C54E17" w:rsidP="00EC0692">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Türk dil kurumu sözlüğünde r</w:t>
      </w:r>
      <w:r w:rsidR="00A14D6A" w:rsidRPr="0074548E">
        <w:rPr>
          <w:rFonts w:ascii="Times New Roman" w:hAnsi="Times New Roman" w:cs="Times New Roman"/>
          <w:color w:val="000000" w:themeColor="text1"/>
        </w:rPr>
        <w:t xml:space="preserve">ekabet, </w:t>
      </w:r>
      <w:r w:rsidRPr="0074548E">
        <w:rPr>
          <w:rFonts w:ascii="Times New Roman" w:hAnsi="Times New Roman" w:cs="Times New Roman"/>
          <w:color w:val="000000" w:themeColor="text1"/>
        </w:rPr>
        <w:t>“</w:t>
      </w:r>
      <w:r w:rsidR="00A14D6A" w:rsidRPr="0074548E">
        <w:rPr>
          <w:rFonts w:ascii="Times New Roman" w:hAnsi="Times New Roman" w:cs="Times New Roman"/>
          <w:color w:val="000000" w:themeColor="text1"/>
        </w:rPr>
        <w:t xml:space="preserve">aynı amacı güdenler arasındaki </w:t>
      </w:r>
      <w:r w:rsidRPr="0074548E">
        <w:rPr>
          <w:rFonts w:ascii="Times New Roman" w:hAnsi="Times New Roman" w:cs="Times New Roman"/>
          <w:color w:val="000000" w:themeColor="text1"/>
        </w:rPr>
        <w:t xml:space="preserve">çekişme, </w:t>
      </w:r>
      <w:r w:rsidR="00A14D6A" w:rsidRPr="0074548E">
        <w:rPr>
          <w:rFonts w:ascii="Times New Roman" w:hAnsi="Times New Roman" w:cs="Times New Roman"/>
          <w:color w:val="000000" w:themeColor="text1"/>
        </w:rPr>
        <w:t>yarışma</w:t>
      </w:r>
      <w:r w:rsidRPr="0074548E">
        <w:rPr>
          <w:rFonts w:ascii="Times New Roman" w:hAnsi="Times New Roman" w:cs="Times New Roman"/>
          <w:color w:val="000000" w:themeColor="text1"/>
        </w:rPr>
        <w:t>”</w:t>
      </w:r>
      <w:r w:rsidR="00A14D6A" w:rsidRPr="0074548E">
        <w:rPr>
          <w:rFonts w:ascii="Times New Roman" w:hAnsi="Times New Roman" w:cs="Times New Roman"/>
          <w:color w:val="000000" w:themeColor="text1"/>
        </w:rPr>
        <w:t xml:space="preserve"> olarak</w:t>
      </w:r>
      <w:r w:rsidRPr="0074548E">
        <w:rPr>
          <w:rFonts w:ascii="Times New Roman" w:hAnsi="Times New Roman" w:cs="Times New Roman"/>
          <w:color w:val="000000" w:themeColor="text1"/>
        </w:rPr>
        <w:t xml:space="preserve"> ifade edilmektedir. </w:t>
      </w:r>
      <w:r w:rsidR="00A14D6A" w:rsidRPr="0074548E">
        <w:rPr>
          <w:rFonts w:ascii="Times New Roman" w:hAnsi="Times New Roman" w:cs="Times New Roman"/>
          <w:color w:val="000000" w:themeColor="text1"/>
        </w:rPr>
        <w:t xml:space="preserve"> </w:t>
      </w:r>
      <w:r w:rsidR="00EC0692" w:rsidRPr="0074548E">
        <w:rPr>
          <w:rFonts w:ascii="Times New Roman" w:hAnsi="Times New Roman" w:cs="Times New Roman"/>
          <w:color w:val="000000" w:themeColor="text1"/>
        </w:rPr>
        <w:t>Ülgen ve Mirze (2013) rekabeti, aynı müşteri grubuna aynı mal veya hizmetleri sunarak hizmet eden işletmelerin</w:t>
      </w:r>
      <w:r w:rsidR="00B427BB" w:rsidRPr="0074548E">
        <w:rPr>
          <w:rFonts w:ascii="Times New Roman" w:hAnsi="Times New Roman" w:cs="Times New Roman"/>
          <w:color w:val="000000" w:themeColor="text1"/>
        </w:rPr>
        <w:t>,</w:t>
      </w:r>
      <w:r w:rsidR="00EC0692" w:rsidRPr="0074548E">
        <w:rPr>
          <w:rFonts w:ascii="Times New Roman" w:hAnsi="Times New Roman" w:cs="Times New Roman"/>
          <w:color w:val="000000" w:themeColor="text1"/>
        </w:rPr>
        <w:t xml:space="preserve"> müşterilerin ihtiyaçlarını karşılarken onların beklentilerine </w:t>
      </w:r>
      <w:r w:rsidR="00B427BB" w:rsidRPr="0074548E">
        <w:rPr>
          <w:rFonts w:ascii="Times New Roman" w:hAnsi="Times New Roman" w:cs="Times New Roman"/>
          <w:color w:val="000000" w:themeColor="text1"/>
        </w:rPr>
        <w:t>yanıt</w:t>
      </w:r>
      <w:r w:rsidR="00EC0692" w:rsidRPr="0074548E">
        <w:rPr>
          <w:rFonts w:ascii="Times New Roman" w:hAnsi="Times New Roman" w:cs="Times New Roman"/>
          <w:color w:val="000000" w:themeColor="text1"/>
        </w:rPr>
        <w:t xml:space="preserve"> veren stratejilerle </w:t>
      </w:r>
      <w:r w:rsidR="00B427BB" w:rsidRPr="0074548E">
        <w:rPr>
          <w:rFonts w:ascii="Times New Roman" w:hAnsi="Times New Roman" w:cs="Times New Roman"/>
          <w:color w:val="000000" w:themeColor="text1"/>
        </w:rPr>
        <w:t xml:space="preserve">birbirleri ile </w:t>
      </w:r>
      <w:r w:rsidR="00EC0692" w:rsidRPr="0074548E">
        <w:rPr>
          <w:rFonts w:ascii="Times New Roman" w:hAnsi="Times New Roman" w:cs="Times New Roman"/>
          <w:color w:val="000000" w:themeColor="text1"/>
        </w:rPr>
        <w:t xml:space="preserve">mücadele etmesi olarak tanımlamaktadır. </w:t>
      </w:r>
    </w:p>
    <w:p w14:paraId="14F62A4E" w14:textId="4CF198D0" w:rsidR="00BE5B7E" w:rsidRPr="0074548E" w:rsidRDefault="00A14D6A" w:rsidP="008D42CF">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Bu çekişme</w:t>
      </w:r>
      <w:r w:rsidR="00C54E17" w:rsidRPr="0074548E">
        <w:rPr>
          <w:rFonts w:ascii="Times New Roman" w:hAnsi="Times New Roman" w:cs="Times New Roman"/>
          <w:color w:val="000000" w:themeColor="text1"/>
        </w:rPr>
        <w:t xml:space="preserve"> veya </w:t>
      </w:r>
      <w:r w:rsidR="00B427BB" w:rsidRPr="0074548E">
        <w:rPr>
          <w:rFonts w:ascii="Times New Roman" w:hAnsi="Times New Roman" w:cs="Times New Roman"/>
          <w:color w:val="000000" w:themeColor="text1"/>
        </w:rPr>
        <w:t>mücadele</w:t>
      </w:r>
      <w:r w:rsidR="00C54E17" w:rsidRPr="0074548E">
        <w:rPr>
          <w:rFonts w:ascii="Times New Roman" w:hAnsi="Times New Roman" w:cs="Times New Roman"/>
          <w:color w:val="000000" w:themeColor="text1"/>
        </w:rPr>
        <w:t xml:space="preserve"> </w:t>
      </w:r>
      <w:r w:rsidRPr="0074548E">
        <w:rPr>
          <w:rFonts w:ascii="Times New Roman" w:hAnsi="Times New Roman" w:cs="Times New Roman"/>
          <w:color w:val="000000" w:themeColor="text1"/>
        </w:rPr>
        <w:t xml:space="preserve">şiddeti </w:t>
      </w:r>
      <w:r w:rsidR="00B427BB" w:rsidRPr="0074548E">
        <w:rPr>
          <w:rFonts w:ascii="Times New Roman" w:hAnsi="Times New Roman" w:cs="Times New Roman"/>
          <w:color w:val="000000" w:themeColor="text1"/>
        </w:rPr>
        <w:t xml:space="preserve">ise </w:t>
      </w:r>
      <w:r w:rsidRPr="0074548E">
        <w:rPr>
          <w:rFonts w:ascii="Times New Roman" w:hAnsi="Times New Roman" w:cs="Times New Roman"/>
          <w:color w:val="000000" w:themeColor="text1"/>
        </w:rPr>
        <w:t>rekabet</w:t>
      </w:r>
      <w:r w:rsidR="00C54E17" w:rsidRPr="0074548E">
        <w:rPr>
          <w:rFonts w:ascii="Times New Roman" w:hAnsi="Times New Roman" w:cs="Times New Roman"/>
          <w:color w:val="000000" w:themeColor="text1"/>
        </w:rPr>
        <w:t>in</w:t>
      </w:r>
      <w:r w:rsidRPr="0074548E">
        <w:rPr>
          <w:rFonts w:ascii="Times New Roman" w:hAnsi="Times New Roman" w:cs="Times New Roman"/>
          <w:color w:val="000000" w:themeColor="text1"/>
        </w:rPr>
        <w:t xml:space="preserve"> yoğunluğu</w:t>
      </w:r>
      <w:r w:rsidR="00C54E17" w:rsidRPr="0074548E">
        <w:rPr>
          <w:rFonts w:ascii="Times New Roman" w:hAnsi="Times New Roman" w:cs="Times New Roman"/>
          <w:color w:val="000000" w:themeColor="text1"/>
        </w:rPr>
        <w:t>nu ifade eder. Wu ve Pangarkar (2010: 506)</w:t>
      </w:r>
      <w:r w:rsidR="00311E8C" w:rsidRPr="0074548E">
        <w:rPr>
          <w:rFonts w:ascii="Times New Roman" w:hAnsi="Times New Roman" w:cs="Times New Roman"/>
          <w:color w:val="000000" w:themeColor="text1"/>
        </w:rPr>
        <w:t>’</w:t>
      </w:r>
      <w:r w:rsidR="00B427BB" w:rsidRPr="0074548E">
        <w:rPr>
          <w:rFonts w:ascii="Times New Roman" w:hAnsi="Times New Roman" w:cs="Times New Roman"/>
          <w:color w:val="000000" w:themeColor="text1"/>
        </w:rPr>
        <w:t>a</w:t>
      </w:r>
      <w:r w:rsidRPr="0074548E">
        <w:rPr>
          <w:rFonts w:ascii="Times New Roman" w:hAnsi="Times New Roman" w:cs="Times New Roman"/>
          <w:color w:val="000000" w:themeColor="text1"/>
        </w:rPr>
        <w:t xml:space="preserve"> göre</w:t>
      </w:r>
      <w:r w:rsidR="00C54E17" w:rsidRPr="0074548E">
        <w:rPr>
          <w:rFonts w:ascii="Times New Roman" w:hAnsi="Times New Roman" w:cs="Times New Roman"/>
          <w:color w:val="000000" w:themeColor="text1"/>
        </w:rPr>
        <w:t xml:space="preserve"> rekabet yoğunluğu ise</w:t>
      </w:r>
      <w:r w:rsidRPr="0074548E">
        <w:rPr>
          <w:rFonts w:ascii="Times New Roman" w:hAnsi="Times New Roman" w:cs="Times New Roman"/>
          <w:color w:val="000000" w:themeColor="text1"/>
        </w:rPr>
        <w:t>, bir firmanın rakipleri tarafından dayatılan</w:t>
      </w:r>
      <w:r w:rsidR="00311E8C" w:rsidRPr="0074548E">
        <w:rPr>
          <w:rFonts w:ascii="Times New Roman" w:hAnsi="Times New Roman" w:cs="Times New Roman"/>
          <w:color w:val="000000" w:themeColor="text1"/>
        </w:rPr>
        <w:t xml:space="preserve"> ve</w:t>
      </w:r>
      <w:r w:rsidRPr="0074548E">
        <w:rPr>
          <w:rFonts w:ascii="Times New Roman" w:hAnsi="Times New Roman" w:cs="Times New Roman"/>
          <w:color w:val="000000" w:themeColor="text1"/>
        </w:rPr>
        <w:t xml:space="preserve"> firmanın stratejik tepkisini harekete </w:t>
      </w:r>
      <w:r w:rsidR="00311E8C" w:rsidRPr="0074548E">
        <w:rPr>
          <w:rFonts w:ascii="Times New Roman" w:hAnsi="Times New Roman" w:cs="Times New Roman"/>
          <w:color w:val="000000" w:themeColor="text1"/>
        </w:rPr>
        <w:t>geçiren gerginliğin</w:t>
      </w:r>
      <w:r w:rsidRPr="0074548E">
        <w:rPr>
          <w:rFonts w:ascii="Times New Roman" w:hAnsi="Times New Roman" w:cs="Times New Roman"/>
          <w:color w:val="000000" w:themeColor="text1"/>
        </w:rPr>
        <w:t xml:space="preserve"> derecesi</w:t>
      </w:r>
      <w:r w:rsidR="00C54E17" w:rsidRPr="0074548E">
        <w:rPr>
          <w:rFonts w:ascii="Times New Roman" w:hAnsi="Times New Roman" w:cs="Times New Roman"/>
          <w:color w:val="000000" w:themeColor="text1"/>
        </w:rPr>
        <w:t xml:space="preserve"> olarak ifade edilmektedir</w:t>
      </w:r>
      <w:r w:rsidR="00C0065B" w:rsidRPr="0074548E">
        <w:rPr>
          <w:rFonts w:ascii="Times New Roman" w:hAnsi="Times New Roman" w:cs="Times New Roman"/>
          <w:color w:val="000000" w:themeColor="text1"/>
        </w:rPr>
        <w:t xml:space="preserve"> (Ahmetoğulları ve Yücel, 2021:18)</w:t>
      </w:r>
      <w:r w:rsidR="00C54E17" w:rsidRPr="0074548E">
        <w:rPr>
          <w:rFonts w:ascii="Times New Roman" w:hAnsi="Times New Roman" w:cs="Times New Roman"/>
          <w:color w:val="000000" w:themeColor="text1"/>
        </w:rPr>
        <w:t>.</w:t>
      </w:r>
    </w:p>
    <w:p w14:paraId="46A9C5C4" w14:textId="5B4E536D" w:rsidR="00C54E17" w:rsidRPr="0074548E" w:rsidRDefault="00C54E17" w:rsidP="00C54E17">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Porter rekabeti etkileyen beş güç modelinde rekabeti etkileyen unsurları aşağıdaki şekilde sıralamaktadır (Porter, 1985:4). </w:t>
      </w:r>
    </w:p>
    <w:p w14:paraId="65B0DAFC" w14:textId="35A3B57A" w:rsidR="00C54E17" w:rsidRPr="0074548E" w:rsidRDefault="00C54E17" w:rsidP="00C54E17">
      <w:pPr>
        <w:pStyle w:val="ListeParagraf"/>
        <w:numPr>
          <w:ilvl w:val="0"/>
          <w:numId w:val="4"/>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İşletme ile Rakipler Arasındaki Rekabetin Şiddeti</w:t>
      </w:r>
    </w:p>
    <w:p w14:paraId="05C2589E" w14:textId="5E352E4B" w:rsidR="00C54E17" w:rsidRPr="0074548E" w:rsidRDefault="00C54E17" w:rsidP="00C54E17">
      <w:pPr>
        <w:pStyle w:val="ListeParagraf"/>
        <w:numPr>
          <w:ilvl w:val="0"/>
          <w:numId w:val="4"/>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lastRenderedPageBreak/>
        <w:t>Potansiyel Rakiplerin Tehdidi</w:t>
      </w:r>
    </w:p>
    <w:p w14:paraId="0EA27A41" w14:textId="29FDB981" w:rsidR="00C54E17" w:rsidRPr="0074548E" w:rsidRDefault="00C54E17" w:rsidP="00C54E17">
      <w:pPr>
        <w:pStyle w:val="ListeParagraf"/>
        <w:numPr>
          <w:ilvl w:val="0"/>
          <w:numId w:val="4"/>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İkame Mal Tehdidi</w:t>
      </w:r>
    </w:p>
    <w:p w14:paraId="3CB59124" w14:textId="6735D15A" w:rsidR="00C54E17" w:rsidRPr="0074548E" w:rsidRDefault="00C54E17" w:rsidP="00C54E17">
      <w:pPr>
        <w:pStyle w:val="ListeParagraf"/>
        <w:numPr>
          <w:ilvl w:val="0"/>
          <w:numId w:val="4"/>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Tedarikçilerin Pazarlık Gücü</w:t>
      </w:r>
    </w:p>
    <w:p w14:paraId="0DAE7061" w14:textId="14A21B4B" w:rsidR="00C54E17" w:rsidRPr="0074548E" w:rsidRDefault="00C54E17" w:rsidP="00C54E17">
      <w:pPr>
        <w:pStyle w:val="ListeParagraf"/>
        <w:numPr>
          <w:ilvl w:val="0"/>
          <w:numId w:val="4"/>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Müşterilerin Pazarlık Gücü</w:t>
      </w:r>
    </w:p>
    <w:p w14:paraId="533F4AA8" w14:textId="77777777" w:rsidR="00A262BE" w:rsidRPr="0074548E" w:rsidRDefault="00CA37CF" w:rsidP="00A262BE">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Proter’ın yapmış olduğu bu sınıflandırma</w:t>
      </w:r>
      <w:r w:rsidR="00A262BE" w:rsidRPr="0074548E">
        <w:rPr>
          <w:rFonts w:ascii="Times New Roman" w:hAnsi="Times New Roman" w:cs="Times New Roman"/>
          <w:color w:val="000000" w:themeColor="text1"/>
        </w:rPr>
        <w:t xml:space="preserve">da rekabeti etkileyen unsurların başında rekabet yoğunluğuna yer verilmektedir. </w:t>
      </w:r>
    </w:p>
    <w:p w14:paraId="0B2EAC6A" w14:textId="1C5DBD99" w:rsidR="00C75169" w:rsidRPr="0074548E" w:rsidRDefault="00631484" w:rsidP="00A262BE">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Porter rekabetin dinamiğini açıkladığı 5 güç stratejisinde rekabetin yoğunluğunun belirleyicilerini aşağıdaki şekilde özetlemiştir (Barca ve Esen, 2012:93)</w:t>
      </w:r>
    </w:p>
    <w:p w14:paraId="444DD6F8" w14:textId="502083C7"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Endüstrinin büyüme hızı,</w:t>
      </w:r>
    </w:p>
    <w:p w14:paraId="69B1929C" w14:textId="0A6C5A97"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Sabit maliyetlerin veya stok değerlerinin katma değerdeki payı,</w:t>
      </w:r>
    </w:p>
    <w:p w14:paraId="5BA2412F" w14:textId="79DBF88B"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Süreklilik arz etmeyen kapasite fazlaları,</w:t>
      </w:r>
    </w:p>
    <w:p w14:paraId="204AA3B1" w14:textId="06DAD45A"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Ürünlerdeki farklılıklar,</w:t>
      </w:r>
    </w:p>
    <w:p w14:paraId="6A767D10" w14:textId="14112AE2"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Özgün marka,</w:t>
      </w:r>
    </w:p>
    <w:p w14:paraId="5EA8BEC1" w14:textId="71A6DDB1"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Dönüşüm maliyetleri,</w:t>
      </w:r>
    </w:p>
    <w:p w14:paraId="0AAADA31" w14:textId="2993B4FB"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Konsantrasyon ve denge,</w:t>
      </w:r>
    </w:p>
    <w:p w14:paraId="15D06AAE" w14:textId="2292C765"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Enformasyon karmaşıklığı,</w:t>
      </w:r>
    </w:p>
    <w:p w14:paraId="51B3D502" w14:textId="73F828BB"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Rakiplerin çeşitliliği,</w:t>
      </w:r>
    </w:p>
    <w:p w14:paraId="23CA9340" w14:textId="123F933C" w:rsidR="00C75169" w:rsidRPr="0074548E" w:rsidRDefault="00C75169" w:rsidP="00C75169">
      <w:pPr>
        <w:pStyle w:val="ListeParagraf"/>
        <w:numPr>
          <w:ilvl w:val="0"/>
          <w:numId w:val="3"/>
        </w:num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Ana şirketin temel amacı ve iddiası,</w:t>
      </w:r>
    </w:p>
    <w:p w14:paraId="6180EAEA" w14:textId="407A6590" w:rsidR="00A262BE" w:rsidRPr="0074548E" w:rsidRDefault="00A262BE" w:rsidP="00A262BE">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Günümüzde işletmelerin pek çok pazar kesiminde yaşadıkları yoğun rekabetle başa çıkabilmelerinin ve rekabet gücü elde etmelerinin anahtarı, hızlı değişen müşteri istek ve ihtiyaçlarını karşılayacak yenilikleri hızlı bir şekilde yapabilmelerinden geçmektedir. Bu </w:t>
      </w:r>
      <w:r w:rsidR="00407C4B" w:rsidRPr="0074548E">
        <w:rPr>
          <w:rFonts w:ascii="Times New Roman" w:hAnsi="Times New Roman" w:cs="Times New Roman"/>
          <w:color w:val="000000" w:themeColor="text1"/>
        </w:rPr>
        <w:t>nedenle</w:t>
      </w:r>
      <w:r w:rsidRPr="0074548E">
        <w:rPr>
          <w:rFonts w:ascii="Times New Roman" w:hAnsi="Times New Roman" w:cs="Times New Roman"/>
          <w:color w:val="000000" w:themeColor="text1"/>
        </w:rPr>
        <w:t xml:space="preserve"> rekabet gücü ile yenilik yapabilme </w:t>
      </w:r>
      <w:r w:rsidR="00407C4B" w:rsidRPr="0074548E">
        <w:rPr>
          <w:rFonts w:ascii="Times New Roman" w:hAnsi="Times New Roman" w:cs="Times New Roman"/>
          <w:color w:val="000000" w:themeColor="text1"/>
        </w:rPr>
        <w:t>kapasitesi</w:t>
      </w:r>
      <w:r w:rsidRPr="0074548E">
        <w:rPr>
          <w:rFonts w:ascii="Times New Roman" w:hAnsi="Times New Roman" w:cs="Times New Roman"/>
          <w:color w:val="000000" w:themeColor="text1"/>
        </w:rPr>
        <w:t xml:space="preserve"> yakın ilişki içerisindedir. </w:t>
      </w:r>
    </w:p>
    <w:p w14:paraId="099DDD9E" w14:textId="42FA9C76" w:rsidR="004155F4" w:rsidRPr="0074548E" w:rsidRDefault="008D1C0A" w:rsidP="004155F4">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Yapılan </w:t>
      </w:r>
      <w:r w:rsidR="00BE5B7E" w:rsidRPr="0074548E">
        <w:rPr>
          <w:rFonts w:ascii="Times New Roman" w:hAnsi="Times New Roman" w:cs="Times New Roman"/>
          <w:color w:val="000000" w:themeColor="text1"/>
        </w:rPr>
        <w:t>çalışmalar</w:t>
      </w:r>
      <w:r w:rsidR="004155F4" w:rsidRPr="0074548E">
        <w:rPr>
          <w:rFonts w:ascii="Times New Roman" w:hAnsi="Times New Roman" w:cs="Times New Roman"/>
          <w:color w:val="000000" w:themeColor="text1"/>
        </w:rPr>
        <w:t>da</w:t>
      </w:r>
      <w:r w:rsidR="00BE5B7E" w:rsidRPr="0074548E">
        <w:rPr>
          <w:rFonts w:ascii="Times New Roman" w:hAnsi="Times New Roman" w:cs="Times New Roman"/>
          <w:color w:val="000000" w:themeColor="text1"/>
        </w:rPr>
        <w:t>, işletme performansı</w:t>
      </w:r>
      <w:r w:rsidR="004155F4" w:rsidRPr="0074548E">
        <w:rPr>
          <w:rFonts w:ascii="Times New Roman" w:hAnsi="Times New Roman" w:cs="Times New Roman"/>
          <w:color w:val="000000" w:themeColor="text1"/>
        </w:rPr>
        <w:t>na etkisi açısından</w:t>
      </w:r>
      <w:r w:rsidR="00BE5B7E" w:rsidRPr="0074548E">
        <w:rPr>
          <w:rFonts w:ascii="Times New Roman" w:hAnsi="Times New Roman" w:cs="Times New Roman"/>
          <w:color w:val="000000" w:themeColor="text1"/>
        </w:rPr>
        <w:t xml:space="preserve"> </w:t>
      </w:r>
      <w:r w:rsidRPr="0074548E">
        <w:rPr>
          <w:rFonts w:ascii="Times New Roman" w:hAnsi="Times New Roman" w:cs="Times New Roman"/>
          <w:color w:val="000000" w:themeColor="text1"/>
        </w:rPr>
        <w:t>yenilik</w:t>
      </w:r>
      <w:r w:rsidR="00BE5B7E" w:rsidRPr="0074548E">
        <w:rPr>
          <w:rFonts w:ascii="Times New Roman" w:hAnsi="Times New Roman" w:cs="Times New Roman"/>
          <w:color w:val="000000" w:themeColor="text1"/>
        </w:rPr>
        <w:t xml:space="preserve"> stratejilerinin rekabetçi değerini açıklamak için </w:t>
      </w:r>
      <w:r w:rsidRPr="0074548E">
        <w:rPr>
          <w:rFonts w:ascii="Times New Roman" w:hAnsi="Times New Roman" w:cs="Times New Roman"/>
          <w:color w:val="000000" w:themeColor="text1"/>
        </w:rPr>
        <w:t xml:space="preserve">Kaynak Tabanlı Teori (KTT) kullanmaktadır. </w:t>
      </w:r>
      <w:r w:rsidR="004155F4" w:rsidRPr="0074548E">
        <w:rPr>
          <w:rFonts w:ascii="Times New Roman" w:hAnsi="Times New Roman" w:cs="Times New Roman"/>
          <w:color w:val="000000" w:themeColor="text1"/>
        </w:rPr>
        <w:t>Teori, kuruluşun kârını ve değerini açıklamak için firma içi kaynaklara ve yeteneklere odaklanır. KTT, performanstaki farklılıkların bir firmanın diğerlerinin sahip olmadığı değerli kaynaklara sahip olduğunda gerçekleştiğini kabul eder (Wernerfelt, 1984). Bir firmanın kontrol ettiği varlıklar, yetenekler, firma özellikleri, bilgi, organizasyonel süreçler, vb. gibi firma kaynakları, firmanın operasyonlarını iyileştiren stratejiler geliştirmesini ve yürütmesini sağlar. Performans açısından, kaynakların strateji oluşturma sürecinde etkin kullanımı, firmanın yeni ürünler, hizmetler oluşturma, işleme ve hem mevcut hem de yeni pazarları genişletme kapasitesini artırabilir. Bu</w:t>
      </w:r>
      <w:r w:rsidR="00407C4B" w:rsidRPr="0074548E">
        <w:rPr>
          <w:rFonts w:ascii="Times New Roman" w:hAnsi="Times New Roman" w:cs="Times New Roman"/>
          <w:color w:val="000000" w:themeColor="text1"/>
        </w:rPr>
        <w:t xml:space="preserve"> durum</w:t>
      </w:r>
      <w:r w:rsidR="004155F4" w:rsidRPr="0074548E">
        <w:rPr>
          <w:rFonts w:ascii="Times New Roman" w:hAnsi="Times New Roman" w:cs="Times New Roman"/>
          <w:color w:val="000000" w:themeColor="text1"/>
        </w:rPr>
        <w:t>, satış hacminde artışa yol aça</w:t>
      </w:r>
      <w:r w:rsidR="00407C4B" w:rsidRPr="0074548E">
        <w:rPr>
          <w:rFonts w:ascii="Times New Roman" w:hAnsi="Times New Roman" w:cs="Times New Roman"/>
          <w:color w:val="000000" w:themeColor="text1"/>
        </w:rPr>
        <w:t>bilir</w:t>
      </w:r>
      <w:r w:rsidR="004155F4" w:rsidRPr="0074548E">
        <w:rPr>
          <w:rFonts w:ascii="Times New Roman" w:hAnsi="Times New Roman" w:cs="Times New Roman"/>
          <w:color w:val="000000" w:themeColor="text1"/>
        </w:rPr>
        <w:t xml:space="preserve"> ve bu nedenle firmanın yenilikçi faaliyetlerden kaynaklanan rekabet avantajı performansa katkıda bulunabilir. Bu nedenle, hem iç hem de dış kaynaklar kurumsal strateji ve performansın önemli faktörleridir (Nwachukwu</w:t>
      </w:r>
      <w:r w:rsidR="000709F2">
        <w:rPr>
          <w:rFonts w:ascii="Times New Roman" w:hAnsi="Times New Roman" w:cs="Times New Roman"/>
          <w:color w:val="000000" w:themeColor="text1"/>
        </w:rPr>
        <w:t xml:space="preserve"> ve diğ.</w:t>
      </w:r>
      <w:r w:rsidR="004155F4" w:rsidRPr="0074548E">
        <w:rPr>
          <w:rFonts w:ascii="Times New Roman" w:hAnsi="Times New Roman" w:cs="Times New Roman"/>
          <w:color w:val="000000" w:themeColor="text1"/>
        </w:rPr>
        <w:t xml:space="preserve">, 2019:22). </w:t>
      </w:r>
    </w:p>
    <w:p w14:paraId="42F0089A" w14:textId="77777777" w:rsidR="001D6B1B" w:rsidRPr="0074548E" w:rsidRDefault="004155F4" w:rsidP="008D42CF">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Santos ve Brito (2012), </w:t>
      </w:r>
      <w:r w:rsidR="006A5E04" w:rsidRPr="0074548E">
        <w:rPr>
          <w:rFonts w:ascii="Times New Roman" w:hAnsi="Times New Roman" w:cs="Times New Roman"/>
          <w:color w:val="000000" w:themeColor="text1"/>
        </w:rPr>
        <w:t>şirket</w:t>
      </w:r>
      <w:r w:rsidR="00407C4B" w:rsidRPr="0074548E">
        <w:rPr>
          <w:rFonts w:ascii="Times New Roman" w:hAnsi="Times New Roman" w:cs="Times New Roman"/>
          <w:color w:val="000000" w:themeColor="text1"/>
        </w:rPr>
        <w:t>ler</w:t>
      </w:r>
      <w:r w:rsidR="006A5E04" w:rsidRPr="0074548E">
        <w:rPr>
          <w:rFonts w:ascii="Times New Roman" w:hAnsi="Times New Roman" w:cs="Times New Roman"/>
          <w:color w:val="000000" w:themeColor="text1"/>
        </w:rPr>
        <w:t xml:space="preserve">in sadece kendi çıkarları için faaliyet gösteren bir varlık olmadığını, aynı zamanda paydaşların çıkarlarına da dikkat etmesi gerektiğini belirtmektedir. </w:t>
      </w:r>
      <w:r w:rsidR="00407C4B" w:rsidRPr="0074548E">
        <w:rPr>
          <w:rFonts w:ascii="Times New Roman" w:hAnsi="Times New Roman" w:cs="Times New Roman"/>
          <w:color w:val="000000" w:themeColor="text1"/>
        </w:rPr>
        <w:t>Paydaş teorisiyle açıklanan bu duruma göre p</w:t>
      </w:r>
      <w:r w:rsidR="006A5E04" w:rsidRPr="0074548E">
        <w:rPr>
          <w:rFonts w:ascii="Times New Roman" w:hAnsi="Times New Roman" w:cs="Times New Roman"/>
          <w:color w:val="000000" w:themeColor="text1"/>
        </w:rPr>
        <w:t xml:space="preserve">aydaşlar, örgütsel faaliyetin etkisi dahilinde belirli hedeflere ulaşmak için kuruluşları etkileyebilen ve/veya onlardan etkilenebilen bireyler veya gruplar olarak tanımlanmaktadır (Agustia, 2020: 1008). </w:t>
      </w:r>
      <w:r w:rsidRPr="0074548E">
        <w:rPr>
          <w:rFonts w:ascii="Times New Roman" w:hAnsi="Times New Roman" w:cs="Times New Roman"/>
          <w:color w:val="000000" w:themeColor="text1"/>
        </w:rPr>
        <w:t xml:space="preserve">Freeman (1984), paydaşı organizasyon hedeflerine ulaşmayı etkileyebilecek veya bu hedefleri arama sürecinden etkilenen herhangi bir birey veya grup olarak tanımlamıştır. Evan ve Freeman'a (1993) göre, bir firmanın amacı paydaşların çıkarlarını koordine etmek için bir araç olarak hizmet etmektir. </w:t>
      </w:r>
    </w:p>
    <w:p w14:paraId="478ECFCF" w14:textId="77777777" w:rsidR="00DC0FEE" w:rsidRPr="0074548E" w:rsidRDefault="001D6B1B" w:rsidP="008D42CF">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Bu kapsamda f</w:t>
      </w:r>
      <w:r w:rsidR="004155F4" w:rsidRPr="0074548E">
        <w:rPr>
          <w:rFonts w:ascii="Times New Roman" w:hAnsi="Times New Roman" w:cs="Times New Roman"/>
          <w:color w:val="000000" w:themeColor="text1"/>
        </w:rPr>
        <w:t xml:space="preserve">irmalar </w:t>
      </w:r>
      <w:r w:rsidRPr="0074548E">
        <w:rPr>
          <w:rFonts w:ascii="Times New Roman" w:hAnsi="Times New Roman" w:cs="Times New Roman"/>
          <w:color w:val="000000" w:themeColor="text1"/>
        </w:rPr>
        <w:t xml:space="preserve">inovasyon ve bu sayede elde edilen sonuçlar ile sadece şirket amaçlarını gerçekleştirmekle kalmaz başta müşteriler olmak üzere pek çok paydaşın beklenti ve ihtiyaçlarının </w:t>
      </w:r>
      <w:r w:rsidRPr="0074548E">
        <w:rPr>
          <w:rFonts w:ascii="Times New Roman" w:hAnsi="Times New Roman" w:cs="Times New Roman"/>
          <w:color w:val="000000" w:themeColor="text1"/>
        </w:rPr>
        <w:lastRenderedPageBreak/>
        <w:t xml:space="preserve">karşılanmasını sağlar. Bu çerçevede şirketler </w:t>
      </w:r>
      <w:r w:rsidR="004155F4" w:rsidRPr="0074548E">
        <w:rPr>
          <w:rFonts w:ascii="Times New Roman" w:hAnsi="Times New Roman" w:cs="Times New Roman"/>
          <w:color w:val="000000" w:themeColor="text1"/>
        </w:rPr>
        <w:t xml:space="preserve">inovasyon performanslarını iyileştirmek için etkili stratejiler geliştirmekte ve böylece çeşitli paydaşların beklentilerini karşılamakta ve aşmaktadır. </w:t>
      </w:r>
      <w:r w:rsidR="00DC0FEE" w:rsidRPr="0074548E">
        <w:rPr>
          <w:rFonts w:ascii="Times New Roman" w:hAnsi="Times New Roman" w:cs="Times New Roman"/>
          <w:color w:val="000000" w:themeColor="text1"/>
        </w:rPr>
        <w:t xml:space="preserve">Bu açıdan rekabet stratejileri arasında önemli bir yer bulan yenilik stratejisi işletmelerin başarısında önemli bir yere sahiptir. </w:t>
      </w:r>
    </w:p>
    <w:p w14:paraId="75AF5B3D" w14:textId="239C3B18" w:rsidR="001D6B1B" w:rsidRPr="0074548E" w:rsidRDefault="00DC0FEE" w:rsidP="008D42CF">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R</w:t>
      </w:r>
      <w:r w:rsidR="001D6B1B" w:rsidRPr="0074548E">
        <w:rPr>
          <w:rFonts w:ascii="Times New Roman" w:hAnsi="Times New Roman" w:cs="Times New Roman"/>
          <w:color w:val="000000" w:themeColor="text1"/>
        </w:rPr>
        <w:t xml:space="preserve">ekabet yoğunluğu </w:t>
      </w:r>
      <w:r w:rsidRPr="0074548E">
        <w:rPr>
          <w:rFonts w:ascii="Times New Roman" w:hAnsi="Times New Roman" w:cs="Times New Roman"/>
          <w:color w:val="000000" w:themeColor="text1"/>
        </w:rPr>
        <w:t xml:space="preserve">artan sektörlerde rakiplerin önüne geçebilmek için öncelik verilen stratejik tercihlerin başında yenilik gelmektedir. Ancak günümüzde müşteri isteklerinde kısa sürede meydana gelen değişimler </w:t>
      </w:r>
      <w:r w:rsidR="00325C8C" w:rsidRPr="0074548E">
        <w:rPr>
          <w:rFonts w:ascii="Times New Roman" w:hAnsi="Times New Roman" w:cs="Times New Roman"/>
          <w:color w:val="000000" w:themeColor="text1"/>
        </w:rPr>
        <w:t xml:space="preserve">ve ürün yaşam sürelerindeki kısalmalar işletmeleri eskiye nazaran çok daha kısa zaman aralıklarında yenilik yapmaya zorlamaktadır. Bununla birlikte yeniliğin artan maliyeti, teknolojideki ilerlemenin ve üretilen bilgi miktarındaki artışın doğal bir sonucu olarak işletmelerin pek çoğu için bu süreci sadece örgüt içi kaynaklarla sürdürmek avantajlı olmaktan çıkmıştır. Bu nedenledir ki son 20 yıllık dönemde işletmelerin yenilik kaynağı olarak teknolojik iş birliklerine yönelmesi kaçınılmaz bir durum haline gelmiştir. Başta müşteriler, üniversiteler ve araştırma kurumları olmak üzere pek çok paydaşla ilişki içerinde olmayı gerektiren yenilik süreçleri bunu adeta zorunlu kılmaktadır. </w:t>
      </w:r>
    </w:p>
    <w:p w14:paraId="468F4E49" w14:textId="74FF4237" w:rsidR="007F54DA" w:rsidRPr="0074548E" w:rsidRDefault="00325C8C" w:rsidP="007F54DA">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Özellikle rekabet yoğunluğunun yüksek olduğu sektörlerde işletmelerin yenilik performansını artırmak amacıyla teknolojik iş birliklerine yönelmesi beklenen bir durumdur. Bu sayede işletmeler yenilik stratejilerinin uygulama düzeyini ve </w:t>
      </w:r>
      <w:r w:rsidR="00A96F8D" w:rsidRPr="0074548E">
        <w:rPr>
          <w:rFonts w:ascii="Times New Roman" w:hAnsi="Times New Roman" w:cs="Times New Roman"/>
          <w:color w:val="000000" w:themeColor="text1"/>
        </w:rPr>
        <w:t xml:space="preserve">performanslarını artırabilirler. Yeniliğin artan maliyeti paydaşlar açısından paylaşılarak firmanın taşıması gereken maliyet azaltılabilir ve karlılık artırılabilir. </w:t>
      </w:r>
    </w:p>
    <w:p w14:paraId="7F9C406C" w14:textId="28A99EEB" w:rsidR="007F54DA" w:rsidRPr="0074548E" w:rsidRDefault="007F54DA" w:rsidP="007F54DA">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Bu çerçevede çalışmada ele alınan araştırma hipotezleri şunlardır.</w:t>
      </w:r>
    </w:p>
    <w:p w14:paraId="0E98764F" w14:textId="6A0F0AD8" w:rsidR="00A96F8D" w:rsidRPr="0074548E" w:rsidRDefault="00A96F8D" w:rsidP="008D42CF">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H1:</w:t>
      </w:r>
      <w:r w:rsidR="00F85426" w:rsidRPr="0074548E">
        <w:rPr>
          <w:rFonts w:ascii="Times New Roman" w:hAnsi="Times New Roman" w:cs="Times New Roman"/>
          <w:color w:val="000000" w:themeColor="text1"/>
        </w:rPr>
        <w:t xml:space="preserve"> Rekabet yoğunluğu</w:t>
      </w:r>
      <w:r w:rsidR="00217D5F" w:rsidRPr="0074548E">
        <w:rPr>
          <w:rFonts w:ascii="Times New Roman" w:hAnsi="Times New Roman" w:cs="Times New Roman"/>
          <w:color w:val="000000" w:themeColor="text1"/>
        </w:rPr>
        <w:t>nun</w:t>
      </w:r>
      <w:r w:rsidR="00F85426" w:rsidRPr="0074548E">
        <w:rPr>
          <w:rFonts w:ascii="Times New Roman" w:hAnsi="Times New Roman" w:cs="Times New Roman"/>
          <w:color w:val="000000" w:themeColor="text1"/>
        </w:rPr>
        <w:t xml:space="preserve"> </w:t>
      </w:r>
      <w:r w:rsidR="00217D5F" w:rsidRPr="0074548E">
        <w:rPr>
          <w:rFonts w:ascii="Times New Roman" w:hAnsi="Times New Roman" w:cs="Times New Roman"/>
          <w:color w:val="000000" w:themeColor="text1"/>
        </w:rPr>
        <w:t xml:space="preserve">artması teknolojik </w:t>
      </w:r>
      <w:r w:rsidR="00F263B1" w:rsidRPr="0074548E">
        <w:rPr>
          <w:rFonts w:ascii="Times New Roman" w:hAnsi="Times New Roman" w:cs="Times New Roman"/>
          <w:color w:val="000000" w:themeColor="text1"/>
        </w:rPr>
        <w:t>iş birliklerini</w:t>
      </w:r>
      <w:r w:rsidR="00217D5F" w:rsidRPr="0074548E">
        <w:rPr>
          <w:rFonts w:ascii="Times New Roman" w:hAnsi="Times New Roman" w:cs="Times New Roman"/>
          <w:color w:val="000000" w:themeColor="text1"/>
        </w:rPr>
        <w:t xml:space="preserve"> artırır.</w:t>
      </w:r>
    </w:p>
    <w:p w14:paraId="62F27A6C" w14:textId="396249F4" w:rsidR="00A96F8D" w:rsidRPr="0074548E" w:rsidRDefault="00A96F8D" w:rsidP="00217D5F">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H2:</w:t>
      </w:r>
      <w:r w:rsidR="00217D5F" w:rsidRPr="0074548E">
        <w:rPr>
          <w:rFonts w:ascii="Times New Roman" w:hAnsi="Times New Roman" w:cs="Times New Roman"/>
          <w:color w:val="000000" w:themeColor="text1"/>
        </w:rPr>
        <w:t xml:space="preserve"> Rekabet yoğunluğunun artması yenilik stratejilerinin uygulanmasını artırır. </w:t>
      </w:r>
    </w:p>
    <w:p w14:paraId="51F5AB8E" w14:textId="39CDDC27" w:rsidR="00071DDB" w:rsidRPr="0074548E" w:rsidRDefault="00A96F8D" w:rsidP="00476A13">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H3:</w:t>
      </w:r>
      <w:r w:rsidR="00217D5F" w:rsidRPr="0074548E">
        <w:rPr>
          <w:rFonts w:ascii="Times New Roman" w:hAnsi="Times New Roman" w:cs="Times New Roman"/>
          <w:color w:val="000000" w:themeColor="text1"/>
        </w:rPr>
        <w:t xml:space="preserve"> Teknolojik </w:t>
      </w:r>
      <w:r w:rsidR="00F263B1" w:rsidRPr="0074548E">
        <w:rPr>
          <w:rFonts w:ascii="Times New Roman" w:hAnsi="Times New Roman" w:cs="Times New Roman"/>
          <w:color w:val="000000" w:themeColor="text1"/>
        </w:rPr>
        <w:t>iş birliklerinin</w:t>
      </w:r>
      <w:r w:rsidR="00217D5F" w:rsidRPr="0074548E">
        <w:rPr>
          <w:rFonts w:ascii="Times New Roman" w:hAnsi="Times New Roman" w:cs="Times New Roman"/>
          <w:color w:val="000000" w:themeColor="text1"/>
        </w:rPr>
        <w:t xml:space="preserve"> artması yenilik stratejilerinin uygulanmasını artırır. </w:t>
      </w:r>
    </w:p>
    <w:p w14:paraId="3E5D6FFC" w14:textId="498C6045" w:rsidR="00DC0FEE" w:rsidRPr="0074548E" w:rsidRDefault="003D2B28" w:rsidP="007F54DA">
      <w:pPr>
        <w:pStyle w:val="ListeParagraf"/>
        <w:numPr>
          <w:ilvl w:val="0"/>
          <w:numId w:val="1"/>
        </w:numPr>
        <w:spacing w:after="120" w:line="276" w:lineRule="auto"/>
        <w:rPr>
          <w:rFonts w:ascii="Times New Roman" w:hAnsi="Times New Roman" w:cs="Times New Roman"/>
          <w:b/>
          <w:sz w:val="24"/>
          <w:szCs w:val="24"/>
        </w:rPr>
      </w:pPr>
      <w:r w:rsidRPr="0074548E">
        <w:rPr>
          <w:rFonts w:ascii="Times New Roman" w:hAnsi="Times New Roman" w:cs="Times New Roman"/>
          <w:b/>
          <w:sz w:val="24"/>
          <w:szCs w:val="24"/>
        </w:rPr>
        <w:t xml:space="preserve">Araştırma </w:t>
      </w:r>
      <w:r w:rsidR="007F54DA" w:rsidRPr="0074548E">
        <w:rPr>
          <w:rFonts w:ascii="Times New Roman" w:hAnsi="Times New Roman" w:cs="Times New Roman"/>
          <w:b/>
          <w:sz w:val="24"/>
          <w:szCs w:val="24"/>
        </w:rPr>
        <w:t>Yöntemi</w:t>
      </w:r>
    </w:p>
    <w:p w14:paraId="7F26833F" w14:textId="77777777" w:rsidR="007F54DA" w:rsidRPr="0074548E" w:rsidRDefault="007F54DA" w:rsidP="007F54DA">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Son otuz yıllık dönem işletmelerin birbirleri ile yenilik ve buluşlar üzerinden rekabet ettiği bir dönem olmuştur. Daha fazla buluş ve yenilik yapan işletmeler rakiplerinin önüne geçmiş yapamayanlar ya rekabette çok geride kalmış ya da yok olmuştur. Bu nedenle yenilik stratejisinin uygulanmasında başarı faktörlerinin anlaşılması her geçen gün daha da önem kazanmaktadır. </w:t>
      </w:r>
    </w:p>
    <w:p w14:paraId="0385FD27" w14:textId="54A9B678" w:rsidR="007F54DA" w:rsidRPr="0074548E" w:rsidRDefault="007F54DA" w:rsidP="007F54DA">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Bu noktadan hareketle çalışmada artan rekabet yoğunluğunda işletmelerin yenilik stratejilerini uygulamalarında yenilik kaynağı olarak teknolojik iş birliğinin etkilerinin üretim işletmelerindeki durumunun incelenmesi amaçlanmıştır. </w:t>
      </w:r>
    </w:p>
    <w:p w14:paraId="4E958EA7" w14:textId="4A766B4E" w:rsidR="007F54DA" w:rsidRPr="0074548E" w:rsidRDefault="007F54DA" w:rsidP="007F54DA">
      <w:pPr>
        <w:autoSpaceDE w:val="0"/>
        <w:autoSpaceDN w:val="0"/>
        <w:adjustRightInd w:val="0"/>
        <w:spacing w:before="120" w:after="120"/>
        <w:ind w:left="360"/>
        <w:rPr>
          <w:rFonts w:ascii="Times New Roman" w:hAnsi="Times New Roman" w:cs="Times New Roman"/>
          <w:b/>
        </w:rPr>
      </w:pPr>
      <w:r w:rsidRPr="0074548E">
        <w:rPr>
          <w:rFonts w:ascii="Times New Roman" w:hAnsi="Times New Roman" w:cs="Times New Roman"/>
          <w:b/>
        </w:rPr>
        <w:t xml:space="preserve">3.1. Araştırmanın </w:t>
      </w:r>
      <w:r w:rsidR="00897743">
        <w:rPr>
          <w:rFonts w:ascii="Times New Roman" w:hAnsi="Times New Roman" w:cs="Times New Roman"/>
          <w:b/>
        </w:rPr>
        <w:t>Evren</w:t>
      </w:r>
      <w:r w:rsidRPr="0074548E">
        <w:rPr>
          <w:rFonts w:ascii="Times New Roman" w:hAnsi="Times New Roman" w:cs="Times New Roman"/>
          <w:b/>
        </w:rPr>
        <w:t xml:space="preserve"> ve Örneklemi</w:t>
      </w:r>
    </w:p>
    <w:p w14:paraId="659C55D0" w14:textId="781FE4EE" w:rsidR="00866374" w:rsidRPr="0074548E" w:rsidRDefault="00AB5A43" w:rsidP="00866374">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Ç</w:t>
      </w:r>
      <w:r w:rsidR="00DC0FEE" w:rsidRPr="0074548E">
        <w:rPr>
          <w:rFonts w:ascii="Times New Roman" w:hAnsi="Times New Roman" w:cs="Times New Roman"/>
          <w:color w:val="000000" w:themeColor="text1"/>
        </w:rPr>
        <w:t>alışma</w:t>
      </w:r>
      <w:r w:rsidR="007F54DA" w:rsidRPr="0074548E">
        <w:rPr>
          <w:rFonts w:ascii="Times New Roman" w:hAnsi="Times New Roman" w:cs="Times New Roman"/>
          <w:color w:val="000000" w:themeColor="text1"/>
        </w:rPr>
        <w:t xml:space="preserve">da ana kütle </w:t>
      </w:r>
      <w:r w:rsidR="00275FA5" w:rsidRPr="0074548E">
        <w:rPr>
          <w:rFonts w:ascii="Times New Roman" w:hAnsi="Times New Roman" w:cs="Times New Roman"/>
          <w:color w:val="000000" w:themeColor="text1"/>
        </w:rPr>
        <w:t>olarak İstanbul</w:t>
      </w:r>
      <w:r w:rsidR="00DC0FEE" w:rsidRPr="0074548E">
        <w:rPr>
          <w:rFonts w:ascii="Times New Roman" w:hAnsi="Times New Roman" w:cs="Times New Roman"/>
          <w:color w:val="000000" w:themeColor="text1"/>
        </w:rPr>
        <w:t>, Ankara, Bursa ve Kocaeli illeri</w:t>
      </w:r>
      <w:r w:rsidR="007F54DA" w:rsidRPr="0074548E">
        <w:rPr>
          <w:rFonts w:ascii="Times New Roman" w:hAnsi="Times New Roman" w:cs="Times New Roman"/>
          <w:color w:val="000000" w:themeColor="text1"/>
        </w:rPr>
        <w:t xml:space="preserve"> esas alınmıştır. Bu illerin belirlenmesinin </w:t>
      </w:r>
      <w:r w:rsidR="00866374" w:rsidRPr="0074548E">
        <w:rPr>
          <w:rFonts w:ascii="Times New Roman" w:hAnsi="Times New Roman" w:cs="Times New Roman"/>
          <w:color w:val="000000" w:themeColor="text1"/>
        </w:rPr>
        <w:t xml:space="preserve">en önemli nedeni Türkiye gayri safi yurt içi hasıla üretimi ve Türkiye sanayi ve hizmet üretiminde ilk on il arasında olmaları ve üretimin %50’den fazlasının bu illerde gerçekleştirilmesidir (TOBB, 2018; TÜİK, 2018).  </w:t>
      </w:r>
    </w:p>
    <w:p w14:paraId="11334C07" w14:textId="58AF7E37" w:rsidR="00DC0FEE" w:rsidRPr="0074548E" w:rsidRDefault="00866374" w:rsidP="00866374">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Bu çerçevede belirlenen evren dahilinde kolayda örnekleme yoluyla gerçekleştirilen çalışmada üretim işletmelerinde </w:t>
      </w:r>
      <w:r w:rsidR="007E5B09">
        <w:rPr>
          <w:rFonts w:ascii="Times New Roman" w:hAnsi="Times New Roman" w:cs="Times New Roman"/>
          <w:color w:val="000000" w:themeColor="text1"/>
        </w:rPr>
        <w:t xml:space="preserve">yönetici olarak </w:t>
      </w:r>
      <w:r w:rsidRPr="0074548E">
        <w:rPr>
          <w:rFonts w:ascii="Times New Roman" w:hAnsi="Times New Roman" w:cs="Times New Roman"/>
          <w:color w:val="000000" w:themeColor="text1"/>
        </w:rPr>
        <w:t>görev alan 2</w:t>
      </w:r>
      <w:r w:rsidR="007E5B09">
        <w:rPr>
          <w:rFonts w:ascii="Times New Roman" w:hAnsi="Times New Roman" w:cs="Times New Roman"/>
          <w:color w:val="000000" w:themeColor="text1"/>
        </w:rPr>
        <w:t>68</w:t>
      </w:r>
      <w:r w:rsidRPr="0074548E">
        <w:rPr>
          <w:rFonts w:ascii="Times New Roman" w:hAnsi="Times New Roman" w:cs="Times New Roman"/>
          <w:color w:val="000000" w:themeColor="text1"/>
        </w:rPr>
        <w:t xml:space="preserve"> katılımcıdan anket yardımı ile toplanan veriler kısmı en küçük kareli yapısal eşitlik analizi ile incelenmiştir. </w:t>
      </w:r>
    </w:p>
    <w:p w14:paraId="16A06D5A" w14:textId="20EBEDF8" w:rsidR="00AB5A43" w:rsidRPr="0074548E" w:rsidRDefault="00866374" w:rsidP="00866374">
      <w:pPr>
        <w:autoSpaceDE w:val="0"/>
        <w:autoSpaceDN w:val="0"/>
        <w:adjustRightInd w:val="0"/>
        <w:spacing w:before="120" w:after="120"/>
        <w:ind w:left="360"/>
        <w:rPr>
          <w:rFonts w:ascii="Times New Roman" w:hAnsi="Times New Roman" w:cs="Times New Roman"/>
          <w:b/>
        </w:rPr>
      </w:pPr>
      <w:r w:rsidRPr="0074548E">
        <w:rPr>
          <w:rFonts w:ascii="Times New Roman" w:hAnsi="Times New Roman" w:cs="Times New Roman"/>
          <w:b/>
        </w:rPr>
        <w:t>3.</w:t>
      </w:r>
      <w:r w:rsidR="00AB5A43" w:rsidRPr="0074548E">
        <w:rPr>
          <w:rFonts w:ascii="Times New Roman" w:hAnsi="Times New Roman" w:cs="Times New Roman"/>
          <w:b/>
        </w:rPr>
        <w:t xml:space="preserve">2. Araştırmanın Değişkenleri </w:t>
      </w:r>
    </w:p>
    <w:p w14:paraId="238FD157" w14:textId="57225785" w:rsidR="00AB5A43" w:rsidRPr="0074548E" w:rsidRDefault="00AB5A43" w:rsidP="00866374">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Değişken ölçümü için, literatürde yer alan ve geçerlilikleri </w:t>
      </w:r>
      <w:r w:rsidR="00866374" w:rsidRPr="0074548E">
        <w:rPr>
          <w:rFonts w:ascii="Times New Roman" w:hAnsi="Times New Roman" w:cs="Times New Roman"/>
          <w:color w:val="000000" w:themeColor="text1"/>
        </w:rPr>
        <w:t>farklı</w:t>
      </w:r>
      <w:r w:rsidRPr="0074548E">
        <w:rPr>
          <w:rFonts w:ascii="Times New Roman" w:hAnsi="Times New Roman" w:cs="Times New Roman"/>
          <w:color w:val="000000" w:themeColor="text1"/>
        </w:rPr>
        <w:t xml:space="preserve"> çalışma</w:t>
      </w:r>
      <w:r w:rsidR="00866374" w:rsidRPr="0074548E">
        <w:rPr>
          <w:rFonts w:ascii="Times New Roman" w:hAnsi="Times New Roman" w:cs="Times New Roman"/>
          <w:color w:val="000000" w:themeColor="text1"/>
        </w:rPr>
        <w:t>lar</w:t>
      </w:r>
      <w:r w:rsidRPr="0074548E">
        <w:rPr>
          <w:rFonts w:ascii="Times New Roman" w:hAnsi="Times New Roman" w:cs="Times New Roman"/>
          <w:color w:val="000000" w:themeColor="text1"/>
        </w:rPr>
        <w:t xml:space="preserve">da test edilmiş ölçeklerden faydalanılmıştır. Ölçeklerin kullanımında önce Türkçe’ye çevrilen ölçeklerin geçerlilik kontrolleri yapılarak yaygın kullanımına geçilmiştir. </w:t>
      </w:r>
    </w:p>
    <w:p w14:paraId="02303353" w14:textId="5DF45906" w:rsidR="00B00531" w:rsidRPr="0074548E" w:rsidRDefault="00C24700" w:rsidP="00C24700">
      <w:pPr>
        <w:spacing w:after="120" w:line="276" w:lineRule="auto"/>
        <w:ind w:firstLine="709"/>
        <w:jc w:val="both"/>
        <w:rPr>
          <w:rFonts w:ascii="Times New Roman" w:hAnsi="Times New Roman" w:cs="Times New Roman"/>
        </w:rPr>
      </w:pPr>
      <w:r w:rsidRPr="0074548E">
        <w:rPr>
          <w:rFonts w:ascii="Times New Roman" w:hAnsi="Times New Roman" w:cs="Times New Roman"/>
          <w:color w:val="000000" w:themeColor="text1"/>
        </w:rPr>
        <w:lastRenderedPageBreak/>
        <w:t xml:space="preserve">Rekabet yoğunluğunun ölçümünde </w:t>
      </w:r>
      <w:r w:rsidR="00866374" w:rsidRPr="0074548E">
        <w:rPr>
          <w:rFonts w:ascii="Times New Roman" w:hAnsi="Times New Roman" w:cs="Times New Roman"/>
          <w:color w:val="000000" w:themeColor="text1"/>
        </w:rPr>
        <w:t xml:space="preserve">Morgan ve </w:t>
      </w:r>
      <w:r w:rsidR="00066299">
        <w:rPr>
          <w:rFonts w:ascii="Times New Roman" w:hAnsi="Times New Roman" w:cs="Times New Roman"/>
          <w:color w:val="000000" w:themeColor="text1"/>
        </w:rPr>
        <w:t>diğ.</w:t>
      </w:r>
      <w:r w:rsidR="00866374" w:rsidRPr="0074548E">
        <w:rPr>
          <w:rFonts w:ascii="Times New Roman" w:hAnsi="Times New Roman" w:cs="Times New Roman"/>
          <w:color w:val="000000" w:themeColor="text1"/>
        </w:rPr>
        <w:t xml:space="preserve"> (2004) yanı sıra Baines ve Langfield-Smith (2003)’in</w:t>
      </w:r>
      <w:r w:rsidRPr="0074548E">
        <w:rPr>
          <w:rFonts w:ascii="Times New Roman" w:hAnsi="Times New Roman" w:cs="Times New Roman"/>
          <w:color w:val="000000" w:themeColor="text1"/>
        </w:rPr>
        <w:t xml:space="preserve"> </w:t>
      </w:r>
      <w:r w:rsidR="00866374" w:rsidRPr="0074548E">
        <w:rPr>
          <w:rFonts w:ascii="Times New Roman" w:hAnsi="Times New Roman" w:cs="Times New Roman"/>
          <w:color w:val="000000" w:themeColor="text1"/>
        </w:rPr>
        <w:t>çalışmalarında</w:t>
      </w:r>
      <w:r w:rsidRPr="0074548E">
        <w:rPr>
          <w:rFonts w:ascii="Times New Roman" w:hAnsi="Times New Roman" w:cs="Times New Roman"/>
          <w:color w:val="000000" w:themeColor="text1"/>
        </w:rPr>
        <w:t xml:space="preserve"> kullandığı ölçekten </w:t>
      </w:r>
      <w:r w:rsidR="00866374" w:rsidRPr="0074548E">
        <w:rPr>
          <w:rFonts w:ascii="Times New Roman" w:hAnsi="Times New Roman" w:cs="Times New Roman"/>
          <w:color w:val="000000" w:themeColor="text1"/>
        </w:rPr>
        <w:t>yararlanıl</w:t>
      </w:r>
      <w:r w:rsidRPr="0074548E">
        <w:rPr>
          <w:rFonts w:ascii="Times New Roman" w:hAnsi="Times New Roman" w:cs="Times New Roman"/>
          <w:color w:val="000000" w:themeColor="text1"/>
        </w:rPr>
        <w:t xml:space="preserve">mıştır. Ölçek daha önce </w:t>
      </w:r>
      <w:r w:rsidRPr="0074548E">
        <w:rPr>
          <w:rFonts w:ascii="Times New Roman" w:hAnsi="Times New Roman" w:cs="Times New Roman"/>
        </w:rPr>
        <w:t>Ahmetoğulları ve Yücel (2021) tarafından Türkçeye uyarlanarak kullanılmıştır. Ölçek sektördeki ana rakiplerin sayısı, teknolojik değişimin sıklığı, pazara yeni ürün sunum sıklığı, fiyat rekabetinin yoğunluğu gibi sorulardan oluşan yedi ifadeden oluşmaktadır. Beşli likert ölçek yardımı ile ölçülen değişkende katılımcılar</w:t>
      </w:r>
      <w:r w:rsidR="00B00531" w:rsidRPr="0074548E">
        <w:rPr>
          <w:rFonts w:ascii="Times New Roman" w:hAnsi="Times New Roman" w:cs="Times New Roman"/>
        </w:rPr>
        <w:t>ın</w:t>
      </w:r>
      <w:r w:rsidRPr="0074548E">
        <w:rPr>
          <w:rFonts w:ascii="Times New Roman" w:hAnsi="Times New Roman" w:cs="Times New Roman"/>
        </w:rPr>
        <w:t xml:space="preserve"> “hiç yok” ile “</w:t>
      </w:r>
      <w:r w:rsidR="00B00531" w:rsidRPr="0074548E">
        <w:rPr>
          <w:rFonts w:ascii="Times New Roman" w:hAnsi="Times New Roman" w:cs="Times New Roman"/>
        </w:rPr>
        <w:t>çok fazla” aralığında rekabet yoğunluğunu değerlendirmeleri istenmiştir.</w:t>
      </w:r>
      <w:r w:rsidRPr="0074548E">
        <w:rPr>
          <w:rFonts w:ascii="Times New Roman" w:hAnsi="Times New Roman" w:cs="Times New Roman"/>
        </w:rPr>
        <w:t xml:space="preserve"> </w:t>
      </w:r>
      <w:r w:rsidR="00B00531" w:rsidRPr="0074548E">
        <w:rPr>
          <w:rFonts w:ascii="Times New Roman" w:hAnsi="Times New Roman" w:cs="Times New Roman"/>
        </w:rPr>
        <w:t xml:space="preserve">Ölçüm sonucunda elde edilen yüksek skorlar rekabet yoğunluğunun fazla olduğunu, düşük skorlar ise az olduğunu ifade etmektedir. </w:t>
      </w:r>
    </w:p>
    <w:p w14:paraId="2535BA9A" w14:textId="2F0F9992" w:rsidR="002914DC" w:rsidRPr="0074548E" w:rsidRDefault="00B00531" w:rsidP="002914DC">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 xml:space="preserve">Teknolojik </w:t>
      </w:r>
      <w:r w:rsidR="002914DC" w:rsidRPr="0074548E">
        <w:rPr>
          <w:rFonts w:ascii="Times New Roman" w:hAnsi="Times New Roman" w:cs="Times New Roman"/>
          <w:color w:val="000000" w:themeColor="text1"/>
        </w:rPr>
        <w:t>iş birliğinin</w:t>
      </w:r>
      <w:r w:rsidRPr="0074548E">
        <w:rPr>
          <w:rFonts w:ascii="Times New Roman" w:hAnsi="Times New Roman" w:cs="Times New Roman"/>
          <w:color w:val="000000" w:themeColor="text1"/>
        </w:rPr>
        <w:t xml:space="preserve"> ölçümünde Kao ve </w:t>
      </w:r>
      <w:r w:rsidR="00DA43F9">
        <w:rPr>
          <w:rFonts w:ascii="Times New Roman" w:hAnsi="Times New Roman" w:cs="Times New Roman"/>
          <w:color w:val="000000" w:themeColor="text1"/>
        </w:rPr>
        <w:t>diğ.</w:t>
      </w:r>
      <w:r w:rsidRPr="0074548E">
        <w:rPr>
          <w:rFonts w:ascii="Times New Roman" w:hAnsi="Times New Roman" w:cs="Times New Roman"/>
          <w:color w:val="000000" w:themeColor="text1"/>
        </w:rPr>
        <w:t xml:space="preserve"> (2008) kullan</w:t>
      </w:r>
      <w:r w:rsidR="00DA43F9">
        <w:rPr>
          <w:rFonts w:ascii="Times New Roman" w:hAnsi="Times New Roman" w:cs="Times New Roman"/>
          <w:color w:val="000000" w:themeColor="text1"/>
        </w:rPr>
        <w:t>m</w:t>
      </w:r>
      <w:r w:rsidRPr="0074548E">
        <w:rPr>
          <w:rFonts w:ascii="Times New Roman" w:hAnsi="Times New Roman" w:cs="Times New Roman"/>
          <w:color w:val="000000" w:themeColor="text1"/>
        </w:rPr>
        <w:t>ış oldukları ölçekten yararlanılmıştır. Ölçek daha önce Ahmetoğulları ve Yücel (2021) tarafından Türkçeye uyarlanmış ve Teknolojik Yönelim ölçeği olarak isimlendirilmiştir. Ancak ölçek ifadeleri incelendiğinde iş</w:t>
      </w:r>
      <w:r w:rsidR="002914DC" w:rsidRPr="0074548E">
        <w:rPr>
          <w:rFonts w:ascii="Times New Roman" w:hAnsi="Times New Roman" w:cs="Times New Roman"/>
          <w:color w:val="000000" w:themeColor="text1"/>
        </w:rPr>
        <w:t xml:space="preserve"> </w:t>
      </w:r>
      <w:r w:rsidRPr="0074548E">
        <w:rPr>
          <w:rFonts w:ascii="Times New Roman" w:hAnsi="Times New Roman" w:cs="Times New Roman"/>
          <w:color w:val="000000" w:themeColor="text1"/>
        </w:rPr>
        <w:t xml:space="preserve">birliği odaklı ifadelerden oluştuğu dikkate alındığından teknolojik </w:t>
      </w:r>
      <w:r w:rsidR="002914DC" w:rsidRPr="0074548E">
        <w:rPr>
          <w:rFonts w:ascii="Times New Roman" w:hAnsi="Times New Roman" w:cs="Times New Roman"/>
          <w:color w:val="000000" w:themeColor="text1"/>
        </w:rPr>
        <w:t>iş birliği</w:t>
      </w:r>
      <w:r w:rsidRPr="0074548E">
        <w:rPr>
          <w:rFonts w:ascii="Times New Roman" w:hAnsi="Times New Roman" w:cs="Times New Roman"/>
          <w:color w:val="000000" w:themeColor="text1"/>
        </w:rPr>
        <w:t xml:space="preserve"> ve dışa açıklık düzeyini ölçen bir değişken olduğu değerlendirilmiştir. Bu nedenle değişken çalışmada Teknolojik İş</w:t>
      </w:r>
      <w:r w:rsidR="002914DC" w:rsidRPr="0074548E">
        <w:rPr>
          <w:rFonts w:ascii="Times New Roman" w:hAnsi="Times New Roman" w:cs="Times New Roman"/>
          <w:color w:val="000000" w:themeColor="text1"/>
        </w:rPr>
        <w:t xml:space="preserve"> </w:t>
      </w:r>
      <w:r w:rsidRPr="0074548E">
        <w:rPr>
          <w:rFonts w:ascii="Times New Roman" w:hAnsi="Times New Roman" w:cs="Times New Roman"/>
          <w:color w:val="000000" w:themeColor="text1"/>
        </w:rPr>
        <w:t xml:space="preserve">birliği olarak kullanılmıştır. </w:t>
      </w:r>
      <w:r w:rsidR="002914DC" w:rsidRPr="0074548E">
        <w:rPr>
          <w:rFonts w:ascii="Times New Roman" w:hAnsi="Times New Roman" w:cs="Times New Roman"/>
          <w:color w:val="000000" w:themeColor="text1"/>
        </w:rPr>
        <w:t xml:space="preserve">Ayrıca Ahmetoğulları ve Yücel (2021)’in çalışmalarında ölçüm sorunları nedeni ile dışarıda bırakılan ifadelere ilişkin bir sorunun çalışma örneklemi açısından geçerli olmadığı, ifadelerin ve ölçeğin geçerlik ve güvenilirliğinin yüksek olduğu gözlenmiştir. Beşli likert ölçek yardımı ile ölçülen değişkende 1 ile 5 arasında (1=Kesinlikle Katılmıyorum … 5=Kesinlikle katılıyorum) değerler alan yedi ifadeye verilen yüksek skorlu cevaplar iş birliği ve dışa açıklık düzeyinin yüksek olduğunu, düşük skorlar ise az olduğunu ortaya koymaktadır. </w:t>
      </w:r>
    </w:p>
    <w:p w14:paraId="53F36748" w14:textId="506ED6E5" w:rsidR="002914DC" w:rsidRPr="0074548E" w:rsidRDefault="002914DC" w:rsidP="002914DC">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Çalışmada yenilik stratejisinin</w:t>
      </w:r>
      <w:r w:rsidR="00C03E6B" w:rsidRPr="0074548E">
        <w:rPr>
          <w:rFonts w:ascii="Times New Roman" w:hAnsi="Times New Roman" w:cs="Times New Roman"/>
          <w:color w:val="000000" w:themeColor="text1"/>
        </w:rPr>
        <w:t xml:space="preserve"> </w:t>
      </w:r>
      <w:r w:rsidRPr="0074548E">
        <w:rPr>
          <w:rFonts w:ascii="Times New Roman" w:hAnsi="Times New Roman" w:cs="Times New Roman"/>
          <w:color w:val="000000" w:themeColor="text1"/>
        </w:rPr>
        <w:t>ölçümü</w:t>
      </w:r>
      <w:r w:rsidR="00C03E6B" w:rsidRPr="0074548E">
        <w:rPr>
          <w:rFonts w:ascii="Times New Roman" w:hAnsi="Times New Roman" w:cs="Times New Roman"/>
          <w:color w:val="000000" w:themeColor="text1"/>
        </w:rPr>
        <w:t xml:space="preserve">nde Zahra ve Covin (1993) çalışmasında yer alan ve </w:t>
      </w:r>
      <w:r w:rsidRPr="0074548E">
        <w:rPr>
          <w:rFonts w:ascii="Times New Roman" w:hAnsi="Times New Roman" w:cs="Times New Roman"/>
          <w:color w:val="000000" w:themeColor="text1"/>
        </w:rPr>
        <w:t>süreç</w:t>
      </w:r>
      <w:r w:rsidR="00C03E6B" w:rsidRPr="0074548E">
        <w:rPr>
          <w:rFonts w:ascii="Times New Roman" w:hAnsi="Times New Roman" w:cs="Times New Roman"/>
          <w:color w:val="000000" w:themeColor="text1"/>
        </w:rPr>
        <w:t xml:space="preserve"> ve </w:t>
      </w:r>
      <w:r w:rsidRPr="0074548E">
        <w:rPr>
          <w:rFonts w:ascii="Times New Roman" w:hAnsi="Times New Roman" w:cs="Times New Roman"/>
          <w:color w:val="000000" w:themeColor="text1"/>
        </w:rPr>
        <w:t>ürün yenili</w:t>
      </w:r>
      <w:r w:rsidR="00C03E6B" w:rsidRPr="0074548E">
        <w:rPr>
          <w:rFonts w:ascii="Times New Roman" w:hAnsi="Times New Roman" w:cs="Times New Roman"/>
          <w:color w:val="000000" w:themeColor="text1"/>
        </w:rPr>
        <w:t xml:space="preserve">ğini içeren 6 ifadeli </w:t>
      </w:r>
      <w:r w:rsidRPr="0074548E">
        <w:rPr>
          <w:rFonts w:ascii="Times New Roman" w:hAnsi="Times New Roman" w:cs="Times New Roman"/>
          <w:color w:val="000000" w:themeColor="text1"/>
        </w:rPr>
        <w:t>ölçe</w:t>
      </w:r>
      <w:r w:rsidR="00C03E6B" w:rsidRPr="0074548E">
        <w:rPr>
          <w:rFonts w:ascii="Times New Roman" w:hAnsi="Times New Roman" w:cs="Times New Roman"/>
          <w:color w:val="000000" w:themeColor="text1"/>
        </w:rPr>
        <w:t xml:space="preserve">kten yararlanılmıştır. Ölçek daha önce </w:t>
      </w:r>
      <w:r w:rsidR="00C03E6B" w:rsidRPr="0074548E">
        <w:rPr>
          <w:rFonts w:ascii="Times New Roman" w:hAnsi="Times New Roman" w:cs="Times New Roman"/>
          <w:color w:val="000000" w:themeColor="text1"/>
        </w:rPr>
        <w:tab/>
        <w:t xml:space="preserve">Yücel ve Ahmetoğulları (2016) tarafından Türkçeye uyarlanarak kullanılmıştır. </w:t>
      </w:r>
      <w:r w:rsidRPr="0074548E">
        <w:rPr>
          <w:rFonts w:ascii="Times New Roman" w:hAnsi="Times New Roman" w:cs="Times New Roman"/>
          <w:color w:val="000000" w:themeColor="text1"/>
        </w:rPr>
        <w:t>Sorulara verilen yüksek skorlu cevaplar</w:t>
      </w:r>
      <w:r w:rsidR="00C03E6B" w:rsidRPr="0074548E">
        <w:rPr>
          <w:rFonts w:ascii="Times New Roman" w:hAnsi="Times New Roman" w:cs="Times New Roman"/>
          <w:color w:val="000000" w:themeColor="text1"/>
        </w:rPr>
        <w:t xml:space="preserve"> yenilik stratejisinin</w:t>
      </w:r>
      <w:r w:rsidRPr="0074548E">
        <w:rPr>
          <w:rFonts w:ascii="Times New Roman" w:hAnsi="Times New Roman" w:cs="Times New Roman"/>
          <w:color w:val="000000" w:themeColor="text1"/>
        </w:rPr>
        <w:t xml:space="preserve"> </w:t>
      </w:r>
      <w:r w:rsidR="00C03E6B" w:rsidRPr="0074548E">
        <w:rPr>
          <w:rFonts w:ascii="Times New Roman" w:hAnsi="Times New Roman" w:cs="Times New Roman"/>
          <w:color w:val="000000" w:themeColor="text1"/>
        </w:rPr>
        <w:t xml:space="preserve">yüksek </w:t>
      </w:r>
      <w:r w:rsidRPr="0074548E">
        <w:rPr>
          <w:rFonts w:ascii="Times New Roman" w:hAnsi="Times New Roman" w:cs="Times New Roman"/>
          <w:color w:val="000000" w:themeColor="text1"/>
        </w:rPr>
        <w:t>uygulama düzeyini düşük skorlu cevaplar ise düşük uygulama düzeyini ifade etmektedir.</w:t>
      </w:r>
    </w:p>
    <w:p w14:paraId="1CA7FF8B" w14:textId="4425BDFC" w:rsidR="00AB5A43" w:rsidRPr="0074548E" w:rsidRDefault="00897743" w:rsidP="00C03E6B">
      <w:pPr>
        <w:pStyle w:val="ListeParagraf"/>
        <w:numPr>
          <w:ilvl w:val="1"/>
          <w:numId w:val="1"/>
        </w:numPr>
        <w:autoSpaceDE w:val="0"/>
        <w:autoSpaceDN w:val="0"/>
        <w:adjustRightInd w:val="0"/>
        <w:spacing w:before="120" w:after="120"/>
        <w:rPr>
          <w:rFonts w:ascii="Times New Roman" w:hAnsi="Times New Roman" w:cs="Times New Roman"/>
          <w:b/>
        </w:rPr>
      </w:pPr>
      <w:r>
        <w:rPr>
          <w:rFonts w:ascii="Times New Roman" w:hAnsi="Times New Roman" w:cs="Times New Roman"/>
          <w:b/>
        </w:rPr>
        <w:t xml:space="preserve">Araştırma Modeli ve Analiz </w:t>
      </w:r>
      <w:r w:rsidR="00AB5A43" w:rsidRPr="0074548E">
        <w:rPr>
          <w:rFonts w:ascii="Times New Roman" w:hAnsi="Times New Roman" w:cs="Times New Roman"/>
          <w:b/>
        </w:rPr>
        <w:t>Yöntem</w:t>
      </w:r>
      <w:r>
        <w:rPr>
          <w:rFonts w:ascii="Times New Roman" w:hAnsi="Times New Roman" w:cs="Times New Roman"/>
          <w:b/>
        </w:rPr>
        <w:t>i</w:t>
      </w:r>
    </w:p>
    <w:p w14:paraId="5FC72DA8" w14:textId="77777777" w:rsidR="00897743" w:rsidRDefault="00AB5A43" w:rsidP="00C03E6B">
      <w:pPr>
        <w:spacing w:after="120" w:line="276" w:lineRule="auto"/>
        <w:ind w:firstLine="709"/>
        <w:jc w:val="both"/>
        <w:rPr>
          <w:rFonts w:ascii="Times New Roman" w:hAnsi="Times New Roman" w:cs="Times New Roman"/>
          <w:color w:val="000000" w:themeColor="text1"/>
        </w:rPr>
      </w:pPr>
      <w:r w:rsidRPr="0074548E">
        <w:rPr>
          <w:rFonts w:ascii="Times New Roman" w:hAnsi="Times New Roman" w:cs="Times New Roman"/>
          <w:color w:val="000000" w:themeColor="text1"/>
        </w:rPr>
        <w:t>Çalışma</w:t>
      </w:r>
      <w:r w:rsidR="00C03E6B" w:rsidRPr="0074548E">
        <w:rPr>
          <w:rFonts w:ascii="Times New Roman" w:hAnsi="Times New Roman" w:cs="Times New Roman"/>
          <w:color w:val="000000" w:themeColor="text1"/>
        </w:rPr>
        <w:t>da</w:t>
      </w:r>
      <w:r w:rsidRPr="0074548E">
        <w:rPr>
          <w:rFonts w:ascii="Times New Roman" w:hAnsi="Times New Roman" w:cs="Times New Roman"/>
          <w:color w:val="000000" w:themeColor="text1"/>
        </w:rPr>
        <w:t xml:space="preserve"> elde edilen veriler kısmi en küçük kareli yapısal eşitlik analizi ile </w:t>
      </w:r>
      <w:r w:rsidR="00C03E6B" w:rsidRPr="0074548E">
        <w:rPr>
          <w:rFonts w:ascii="Times New Roman" w:hAnsi="Times New Roman" w:cs="Times New Roman"/>
          <w:color w:val="000000" w:themeColor="text1"/>
        </w:rPr>
        <w:t>analiz edilmiştir</w:t>
      </w:r>
      <w:r w:rsidRPr="0074548E">
        <w:rPr>
          <w:rFonts w:ascii="Times New Roman" w:hAnsi="Times New Roman" w:cs="Times New Roman"/>
          <w:color w:val="000000" w:themeColor="text1"/>
        </w:rPr>
        <w:t xml:space="preserve">. Yöntem küçük örnek büyüklüklerinde </w:t>
      </w:r>
      <w:r w:rsidR="00C03E6B" w:rsidRPr="0074548E">
        <w:rPr>
          <w:rFonts w:ascii="Times New Roman" w:hAnsi="Times New Roman" w:cs="Times New Roman"/>
          <w:color w:val="000000" w:themeColor="text1"/>
        </w:rPr>
        <w:t>daha yüksek güvenlik ve geçerlilik sağladığı</w:t>
      </w:r>
      <w:r w:rsidRPr="0074548E">
        <w:rPr>
          <w:rFonts w:ascii="Times New Roman" w:hAnsi="Times New Roman" w:cs="Times New Roman"/>
          <w:color w:val="000000" w:themeColor="text1"/>
        </w:rPr>
        <w:t xml:space="preserve"> için tercih edilmiştir.</w:t>
      </w:r>
      <w:r w:rsidR="00897743">
        <w:rPr>
          <w:rFonts w:ascii="Times New Roman" w:hAnsi="Times New Roman" w:cs="Times New Roman"/>
          <w:color w:val="000000" w:themeColor="text1"/>
        </w:rPr>
        <w:t xml:space="preserve"> Araştırma kapsamında test edilen araştırma modeli Şekil 1’de sunulmuştur.</w:t>
      </w:r>
    </w:p>
    <w:p w14:paraId="74033E60" w14:textId="4DA1E7C0" w:rsidR="00AB5A43" w:rsidRDefault="00897743" w:rsidP="00897743">
      <w:pPr>
        <w:spacing w:after="120" w:line="276" w:lineRule="auto"/>
        <w:ind w:firstLine="709"/>
        <w:jc w:val="cente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6432" behindDoc="0" locked="0" layoutInCell="1" allowOverlap="1" wp14:anchorId="0C8430D4" wp14:editId="5853897A">
                <wp:simplePos x="0" y="0"/>
                <wp:positionH relativeFrom="column">
                  <wp:posOffset>2916425</wp:posOffset>
                </wp:positionH>
                <wp:positionV relativeFrom="paragraph">
                  <wp:posOffset>1464802</wp:posOffset>
                </wp:positionV>
                <wp:extent cx="317241" cy="205105"/>
                <wp:effectExtent l="0" t="0" r="635" b="0"/>
                <wp:wrapNone/>
                <wp:docPr id="8" name="Metin Kutusu 8" title="0"/>
                <wp:cNvGraphicFramePr/>
                <a:graphic xmlns:a="http://schemas.openxmlformats.org/drawingml/2006/main">
                  <a:graphicData uri="http://schemas.microsoft.com/office/word/2010/wordprocessingShape">
                    <wps:wsp>
                      <wps:cNvSpPr txBox="1"/>
                      <wps:spPr>
                        <a:xfrm>
                          <a:off x="0" y="0"/>
                          <a:ext cx="317241" cy="205105"/>
                        </a:xfrm>
                        <a:prstGeom prst="rect">
                          <a:avLst/>
                        </a:prstGeom>
                        <a:noFill/>
                        <a:ln w="6350">
                          <a:noFill/>
                        </a:ln>
                      </wps:spPr>
                      <wps:txbx>
                        <w:txbxContent>
                          <w:p w14:paraId="4DEB73D8" w14:textId="4E046521" w:rsidR="00C019D0" w:rsidRPr="00897743" w:rsidRDefault="00C019D0" w:rsidP="00897743">
                            <w:pPr>
                              <w:jc w:val="center"/>
                              <w:rPr>
                                <w:rFonts w:ascii="Times New Roman" w:hAnsi="Times New Roman" w:cs="Times New Roman"/>
                                <w:sz w:val="20"/>
                                <w:szCs w:val="20"/>
                              </w:rPr>
                            </w:pPr>
                            <w:r w:rsidRPr="00897743">
                              <w:rPr>
                                <w:rFonts w:ascii="Times New Roman" w:hAnsi="Times New Roman" w:cs="Times New Roman"/>
                                <w:sz w:val="20"/>
                                <w:szCs w:val="20"/>
                              </w:rPr>
                              <w:t>H</w:t>
                            </w:r>
                            <w:r>
                              <w:rPr>
                                <w:rFonts w:ascii="Times New Roman" w:hAnsi="Times New Roman" w:cs="Times New Roman"/>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430D4" id="_x0000_t202" coordsize="21600,21600" o:spt="202" path="m,l,21600r21600,l21600,xe">
                <v:stroke joinstyle="miter"/>
                <v:path gradientshapeok="t" o:connecttype="rect"/>
              </v:shapetype>
              <v:shape id="Metin Kutusu 8" o:spid="_x0000_s1026" type="#_x0000_t202" alt="Başlık: 0" style="position:absolute;left:0;text-align:left;margin-left:229.65pt;margin-top:115.35pt;width:25pt;height:1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" filled="f" stroked="f" strokeweight=".5pt">
                <v:textbox inset="0,0,0,0">
                  <w:txbxContent>
                    <w:p w14:paraId="4DEB73D8" w14:textId="4E046521" w:rsidR="00C019D0" w:rsidRPr="00897743" w:rsidRDefault="00C019D0" w:rsidP="00897743">
                      <w:pPr>
                        <w:jc w:val="center"/>
                        <w:rPr>
                          <w:rFonts w:ascii="Times New Roman" w:hAnsi="Times New Roman" w:cs="Times New Roman"/>
                          <w:sz w:val="20"/>
                          <w:szCs w:val="20"/>
                        </w:rPr>
                      </w:pPr>
                      <w:r w:rsidRPr="00897743">
                        <w:rPr>
                          <w:rFonts w:ascii="Times New Roman" w:hAnsi="Times New Roman" w:cs="Times New Roman"/>
                          <w:sz w:val="20"/>
                          <w:szCs w:val="20"/>
                        </w:rPr>
                        <w:t>H</w:t>
                      </w:r>
                      <w:r>
                        <w:rPr>
                          <w:rFonts w:ascii="Times New Roman" w:hAnsi="Times New Roman" w:cs="Times New Roman"/>
                          <w:sz w:val="20"/>
                          <w:szCs w:val="20"/>
                        </w:rPr>
                        <w:t>2+</w:t>
                      </w:r>
                    </w:p>
                  </w:txbxContent>
                </v:textbox>
              </v:shape>
            </w:pict>
          </mc:Fallback>
        </mc:AlternateContent>
      </w:r>
      <w:r>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allowOverlap="1" wp14:anchorId="226A8286" wp14:editId="0E7833F0">
                <wp:simplePos x="0" y="0"/>
                <wp:positionH relativeFrom="column">
                  <wp:posOffset>1918050</wp:posOffset>
                </wp:positionH>
                <wp:positionV relativeFrom="paragraph">
                  <wp:posOffset>746345</wp:posOffset>
                </wp:positionV>
                <wp:extent cx="326571" cy="205105"/>
                <wp:effectExtent l="0" t="0" r="3810" b="0"/>
                <wp:wrapNone/>
                <wp:docPr id="3" name="Metin Kutusu 3" title="0"/>
                <wp:cNvGraphicFramePr/>
                <a:graphic xmlns:a="http://schemas.openxmlformats.org/drawingml/2006/main">
                  <a:graphicData uri="http://schemas.microsoft.com/office/word/2010/wordprocessingShape">
                    <wps:wsp>
                      <wps:cNvSpPr txBox="1"/>
                      <wps:spPr>
                        <a:xfrm>
                          <a:off x="0" y="0"/>
                          <a:ext cx="326571" cy="205105"/>
                        </a:xfrm>
                        <a:prstGeom prst="rect">
                          <a:avLst/>
                        </a:prstGeom>
                        <a:noFill/>
                        <a:ln w="6350">
                          <a:noFill/>
                        </a:ln>
                      </wps:spPr>
                      <wps:txbx>
                        <w:txbxContent>
                          <w:p w14:paraId="1A804185" w14:textId="3609EA71" w:rsidR="00C019D0" w:rsidRPr="00897743" w:rsidRDefault="00C019D0" w:rsidP="00897743">
                            <w:pPr>
                              <w:jc w:val="center"/>
                              <w:rPr>
                                <w:rFonts w:ascii="Times New Roman" w:hAnsi="Times New Roman" w:cs="Times New Roman"/>
                                <w:sz w:val="20"/>
                                <w:szCs w:val="20"/>
                              </w:rPr>
                            </w:pPr>
                            <w:r w:rsidRPr="00897743">
                              <w:rPr>
                                <w:rFonts w:ascii="Times New Roman" w:hAnsi="Times New Roman" w:cs="Times New Roman"/>
                                <w:sz w:val="20"/>
                                <w:szCs w:val="20"/>
                              </w:rPr>
                              <w:t>H1</w:t>
                            </w:r>
                            <w:r>
                              <w:rPr>
                                <w:rFonts w:ascii="Times New Roman" w:hAnsi="Times New Roman" w:cs="Times New Roman"/>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8286" id="Metin Kutusu 3" o:spid="_x0000_s1027" type="#_x0000_t202" alt="Başlık: 0" style="position:absolute;left:0;text-align:left;margin-left:151.05pt;margin-top:58.75pt;width:25.7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" filled="f" stroked="f" strokeweight=".5pt">
                <v:textbox inset="0,0,0,0">
                  <w:txbxContent>
                    <w:p w14:paraId="1A804185" w14:textId="3609EA71" w:rsidR="00C019D0" w:rsidRPr="00897743" w:rsidRDefault="00C019D0" w:rsidP="00897743">
                      <w:pPr>
                        <w:jc w:val="center"/>
                        <w:rPr>
                          <w:rFonts w:ascii="Times New Roman" w:hAnsi="Times New Roman" w:cs="Times New Roman"/>
                          <w:sz w:val="20"/>
                          <w:szCs w:val="20"/>
                        </w:rPr>
                      </w:pPr>
                      <w:r w:rsidRPr="00897743">
                        <w:rPr>
                          <w:rFonts w:ascii="Times New Roman" w:hAnsi="Times New Roman" w:cs="Times New Roman"/>
                          <w:sz w:val="20"/>
                          <w:szCs w:val="20"/>
                        </w:rPr>
                        <w:t>H1</w:t>
                      </w:r>
                      <w:r>
                        <w:rPr>
                          <w:rFonts w:ascii="Times New Roman" w:hAnsi="Times New Roman" w:cs="Times New Roman"/>
                          <w:sz w:val="20"/>
                          <w:szCs w:val="20"/>
                        </w:rPr>
                        <w:t>+</w:t>
                      </w:r>
                    </w:p>
                  </w:txbxContent>
                </v:textbox>
              </v:shape>
            </w:pict>
          </mc:Fallback>
        </mc:AlternateContent>
      </w:r>
      <w:r>
        <w:rPr>
          <w:rFonts w:ascii="Times New Roman" w:hAnsi="Times New Roman" w:cs="Times New Roman"/>
          <w:noProof/>
          <w:color w:val="000000" w:themeColor="text1"/>
        </w:rPr>
        <mc:AlternateContent>
          <mc:Choice Requires="wps">
            <w:drawing>
              <wp:anchor distT="0" distB="0" distL="114300" distR="114300" simplePos="0" relativeHeight="251668480" behindDoc="0" locked="0" layoutInCell="1" allowOverlap="1" wp14:anchorId="3D0DF1B0" wp14:editId="0E01557C">
                <wp:simplePos x="0" y="0"/>
                <wp:positionH relativeFrom="column">
                  <wp:posOffset>3942793</wp:posOffset>
                </wp:positionH>
                <wp:positionV relativeFrom="paragraph">
                  <wp:posOffset>746345</wp:posOffset>
                </wp:positionV>
                <wp:extent cx="317241" cy="205274"/>
                <wp:effectExtent l="0" t="0" r="635" b="0"/>
                <wp:wrapNone/>
                <wp:docPr id="10" name="Metin Kutusu 10" title="0"/>
                <wp:cNvGraphicFramePr/>
                <a:graphic xmlns:a="http://schemas.openxmlformats.org/drawingml/2006/main">
                  <a:graphicData uri="http://schemas.microsoft.com/office/word/2010/wordprocessingShape">
                    <wps:wsp>
                      <wps:cNvSpPr txBox="1"/>
                      <wps:spPr>
                        <a:xfrm>
                          <a:off x="0" y="0"/>
                          <a:ext cx="317241" cy="205274"/>
                        </a:xfrm>
                        <a:prstGeom prst="rect">
                          <a:avLst/>
                        </a:prstGeom>
                        <a:noFill/>
                        <a:ln w="6350">
                          <a:noFill/>
                        </a:ln>
                      </wps:spPr>
                      <wps:txbx>
                        <w:txbxContent>
                          <w:p w14:paraId="6A0AC9B1" w14:textId="3444B363" w:rsidR="00C019D0" w:rsidRPr="00897743" w:rsidRDefault="00C019D0" w:rsidP="00897743">
                            <w:pPr>
                              <w:jc w:val="center"/>
                              <w:rPr>
                                <w:rFonts w:ascii="Times New Roman" w:hAnsi="Times New Roman" w:cs="Times New Roman"/>
                                <w:sz w:val="20"/>
                                <w:szCs w:val="20"/>
                              </w:rPr>
                            </w:pPr>
                            <w:r w:rsidRPr="00897743">
                              <w:rPr>
                                <w:rFonts w:ascii="Times New Roman" w:hAnsi="Times New Roman" w:cs="Times New Roman"/>
                                <w:sz w:val="20"/>
                                <w:szCs w:val="20"/>
                              </w:rPr>
                              <w:t>H</w:t>
                            </w:r>
                            <w:r>
                              <w:rPr>
                                <w:rFonts w:ascii="Times New Roman" w:hAnsi="Times New Roman" w:cs="Times New Roman"/>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F1B0" id="Metin Kutusu 10" o:spid="_x0000_s1028" type="#_x0000_t202" alt="Başlık: 0" style="position:absolute;left:0;text-align:left;margin-left:310.45pt;margin-top:58.75pt;width:25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" filled="f" stroked="f" strokeweight=".5pt">
                <v:textbox inset="0,0,0,0">
                  <w:txbxContent>
                    <w:p w14:paraId="6A0AC9B1" w14:textId="3444B363" w:rsidR="00C019D0" w:rsidRPr="00897743" w:rsidRDefault="00C019D0" w:rsidP="00897743">
                      <w:pPr>
                        <w:jc w:val="center"/>
                        <w:rPr>
                          <w:rFonts w:ascii="Times New Roman" w:hAnsi="Times New Roman" w:cs="Times New Roman"/>
                          <w:sz w:val="20"/>
                          <w:szCs w:val="20"/>
                        </w:rPr>
                      </w:pPr>
                      <w:r w:rsidRPr="00897743">
                        <w:rPr>
                          <w:rFonts w:ascii="Times New Roman" w:hAnsi="Times New Roman" w:cs="Times New Roman"/>
                          <w:sz w:val="20"/>
                          <w:szCs w:val="20"/>
                        </w:rPr>
                        <w:t>H</w:t>
                      </w:r>
                      <w:r>
                        <w:rPr>
                          <w:rFonts w:ascii="Times New Roman" w:hAnsi="Times New Roman" w:cs="Times New Roman"/>
                          <w:sz w:val="20"/>
                          <w:szCs w:val="20"/>
                        </w:rPr>
                        <w:t>3+</w:t>
                      </w:r>
                    </w:p>
                  </w:txbxContent>
                </v:textbox>
              </v:shape>
            </w:pict>
          </mc:Fallback>
        </mc:AlternateContent>
      </w:r>
      <w:r w:rsidRPr="00897743">
        <w:rPr>
          <w:rFonts w:ascii="Times New Roman" w:hAnsi="Times New Roman" w:cs="Times New Roman"/>
          <w:noProof/>
          <w:color w:val="000000" w:themeColor="text1"/>
        </w:rPr>
        <w:drawing>
          <wp:inline distT="0" distB="0" distL="0" distR="0" wp14:anchorId="5526F195" wp14:editId="3C6890DC">
            <wp:extent cx="4430992" cy="1922106"/>
            <wp:effectExtent l="63500" t="63500" r="128905" b="1231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45" t="37306"/>
                    <a:stretch/>
                  </pic:blipFill>
                  <pic:spPr bwMode="auto">
                    <a:xfrm>
                      <a:off x="0" y="0"/>
                      <a:ext cx="4440283" cy="1926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C9A6A3" w14:textId="4419FE7C" w:rsidR="00897743" w:rsidRDefault="00897743" w:rsidP="00897743">
      <w:pPr>
        <w:spacing w:after="120" w:line="276" w:lineRule="auto"/>
        <w:ind w:firstLine="709"/>
        <w:jc w:val="center"/>
        <w:rPr>
          <w:rFonts w:ascii="Times New Roman" w:hAnsi="Times New Roman" w:cs="Times New Roman"/>
          <w:color w:val="000000" w:themeColor="text1"/>
        </w:rPr>
      </w:pPr>
      <w:r w:rsidRPr="00897743">
        <w:rPr>
          <w:rFonts w:ascii="Times New Roman" w:hAnsi="Times New Roman" w:cs="Times New Roman"/>
          <w:b/>
          <w:color w:val="000000" w:themeColor="text1"/>
        </w:rPr>
        <w:t xml:space="preserve">Şekil 1: </w:t>
      </w:r>
      <w:r>
        <w:rPr>
          <w:rFonts w:ascii="Times New Roman" w:hAnsi="Times New Roman" w:cs="Times New Roman"/>
          <w:color w:val="000000" w:themeColor="text1"/>
        </w:rPr>
        <w:t>Araştırma modeli ve hipotezler</w:t>
      </w:r>
    </w:p>
    <w:p w14:paraId="3B7CE2A2" w14:textId="5A7DE478" w:rsidR="00AB5A43" w:rsidRPr="0074548E" w:rsidRDefault="00AB5A43" w:rsidP="00C03E6B">
      <w:pPr>
        <w:pStyle w:val="ListeParagraf"/>
        <w:numPr>
          <w:ilvl w:val="1"/>
          <w:numId w:val="1"/>
        </w:numPr>
        <w:autoSpaceDE w:val="0"/>
        <w:autoSpaceDN w:val="0"/>
        <w:adjustRightInd w:val="0"/>
        <w:spacing w:before="120" w:after="120"/>
        <w:rPr>
          <w:rFonts w:ascii="Times New Roman" w:hAnsi="Times New Roman" w:cs="Times New Roman"/>
          <w:b/>
        </w:rPr>
      </w:pPr>
      <w:r w:rsidRPr="0074548E">
        <w:rPr>
          <w:rFonts w:ascii="Times New Roman" w:hAnsi="Times New Roman" w:cs="Times New Roman"/>
          <w:b/>
        </w:rPr>
        <w:t>Araştırmanın Bulguları</w:t>
      </w:r>
    </w:p>
    <w:p w14:paraId="410F4122" w14:textId="03514D3B" w:rsidR="00AB5A43" w:rsidRPr="0074548E" w:rsidRDefault="00AB5A43" w:rsidP="00C03E6B">
      <w:pPr>
        <w:pStyle w:val="ListeParagraf"/>
        <w:numPr>
          <w:ilvl w:val="2"/>
          <w:numId w:val="1"/>
        </w:numPr>
        <w:autoSpaceDE w:val="0"/>
        <w:autoSpaceDN w:val="0"/>
        <w:adjustRightInd w:val="0"/>
        <w:spacing w:before="120" w:after="120"/>
        <w:rPr>
          <w:rFonts w:ascii="Times New Roman" w:hAnsi="Times New Roman" w:cs="Times New Roman"/>
          <w:b/>
        </w:rPr>
      </w:pPr>
      <w:r w:rsidRPr="0074548E">
        <w:rPr>
          <w:rFonts w:ascii="Times New Roman" w:hAnsi="Times New Roman" w:cs="Times New Roman"/>
          <w:b/>
        </w:rPr>
        <w:t>Demografik Bulgular</w:t>
      </w:r>
    </w:p>
    <w:p w14:paraId="73D4E171" w14:textId="0B5F1B5E" w:rsidR="00AB5A43" w:rsidRPr="007E5B09" w:rsidRDefault="00AB5A43" w:rsidP="007E5B09">
      <w:pPr>
        <w:spacing w:after="120" w:line="276" w:lineRule="auto"/>
        <w:ind w:firstLine="709"/>
        <w:jc w:val="both"/>
        <w:rPr>
          <w:rFonts w:ascii="Times New Roman" w:hAnsi="Times New Roman" w:cs="Times New Roman"/>
          <w:color w:val="000000" w:themeColor="text1"/>
        </w:rPr>
      </w:pPr>
      <w:r w:rsidRPr="007E5B09">
        <w:rPr>
          <w:rFonts w:ascii="Times New Roman" w:hAnsi="Times New Roman" w:cs="Times New Roman"/>
          <w:color w:val="000000" w:themeColor="text1"/>
        </w:rPr>
        <w:t>Çalışma kapsamında ele alınan örnekleme ilişkin tanımlayıcı demografik özellikler</w:t>
      </w:r>
      <w:r w:rsidR="00632BEE" w:rsidRPr="007E5B09">
        <w:rPr>
          <w:rFonts w:ascii="Times New Roman" w:hAnsi="Times New Roman" w:cs="Times New Roman"/>
          <w:color w:val="000000" w:themeColor="text1"/>
        </w:rPr>
        <w:t xml:space="preserve"> </w:t>
      </w:r>
      <w:r w:rsidRPr="007E5B09">
        <w:rPr>
          <w:rFonts w:ascii="Times New Roman" w:hAnsi="Times New Roman" w:cs="Times New Roman"/>
          <w:color w:val="000000" w:themeColor="text1"/>
        </w:rPr>
        <w:t>Tablo-</w:t>
      </w:r>
      <w:r w:rsidR="00632BEE" w:rsidRPr="007E5B09">
        <w:rPr>
          <w:rFonts w:ascii="Times New Roman" w:hAnsi="Times New Roman" w:cs="Times New Roman"/>
          <w:color w:val="000000" w:themeColor="text1"/>
        </w:rPr>
        <w:t>1</w:t>
      </w:r>
      <w:r w:rsidRPr="007E5B09">
        <w:rPr>
          <w:rFonts w:ascii="Times New Roman" w:hAnsi="Times New Roman" w:cs="Times New Roman"/>
          <w:color w:val="000000" w:themeColor="text1"/>
        </w:rPr>
        <w:t>'de özetlenmiştir.</w:t>
      </w:r>
      <w:r w:rsidR="00632BEE" w:rsidRPr="007E5B09">
        <w:rPr>
          <w:rFonts w:ascii="Times New Roman" w:hAnsi="Times New Roman" w:cs="Times New Roman"/>
          <w:color w:val="000000" w:themeColor="text1"/>
        </w:rPr>
        <w:t xml:space="preserve"> Ç</w:t>
      </w:r>
      <w:r w:rsidRPr="007E5B09">
        <w:rPr>
          <w:rFonts w:ascii="Times New Roman" w:hAnsi="Times New Roman" w:cs="Times New Roman"/>
          <w:color w:val="000000" w:themeColor="text1"/>
        </w:rPr>
        <w:t>alışmaya katılanların %</w:t>
      </w:r>
      <w:r w:rsidR="00632BEE" w:rsidRPr="007E5B09">
        <w:rPr>
          <w:rFonts w:ascii="Times New Roman" w:hAnsi="Times New Roman" w:cs="Times New Roman"/>
          <w:color w:val="000000" w:themeColor="text1"/>
        </w:rPr>
        <w:t>35,45</w:t>
      </w:r>
      <w:r w:rsidRPr="007E5B09">
        <w:rPr>
          <w:rFonts w:ascii="Times New Roman" w:hAnsi="Times New Roman" w:cs="Times New Roman"/>
          <w:color w:val="000000" w:themeColor="text1"/>
        </w:rPr>
        <w:t>’l</w:t>
      </w:r>
      <w:r w:rsidR="00632BEE" w:rsidRPr="007E5B09">
        <w:rPr>
          <w:rFonts w:ascii="Times New Roman" w:hAnsi="Times New Roman" w:cs="Times New Roman"/>
          <w:color w:val="000000" w:themeColor="text1"/>
        </w:rPr>
        <w:t>i</w:t>
      </w:r>
      <w:r w:rsidRPr="007E5B09">
        <w:rPr>
          <w:rFonts w:ascii="Times New Roman" w:hAnsi="Times New Roman" w:cs="Times New Roman"/>
          <w:color w:val="000000" w:themeColor="text1"/>
        </w:rPr>
        <w:t xml:space="preserve">k kısmı </w:t>
      </w:r>
      <w:r w:rsidR="00632BEE" w:rsidRPr="007E5B09">
        <w:rPr>
          <w:rFonts w:ascii="Times New Roman" w:hAnsi="Times New Roman" w:cs="Times New Roman"/>
          <w:color w:val="000000" w:themeColor="text1"/>
        </w:rPr>
        <w:t>bayan</w:t>
      </w:r>
      <w:r w:rsidRPr="007E5B09">
        <w:rPr>
          <w:rFonts w:ascii="Times New Roman" w:hAnsi="Times New Roman" w:cs="Times New Roman"/>
          <w:color w:val="000000" w:themeColor="text1"/>
        </w:rPr>
        <w:t>, %</w:t>
      </w:r>
      <w:r w:rsidR="00632BEE" w:rsidRPr="007E5B09">
        <w:rPr>
          <w:rFonts w:ascii="Times New Roman" w:hAnsi="Times New Roman" w:cs="Times New Roman"/>
          <w:color w:val="000000" w:themeColor="text1"/>
        </w:rPr>
        <w:t>64,55</w:t>
      </w:r>
      <w:r w:rsidRPr="007E5B09">
        <w:rPr>
          <w:rFonts w:ascii="Times New Roman" w:hAnsi="Times New Roman" w:cs="Times New Roman"/>
          <w:color w:val="000000" w:themeColor="text1"/>
        </w:rPr>
        <w:t xml:space="preserve">’lik kısmı ise erkek </w:t>
      </w:r>
      <w:r w:rsidRPr="007E5B09">
        <w:rPr>
          <w:rFonts w:ascii="Times New Roman" w:hAnsi="Times New Roman" w:cs="Times New Roman"/>
          <w:color w:val="000000" w:themeColor="text1"/>
        </w:rPr>
        <w:lastRenderedPageBreak/>
        <w:t xml:space="preserve">katılımcılardan oluşmaktadır. Bu katılımcılar yaş dağılımı olarak ise </w:t>
      </w:r>
      <w:r w:rsidR="00632BEE" w:rsidRPr="007E5B09">
        <w:rPr>
          <w:rFonts w:ascii="Times New Roman" w:hAnsi="Times New Roman" w:cs="Times New Roman"/>
          <w:color w:val="000000" w:themeColor="text1"/>
        </w:rPr>
        <w:t>örneklemin yaklaşık %40’lık kısmı 30 yaş ve altı katılımcılardan</w:t>
      </w:r>
      <w:r w:rsidRPr="007E5B09">
        <w:rPr>
          <w:rFonts w:ascii="Times New Roman" w:hAnsi="Times New Roman" w:cs="Times New Roman"/>
          <w:color w:val="000000" w:themeColor="text1"/>
        </w:rPr>
        <w:t>, %35</w:t>
      </w:r>
      <w:r w:rsidR="00632BEE" w:rsidRPr="007E5B09">
        <w:rPr>
          <w:rFonts w:ascii="Times New Roman" w:hAnsi="Times New Roman" w:cs="Times New Roman"/>
          <w:color w:val="000000" w:themeColor="text1"/>
        </w:rPr>
        <w:t xml:space="preserve">’lik kısmı </w:t>
      </w:r>
      <w:r w:rsidRPr="007E5B09">
        <w:rPr>
          <w:rFonts w:ascii="Times New Roman" w:hAnsi="Times New Roman" w:cs="Times New Roman"/>
          <w:color w:val="000000" w:themeColor="text1"/>
        </w:rPr>
        <w:t xml:space="preserve">31-40 </w:t>
      </w:r>
      <w:r w:rsidR="00632BEE" w:rsidRPr="007E5B09">
        <w:rPr>
          <w:rFonts w:ascii="Times New Roman" w:hAnsi="Times New Roman" w:cs="Times New Roman"/>
          <w:color w:val="000000" w:themeColor="text1"/>
        </w:rPr>
        <w:t>yaş aralığındaki katılımcılardan</w:t>
      </w:r>
      <w:r w:rsidRPr="007E5B09">
        <w:rPr>
          <w:rFonts w:ascii="Times New Roman" w:hAnsi="Times New Roman" w:cs="Times New Roman"/>
          <w:color w:val="000000" w:themeColor="text1"/>
        </w:rPr>
        <w:t>, %</w:t>
      </w:r>
      <w:r w:rsidR="007E5B09" w:rsidRPr="007E5B09">
        <w:rPr>
          <w:rFonts w:ascii="Times New Roman" w:hAnsi="Times New Roman" w:cs="Times New Roman"/>
          <w:color w:val="000000" w:themeColor="text1"/>
        </w:rPr>
        <w:t>25’lik kısmı ise 41 yaş ve üstü katılımcılardan oluşmaktadır. Katılımcıların e</w:t>
      </w:r>
      <w:r w:rsidRPr="007E5B09">
        <w:rPr>
          <w:rFonts w:ascii="Times New Roman" w:hAnsi="Times New Roman" w:cs="Times New Roman"/>
          <w:color w:val="000000" w:themeColor="text1"/>
        </w:rPr>
        <w:t>ğitim durum</w:t>
      </w:r>
      <w:r w:rsidR="007E5B09" w:rsidRPr="007E5B09">
        <w:rPr>
          <w:rFonts w:ascii="Times New Roman" w:hAnsi="Times New Roman" w:cs="Times New Roman"/>
          <w:color w:val="000000" w:themeColor="text1"/>
        </w:rPr>
        <w:t xml:space="preserve">larına göre dağılımları incelendiğinde </w:t>
      </w:r>
      <w:r w:rsidRPr="007E5B09">
        <w:rPr>
          <w:rFonts w:ascii="Times New Roman" w:hAnsi="Times New Roman" w:cs="Times New Roman"/>
          <w:color w:val="000000" w:themeColor="text1"/>
        </w:rPr>
        <w:t>%3</w:t>
      </w:r>
      <w:r w:rsidR="007E5B09" w:rsidRPr="007E5B09">
        <w:rPr>
          <w:rFonts w:ascii="Times New Roman" w:hAnsi="Times New Roman" w:cs="Times New Roman"/>
          <w:color w:val="000000" w:themeColor="text1"/>
        </w:rPr>
        <w:t>4</w:t>
      </w:r>
      <w:r w:rsidRPr="007E5B09">
        <w:rPr>
          <w:rFonts w:ascii="Times New Roman" w:hAnsi="Times New Roman" w:cs="Times New Roman"/>
          <w:color w:val="000000" w:themeColor="text1"/>
        </w:rPr>
        <w:t>,</w:t>
      </w:r>
      <w:r w:rsidR="007E5B09" w:rsidRPr="007E5B09">
        <w:rPr>
          <w:rFonts w:ascii="Times New Roman" w:hAnsi="Times New Roman" w:cs="Times New Roman"/>
          <w:color w:val="000000" w:themeColor="text1"/>
        </w:rPr>
        <w:t>47</w:t>
      </w:r>
      <w:r w:rsidRPr="007E5B09">
        <w:rPr>
          <w:rFonts w:ascii="Times New Roman" w:hAnsi="Times New Roman" w:cs="Times New Roman"/>
          <w:color w:val="000000" w:themeColor="text1"/>
        </w:rPr>
        <w:t xml:space="preserve">’si </w:t>
      </w:r>
      <w:r w:rsidR="007E5B09" w:rsidRPr="007E5B09">
        <w:rPr>
          <w:rFonts w:ascii="Times New Roman" w:hAnsi="Times New Roman" w:cs="Times New Roman"/>
          <w:color w:val="000000" w:themeColor="text1"/>
        </w:rPr>
        <w:t xml:space="preserve">ön lisans ve altı eğitime sahipken, </w:t>
      </w:r>
      <w:r w:rsidRPr="007E5B09">
        <w:rPr>
          <w:rFonts w:ascii="Times New Roman" w:hAnsi="Times New Roman" w:cs="Times New Roman"/>
          <w:color w:val="000000" w:themeColor="text1"/>
        </w:rPr>
        <w:t>%5</w:t>
      </w:r>
      <w:r w:rsidR="007E5B09" w:rsidRPr="007E5B09">
        <w:rPr>
          <w:rFonts w:ascii="Times New Roman" w:hAnsi="Times New Roman" w:cs="Times New Roman"/>
          <w:color w:val="000000" w:themeColor="text1"/>
        </w:rPr>
        <w:t>1</w:t>
      </w:r>
      <w:r w:rsidRPr="007E5B09">
        <w:rPr>
          <w:rFonts w:ascii="Times New Roman" w:hAnsi="Times New Roman" w:cs="Times New Roman"/>
          <w:color w:val="000000" w:themeColor="text1"/>
        </w:rPr>
        <w:t>,1</w:t>
      </w:r>
      <w:r w:rsidR="007E5B09" w:rsidRPr="007E5B09">
        <w:rPr>
          <w:rFonts w:ascii="Times New Roman" w:hAnsi="Times New Roman" w:cs="Times New Roman"/>
          <w:color w:val="000000" w:themeColor="text1"/>
        </w:rPr>
        <w:t>4</w:t>
      </w:r>
      <w:r w:rsidRPr="007E5B09">
        <w:rPr>
          <w:rFonts w:ascii="Times New Roman" w:hAnsi="Times New Roman" w:cs="Times New Roman"/>
          <w:color w:val="000000" w:themeColor="text1"/>
        </w:rPr>
        <w:t>’</w:t>
      </w:r>
      <w:r w:rsidR="007E5B09" w:rsidRPr="007E5B09">
        <w:rPr>
          <w:rFonts w:ascii="Times New Roman" w:hAnsi="Times New Roman" w:cs="Times New Roman"/>
          <w:color w:val="000000" w:themeColor="text1"/>
        </w:rPr>
        <w:t>ü</w:t>
      </w:r>
      <w:r w:rsidRPr="007E5B09">
        <w:rPr>
          <w:rFonts w:ascii="Times New Roman" w:hAnsi="Times New Roman" w:cs="Times New Roman"/>
          <w:color w:val="000000" w:themeColor="text1"/>
        </w:rPr>
        <w:t xml:space="preserve"> lisans ve %</w:t>
      </w:r>
      <w:r w:rsidR="007E5B09" w:rsidRPr="007E5B09">
        <w:rPr>
          <w:rFonts w:ascii="Times New Roman" w:hAnsi="Times New Roman" w:cs="Times New Roman"/>
          <w:color w:val="000000" w:themeColor="text1"/>
        </w:rPr>
        <w:t>14,39</w:t>
      </w:r>
      <w:r w:rsidRPr="007E5B09">
        <w:rPr>
          <w:rFonts w:ascii="Times New Roman" w:hAnsi="Times New Roman" w:cs="Times New Roman"/>
          <w:color w:val="000000" w:themeColor="text1"/>
        </w:rPr>
        <w:t>’</w:t>
      </w:r>
      <w:r w:rsidR="007E5B09" w:rsidRPr="007E5B09">
        <w:rPr>
          <w:rFonts w:ascii="Times New Roman" w:hAnsi="Times New Roman" w:cs="Times New Roman"/>
          <w:color w:val="000000" w:themeColor="text1"/>
        </w:rPr>
        <w:t>u</w:t>
      </w:r>
      <w:r w:rsidRPr="007E5B09">
        <w:rPr>
          <w:rFonts w:ascii="Times New Roman" w:hAnsi="Times New Roman" w:cs="Times New Roman"/>
          <w:color w:val="000000" w:themeColor="text1"/>
        </w:rPr>
        <w:t xml:space="preserve"> lisansüstü düzeyinde eğitime sahiptir. </w:t>
      </w:r>
    </w:p>
    <w:p w14:paraId="48D99A7F" w14:textId="3D85BEE1" w:rsidR="00AB5A43" w:rsidRDefault="00AB5A43" w:rsidP="00AB5A43">
      <w:pPr>
        <w:keepNext/>
        <w:autoSpaceDE w:val="0"/>
        <w:autoSpaceDN w:val="0"/>
        <w:adjustRightInd w:val="0"/>
        <w:spacing w:before="120" w:after="120"/>
        <w:jc w:val="center"/>
        <w:rPr>
          <w:rFonts w:ascii="Times New Roman" w:hAnsi="Times New Roman" w:cs="Times New Roman"/>
        </w:rPr>
      </w:pPr>
      <w:r w:rsidRPr="0074548E">
        <w:rPr>
          <w:rFonts w:ascii="Times New Roman" w:hAnsi="Times New Roman" w:cs="Times New Roman"/>
          <w:b/>
        </w:rPr>
        <w:t>Tablo-</w:t>
      </w:r>
      <w:r w:rsidR="0074548E">
        <w:rPr>
          <w:rFonts w:ascii="Times New Roman" w:hAnsi="Times New Roman" w:cs="Times New Roman"/>
          <w:b/>
        </w:rPr>
        <w:t>1</w:t>
      </w:r>
      <w:r w:rsidRPr="0074548E">
        <w:rPr>
          <w:rFonts w:ascii="Times New Roman" w:hAnsi="Times New Roman" w:cs="Times New Roman"/>
          <w:b/>
        </w:rPr>
        <w:t xml:space="preserve">. </w:t>
      </w:r>
      <w:r w:rsidRPr="0074548E">
        <w:rPr>
          <w:rFonts w:ascii="Times New Roman" w:hAnsi="Times New Roman" w:cs="Times New Roman"/>
        </w:rPr>
        <w:t xml:space="preserve">Demografik değişkenlere </w:t>
      </w:r>
      <w:r w:rsidR="0074548E">
        <w:rPr>
          <w:rFonts w:ascii="Times New Roman" w:hAnsi="Times New Roman" w:cs="Times New Roman"/>
        </w:rPr>
        <w:t>ait</w:t>
      </w:r>
      <w:r w:rsidRPr="0074548E">
        <w:rPr>
          <w:rFonts w:ascii="Times New Roman" w:hAnsi="Times New Roman" w:cs="Times New Roman"/>
          <w:b/>
        </w:rPr>
        <w:t xml:space="preserve"> </w:t>
      </w:r>
      <w:r w:rsidRPr="0074548E">
        <w:rPr>
          <w:rFonts w:ascii="Times New Roman" w:hAnsi="Times New Roman" w:cs="Times New Roman"/>
        </w:rPr>
        <w:t>tanımlayıcı istatistikler</w:t>
      </w:r>
      <w:r w:rsidR="0074548E">
        <w:rPr>
          <w:rFonts w:ascii="Times New Roman" w:hAnsi="Times New Roman" w:cs="Times New Roman"/>
        </w:rPr>
        <w:t>.</w:t>
      </w:r>
    </w:p>
    <w:tbl>
      <w:tblPr>
        <w:tblW w:w="0" w:type="auto"/>
        <w:jc w:val="center"/>
        <w:tblCellMar>
          <w:left w:w="70" w:type="dxa"/>
          <w:right w:w="70" w:type="dxa"/>
        </w:tblCellMar>
        <w:tblLook w:val="04A0" w:firstRow="1" w:lastRow="0" w:firstColumn="1" w:lastColumn="0" w:noHBand="0" w:noVBand="1"/>
      </w:tblPr>
      <w:tblGrid>
        <w:gridCol w:w="1502"/>
        <w:gridCol w:w="440"/>
        <w:gridCol w:w="690"/>
        <w:gridCol w:w="2073"/>
        <w:gridCol w:w="440"/>
        <w:gridCol w:w="690"/>
      </w:tblGrid>
      <w:tr w:rsidR="00632BEE" w:rsidRPr="00632BEE" w14:paraId="76DA8F92" w14:textId="77777777" w:rsidTr="00632BEE">
        <w:trPr>
          <w:trHeight w:val="3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41020"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Cinsiyet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AB7EFC"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334E7B"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56A2B8"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Yaş</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AD451D"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411BF6"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w:t>
            </w:r>
          </w:p>
        </w:tc>
      </w:tr>
      <w:tr w:rsidR="00632BEE" w:rsidRPr="00632BEE" w14:paraId="166DDD75"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2C0C3"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 xml:space="preserve">Bayan </w:t>
            </w:r>
          </w:p>
        </w:tc>
        <w:tc>
          <w:tcPr>
            <w:tcW w:w="0" w:type="auto"/>
            <w:tcBorders>
              <w:top w:val="nil"/>
              <w:left w:val="nil"/>
              <w:bottom w:val="single" w:sz="4" w:space="0" w:color="auto"/>
              <w:right w:val="single" w:sz="4" w:space="0" w:color="auto"/>
            </w:tcBorders>
            <w:shd w:val="clear" w:color="auto" w:fill="auto"/>
            <w:noWrap/>
            <w:vAlign w:val="bottom"/>
            <w:hideMark/>
          </w:tcPr>
          <w:p w14:paraId="7F69C1E4"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95</w:t>
            </w:r>
          </w:p>
        </w:tc>
        <w:tc>
          <w:tcPr>
            <w:tcW w:w="0" w:type="auto"/>
            <w:tcBorders>
              <w:top w:val="nil"/>
              <w:left w:val="nil"/>
              <w:bottom w:val="single" w:sz="4" w:space="0" w:color="auto"/>
              <w:right w:val="single" w:sz="4" w:space="0" w:color="auto"/>
            </w:tcBorders>
            <w:shd w:val="clear" w:color="auto" w:fill="auto"/>
            <w:noWrap/>
            <w:vAlign w:val="bottom"/>
            <w:hideMark/>
          </w:tcPr>
          <w:p w14:paraId="17404BDB"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35.45</w:t>
            </w:r>
          </w:p>
        </w:tc>
        <w:tc>
          <w:tcPr>
            <w:tcW w:w="0" w:type="auto"/>
            <w:tcBorders>
              <w:top w:val="nil"/>
              <w:left w:val="nil"/>
              <w:bottom w:val="single" w:sz="4" w:space="0" w:color="auto"/>
              <w:right w:val="single" w:sz="4" w:space="0" w:color="auto"/>
            </w:tcBorders>
            <w:shd w:val="clear" w:color="auto" w:fill="auto"/>
            <w:noWrap/>
            <w:vAlign w:val="bottom"/>
            <w:hideMark/>
          </w:tcPr>
          <w:p w14:paraId="18AAC623"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25 ve Altı</w:t>
            </w:r>
          </w:p>
        </w:tc>
        <w:tc>
          <w:tcPr>
            <w:tcW w:w="0" w:type="auto"/>
            <w:tcBorders>
              <w:top w:val="nil"/>
              <w:left w:val="nil"/>
              <w:bottom w:val="single" w:sz="4" w:space="0" w:color="auto"/>
              <w:right w:val="single" w:sz="4" w:space="0" w:color="auto"/>
            </w:tcBorders>
            <w:shd w:val="clear" w:color="auto" w:fill="auto"/>
            <w:noWrap/>
            <w:vAlign w:val="bottom"/>
            <w:hideMark/>
          </w:tcPr>
          <w:p w14:paraId="6A7FDB51"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33</w:t>
            </w:r>
          </w:p>
        </w:tc>
        <w:tc>
          <w:tcPr>
            <w:tcW w:w="0" w:type="auto"/>
            <w:tcBorders>
              <w:top w:val="nil"/>
              <w:left w:val="nil"/>
              <w:bottom w:val="single" w:sz="4" w:space="0" w:color="auto"/>
              <w:right w:val="single" w:sz="4" w:space="0" w:color="auto"/>
            </w:tcBorders>
            <w:shd w:val="clear" w:color="auto" w:fill="auto"/>
            <w:noWrap/>
            <w:vAlign w:val="bottom"/>
            <w:hideMark/>
          </w:tcPr>
          <w:p w14:paraId="460DB1E1"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12,41</w:t>
            </w:r>
          </w:p>
        </w:tc>
      </w:tr>
      <w:tr w:rsidR="00632BEE" w:rsidRPr="00632BEE" w14:paraId="30B7F9DA"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D58761"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Bay</w:t>
            </w:r>
          </w:p>
        </w:tc>
        <w:tc>
          <w:tcPr>
            <w:tcW w:w="0" w:type="auto"/>
            <w:tcBorders>
              <w:top w:val="nil"/>
              <w:left w:val="nil"/>
              <w:bottom w:val="single" w:sz="4" w:space="0" w:color="auto"/>
              <w:right w:val="single" w:sz="4" w:space="0" w:color="auto"/>
            </w:tcBorders>
            <w:shd w:val="clear" w:color="auto" w:fill="auto"/>
            <w:noWrap/>
            <w:vAlign w:val="bottom"/>
            <w:hideMark/>
          </w:tcPr>
          <w:p w14:paraId="0DB75EB8"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173</w:t>
            </w:r>
          </w:p>
        </w:tc>
        <w:tc>
          <w:tcPr>
            <w:tcW w:w="0" w:type="auto"/>
            <w:tcBorders>
              <w:top w:val="nil"/>
              <w:left w:val="nil"/>
              <w:bottom w:val="single" w:sz="4" w:space="0" w:color="auto"/>
              <w:right w:val="single" w:sz="4" w:space="0" w:color="auto"/>
            </w:tcBorders>
            <w:shd w:val="clear" w:color="auto" w:fill="auto"/>
            <w:noWrap/>
            <w:vAlign w:val="bottom"/>
            <w:hideMark/>
          </w:tcPr>
          <w:p w14:paraId="4EB98173"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64.55</w:t>
            </w:r>
          </w:p>
        </w:tc>
        <w:tc>
          <w:tcPr>
            <w:tcW w:w="0" w:type="auto"/>
            <w:tcBorders>
              <w:top w:val="nil"/>
              <w:left w:val="nil"/>
              <w:bottom w:val="single" w:sz="4" w:space="0" w:color="auto"/>
              <w:right w:val="single" w:sz="4" w:space="0" w:color="auto"/>
            </w:tcBorders>
            <w:shd w:val="clear" w:color="auto" w:fill="auto"/>
            <w:noWrap/>
            <w:vAlign w:val="bottom"/>
            <w:hideMark/>
          </w:tcPr>
          <w:p w14:paraId="3DA7F2FE"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26-30</w:t>
            </w:r>
          </w:p>
        </w:tc>
        <w:tc>
          <w:tcPr>
            <w:tcW w:w="0" w:type="auto"/>
            <w:tcBorders>
              <w:top w:val="nil"/>
              <w:left w:val="nil"/>
              <w:bottom w:val="single" w:sz="4" w:space="0" w:color="auto"/>
              <w:right w:val="single" w:sz="4" w:space="0" w:color="auto"/>
            </w:tcBorders>
            <w:shd w:val="clear" w:color="auto" w:fill="auto"/>
            <w:noWrap/>
            <w:vAlign w:val="bottom"/>
            <w:hideMark/>
          </w:tcPr>
          <w:p w14:paraId="6F21C86C"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73</w:t>
            </w:r>
          </w:p>
        </w:tc>
        <w:tc>
          <w:tcPr>
            <w:tcW w:w="0" w:type="auto"/>
            <w:tcBorders>
              <w:top w:val="nil"/>
              <w:left w:val="nil"/>
              <w:bottom w:val="single" w:sz="4" w:space="0" w:color="auto"/>
              <w:right w:val="single" w:sz="4" w:space="0" w:color="auto"/>
            </w:tcBorders>
            <w:shd w:val="clear" w:color="auto" w:fill="auto"/>
            <w:noWrap/>
            <w:vAlign w:val="bottom"/>
            <w:hideMark/>
          </w:tcPr>
          <w:p w14:paraId="7E12C261"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27,44</w:t>
            </w:r>
          </w:p>
        </w:tc>
      </w:tr>
      <w:tr w:rsidR="00632BEE" w:rsidRPr="00632BEE" w14:paraId="66D69ED2"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F8E85B"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Toplam</w:t>
            </w:r>
          </w:p>
        </w:tc>
        <w:tc>
          <w:tcPr>
            <w:tcW w:w="0" w:type="auto"/>
            <w:tcBorders>
              <w:top w:val="nil"/>
              <w:left w:val="nil"/>
              <w:bottom w:val="single" w:sz="4" w:space="0" w:color="auto"/>
              <w:right w:val="single" w:sz="4" w:space="0" w:color="auto"/>
            </w:tcBorders>
            <w:shd w:val="clear" w:color="auto" w:fill="auto"/>
            <w:noWrap/>
            <w:vAlign w:val="bottom"/>
            <w:hideMark/>
          </w:tcPr>
          <w:p w14:paraId="13F69B77"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268</w:t>
            </w:r>
          </w:p>
        </w:tc>
        <w:tc>
          <w:tcPr>
            <w:tcW w:w="0" w:type="auto"/>
            <w:tcBorders>
              <w:top w:val="nil"/>
              <w:left w:val="nil"/>
              <w:bottom w:val="single" w:sz="4" w:space="0" w:color="auto"/>
              <w:right w:val="single" w:sz="4" w:space="0" w:color="auto"/>
            </w:tcBorders>
            <w:shd w:val="clear" w:color="auto" w:fill="auto"/>
            <w:noWrap/>
            <w:vAlign w:val="bottom"/>
            <w:hideMark/>
          </w:tcPr>
          <w:p w14:paraId="76B6E4BE"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617235EC"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31-35</w:t>
            </w:r>
          </w:p>
        </w:tc>
        <w:tc>
          <w:tcPr>
            <w:tcW w:w="0" w:type="auto"/>
            <w:tcBorders>
              <w:top w:val="nil"/>
              <w:left w:val="nil"/>
              <w:bottom w:val="single" w:sz="4" w:space="0" w:color="auto"/>
              <w:right w:val="single" w:sz="4" w:space="0" w:color="auto"/>
            </w:tcBorders>
            <w:shd w:val="clear" w:color="auto" w:fill="auto"/>
            <w:noWrap/>
            <w:vAlign w:val="bottom"/>
            <w:hideMark/>
          </w:tcPr>
          <w:p w14:paraId="758B83F6"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53</w:t>
            </w:r>
          </w:p>
        </w:tc>
        <w:tc>
          <w:tcPr>
            <w:tcW w:w="0" w:type="auto"/>
            <w:tcBorders>
              <w:top w:val="nil"/>
              <w:left w:val="nil"/>
              <w:bottom w:val="single" w:sz="4" w:space="0" w:color="auto"/>
              <w:right w:val="single" w:sz="4" w:space="0" w:color="auto"/>
            </w:tcBorders>
            <w:shd w:val="clear" w:color="auto" w:fill="auto"/>
            <w:noWrap/>
            <w:vAlign w:val="bottom"/>
            <w:hideMark/>
          </w:tcPr>
          <w:p w14:paraId="04525D6C"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19,92</w:t>
            </w:r>
          </w:p>
        </w:tc>
      </w:tr>
      <w:tr w:rsidR="00632BEE" w:rsidRPr="00632BEE" w14:paraId="1B013EA4"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97CD08"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24A19795"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6640E347"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625C04D1"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36-40</w:t>
            </w:r>
          </w:p>
        </w:tc>
        <w:tc>
          <w:tcPr>
            <w:tcW w:w="0" w:type="auto"/>
            <w:tcBorders>
              <w:top w:val="nil"/>
              <w:left w:val="nil"/>
              <w:bottom w:val="single" w:sz="4" w:space="0" w:color="auto"/>
              <w:right w:val="single" w:sz="4" w:space="0" w:color="auto"/>
            </w:tcBorders>
            <w:shd w:val="clear" w:color="auto" w:fill="auto"/>
            <w:noWrap/>
            <w:vAlign w:val="bottom"/>
            <w:hideMark/>
          </w:tcPr>
          <w:p w14:paraId="7F31A096"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40</w:t>
            </w:r>
          </w:p>
        </w:tc>
        <w:tc>
          <w:tcPr>
            <w:tcW w:w="0" w:type="auto"/>
            <w:tcBorders>
              <w:top w:val="nil"/>
              <w:left w:val="nil"/>
              <w:bottom w:val="single" w:sz="4" w:space="0" w:color="auto"/>
              <w:right w:val="single" w:sz="4" w:space="0" w:color="auto"/>
            </w:tcBorders>
            <w:shd w:val="clear" w:color="auto" w:fill="auto"/>
            <w:noWrap/>
            <w:vAlign w:val="bottom"/>
            <w:hideMark/>
          </w:tcPr>
          <w:p w14:paraId="2DEA9274"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15,04</w:t>
            </w:r>
          </w:p>
        </w:tc>
      </w:tr>
      <w:tr w:rsidR="00632BEE" w:rsidRPr="00632BEE" w14:paraId="6A232D88"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CCC88"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Eğitim Durumu</w:t>
            </w:r>
          </w:p>
        </w:tc>
        <w:tc>
          <w:tcPr>
            <w:tcW w:w="0" w:type="auto"/>
            <w:tcBorders>
              <w:top w:val="nil"/>
              <w:left w:val="nil"/>
              <w:bottom w:val="single" w:sz="4" w:space="0" w:color="auto"/>
              <w:right w:val="single" w:sz="4" w:space="0" w:color="auto"/>
            </w:tcBorders>
            <w:shd w:val="clear" w:color="auto" w:fill="auto"/>
            <w:noWrap/>
            <w:vAlign w:val="bottom"/>
            <w:hideMark/>
          </w:tcPr>
          <w:p w14:paraId="60CF44A9"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N</w:t>
            </w:r>
          </w:p>
        </w:tc>
        <w:tc>
          <w:tcPr>
            <w:tcW w:w="0" w:type="auto"/>
            <w:tcBorders>
              <w:top w:val="nil"/>
              <w:left w:val="nil"/>
              <w:bottom w:val="single" w:sz="4" w:space="0" w:color="auto"/>
              <w:right w:val="single" w:sz="4" w:space="0" w:color="auto"/>
            </w:tcBorders>
            <w:shd w:val="clear" w:color="auto" w:fill="auto"/>
            <w:noWrap/>
            <w:vAlign w:val="bottom"/>
            <w:hideMark/>
          </w:tcPr>
          <w:p w14:paraId="0A89FDA3"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w:t>
            </w:r>
          </w:p>
        </w:tc>
        <w:tc>
          <w:tcPr>
            <w:tcW w:w="0" w:type="auto"/>
            <w:tcBorders>
              <w:top w:val="nil"/>
              <w:left w:val="nil"/>
              <w:bottom w:val="single" w:sz="4" w:space="0" w:color="auto"/>
              <w:right w:val="single" w:sz="4" w:space="0" w:color="auto"/>
            </w:tcBorders>
            <w:shd w:val="clear" w:color="auto" w:fill="auto"/>
            <w:noWrap/>
            <w:vAlign w:val="bottom"/>
            <w:hideMark/>
          </w:tcPr>
          <w:p w14:paraId="6AD3FB74"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41-45</w:t>
            </w:r>
          </w:p>
        </w:tc>
        <w:tc>
          <w:tcPr>
            <w:tcW w:w="0" w:type="auto"/>
            <w:tcBorders>
              <w:top w:val="nil"/>
              <w:left w:val="nil"/>
              <w:bottom w:val="single" w:sz="4" w:space="0" w:color="auto"/>
              <w:right w:val="single" w:sz="4" w:space="0" w:color="auto"/>
            </w:tcBorders>
            <w:shd w:val="clear" w:color="auto" w:fill="auto"/>
            <w:noWrap/>
            <w:vAlign w:val="bottom"/>
            <w:hideMark/>
          </w:tcPr>
          <w:p w14:paraId="6162758B"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33</w:t>
            </w:r>
          </w:p>
        </w:tc>
        <w:tc>
          <w:tcPr>
            <w:tcW w:w="0" w:type="auto"/>
            <w:tcBorders>
              <w:top w:val="nil"/>
              <w:left w:val="nil"/>
              <w:bottom w:val="single" w:sz="4" w:space="0" w:color="auto"/>
              <w:right w:val="single" w:sz="4" w:space="0" w:color="auto"/>
            </w:tcBorders>
            <w:shd w:val="clear" w:color="auto" w:fill="auto"/>
            <w:noWrap/>
            <w:vAlign w:val="bottom"/>
            <w:hideMark/>
          </w:tcPr>
          <w:p w14:paraId="19443EA0"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12,41</w:t>
            </w:r>
          </w:p>
        </w:tc>
      </w:tr>
      <w:tr w:rsidR="00632BEE" w:rsidRPr="00632BEE" w14:paraId="22CA3845"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969717"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Önlisans ve Altı</w:t>
            </w:r>
          </w:p>
        </w:tc>
        <w:tc>
          <w:tcPr>
            <w:tcW w:w="0" w:type="auto"/>
            <w:tcBorders>
              <w:top w:val="nil"/>
              <w:left w:val="nil"/>
              <w:bottom w:val="single" w:sz="4" w:space="0" w:color="auto"/>
              <w:right w:val="single" w:sz="4" w:space="0" w:color="auto"/>
            </w:tcBorders>
            <w:shd w:val="clear" w:color="auto" w:fill="auto"/>
            <w:noWrap/>
            <w:vAlign w:val="bottom"/>
            <w:hideMark/>
          </w:tcPr>
          <w:p w14:paraId="462F41A5"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91</w:t>
            </w:r>
          </w:p>
        </w:tc>
        <w:tc>
          <w:tcPr>
            <w:tcW w:w="0" w:type="auto"/>
            <w:tcBorders>
              <w:top w:val="nil"/>
              <w:left w:val="nil"/>
              <w:bottom w:val="single" w:sz="4" w:space="0" w:color="auto"/>
              <w:right w:val="single" w:sz="4" w:space="0" w:color="auto"/>
            </w:tcBorders>
            <w:shd w:val="clear" w:color="auto" w:fill="auto"/>
            <w:noWrap/>
            <w:vAlign w:val="bottom"/>
            <w:hideMark/>
          </w:tcPr>
          <w:p w14:paraId="1DF62D30"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34,47</w:t>
            </w:r>
          </w:p>
        </w:tc>
        <w:tc>
          <w:tcPr>
            <w:tcW w:w="0" w:type="auto"/>
            <w:tcBorders>
              <w:top w:val="nil"/>
              <w:left w:val="nil"/>
              <w:bottom w:val="single" w:sz="4" w:space="0" w:color="auto"/>
              <w:right w:val="single" w:sz="4" w:space="0" w:color="auto"/>
            </w:tcBorders>
            <w:shd w:val="clear" w:color="auto" w:fill="auto"/>
            <w:noWrap/>
            <w:vAlign w:val="bottom"/>
            <w:hideMark/>
          </w:tcPr>
          <w:p w14:paraId="0830408A"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46 ve Üstü</w:t>
            </w:r>
          </w:p>
        </w:tc>
        <w:tc>
          <w:tcPr>
            <w:tcW w:w="0" w:type="auto"/>
            <w:tcBorders>
              <w:top w:val="nil"/>
              <w:left w:val="nil"/>
              <w:bottom w:val="single" w:sz="4" w:space="0" w:color="auto"/>
              <w:right w:val="single" w:sz="4" w:space="0" w:color="auto"/>
            </w:tcBorders>
            <w:shd w:val="clear" w:color="auto" w:fill="auto"/>
            <w:noWrap/>
            <w:vAlign w:val="bottom"/>
            <w:hideMark/>
          </w:tcPr>
          <w:p w14:paraId="3E28A727"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34</w:t>
            </w:r>
          </w:p>
        </w:tc>
        <w:tc>
          <w:tcPr>
            <w:tcW w:w="0" w:type="auto"/>
            <w:tcBorders>
              <w:top w:val="nil"/>
              <w:left w:val="nil"/>
              <w:bottom w:val="single" w:sz="4" w:space="0" w:color="auto"/>
              <w:right w:val="single" w:sz="4" w:space="0" w:color="auto"/>
            </w:tcBorders>
            <w:shd w:val="clear" w:color="auto" w:fill="auto"/>
            <w:noWrap/>
            <w:vAlign w:val="bottom"/>
            <w:hideMark/>
          </w:tcPr>
          <w:p w14:paraId="38A165C6"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12,78</w:t>
            </w:r>
          </w:p>
        </w:tc>
      </w:tr>
      <w:tr w:rsidR="00632BEE" w:rsidRPr="00632BEE" w14:paraId="6826F91A"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DD72A7"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Lisans</w:t>
            </w:r>
          </w:p>
        </w:tc>
        <w:tc>
          <w:tcPr>
            <w:tcW w:w="0" w:type="auto"/>
            <w:tcBorders>
              <w:top w:val="nil"/>
              <w:left w:val="nil"/>
              <w:bottom w:val="single" w:sz="4" w:space="0" w:color="auto"/>
              <w:right w:val="single" w:sz="4" w:space="0" w:color="auto"/>
            </w:tcBorders>
            <w:shd w:val="clear" w:color="auto" w:fill="auto"/>
            <w:noWrap/>
            <w:vAlign w:val="bottom"/>
            <w:hideMark/>
          </w:tcPr>
          <w:p w14:paraId="4484445D"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135</w:t>
            </w:r>
          </w:p>
        </w:tc>
        <w:tc>
          <w:tcPr>
            <w:tcW w:w="0" w:type="auto"/>
            <w:tcBorders>
              <w:top w:val="nil"/>
              <w:left w:val="nil"/>
              <w:bottom w:val="single" w:sz="4" w:space="0" w:color="auto"/>
              <w:right w:val="single" w:sz="4" w:space="0" w:color="auto"/>
            </w:tcBorders>
            <w:shd w:val="clear" w:color="auto" w:fill="auto"/>
            <w:noWrap/>
            <w:vAlign w:val="bottom"/>
            <w:hideMark/>
          </w:tcPr>
          <w:p w14:paraId="213F7981"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51,14</w:t>
            </w:r>
          </w:p>
        </w:tc>
        <w:tc>
          <w:tcPr>
            <w:tcW w:w="0" w:type="auto"/>
            <w:tcBorders>
              <w:top w:val="nil"/>
              <w:left w:val="nil"/>
              <w:bottom w:val="single" w:sz="4" w:space="0" w:color="auto"/>
              <w:right w:val="single" w:sz="4" w:space="0" w:color="auto"/>
            </w:tcBorders>
            <w:shd w:val="clear" w:color="auto" w:fill="auto"/>
            <w:noWrap/>
            <w:vAlign w:val="bottom"/>
            <w:hideMark/>
          </w:tcPr>
          <w:p w14:paraId="1B251BEA"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Toplam</w:t>
            </w:r>
          </w:p>
        </w:tc>
        <w:tc>
          <w:tcPr>
            <w:tcW w:w="0" w:type="auto"/>
            <w:tcBorders>
              <w:top w:val="nil"/>
              <w:left w:val="nil"/>
              <w:bottom w:val="single" w:sz="4" w:space="0" w:color="auto"/>
              <w:right w:val="single" w:sz="4" w:space="0" w:color="auto"/>
            </w:tcBorders>
            <w:shd w:val="clear" w:color="auto" w:fill="auto"/>
            <w:noWrap/>
            <w:vAlign w:val="bottom"/>
            <w:hideMark/>
          </w:tcPr>
          <w:p w14:paraId="79AC8F82"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266</w:t>
            </w:r>
          </w:p>
        </w:tc>
        <w:tc>
          <w:tcPr>
            <w:tcW w:w="0" w:type="auto"/>
            <w:tcBorders>
              <w:top w:val="nil"/>
              <w:left w:val="nil"/>
              <w:bottom w:val="single" w:sz="4" w:space="0" w:color="auto"/>
              <w:right w:val="single" w:sz="4" w:space="0" w:color="auto"/>
            </w:tcBorders>
            <w:shd w:val="clear" w:color="auto" w:fill="auto"/>
            <w:noWrap/>
            <w:vAlign w:val="bottom"/>
            <w:hideMark/>
          </w:tcPr>
          <w:p w14:paraId="6C0A7492"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100,00</w:t>
            </w:r>
          </w:p>
        </w:tc>
      </w:tr>
      <w:tr w:rsidR="00632BEE" w:rsidRPr="00632BEE" w14:paraId="5477E409"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2F4239"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Lisansüstü</w:t>
            </w:r>
          </w:p>
        </w:tc>
        <w:tc>
          <w:tcPr>
            <w:tcW w:w="0" w:type="auto"/>
            <w:tcBorders>
              <w:top w:val="nil"/>
              <w:left w:val="nil"/>
              <w:bottom w:val="single" w:sz="4" w:space="0" w:color="auto"/>
              <w:right w:val="single" w:sz="4" w:space="0" w:color="auto"/>
            </w:tcBorders>
            <w:shd w:val="clear" w:color="auto" w:fill="auto"/>
            <w:noWrap/>
            <w:vAlign w:val="bottom"/>
            <w:hideMark/>
          </w:tcPr>
          <w:p w14:paraId="420C4E23"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38</w:t>
            </w:r>
          </w:p>
        </w:tc>
        <w:tc>
          <w:tcPr>
            <w:tcW w:w="0" w:type="auto"/>
            <w:tcBorders>
              <w:top w:val="nil"/>
              <w:left w:val="nil"/>
              <w:bottom w:val="single" w:sz="4" w:space="0" w:color="auto"/>
              <w:right w:val="single" w:sz="4" w:space="0" w:color="auto"/>
            </w:tcBorders>
            <w:shd w:val="clear" w:color="auto" w:fill="auto"/>
            <w:noWrap/>
            <w:vAlign w:val="bottom"/>
            <w:hideMark/>
          </w:tcPr>
          <w:p w14:paraId="6D1E6EDA"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14,39</w:t>
            </w:r>
          </w:p>
        </w:tc>
        <w:tc>
          <w:tcPr>
            <w:tcW w:w="0" w:type="auto"/>
            <w:tcBorders>
              <w:top w:val="nil"/>
              <w:left w:val="nil"/>
              <w:bottom w:val="single" w:sz="4" w:space="0" w:color="auto"/>
              <w:right w:val="single" w:sz="4" w:space="0" w:color="auto"/>
            </w:tcBorders>
            <w:shd w:val="clear" w:color="auto" w:fill="auto"/>
            <w:noWrap/>
            <w:vAlign w:val="bottom"/>
            <w:hideMark/>
          </w:tcPr>
          <w:p w14:paraId="438F8EBE" w14:textId="77777777" w:rsidR="00632BEE" w:rsidRPr="00632BEE" w:rsidRDefault="00632BEE" w:rsidP="00632BEE">
            <w:pPr>
              <w:spacing w:after="0" w:line="240" w:lineRule="auto"/>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563D813" w14:textId="77777777" w:rsidR="00632BEE" w:rsidRPr="00632BEE" w:rsidRDefault="00632BEE" w:rsidP="00632BEE">
            <w:pPr>
              <w:spacing w:after="0" w:line="240" w:lineRule="auto"/>
              <w:jc w:val="center"/>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26554EE" w14:textId="77777777" w:rsidR="00632BEE" w:rsidRPr="00632BEE" w:rsidRDefault="00632BEE" w:rsidP="00632BEE">
            <w:pPr>
              <w:spacing w:after="0" w:line="240" w:lineRule="auto"/>
              <w:jc w:val="center"/>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r>
      <w:tr w:rsidR="00632BEE" w:rsidRPr="00632BEE" w14:paraId="527C19D5"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74023E"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Toplam</w:t>
            </w:r>
          </w:p>
        </w:tc>
        <w:tc>
          <w:tcPr>
            <w:tcW w:w="0" w:type="auto"/>
            <w:tcBorders>
              <w:top w:val="nil"/>
              <w:left w:val="nil"/>
              <w:bottom w:val="single" w:sz="4" w:space="0" w:color="auto"/>
              <w:right w:val="single" w:sz="4" w:space="0" w:color="auto"/>
            </w:tcBorders>
            <w:shd w:val="clear" w:color="auto" w:fill="auto"/>
            <w:noWrap/>
            <w:vAlign w:val="bottom"/>
            <w:hideMark/>
          </w:tcPr>
          <w:p w14:paraId="7B86B73F"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264</w:t>
            </w:r>
          </w:p>
        </w:tc>
        <w:tc>
          <w:tcPr>
            <w:tcW w:w="0" w:type="auto"/>
            <w:tcBorders>
              <w:top w:val="nil"/>
              <w:left w:val="nil"/>
              <w:bottom w:val="single" w:sz="4" w:space="0" w:color="auto"/>
              <w:right w:val="single" w:sz="4" w:space="0" w:color="auto"/>
            </w:tcBorders>
            <w:shd w:val="clear" w:color="auto" w:fill="auto"/>
            <w:noWrap/>
            <w:vAlign w:val="bottom"/>
            <w:hideMark/>
          </w:tcPr>
          <w:p w14:paraId="7A30EAF6"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41B2E1F8" w14:textId="77777777" w:rsidR="00632BEE" w:rsidRPr="00632BEE" w:rsidRDefault="00632BEE" w:rsidP="00632BEE">
            <w:pPr>
              <w:spacing w:after="0" w:line="240" w:lineRule="auto"/>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0693B1A7" w14:textId="77777777" w:rsidR="00632BEE" w:rsidRPr="00632BEE" w:rsidRDefault="00632BEE" w:rsidP="00632BEE">
            <w:pPr>
              <w:spacing w:after="0" w:line="240" w:lineRule="auto"/>
              <w:jc w:val="center"/>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6B12FCE0" w14:textId="77777777" w:rsidR="00632BEE" w:rsidRPr="00632BEE" w:rsidRDefault="00632BEE" w:rsidP="00632BEE">
            <w:pPr>
              <w:spacing w:after="0" w:line="240" w:lineRule="auto"/>
              <w:jc w:val="center"/>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r>
      <w:tr w:rsidR="00632BEE" w:rsidRPr="00632BEE" w14:paraId="3B47207E"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7CEFA"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26CC3B6B"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04102F3F"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BF14047" w14:textId="77777777" w:rsidR="00632BEE" w:rsidRPr="00632BEE" w:rsidRDefault="00632BEE" w:rsidP="00632BEE">
            <w:pPr>
              <w:spacing w:after="0" w:line="240" w:lineRule="auto"/>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713BCD11" w14:textId="77777777" w:rsidR="00632BEE" w:rsidRPr="00632BEE" w:rsidRDefault="00632BEE" w:rsidP="00632BEE">
            <w:pPr>
              <w:spacing w:after="0" w:line="240" w:lineRule="auto"/>
              <w:jc w:val="center"/>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E36E6F6" w14:textId="77777777" w:rsidR="00632BEE" w:rsidRPr="00632BEE" w:rsidRDefault="00632BEE" w:rsidP="00632BEE">
            <w:pPr>
              <w:spacing w:after="0" w:line="240" w:lineRule="auto"/>
              <w:jc w:val="center"/>
              <w:rPr>
                <w:rFonts w:ascii="Calibri" w:eastAsia="Times New Roman" w:hAnsi="Calibri" w:cs="Times New Roman"/>
                <w:color w:val="000000"/>
                <w:sz w:val="24"/>
                <w:szCs w:val="24"/>
                <w:lang w:eastAsia="tr-TR"/>
              </w:rPr>
            </w:pPr>
            <w:r w:rsidRPr="00632BEE">
              <w:rPr>
                <w:rFonts w:ascii="Calibri" w:eastAsia="Times New Roman" w:hAnsi="Calibri" w:cs="Times New Roman"/>
                <w:color w:val="000000"/>
                <w:sz w:val="24"/>
                <w:szCs w:val="24"/>
                <w:lang w:eastAsia="tr-TR"/>
              </w:rPr>
              <w:t> </w:t>
            </w:r>
          </w:p>
        </w:tc>
      </w:tr>
      <w:tr w:rsidR="00632BEE" w:rsidRPr="00632BEE" w14:paraId="20A33970"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B6534C"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 xml:space="preserve">Tecrube </w:t>
            </w:r>
          </w:p>
        </w:tc>
        <w:tc>
          <w:tcPr>
            <w:tcW w:w="0" w:type="auto"/>
            <w:tcBorders>
              <w:top w:val="nil"/>
              <w:left w:val="nil"/>
              <w:bottom w:val="single" w:sz="4" w:space="0" w:color="auto"/>
              <w:right w:val="single" w:sz="4" w:space="0" w:color="auto"/>
            </w:tcBorders>
            <w:shd w:val="clear" w:color="auto" w:fill="auto"/>
            <w:noWrap/>
            <w:vAlign w:val="bottom"/>
            <w:hideMark/>
          </w:tcPr>
          <w:p w14:paraId="17A65611"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N</w:t>
            </w:r>
          </w:p>
        </w:tc>
        <w:tc>
          <w:tcPr>
            <w:tcW w:w="0" w:type="auto"/>
            <w:tcBorders>
              <w:top w:val="nil"/>
              <w:left w:val="nil"/>
              <w:bottom w:val="single" w:sz="4" w:space="0" w:color="auto"/>
              <w:right w:val="single" w:sz="4" w:space="0" w:color="auto"/>
            </w:tcBorders>
            <w:shd w:val="clear" w:color="auto" w:fill="auto"/>
            <w:noWrap/>
            <w:vAlign w:val="bottom"/>
            <w:hideMark/>
          </w:tcPr>
          <w:p w14:paraId="63407A47"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w:t>
            </w:r>
          </w:p>
        </w:tc>
        <w:tc>
          <w:tcPr>
            <w:tcW w:w="0" w:type="auto"/>
            <w:tcBorders>
              <w:top w:val="nil"/>
              <w:left w:val="nil"/>
              <w:bottom w:val="single" w:sz="4" w:space="0" w:color="auto"/>
              <w:right w:val="single" w:sz="4" w:space="0" w:color="auto"/>
            </w:tcBorders>
            <w:shd w:val="clear" w:color="auto" w:fill="auto"/>
            <w:noWrap/>
            <w:vAlign w:val="bottom"/>
            <w:hideMark/>
          </w:tcPr>
          <w:p w14:paraId="3B9FE729"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Pozisyon</w:t>
            </w:r>
          </w:p>
        </w:tc>
        <w:tc>
          <w:tcPr>
            <w:tcW w:w="0" w:type="auto"/>
            <w:tcBorders>
              <w:top w:val="nil"/>
              <w:left w:val="nil"/>
              <w:bottom w:val="single" w:sz="4" w:space="0" w:color="auto"/>
              <w:right w:val="single" w:sz="4" w:space="0" w:color="auto"/>
            </w:tcBorders>
            <w:shd w:val="clear" w:color="auto" w:fill="auto"/>
            <w:noWrap/>
            <w:vAlign w:val="bottom"/>
            <w:hideMark/>
          </w:tcPr>
          <w:p w14:paraId="0073E2EB"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N</w:t>
            </w:r>
          </w:p>
        </w:tc>
        <w:tc>
          <w:tcPr>
            <w:tcW w:w="0" w:type="auto"/>
            <w:tcBorders>
              <w:top w:val="nil"/>
              <w:left w:val="nil"/>
              <w:bottom w:val="single" w:sz="4" w:space="0" w:color="auto"/>
              <w:right w:val="single" w:sz="4" w:space="0" w:color="auto"/>
            </w:tcBorders>
            <w:shd w:val="clear" w:color="auto" w:fill="auto"/>
            <w:noWrap/>
            <w:vAlign w:val="bottom"/>
            <w:hideMark/>
          </w:tcPr>
          <w:p w14:paraId="78D50EBC"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w:t>
            </w:r>
          </w:p>
        </w:tc>
      </w:tr>
      <w:tr w:rsidR="00632BEE" w:rsidRPr="00632BEE" w14:paraId="3C394E46"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DF355C"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1-5 Yıl</w:t>
            </w:r>
          </w:p>
        </w:tc>
        <w:tc>
          <w:tcPr>
            <w:tcW w:w="0" w:type="auto"/>
            <w:tcBorders>
              <w:top w:val="nil"/>
              <w:left w:val="nil"/>
              <w:bottom w:val="single" w:sz="4" w:space="0" w:color="auto"/>
              <w:right w:val="single" w:sz="4" w:space="0" w:color="auto"/>
            </w:tcBorders>
            <w:shd w:val="clear" w:color="auto" w:fill="auto"/>
            <w:noWrap/>
            <w:vAlign w:val="bottom"/>
            <w:hideMark/>
          </w:tcPr>
          <w:p w14:paraId="7E0EE2AF"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bottom"/>
            <w:hideMark/>
          </w:tcPr>
          <w:p w14:paraId="1C1B52BB"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30,35</w:t>
            </w:r>
          </w:p>
        </w:tc>
        <w:tc>
          <w:tcPr>
            <w:tcW w:w="0" w:type="auto"/>
            <w:tcBorders>
              <w:top w:val="nil"/>
              <w:left w:val="nil"/>
              <w:bottom w:val="single" w:sz="4" w:space="0" w:color="auto"/>
              <w:right w:val="single" w:sz="4" w:space="0" w:color="auto"/>
            </w:tcBorders>
            <w:shd w:val="clear" w:color="auto" w:fill="auto"/>
            <w:noWrap/>
            <w:vAlign w:val="bottom"/>
            <w:hideMark/>
          </w:tcPr>
          <w:p w14:paraId="5F418CD9"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Firma Sahibi</w:t>
            </w:r>
          </w:p>
        </w:tc>
        <w:tc>
          <w:tcPr>
            <w:tcW w:w="0" w:type="auto"/>
            <w:tcBorders>
              <w:top w:val="nil"/>
              <w:left w:val="nil"/>
              <w:bottom w:val="single" w:sz="4" w:space="0" w:color="auto"/>
              <w:right w:val="single" w:sz="4" w:space="0" w:color="auto"/>
            </w:tcBorders>
            <w:shd w:val="clear" w:color="auto" w:fill="auto"/>
            <w:noWrap/>
            <w:vAlign w:val="bottom"/>
            <w:hideMark/>
          </w:tcPr>
          <w:p w14:paraId="70C55485"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40</w:t>
            </w:r>
          </w:p>
        </w:tc>
        <w:tc>
          <w:tcPr>
            <w:tcW w:w="0" w:type="auto"/>
            <w:tcBorders>
              <w:top w:val="nil"/>
              <w:left w:val="nil"/>
              <w:bottom w:val="single" w:sz="4" w:space="0" w:color="auto"/>
              <w:right w:val="single" w:sz="4" w:space="0" w:color="auto"/>
            </w:tcBorders>
            <w:shd w:val="clear" w:color="auto" w:fill="auto"/>
            <w:noWrap/>
            <w:vAlign w:val="bottom"/>
            <w:hideMark/>
          </w:tcPr>
          <w:p w14:paraId="5D485D8A"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15,87</w:t>
            </w:r>
          </w:p>
        </w:tc>
      </w:tr>
      <w:tr w:rsidR="00632BEE" w:rsidRPr="00632BEE" w14:paraId="508D2EF8"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7CB6C8"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6-10 Yıl</w:t>
            </w:r>
          </w:p>
        </w:tc>
        <w:tc>
          <w:tcPr>
            <w:tcW w:w="0" w:type="auto"/>
            <w:tcBorders>
              <w:top w:val="nil"/>
              <w:left w:val="nil"/>
              <w:bottom w:val="single" w:sz="4" w:space="0" w:color="auto"/>
              <w:right w:val="single" w:sz="4" w:space="0" w:color="auto"/>
            </w:tcBorders>
            <w:shd w:val="clear" w:color="auto" w:fill="auto"/>
            <w:noWrap/>
            <w:vAlign w:val="bottom"/>
            <w:hideMark/>
          </w:tcPr>
          <w:p w14:paraId="347D1151"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62</w:t>
            </w:r>
          </w:p>
        </w:tc>
        <w:tc>
          <w:tcPr>
            <w:tcW w:w="0" w:type="auto"/>
            <w:tcBorders>
              <w:top w:val="nil"/>
              <w:left w:val="nil"/>
              <w:bottom w:val="single" w:sz="4" w:space="0" w:color="auto"/>
              <w:right w:val="single" w:sz="4" w:space="0" w:color="auto"/>
            </w:tcBorders>
            <w:shd w:val="clear" w:color="auto" w:fill="auto"/>
            <w:noWrap/>
            <w:vAlign w:val="bottom"/>
            <w:hideMark/>
          </w:tcPr>
          <w:p w14:paraId="3D0E113D"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24,12</w:t>
            </w:r>
          </w:p>
        </w:tc>
        <w:tc>
          <w:tcPr>
            <w:tcW w:w="0" w:type="auto"/>
            <w:tcBorders>
              <w:top w:val="nil"/>
              <w:left w:val="nil"/>
              <w:bottom w:val="single" w:sz="4" w:space="0" w:color="auto"/>
              <w:right w:val="single" w:sz="4" w:space="0" w:color="auto"/>
            </w:tcBorders>
            <w:shd w:val="clear" w:color="auto" w:fill="auto"/>
            <w:noWrap/>
            <w:vAlign w:val="bottom"/>
            <w:hideMark/>
          </w:tcPr>
          <w:p w14:paraId="5FB82F91"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Üst Yönetim</w:t>
            </w:r>
          </w:p>
        </w:tc>
        <w:tc>
          <w:tcPr>
            <w:tcW w:w="0" w:type="auto"/>
            <w:tcBorders>
              <w:top w:val="nil"/>
              <w:left w:val="nil"/>
              <w:bottom w:val="single" w:sz="4" w:space="0" w:color="auto"/>
              <w:right w:val="single" w:sz="4" w:space="0" w:color="auto"/>
            </w:tcBorders>
            <w:shd w:val="clear" w:color="auto" w:fill="auto"/>
            <w:noWrap/>
            <w:vAlign w:val="bottom"/>
            <w:hideMark/>
          </w:tcPr>
          <w:p w14:paraId="3805C8C9"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51</w:t>
            </w:r>
          </w:p>
        </w:tc>
        <w:tc>
          <w:tcPr>
            <w:tcW w:w="0" w:type="auto"/>
            <w:tcBorders>
              <w:top w:val="nil"/>
              <w:left w:val="nil"/>
              <w:bottom w:val="single" w:sz="4" w:space="0" w:color="auto"/>
              <w:right w:val="single" w:sz="4" w:space="0" w:color="auto"/>
            </w:tcBorders>
            <w:shd w:val="clear" w:color="auto" w:fill="auto"/>
            <w:noWrap/>
            <w:vAlign w:val="bottom"/>
            <w:hideMark/>
          </w:tcPr>
          <w:p w14:paraId="50F48B34"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20,24</w:t>
            </w:r>
          </w:p>
        </w:tc>
      </w:tr>
      <w:tr w:rsidR="00632BEE" w:rsidRPr="00632BEE" w14:paraId="4F3A2336"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4FBB35"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11-15 Yıl</w:t>
            </w:r>
          </w:p>
        </w:tc>
        <w:tc>
          <w:tcPr>
            <w:tcW w:w="0" w:type="auto"/>
            <w:tcBorders>
              <w:top w:val="nil"/>
              <w:left w:val="nil"/>
              <w:bottom w:val="single" w:sz="4" w:space="0" w:color="auto"/>
              <w:right w:val="single" w:sz="4" w:space="0" w:color="auto"/>
            </w:tcBorders>
            <w:shd w:val="clear" w:color="auto" w:fill="auto"/>
            <w:noWrap/>
            <w:vAlign w:val="bottom"/>
            <w:hideMark/>
          </w:tcPr>
          <w:p w14:paraId="34CDB54C"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41</w:t>
            </w:r>
          </w:p>
        </w:tc>
        <w:tc>
          <w:tcPr>
            <w:tcW w:w="0" w:type="auto"/>
            <w:tcBorders>
              <w:top w:val="nil"/>
              <w:left w:val="nil"/>
              <w:bottom w:val="single" w:sz="4" w:space="0" w:color="auto"/>
              <w:right w:val="single" w:sz="4" w:space="0" w:color="auto"/>
            </w:tcBorders>
            <w:shd w:val="clear" w:color="auto" w:fill="auto"/>
            <w:noWrap/>
            <w:vAlign w:val="bottom"/>
            <w:hideMark/>
          </w:tcPr>
          <w:p w14:paraId="52B104AB"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15,95</w:t>
            </w:r>
          </w:p>
        </w:tc>
        <w:tc>
          <w:tcPr>
            <w:tcW w:w="0" w:type="auto"/>
            <w:tcBorders>
              <w:top w:val="nil"/>
              <w:left w:val="nil"/>
              <w:bottom w:val="single" w:sz="4" w:space="0" w:color="auto"/>
              <w:right w:val="single" w:sz="4" w:space="0" w:color="auto"/>
            </w:tcBorders>
            <w:shd w:val="clear" w:color="auto" w:fill="auto"/>
            <w:noWrap/>
            <w:vAlign w:val="bottom"/>
            <w:hideMark/>
          </w:tcPr>
          <w:p w14:paraId="6C0CE8B6"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Orta Kademe Yönetici</w:t>
            </w:r>
          </w:p>
        </w:tc>
        <w:tc>
          <w:tcPr>
            <w:tcW w:w="0" w:type="auto"/>
            <w:tcBorders>
              <w:top w:val="nil"/>
              <w:left w:val="nil"/>
              <w:bottom w:val="single" w:sz="4" w:space="0" w:color="auto"/>
              <w:right w:val="single" w:sz="4" w:space="0" w:color="auto"/>
            </w:tcBorders>
            <w:shd w:val="clear" w:color="auto" w:fill="auto"/>
            <w:noWrap/>
            <w:vAlign w:val="bottom"/>
            <w:hideMark/>
          </w:tcPr>
          <w:p w14:paraId="46489117"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116</w:t>
            </w:r>
          </w:p>
        </w:tc>
        <w:tc>
          <w:tcPr>
            <w:tcW w:w="0" w:type="auto"/>
            <w:tcBorders>
              <w:top w:val="nil"/>
              <w:left w:val="nil"/>
              <w:bottom w:val="single" w:sz="4" w:space="0" w:color="auto"/>
              <w:right w:val="single" w:sz="4" w:space="0" w:color="auto"/>
            </w:tcBorders>
            <w:shd w:val="clear" w:color="auto" w:fill="auto"/>
            <w:noWrap/>
            <w:vAlign w:val="bottom"/>
            <w:hideMark/>
          </w:tcPr>
          <w:p w14:paraId="68F30CAC"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46,03</w:t>
            </w:r>
          </w:p>
        </w:tc>
      </w:tr>
      <w:tr w:rsidR="00632BEE" w:rsidRPr="00632BEE" w14:paraId="5FD7104E"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65AAB5"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16-20 Yıl</w:t>
            </w:r>
          </w:p>
        </w:tc>
        <w:tc>
          <w:tcPr>
            <w:tcW w:w="0" w:type="auto"/>
            <w:tcBorders>
              <w:top w:val="nil"/>
              <w:left w:val="nil"/>
              <w:bottom w:val="single" w:sz="4" w:space="0" w:color="auto"/>
              <w:right w:val="single" w:sz="4" w:space="0" w:color="auto"/>
            </w:tcBorders>
            <w:shd w:val="clear" w:color="auto" w:fill="auto"/>
            <w:noWrap/>
            <w:vAlign w:val="bottom"/>
            <w:hideMark/>
          </w:tcPr>
          <w:p w14:paraId="4B529E4C"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44</w:t>
            </w:r>
          </w:p>
        </w:tc>
        <w:tc>
          <w:tcPr>
            <w:tcW w:w="0" w:type="auto"/>
            <w:tcBorders>
              <w:top w:val="nil"/>
              <w:left w:val="nil"/>
              <w:bottom w:val="single" w:sz="4" w:space="0" w:color="auto"/>
              <w:right w:val="single" w:sz="4" w:space="0" w:color="auto"/>
            </w:tcBorders>
            <w:shd w:val="clear" w:color="auto" w:fill="auto"/>
            <w:noWrap/>
            <w:vAlign w:val="bottom"/>
            <w:hideMark/>
          </w:tcPr>
          <w:p w14:paraId="3B8F9A75"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17,12</w:t>
            </w:r>
          </w:p>
        </w:tc>
        <w:tc>
          <w:tcPr>
            <w:tcW w:w="0" w:type="auto"/>
            <w:tcBorders>
              <w:top w:val="nil"/>
              <w:left w:val="nil"/>
              <w:bottom w:val="single" w:sz="4" w:space="0" w:color="auto"/>
              <w:right w:val="single" w:sz="4" w:space="0" w:color="auto"/>
            </w:tcBorders>
            <w:shd w:val="clear" w:color="auto" w:fill="auto"/>
            <w:noWrap/>
            <w:vAlign w:val="bottom"/>
            <w:hideMark/>
          </w:tcPr>
          <w:p w14:paraId="0F2553F9"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Diğer Yönetici</w:t>
            </w:r>
          </w:p>
        </w:tc>
        <w:tc>
          <w:tcPr>
            <w:tcW w:w="0" w:type="auto"/>
            <w:tcBorders>
              <w:top w:val="nil"/>
              <w:left w:val="nil"/>
              <w:bottom w:val="single" w:sz="4" w:space="0" w:color="auto"/>
              <w:right w:val="single" w:sz="4" w:space="0" w:color="auto"/>
            </w:tcBorders>
            <w:shd w:val="clear" w:color="auto" w:fill="auto"/>
            <w:noWrap/>
            <w:vAlign w:val="bottom"/>
            <w:hideMark/>
          </w:tcPr>
          <w:p w14:paraId="2613264A"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45</w:t>
            </w:r>
          </w:p>
        </w:tc>
        <w:tc>
          <w:tcPr>
            <w:tcW w:w="0" w:type="auto"/>
            <w:tcBorders>
              <w:top w:val="nil"/>
              <w:left w:val="nil"/>
              <w:bottom w:val="single" w:sz="4" w:space="0" w:color="auto"/>
              <w:right w:val="single" w:sz="4" w:space="0" w:color="auto"/>
            </w:tcBorders>
            <w:shd w:val="clear" w:color="auto" w:fill="auto"/>
            <w:noWrap/>
            <w:vAlign w:val="bottom"/>
            <w:hideMark/>
          </w:tcPr>
          <w:p w14:paraId="47B0AC84"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17,86</w:t>
            </w:r>
          </w:p>
        </w:tc>
      </w:tr>
      <w:tr w:rsidR="00632BEE" w:rsidRPr="00632BEE" w14:paraId="3A41ADFA"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95DB2"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20 Yıl ve Üstü</w:t>
            </w:r>
          </w:p>
        </w:tc>
        <w:tc>
          <w:tcPr>
            <w:tcW w:w="0" w:type="auto"/>
            <w:tcBorders>
              <w:top w:val="nil"/>
              <w:left w:val="nil"/>
              <w:bottom w:val="single" w:sz="4" w:space="0" w:color="auto"/>
              <w:right w:val="single" w:sz="4" w:space="0" w:color="auto"/>
            </w:tcBorders>
            <w:shd w:val="clear" w:color="auto" w:fill="auto"/>
            <w:noWrap/>
            <w:vAlign w:val="bottom"/>
            <w:hideMark/>
          </w:tcPr>
          <w:p w14:paraId="0EAC5BF2"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32</w:t>
            </w:r>
          </w:p>
        </w:tc>
        <w:tc>
          <w:tcPr>
            <w:tcW w:w="0" w:type="auto"/>
            <w:tcBorders>
              <w:top w:val="nil"/>
              <w:left w:val="nil"/>
              <w:bottom w:val="single" w:sz="4" w:space="0" w:color="auto"/>
              <w:right w:val="single" w:sz="4" w:space="0" w:color="auto"/>
            </w:tcBorders>
            <w:shd w:val="clear" w:color="auto" w:fill="auto"/>
            <w:noWrap/>
            <w:vAlign w:val="bottom"/>
            <w:hideMark/>
          </w:tcPr>
          <w:p w14:paraId="05500412"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12,45</w:t>
            </w:r>
          </w:p>
        </w:tc>
        <w:tc>
          <w:tcPr>
            <w:tcW w:w="0" w:type="auto"/>
            <w:tcBorders>
              <w:top w:val="nil"/>
              <w:left w:val="nil"/>
              <w:bottom w:val="single" w:sz="4" w:space="0" w:color="auto"/>
              <w:right w:val="single" w:sz="4" w:space="0" w:color="auto"/>
            </w:tcBorders>
            <w:shd w:val="clear" w:color="auto" w:fill="auto"/>
            <w:noWrap/>
            <w:vAlign w:val="bottom"/>
            <w:hideMark/>
          </w:tcPr>
          <w:p w14:paraId="69B8E002"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Toplam</w:t>
            </w:r>
          </w:p>
        </w:tc>
        <w:tc>
          <w:tcPr>
            <w:tcW w:w="0" w:type="auto"/>
            <w:tcBorders>
              <w:top w:val="nil"/>
              <w:left w:val="nil"/>
              <w:bottom w:val="single" w:sz="4" w:space="0" w:color="auto"/>
              <w:right w:val="single" w:sz="4" w:space="0" w:color="auto"/>
            </w:tcBorders>
            <w:shd w:val="clear" w:color="auto" w:fill="auto"/>
            <w:noWrap/>
            <w:vAlign w:val="bottom"/>
            <w:hideMark/>
          </w:tcPr>
          <w:p w14:paraId="747692C7"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252</w:t>
            </w:r>
          </w:p>
        </w:tc>
        <w:tc>
          <w:tcPr>
            <w:tcW w:w="0" w:type="auto"/>
            <w:tcBorders>
              <w:top w:val="nil"/>
              <w:left w:val="nil"/>
              <w:bottom w:val="single" w:sz="4" w:space="0" w:color="auto"/>
              <w:right w:val="single" w:sz="4" w:space="0" w:color="auto"/>
            </w:tcBorders>
            <w:shd w:val="clear" w:color="auto" w:fill="auto"/>
            <w:noWrap/>
            <w:vAlign w:val="bottom"/>
            <w:hideMark/>
          </w:tcPr>
          <w:p w14:paraId="03E9C546"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100,00</w:t>
            </w:r>
          </w:p>
        </w:tc>
      </w:tr>
      <w:tr w:rsidR="00632BEE" w:rsidRPr="00632BEE" w14:paraId="09E1FFE5" w14:textId="77777777" w:rsidTr="00632BEE">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C155C" w14:textId="77777777" w:rsidR="00632BEE" w:rsidRPr="00632BEE" w:rsidRDefault="00632BEE" w:rsidP="00632BEE">
            <w:pPr>
              <w:spacing w:after="0" w:line="240" w:lineRule="auto"/>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Toplam</w:t>
            </w:r>
          </w:p>
        </w:tc>
        <w:tc>
          <w:tcPr>
            <w:tcW w:w="0" w:type="auto"/>
            <w:tcBorders>
              <w:top w:val="nil"/>
              <w:left w:val="nil"/>
              <w:bottom w:val="single" w:sz="4" w:space="0" w:color="auto"/>
              <w:right w:val="single" w:sz="4" w:space="0" w:color="auto"/>
            </w:tcBorders>
            <w:shd w:val="clear" w:color="auto" w:fill="auto"/>
            <w:noWrap/>
            <w:vAlign w:val="bottom"/>
            <w:hideMark/>
          </w:tcPr>
          <w:p w14:paraId="3E8C0D1D" w14:textId="77777777" w:rsidR="00632BEE" w:rsidRPr="00632BEE" w:rsidRDefault="00632BEE" w:rsidP="00632BEE">
            <w:pPr>
              <w:spacing w:after="0" w:line="240" w:lineRule="auto"/>
              <w:jc w:val="center"/>
              <w:rPr>
                <w:rFonts w:ascii="Times New Roman" w:eastAsia="Times New Roman" w:hAnsi="Times New Roman" w:cs="Times New Roman"/>
                <w:b/>
                <w:bCs/>
                <w:color w:val="000000"/>
                <w:sz w:val="20"/>
                <w:szCs w:val="20"/>
                <w:lang w:eastAsia="tr-TR"/>
              </w:rPr>
            </w:pPr>
            <w:r w:rsidRPr="00632BEE">
              <w:rPr>
                <w:rFonts w:ascii="Times New Roman" w:eastAsia="Times New Roman" w:hAnsi="Times New Roman" w:cs="Times New Roman"/>
                <w:b/>
                <w:bCs/>
                <w:color w:val="000000"/>
                <w:sz w:val="20"/>
                <w:szCs w:val="20"/>
                <w:lang w:eastAsia="tr-TR"/>
              </w:rPr>
              <w:t>257</w:t>
            </w:r>
          </w:p>
        </w:tc>
        <w:tc>
          <w:tcPr>
            <w:tcW w:w="0" w:type="auto"/>
            <w:tcBorders>
              <w:top w:val="nil"/>
              <w:left w:val="nil"/>
              <w:bottom w:val="single" w:sz="4" w:space="0" w:color="auto"/>
              <w:right w:val="single" w:sz="4" w:space="0" w:color="auto"/>
            </w:tcBorders>
            <w:shd w:val="clear" w:color="auto" w:fill="auto"/>
            <w:noWrap/>
            <w:vAlign w:val="bottom"/>
            <w:hideMark/>
          </w:tcPr>
          <w:p w14:paraId="1DDFEF33"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32E82CF4" w14:textId="77777777" w:rsidR="00632BEE" w:rsidRPr="00632BEE" w:rsidRDefault="00632BEE" w:rsidP="00632BEE">
            <w:pPr>
              <w:spacing w:after="0" w:line="240" w:lineRule="auto"/>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101153AD"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14:paraId="03C3CED2" w14:textId="77777777" w:rsidR="00632BEE" w:rsidRPr="00632BEE" w:rsidRDefault="00632BEE" w:rsidP="00632BEE">
            <w:pPr>
              <w:spacing w:after="0" w:line="240" w:lineRule="auto"/>
              <w:jc w:val="center"/>
              <w:rPr>
                <w:rFonts w:ascii="Times New Roman" w:eastAsia="Times New Roman" w:hAnsi="Times New Roman" w:cs="Times New Roman"/>
                <w:color w:val="000000"/>
                <w:sz w:val="20"/>
                <w:szCs w:val="20"/>
                <w:lang w:eastAsia="tr-TR"/>
              </w:rPr>
            </w:pPr>
            <w:r w:rsidRPr="00632BEE">
              <w:rPr>
                <w:rFonts w:ascii="Times New Roman" w:eastAsia="Times New Roman" w:hAnsi="Times New Roman" w:cs="Times New Roman"/>
                <w:color w:val="000000"/>
                <w:sz w:val="20"/>
                <w:szCs w:val="20"/>
                <w:lang w:eastAsia="tr-TR"/>
              </w:rPr>
              <w:t> </w:t>
            </w:r>
          </w:p>
        </w:tc>
      </w:tr>
    </w:tbl>
    <w:p w14:paraId="546A5EB4" w14:textId="4411CE74" w:rsidR="00AB5A43" w:rsidRPr="007E5B09" w:rsidRDefault="00AB5A43" w:rsidP="007E5B09">
      <w:pPr>
        <w:spacing w:after="120" w:line="276" w:lineRule="auto"/>
        <w:ind w:firstLine="709"/>
        <w:jc w:val="both"/>
        <w:rPr>
          <w:rFonts w:ascii="Times New Roman" w:hAnsi="Times New Roman" w:cs="Times New Roman"/>
          <w:color w:val="000000" w:themeColor="text1"/>
        </w:rPr>
      </w:pPr>
      <w:r w:rsidRPr="007E5B09">
        <w:rPr>
          <w:rFonts w:ascii="Times New Roman" w:hAnsi="Times New Roman" w:cs="Times New Roman"/>
          <w:color w:val="000000" w:themeColor="text1"/>
        </w:rPr>
        <w:t>Örneklemde yer alan katılımcıların iş deneyimleri dikkate alındığında ise örneklemin %5</w:t>
      </w:r>
      <w:r w:rsidR="007E5B09" w:rsidRPr="007E5B09">
        <w:rPr>
          <w:rFonts w:ascii="Times New Roman" w:hAnsi="Times New Roman" w:cs="Times New Roman"/>
          <w:color w:val="000000" w:themeColor="text1"/>
        </w:rPr>
        <w:t>4</w:t>
      </w:r>
      <w:r w:rsidRPr="007E5B09">
        <w:rPr>
          <w:rFonts w:ascii="Times New Roman" w:hAnsi="Times New Roman" w:cs="Times New Roman"/>
          <w:color w:val="000000" w:themeColor="text1"/>
        </w:rPr>
        <w:t>,</w:t>
      </w:r>
      <w:r w:rsidR="007E5B09" w:rsidRPr="007E5B09">
        <w:rPr>
          <w:rFonts w:ascii="Times New Roman" w:hAnsi="Times New Roman" w:cs="Times New Roman"/>
          <w:color w:val="000000" w:themeColor="text1"/>
        </w:rPr>
        <w:t>4</w:t>
      </w:r>
      <w:r w:rsidRPr="007E5B09">
        <w:rPr>
          <w:rFonts w:ascii="Times New Roman" w:hAnsi="Times New Roman" w:cs="Times New Roman"/>
          <w:color w:val="000000" w:themeColor="text1"/>
        </w:rPr>
        <w:t>7’si  10 yıl ve altı deneyime sahip</w:t>
      </w:r>
      <w:r w:rsidR="007E5B09" w:rsidRPr="007E5B09">
        <w:rPr>
          <w:rFonts w:ascii="Times New Roman" w:hAnsi="Times New Roman" w:cs="Times New Roman"/>
          <w:color w:val="000000" w:themeColor="text1"/>
        </w:rPr>
        <w:t>ken</w:t>
      </w:r>
      <w:r w:rsidRPr="007E5B09">
        <w:rPr>
          <w:rFonts w:ascii="Times New Roman" w:hAnsi="Times New Roman" w:cs="Times New Roman"/>
          <w:color w:val="000000" w:themeColor="text1"/>
        </w:rPr>
        <w:t xml:space="preserve"> %46,</w:t>
      </w:r>
      <w:r w:rsidR="007E5B09" w:rsidRPr="007E5B09">
        <w:rPr>
          <w:rFonts w:ascii="Times New Roman" w:hAnsi="Times New Roman" w:cs="Times New Roman"/>
          <w:color w:val="000000" w:themeColor="text1"/>
        </w:rPr>
        <w:t>5</w:t>
      </w:r>
      <w:r w:rsidRPr="007E5B09">
        <w:rPr>
          <w:rFonts w:ascii="Times New Roman" w:hAnsi="Times New Roman" w:cs="Times New Roman"/>
          <w:color w:val="000000" w:themeColor="text1"/>
        </w:rPr>
        <w:t xml:space="preserve">3’lük kesim 11 yıl ve üzeri deneyime sahip katılımcılardan oluşmaktadır. </w:t>
      </w:r>
      <w:r w:rsidR="007E5B09" w:rsidRPr="007E5B09">
        <w:rPr>
          <w:rFonts w:ascii="Times New Roman" w:hAnsi="Times New Roman" w:cs="Times New Roman"/>
          <w:color w:val="000000" w:themeColor="text1"/>
        </w:rPr>
        <w:t xml:space="preserve">Ayrıca katılımcıların çalışma pozisyonları itibari ile %15,87’si firma sahip yada ortağı olarak yönetici olarak görev yaparken, %20,24’ü genel müdür veya yardımcısı pozisyonunda yer alan üst kademe yönetici görevinde yer almaktadır. %46,03’lük önemli bir kesin ise bölüm/departman müdürü pozisyonundaki katılımcılardan oluşmaktadır. Katılımcıların %17,86 bunların dışında kalan birim yönetici/sorumlularından oluşmaktadır.  </w:t>
      </w:r>
    </w:p>
    <w:p w14:paraId="0FC00B24" w14:textId="192E96D8" w:rsidR="00AB5A43" w:rsidRPr="0074548E" w:rsidRDefault="00AB5A43" w:rsidP="007E5B09">
      <w:pPr>
        <w:pStyle w:val="ListeParagraf"/>
        <w:numPr>
          <w:ilvl w:val="2"/>
          <w:numId w:val="1"/>
        </w:numPr>
        <w:autoSpaceDE w:val="0"/>
        <w:autoSpaceDN w:val="0"/>
        <w:adjustRightInd w:val="0"/>
        <w:spacing w:before="120" w:after="120"/>
        <w:rPr>
          <w:rFonts w:ascii="Times New Roman" w:hAnsi="Times New Roman" w:cs="Times New Roman"/>
          <w:b/>
        </w:rPr>
      </w:pPr>
      <w:bookmarkStart w:id="0" w:name="_Toc596252"/>
      <w:r w:rsidRPr="0074548E">
        <w:rPr>
          <w:rFonts w:ascii="Times New Roman" w:hAnsi="Times New Roman" w:cs="Times New Roman"/>
          <w:b/>
        </w:rPr>
        <w:t>Faktör ve Güvenilirlik Analizi Bulguları</w:t>
      </w:r>
    </w:p>
    <w:bookmarkEnd w:id="0"/>
    <w:p w14:paraId="52238DC6" w14:textId="6A6B4397" w:rsidR="00B056B8" w:rsidRDefault="00AB5A43" w:rsidP="007E5B09">
      <w:pPr>
        <w:spacing w:after="120" w:line="276" w:lineRule="auto"/>
        <w:ind w:firstLine="709"/>
        <w:jc w:val="both"/>
        <w:rPr>
          <w:rFonts w:ascii="Times New Roman" w:hAnsi="Times New Roman" w:cs="Times New Roman"/>
          <w:color w:val="000000" w:themeColor="text1"/>
        </w:rPr>
      </w:pPr>
      <w:r w:rsidRPr="007E5B09">
        <w:rPr>
          <w:rFonts w:ascii="Times New Roman" w:hAnsi="Times New Roman" w:cs="Times New Roman"/>
          <w:color w:val="000000" w:themeColor="text1"/>
        </w:rPr>
        <w:t xml:space="preserve">Araştırma kapsamında </w:t>
      </w:r>
      <w:r w:rsidR="00B056B8">
        <w:rPr>
          <w:rFonts w:ascii="Times New Roman" w:hAnsi="Times New Roman" w:cs="Times New Roman"/>
          <w:color w:val="000000" w:themeColor="text1"/>
        </w:rPr>
        <w:t xml:space="preserve">kullanılan </w:t>
      </w:r>
      <w:r w:rsidRPr="007E5B09">
        <w:rPr>
          <w:rFonts w:ascii="Times New Roman" w:hAnsi="Times New Roman" w:cs="Times New Roman"/>
          <w:color w:val="000000" w:themeColor="text1"/>
        </w:rPr>
        <w:t>değişkenler</w:t>
      </w:r>
      <w:r w:rsidR="00B056B8">
        <w:rPr>
          <w:rFonts w:ascii="Times New Roman" w:hAnsi="Times New Roman" w:cs="Times New Roman"/>
          <w:color w:val="000000" w:themeColor="text1"/>
        </w:rPr>
        <w:t xml:space="preserve">e ilişkin yapılan doğrulayıcı faktör analizi sonuçları Tablo 2’de sunulmuştur. </w:t>
      </w:r>
      <w:r w:rsidR="00C14E63">
        <w:rPr>
          <w:rFonts w:ascii="Times New Roman" w:hAnsi="Times New Roman" w:cs="Times New Roman"/>
          <w:color w:val="000000" w:themeColor="text1"/>
        </w:rPr>
        <w:t xml:space="preserve">Tabloda %55 ve altındaki yüklenme katsayılarına yer verilmemiştir. Faktör yükleri incelendiğinde genel olarak %70 ve üstünde faktör yüklenmelerinin olduğu birden çok faktöre yüklenen ifade olmadığı bu nedenle değişkenlerin geçerli şekilde ölçüldüğü gözlenmektedir. Bu çerçevede faktör analizinde elde edilen bulguların kabul edilebilir sınırların üstünde olduğu görülmektedir. </w:t>
      </w:r>
    </w:p>
    <w:p w14:paraId="71DB7D33" w14:textId="7A5FF353" w:rsidR="00C14E63" w:rsidRDefault="00C14E63" w:rsidP="009E7B00">
      <w:pPr>
        <w:keepNext/>
        <w:spacing w:before="120" w:after="120" w:line="240" w:lineRule="auto"/>
        <w:jc w:val="center"/>
        <w:rPr>
          <w:rFonts w:ascii="Times New Roman" w:hAnsi="Times New Roman" w:cs="Times New Roman"/>
          <w:color w:val="000000" w:themeColor="text1"/>
        </w:rPr>
      </w:pPr>
      <w:r w:rsidRPr="0074548E">
        <w:rPr>
          <w:rFonts w:ascii="Times New Roman" w:hAnsi="Times New Roman" w:cs="Times New Roman"/>
          <w:b/>
        </w:rPr>
        <w:lastRenderedPageBreak/>
        <w:t>Tablo-</w:t>
      </w:r>
      <w:r w:rsidR="005117C9">
        <w:rPr>
          <w:rFonts w:ascii="Times New Roman" w:hAnsi="Times New Roman" w:cs="Times New Roman"/>
          <w:b/>
        </w:rPr>
        <w:t>2</w:t>
      </w:r>
      <w:r w:rsidRPr="0074548E">
        <w:rPr>
          <w:rFonts w:ascii="Times New Roman" w:hAnsi="Times New Roman" w:cs="Times New Roman"/>
          <w:b/>
        </w:rPr>
        <w:t xml:space="preserve">. </w:t>
      </w:r>
      <w:r w:rsidRPr="0074548E">
        <w:rPr>
          <w:rFonts w:ascii="Times New Roman" w:hAnsi="Times New Roman" w:cs="Times New Roman"/>
        </w:rPr>
        <w:t>Faktör ve güvenilirlik analizi sonuçları</w:t>
      </w:r>
      <w:r>
        <w:rPr>
          <w:rFonts w:ascii="Times New Roman" w:hAnsi="Times New Roman" w:cs="Times New Roman"/>
        </w:rPr>
        <w:t>.</w:t>
      </w:r>
    </w:p>
    <w:tbl>
      <w:tblPr>
        <w:tblStyle w:val="KlavuzTablo2-Vurgu4"/>
        <w:tblW w:w="0" w:type="auto"/>
        <w:jc w:val="center"/>
        <w:tblLook w:val="04A0" w:firstRow="1" w:lastRow="0" w:firstColumn="1" w:lastColumn="0" w:noHBand="0" w:noVBand="1"/>
      </w:tblPr>
      <w:tblGrid>
        <w:gridCol w:w="567"/>
        <w:gridCol w:w="1067"/>
        <w:gridCol w:w="1057"/>
        <w:gridCol w:w="916"/>
        <w:gridCol w:w="1107"/>
        <w:gridCol w:w="706"/>
        <w:gridCol w:w="1036"/>
        <w:gridCol w:w="597"/>
      </w:tblGrid>
      <w:tr w:rsidR="00B056B8" w:rsidRPr="00B056B8" w14:paraId="29A1E29F" w14:textId="77777777" w:rsidTr="00C14E63">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7" w:type="dxa"/>
            <w:hideMark/>
          </w:tcPr>
          <w:p w14:paraId="5D385336"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hideMark/>
          </w:tcPr>
          <w:p w14:paraId="54DD17DB" w14:textId="77777777" w:rsidR="00B056B8" w:rsidRPr="00B056B8" w:rsidRDefault="00B056B8" w:rsidP="009E7B00">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Rekabet Yoğunluğu</w:t>
            </w:r>
          </w:p>
        </w:tc>
        <w:tc>
          <w:tcPr>
            <w:tcW w:w="567" w:type="dxa"/>
            <w:hideMark/>
          </w:tcPr>
          <w:p w14:paraId="40E91336" w14:textId="5FAA8C48" w:rsidR="00B056B8" w:rsidRPr="00B056B8" w:rsidRDefault="00B056B8" w:rsidP="009E7B00">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xml:space="preserve">Teknolojik </w:t>
            </w:r>
            <w:r w:rsidR="00C14E63" w:rsidRPr="00B056B8">
              <w:rPr>
                <w:rFonts w:ascii="Times New Roman" w:eastAsia="Times New Roman" w:hAnsi="Times New Roman" w:cs="Times New Roman"/>
                <w:color w:val="000000"/>
                <w:sz w:val="18"/>
                <w:szCs w:val="20"/>
                <w:lang w:eastAsia="tr-TR"/>
              </w:rPr>
              <w:t xml:space="preserve">İş </w:t>
            </w:r>
            <w:r w:rsidR="00C14E63">
              <w:rPr>
                <w:rFonts w:ascii="Times New Roman" w:eastAsia="Times New Roman" w:hAnsi="Times New Roman" w:cs="Times New Roman"/>
                <w:color w:val="000000"/>
                <w:sz w:val="18"/>
                <w:szCs w:val="20"/>
                <w:lang w:eastAsia="tr-TR"/>
              </w:rPr>
              <w:t>B</w:t>
            </w:r>
            <w:r w:rsidR="00C14E63" w:rsidRPr="00B056B8">
              <w:rPr>
                <w:rFonts w:ascii="Times New Roman" w:eastAsia="Times New Roman" w:hAnsi="Times New Roman" w:cs="Times New Roman"/>
                <w:color w:val="000000"/>
                <w:sz w:val="18"/>
                <w:szCs w:val="20"/>
                <w:lang w:eastAsia="tr-TR"/>
              </w:rPr>
              <w:t>irliği</w:t>
            </w:r>
          </w:p>
        </w:tc>
        <w:tc>
          <w:tcPr>
            <w:tcW w:w="567" w:type="dxa"/>
            <w:hideMark/>
          </w:tcPr>
          <w:p w14:paraId="4892D29D" w14:textId="77777777" w:rsidR="00B056B8" w:rsidRPr="00B056B8" w:rsidRDefault="00B056B8" w:rsidP="009E7B00">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Yenilik Stratejisi</w:t>
            </w:r>
          </w:p>
        </w:tc>
        <w:tc>
          <w:tcPr>
            <w:tcW w:w="567" w:type="dxa"/>
            <w:hideMark/>
          </w:tcPr>
          <w:p w14:paraId="43A69C43" w14:textId="77777777" w:rsidR="00B056B8" w:rsidRPr="00B056B8" w:rsidRDefault="00B056B8" w:rsidP="009E7B00">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Cronbach's Alpha</w:t>
            </w:r>
          </w:p>
        </w:tc>
        <w:tc>
          <w:tcPr>
            <w:tcW w:w="567" w:type="dxa"/>
            <w:hideMark/>
          </w:tcPr>
          <w:p w14:paraId="69C59E43" w14:textId="77777777" w:rsidR="00B056B8" w:rsidRPr="00B056B8" w:rsidRDefault="00B056B8" w:rsidP="009E7B00">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rho_A</w:t>
            </w:r>
          </w:p>
        </w:tc>
        <w:tc>
          <w:tcPr>
            <w:tcW w:w="567" w:type="dxa"/>
            <w:hideMark/>
          </w:tcPr>
          <w:p w14:paraId="5D556E11" w14:textId="77777777" w:rsidR="00B056B8" w:rsidRPr="00B056B8" w:rsidRDefault="00B056B8" w:rsidP="009E7B00">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Composite Reliability</w:t>
            </w:r>
          </w:p>
        </w:tc>
        <w:tc>
          <w:tcPr>
            <w:tcW w:w="567" w:type="dxa"/>
            <w:hideMark/>
          </w:tcPr>
          <w:p w14:paraId="316C7A70" w14:textId="77777777" w:rsidR="00B056B8" w:rsidRPr="00B056B8" w:rsidRDefault="00B056B8" w:rsidP="009E7B00">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AVE</w:t>
            </w:r>
          </w:p>
        </w:tc>
      </w:tr>
      <w:tr w:rsidR="00B056B8" w:rsidRPr="00B056B8" w14:paraId="273BFCF9"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427FAFA0"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RY1</w:t>
            </w:r>
          </w:p>
        </w:tc>
        <w:tc>
          <w:tcPr>
            <w:tcW w:w="567" w:type="dxa"/>
            <w:noWrap/>
            <w:hideMark/>
          </w:tcPr>
          <w:p w14:paraId="37815A01"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0.59</w:t>
            </w:r>
          </w:p>
        </w:tc>
        <w:tc>
          <w:tcPr>
            <w:tcW w:w="567" w:type="dxa"/>
            <w:noWrap/>
            <w:hideMark/>
          </w:tcPr>
          <w:p w14:paraId="786699C6"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32630BA"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3B280359"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0.85</w:t>
            </w:r>
          </w:p>
        </w:tc>
        <w:tc>
          <w:tcPr>
            <w:tcW w:w="567" w:type="dxa"/>
            <w:noWrap/>
            <w:hideMark/>
          </w:tcPr>
          <w:p w14:paraId="09153485"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0.86</w:t>
            </w:r>
          </w:p>
        </w:tc>
        <w:tc>
          <w:tcPr>
            <w:tcW w:w="567" w:type="dxa"/>
            <w:noWrap/>
            <w:hideMark/>
          </w:tcPr>
          <w:p w14:paraId="0D8C74DD"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0.88</w:t>
            </w:r>
          </w:p>
        </w:tc>
        <w:tc>
          <w:tcPr>
            <w:tcW w:w="567" w:type="dxa"/>
            <w:noWrap/>
            <w:hideMark/>
          </w:tcPr>
          <w:p w14:paraId="606BEBA5"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0.52</w:t>
            </w:r>
          </w:p>
        </w:tc>
      </w:tr>
      <w:tr w:rsidR="00B056B8" w:rsidRPr="00B056B8" w14:paraId="762DAAE0"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4364A2BD"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RY2</w:t>
            </w:r>
          </w:p>
        </w:tc>
        <w:tc>
          <w:tcPr>
            <w:tcW w:w="567" w:type="dxa"/>
            <w:noWrap/>
            <w:hideMark/>
          </w:tcPr>
          <w:p w14:paraId="06C4150A"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0.80</w:t>
            </w:r>
          </w:p>
        </w:tc>
        <w:tc>
          <w:tcPr>
            <w:tcW w:w="567" w:type="dxa"/>
            <w:noWrap/>
            <w:hideMark/>
          </w:tcPr>
          <w:p w14:paraId="2B67D516"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966662A"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86A236F"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ADE52C9"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E1AAD6D"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07C2895"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23A18EB1"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51014FE8"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RY3</w:t>
            </w:r>
          </w:p>
        </w:tc>
        <w:tc>
          <w:tcPr>
            <w:tcW w:w="567" w:type="dxa"/>
            <w:noWrap/>
            <w:hideMark/>
          </w:tcPr>
          <w:p w14:paraId="3A634CED"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0.73</w:t>
            </w:r>
          </w:p>
        </w:tc>
        <w:tc>
          <w:tcPr>
            <w:tcW w:w="567" w:type="dxa"/>
            <w:noWrap/>
            <w:hideMark/>
          </w:tcPr>
          <w:p w14:paraId="0E8AEB2E"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26CF757"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9597DDA"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93DE558"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69446F3"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17293ED"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261B70DC"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07EBDA7F"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RY4</w:t>
            </w:r>
          </w:p>
        </w:tc>
        <w:tc>
          <w:tcPr>
            <w:tcW w:w="567" w:type="dxa"/>
            <w:noWrap/>
            <w:hideMark/>
          </w:tcPr>
          <w:p w14:paraId="7E29EFF8"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0.65</w:t>
            </w:r>
          </w:p>
        </w:tc>
        <w:tc>
          <w:tcPr>
            <w:tcW w:w="567" w:type="dxa"/>
            <w:noWrap/>
            <w:hideMark/>
          </w:tcPr>
          <w:p w14:paraId="29E7FDA3"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3FA0DBD"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AEDD5FD"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1372BF1"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C9D9F14"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5ECBD00"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7357B8CB"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05C562D2"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RY5</w:t>
            </w:r>
          </w:p>
        </w:tc>
        <w:tc>
          <w:tcPr>
            <w:tcW w:w="567" w:type="dxa"/>
            <w:noWrap/>
            <w:hideMark/>
          </w:tcPr>
          <w:p w14:paraId="006CBCED"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0.73</w:t>
            </w:r>
          </w:p>
        </w:tc>
        <w:tc>
          <w:tcPr>
            <w:tcW w:w="567" w:type="dxa"/>
            <w:noWrap/>
            <w:hideMark/>
          </w:tcPr>
          <w:p w14:paraId="66989122"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604B8AC"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E2D4BF6"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AC82663"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B756DEB"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306B4ED"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3DAF14DD"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075935A4"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RY6</w:t>
            </w:r>
          </w:p>
        </w:tc>
        <w:tc>
          <w:tcPr>
            <w:tcW w:w="567" w:type="dxa"/>
            <w:noWrap/>
            <w:hideMark/>
          </w:tcPr>
          <w:p w14:paraId="046B8BA8"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0.81</w:t>
            </w:r>
          </w:p>
        </w:tc>
        <w:tc>
          <w:tcPr>
            <w:tcW w:w="567" w:type="dxa"/>
            <w:noWrap/>
            <w:hideMark/>
          </w:tcPr>
          <w:p w14:paraId="2CD94C8D"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75A909F"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86ADD9B"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6C465D8"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783BD7A"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408B906"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5148CCBE"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00C03B87"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RY7</w:t>
            </w:r>
          </w:p>
        </w:tc>
        <w:tc>
          <w:tcPr>
            <w:tcW w:w="567" w:type="dxa"/>
            <w:noWrap/>
            <w:hideMark/>
          </w:tcPr>
          <w:p w14:paraId="69B86A54"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0.72</w:t>
            </w:r>
          </w:p>
        </w:tc>
        <w:tc>
          <w:tcPr>
            <w:tcW w:w="567" w:type="dxa"/>
            <w:noWrap/>
            <w:hideMark/>
          </w:tcPr>
          <w:p w14:paraId="62D412DF"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CE4F210"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6275615"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E1E50A6"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C08D53C"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9E92BFA"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0E053CD0"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70E37454"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Tİ1</w:t>
            </w:r>
          </w:p>
        </w:tc>
        <w:tc>
          <w:tcPr>
            <w:tcW w:w="567" w:type="dxa"/>
            <w:noWrap/>
            <w:hideMark/>
          </w:tcPr>
          <w:p w14:paraId="60F2BC84"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B36F37C"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0.76</w:t>
            </w:r>
          </w:p>
        </w:tc>
        <w:tc>
          <w:tcPr>
            <w:tcW w:w="567" w:type="dxa"/>
            <w:noWrap/>
            <w:hideMark/>
          </w:tcPr>
          <w:p w14:paraId="6627CC96"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FE08FF4"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0.89</w:t>
            </w:r>
          </w:p>
        </w:tc>
        <w:tc>
          <w:tcPr>
            <w:tcW w:w="567" w:type="dxa"/>
            <w:noWrap/>
            <w:hideMark/>
          </w:tcPr>
          <w:p w14:paraId="04FF47FB"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0.91</w:t>
            </w:r>
          </w:p>
        </w:tc>
        <w:tc>
          <w:tcPr>
            <w:tcW w:w="567" w:type="dxa"/>
            <w:noWrap/>
            <w:hideMark/>
          </w:tcPr>
          <w:p w14:paraId="50790E79"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0.91</w:t>
            </w:r>
          </w:p>
        </w:tc>
        <w:tc>
          <w:tcPr>
            <w:tcW w:w="567" w:type="dxa"/>
            <w:noWrap/>
            <w:hideMark/>
          </w:tcPr>
          <w:p w14:paraId="4F2D0AD4"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0.60</w:t>
            </w:r>
          </w:p>
        </w:tc>
      </w:tr>
      <w:tr w:rsidR="00B056B8" w:rsidRPr="00B056B8" w14:paraId="4091A618"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79FAAA36"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Tİ2</w:t>
            </w:r>
          </w:p>
        </w:tc>
        <w:tc>
          <w:tcPr>
            <w:tcW w:w="567" w:type="dxa"/>
            <w:noWrap/>
            <w:hideMark/>
          </w:tcPr>
          <w:p w14:paraId="2060D1BB"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3D5AAD01"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0.87</w:t>
            </w:r>
          </w:p>
        </w:tc>
        <w:tc>
          <w:tcPr>
            <w:tcW w:w="567" w:type="dxa"/>
            <w:noWrap/>
            <w:hideMark/>
          </w:tcPr>
          <w:p w14:paraId="5AABD06F"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C6820B2"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1BB157F"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13471E4"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4021FFA"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62E5C8F5"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2E9DAC41"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Tİ3</w:t>
            </w:r>
          </w:p>
        </w:tc>
        <w:tc>
          <w:tcPr>
            <w:tcW w:w="567" w:type="dxa"/>
            <w:noWrap/>
            <w:hideMark/>
          </w:tcPr>
          <w:p w14:paraId="71E602AA"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00137C9"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0.88</w:t>
            </w:r>
          </w:p>
        </w:tc>
        <w:tc>
          <w:tcPr>
            <w:tcW w:w="567" w:type="dxa"/>
            <w:noWrap/>
            <w:hideMark/>
          </w:tcPr>
          <w:p w14:paraId="69C5CF97"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4B9CF2F"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74E3D87"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F9B3CC3"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176BAB7"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08193776"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245B4DFA"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Tİ4</w:t>
            </w:r>
          </w:p>
        </w:tc>
        <w:tc>
          <w:tcPr>
            <w:tcW w:w="567" w:type="dxa"/>
            <w:noWrap/>
            <w:hideMark/>
          </w:tcPr>
          <w:p w14:paraId="5DCB23AB"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5244BA2"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0.85</w:t>
            </w:r>
          </w:p>
        </w:tc>
        <w:tc>
          <w:tcPr>
            <w:tcW w:w="567" w:type="dxa"/>
            <w:noWrap/>
            <w:hideMark/>
          </w:tcPr>
          <w:p w14:paraId="6C7670FF"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6D9DD1A"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3F03E8AA"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401A0C5"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D816555"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5F098943"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4A716B94"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Tİ5</w:t>
            </w:r>
          </w:p>
        </w:tc>
        <w:tc>
          <w:tcPr>
            <w:tcW w:w="567" w:type="dxa"/>
            <w:noWrap/>
            <w:hideMark/>
          </w:tcPr>
          <w:p w14:paraId="7C38F211"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FAB6632"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0.62</w:t>
            </w:r>
          </w:p>
        </w:tc>
        <w:tc>
          <w:tcPr>
            <w:tcW w:w="567" w:type="dxa"/>
            <w:noWrap/>
            <w:hideMark/>
          </w:tcPr>
          <w:p w14:paraId="5D7C54EB"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5D2A386"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CD81196"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8279365"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14E2C61"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0C1E1CB2"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0BE3AB48"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Tİ6</w:t>
            </w:r>
          </w:p>
        </w:tc>
        <w:tc>
          <w:tcPr>
            <w:tcW w:w="567" w:type="dxa"/>
            <w:noWrap/>
            <w:hideMark/>
          </w:tcPr>
          <w:p w14:paraId="382E97C3"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E80ECED"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0.80</w:t>
            </w:r>
          </w:p>
        </w:tc>
        <w:tc>
          <w:tcPr>
            <w:tcW w:w="567" w:type="dxa"/>
            <w:noWrap/>
            <w:hideMark/>
          </w:tcPr>
          <w:p w14:paraId="630E3F2D"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349A7D96"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5D0ADF9"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1AEF210"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3F892A07"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3377F17F"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7A3F9D72"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Tİ7</w:t>
            </w:r>
          </w:p>
        </w:tc>
        <w:tc>
          <w:tcPr>
            <w:tcW w:w="567" w:type="dxa"/>
            <w:noWrap/>
            <w:hideMark/>
          </w:tcPr>
          <w:p w14:paraId="758814DF"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095B5F6"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0.62</w:t>
            </w:r>
          </w:p>
        </w:tc>
        <w:tc>
          <w:tcPr>
            <w:tcW w:w="567" w:type="dxa"/>
            <w:noWrap/>
            <w:hideMark/>
          </w:tcPr>
          <w:p w14:paraId="0A725717"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F83D416"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F6C4750"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7F8BF33"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CCBDA05"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5BC2E470"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1B785C65"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YS1</w:t>
            </w:r>
          </w:p>
        </w:tc>
        <w:tc>
          <w:tcPr>
            <w:tcW w:w="567" w:type="dxa"/>
            <w:noWrap/>
            <w:hideMark/>
          </w:tcPr>
          <w:p w14:paraId="737D5E90"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BA1AC48"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45B0445"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0.80</w:t>
            </w:r>
          </w:p>
        </w:tc>
        <w:tc>
          <w:tcPr>
            <w:tcW w:w="567" w:type="dxa"/>
            <w:noWrap/>
            <w:hideMark/>
          </w:tcPr>
          <w:p w14:paraId="62BFBB28"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0.89</w:t>
            </w:r>
          </w:p>
        </w:tc>
        <w:tc>
          <w:tcPr>
            <w:tcW w:w="567" w:type="dxa"/>
            <w:noWrap/>
            <w:hideMark/>
          </w:tcPr>
          <w:p w14:paraId="707BE38A"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0.89</w:t>
            </w:r>
          </w:p>
        </w:tc>
        <w:tc>
          <w:tcPr>
            <w:tcW w:w="567" w:type="dxa"/>
            <w:noWrap/>
            <w:hideMark/>
          </w:tcPr>
          <w:p w14:paraId="5BD5288E"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0.92</w:t>
            </w:r>
          </w:p>
        </w:tc>
        <w:tc>
          <w:tcPr>
            <w:tcW w:w="567" w:type="dxa"/>
            <w:noWrap/>
            <w:hideMark/>
          </w:tcPr>
          <w:p w14:paraId="1B81C081"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0.64</w:t>
            </w:r>
          </w:p>
        </w:tc>
      </w:tr>
      <w:tr w:rsidR="00B056B8" w:rsidRPr="00B056B8" w14:paraId="696FA5A3"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5EC272C7"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YS2</w:t>
            </w:r>
          </w:p>
        </w:tc>
        <w:tc>
          <w:tcPr>
            <w:tcW w:w="567" w:type="dxa"/>
            <w:noWrap/>
            <w:hideMark/>
          </w:tcPr>
          <w:p w14:paraId="64BA312E"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5FD9956"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CF05A18"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0.85</w:t>
            </w:r>
          </w:p>
        </w:tc>
        <w:tc>
          <w:tcPr>
            <w:tcW w:w="567" w:type="dxa"/>
            <w:noWrap/>
            <w:hideMark/>
          </w:tcPr>
          <w:p w14:paraId="2BBD5377"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937C2BE"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B36A395"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A2E3337"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5325FA92"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7B324430"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YS3</w:t>
            </w:r>
          </w:p>
        </w:tc>
        <w:tc>
          <w:tcPr>
            <w:tcW w:w="567" w:type="dxa"/>
            <w:noWrap/>
            <w:hideMark/>
          </w:tcPr>
          <w:p w14:paraId="526EEDCE"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4A5E828"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BC804B8"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0.78</w:t>
            </w:r>
          </w:p>
        </w:tc>
        <w:tc>
          <w:tcPr>
            <w:tcW w:w="567" w:type="dxa"/>
            <w:noWrap/>
            <w:hideMark/>
          </w:tcPr>
          <w:p w14:paraId="7369FDE7"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43E78E2"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BB05A95"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278FCFDC"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497AA9AA"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730A9019"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YS4</w:t>
            </w:r>
          </w:p>
        </w:tc>
        <w:tc>
          <w:tcPr>
            <w:tcW w:w="567" w:type="dxa"/>
            <w:noWrap/>
            <w:hideMark/>
          </w:tcPr>
          <w:p w14:paraId="7746FFD9"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9D20FE7"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0AB91CAA"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0.82</w:t>
            </w:r>
          </w:p>
        </w:tc>
        <w:tc>
          <w:tcPr>
            <w:tcW w:w="567" w:type="dxa"/>
            <w:noWrap/>
            <w:hideMark/>
          </w:tcPr>
          <w:p w14:paraId="7A8D5017"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A467440"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BE67253"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2BCA108" w14:textId="77777777" w:rsidR="00B056B8" w:rsidRPr="00B056B8" w:rsidRDefault="00B056B8" w:rsidP="009E7B00">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505A6FB8" w14:textId="77777777" w:rsidTr="00C14E6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01CBBF0B" w14:textId="77777777" w:rsidR="00B056B8" w:rsidRPr="00B056B8" w:rsidRDefault="00B056B8" w:rsidP="009E7B00">
            <w:pPr>
              <w:keepNext/>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YS5</w:t>
            </w:r>
          </w:p>
        </w:tc>
        <w:tc>
          <w:tcPr>
            <w:tcW w:w="567" w:type="dxa"/>
            <w:noWrap/>
            <w:hideMark/>
          </w:tcPr>
          <w:p w14:paraId="006CCC23"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8E0049A"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51D6705"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0.78</w:t>
            </w:r>
          </w:p>
        </w:tc>
        <w:tc>
          <w:tcPr>
            <w:tcW w:w="567" w:type="dxa"/>
            <w:noWrap/>
            <w:hideMark/>
          </w:tcPr>
          <w:p w14:paraId="04062B2C"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BB2F04D"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1AB9B874"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1E604FE" w14:textId="77777777" w:rsidR="00B056B8" w:rsidRPr="00B056B8" w:rsidRDefault="00B056B8" w:rsidP="009E7B00">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r w:rsidR="00B056B8" w:rsidRPr="00B056B8" w14:paraId="2027C32B" w14:textId="77777777" w:rsidTr="00C14E63">
        <w:trPr>
          <w:trHeight w:val="320"/>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14:paraId="387CD1D1" w14:textId="77777777" w:rsidR="00B056B8" w:rsidRPr="00B056B8" w:rsidRDefault="00B056B8" w:rsidP="00B056B8">
            <w:pPr>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YS6</w:t>
            </w:r>
          </w:p>
        </w:tc>
        <w:tc>
          <w:tcPr>
            <w:tcW w:w="567" w:type="dxa"/>
            <w:noWrap/>
            <w:hideMark/>
          </w:tcPr>
          <w:p w14:paraId="278A0EF3" w14:textId="77777777" w:rsidR="00B056B8" w:rsidRPr="00B056B8" w:rsidRDefault="00B056B8" w:rsidP="00B05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766C59D0" w14:textId="77777777" w:rsidR="00B056B8" w:rsidRPr="00B056B8" w:rsidRDefault="00B056B8" w:rsidP="00B05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35BE8317" w14:textId="77777777" w:rsidR="00B056B8" w:rsidRPr="00B056B8" w:rsidRDefault="00B056B8" w:rsidP="00B05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0.78</w:t>
            </w:r>
          </w:p>
        </w:tc>
        <w:tc>
          <w:tcPr>
            <w:tcW w:w="567" w:type="dxa"/>
            <w:noWrap/>
            <w:hideMark/>
          </w:tcPr>
          <w:p w14:paraId="68B7CD03" w14:textId="77777777" w:rsidR="00B056B8" w:rsidRPr="00B056B8" w:rsidRDefault="00B056B8" w:rsidP="00B05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6E40ED1D" w14:textId="77777777" w:rsidR="00B056B8" w:rsidRPr="00B056B8" w:rsidRDefault="00B056B8" w:rsidP="00B05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4BD5697F" w14:textId="77777777" w:rsidR="00B056B8" w:rsidRPr="00B056B8" w:rsidRDefault="00B056B8" w:rsidP="00B05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c>
          <w:tcPr>
            <w:tcW w:w="567" w:type="dxa"/>
            <w:noWrap/>
            <w:hideMark/>
          </w:tcPr>
          <w:p w14:paraId="553CFFA2" w14:textId="77777777" w:rsidR="00B056B8" w:rsidRPr="00B056B8" w:rsidRDefault="00B056B8" w:rsidP="00B056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20"/>
                <w:lang w:eastAsia="tr-TR"/>
              </w:rPr>
            </w:pPr>
            <w:r w:rsidRPr="00B056B8">
              <w:rPr>
                <w:rFonts w:ascii="Times New Roman" w:eastAsia="Times New Roman" w:hAnsi="Times New Roman" w:cs="Times New Roman"/>
                <w:color w:val="000000"/>
                <w:sz w:val="18"/>
                <w:szCs w:val="20"/>
                <w:lang w:eastAsia="tr-TR"/>
              </w:rPr>
              <w:t> </w:t>
            </w:r>
          </w:p>
        </w:tc>
      </w:tr>
    </w:tbl>
    <w:p w14:paraId="3A2A2A21" w14:textId="2265EFB5" w:rsidR="00AB5A43" w:rsidRPr="00FB0AC8" w:rsidRDefault="00C14E63" w:rsidP="00FB0AC8">
      <w:pPr>
        <w:spacing w:after="120" w:line="276" w:lineRule="auto"/>
        <w:ind w:firstLine="709"/>
        <w:jc w:val="both"/>
        <w:rPr>
          <w:rFonts w:ascii="Times New Roman" w:hAnsi="Times New Roman" w:cs="Times New Roman"/>
          <w:color w:val="000000" w:themeColor="text1"/>
        </w:rPr>
      </w:pPr>
      <w:bookmarkStart w:id="1" w:name="_Toc596254"/>
      <w:r w:rsidRPr="00FB0AC8">
        <w:rPr>
          <w:rFonts w:ascii="Times New Roman" w:hAnsi="Times New Roman" w:cs="Times New Roman"/>
          <w:color w:val="000000" w:themeColor="text1"/>
        </w:rPr>
        <w:t>Çalışma kapsamında gerçekleştirilen güvenilirlik analizleri sonucunda ise değişkenlere ait</w:t>
      </w:r>
      <w:r w:rsidR="00AB5A43" w:rsidRPr="00FB0AC8">
        <w:rPr>
          <w:rFonts w:ascii="Times New Roman" w:hAnsi="Times New Roman" w:cs="Times New Roman"/>
          <w:color w:val="000000" w:themeColor="text1"/>
        </w:rPr>
        <w:t xml:space="preserve"> Cronbach Alfa değerlerinin 0,</w:t>
      </w:r>
      <w:r w:rsidR="005117C9" w:rsidRPr="00FB0AC8">
        <w:rPr>
          <w:rFonts w:ascii="Times New Roman" w:hAnsi="Times New Roman" w:cs="Times New Roman"/>
          <w:color w:val="000000" w:themeColor="text1"/>
        </w:rPr>
        <w:t>85</w:t>
      </w:r>
      <w:r w:rsidR="00AB5A43" w:rsidRPr="00FB0AC8">
        <w:rPr>
          <w:rFonts w:ascii="Times New Roman" w:hAnsi="Times New Roman" w:cs="Times New Roman"/>
          <w:color w:val="000000" w:themeColor="text1"/>
        </w:rPr>
        <w:t xml:space="preserve"> ve üstünde ol</w:t>
      </w:r>
      <w:r w:rsidRPr="00FB0AC8">
        <w:rPr>
          <w:rFonts w:ascii="Times New Roman" w:hAnsi="Times New Roman" w:cs="Times New Roman"/>
          <w:color w:val="000000" w:themeColor="text1"/>
        </w:rPr>
        <w:t xml:space="preserve">duğu, </w:t>
      </w:r>
      <w:r w:rsidR="005117C9" w:rsidRPr="00FB0AC8">
        <w:rPr>
          <w:rFonts w:ascii="Times New Roman" w:hAnsi="Times New Roman" w:cs="Times New Roman"/>
          <w:color w:val="000000" w:themeColor="text1"/>
        </w:rPr>
        <w:t xml:space="preserve">Birleşik Güvenirlik (Composite Reliability) değerlerinin %88 ve üzerinde olduğu gözlenmektedir. Sonuçlar anket ve değişkenlerin </w:t>
      </w:r>
      <w:r w:rsidR="00AB5A43" w:rsidRPr="00FB0AC8">
        <w:rPr>
          <w:rFonts w:ascii="Times New Roman" w:hAnsi="Times New Roman" w:cs="Times New Roman"/>
          <w:color w:val="000000" w:themeColor="text1"/>
        </w:rPr>
        <w:t xml:space="preserve">yüksek iç tutarlılık güvenilirliğine </w:t>
      </w:r>
      <w:r w:rsidR="005117C9" w:rsidRPr="00FB0AC8">
        <w:rPr>
          <w:rFonts w:ascii="Times New Roman" w:hAnsi="Times New Roman" w:cs="Times New Roman"/>
          <w:color w:val="000000" w:themeColor="text1"/>
        </w:rPr>
        <w:t xml:space="preserve">ve yapısal geçerliliğe </w:t>
      </w:r>
      <w:r w:rsidR="00AB5A43" w:rsidRPr="00FB0AC8">
        <w:rPr>
          <w:rFonts w:ascii="Times New Roman" w:hAnsi="Times New Roman" w:cs="Times New Roman"/>
          <w:color w:val="000000" w:themeColor="text1"/>
        </w:rPr>
        <w:t>sahip olduğunu göstermektedir. Değişkenler</w:t>
      </w:r>
      <w:r w:rsidR="005117C9" w:rsidRPr="00FB0AC8">
        <w:rPr>
          <w:rFonts w:ascii="Times New Roman" w:hAnsi="Times New Roman" w:cs="Times New Roman"/>
          <w:color w:val="000000" w:themeColor="text1"/>
        </w:rPr>
        <w:t>in</w:t>
      </w:r>
      <w:r w:rsidR="00AB5A43" w:rsidRPr="00FB0AC8">
        <w:rPr>
          <w:rFonts w:ascii="Times New Roman" w:hAnsi="Times New Roman" w:cs="Times New Roman"/>
          <w:color w:val="000000" w:themeColor="text1"/>
        </w:rPr>
        <w:t xml:space="preserve"> açıklanan ortalama varyans değerleri </w:t>
      </w:r>
      <w:r w:rsidR="005117C9" w:rsidRPr="00FB0AC8">
        <w:rPr>
          <w:rFonts w:ascii="Times New Roman" w:hAnsi="Times New Roman" w:cs="Times New Roman"/>
          <w:color w:val="000000" w:themeColor="text1"/>
        </w:rPr>
        <w:t xml:space="preserve">incelendiğinde de beklenen </w:t>
      </w:r>
      <w:r w:rsidR="00AB5A43" w:rsidRPr="00FB0AC8">
        <w:rPr>
          <w:rFonts w:ascii="Times New Roman" w:hAnsi="Times New Roman" w:cs="Times New Roman"/>
          <w:color w:val="000000" w:themeColor="text1"/>
        </w:rPr>
        <w:t>değer olan %50’</w:t>
      </w:r>
      <w:r w:rsidR="005117C9" w:rsidRPr="00FB0AC8">
        <w:rPr>
          <w:rFonts w:ascii="Times New Roman" w:hAnsi="Times New Roman" w:cs="Times New Roman"/>
          <w:color w:val="000000" w:themeColor="text1"/>
        </w:rPr>
        <w:t>nin üzerinde sonuçlar elde edildiği gözlenmektedir</w:t>
      </w:r>
      <w:r w:rsidR="00AB5A43" w:rsidRPr="00FB0AC8">
        <w:rPr>
          <w:rFonts w:ascii="Times New Roman" w:hAnsi="Times New Roman" w:cs="Times New Roman"/>
          <w:color w:val="000000" w:themeColor="text1"/>
        </w:rPr>
        <w:t xml:space="preserve">. </w:t>
      </w:r>
      <w:r w:rsidR="005117C9" w:rsidRPr="00FB0AC8">
        <w:rPr>
          <w:rFonts w:ascii="Times New Roman" w:hAnsi="Times New Roman" w:cs="Times New Roman"/>
          <w:color w:val="000000" w:themeColor="text1"/>
        </w:rPr>
        <w:t>Bu çerçevede değişkenlerin yapısal geçerliliği</w:t>
      </w:r>
      <w:r w:rsidR="0094551F">
        <w:rPr>
          <w:rFonts w:ascii="Times New Roman" w:hAnsi="Times New Roman" w:cs="Times New Roman"/>
          <w:color w:val="000000" w:themeColor="text1"/>
        </w:rPr>
        <w:t>nin</w:t>
      </w:r>
      <w:r w:rsidR="005117C9" w:rsidRPr="00FB0AC8">
        <w:rPr>
          <w:rFonts w:ascii="Times New Roman" w:hAnsi="Times New Roman" w:cs="Times New Roman"/>
          <w:color w:val="000000" w:themeColor="text1"/>
        </w:rPr>
        <w:t xml:space="preserve"> doğrulandığı ve modele ilişkin değerlendirmelerin yapılabileceği söylenebilir.</w:t>
      </w:r>
    </w:p>
    <w:p w14:paraId="24C8297F" w14:textId="1EDB4055" w:rsidR="00AB5A43" w:rsidRPr="0074548E" w:rsidRDefault="00AB5A43" w:rsidP="00897743">
      <w:pPr>
        <w:pStyle w:val="ListeParagraf"/>
        <w:numPr>
          <w:ilvl w:val="2"/>
          <w:numId w:val="1"/>
        </w:numPr>
        <w:autoSpaceDE w:val="0"/>
        <w:autoSpaceDN w:val="0"/>
        <w:adjustRightInd w:val="0"/>
        <w:spacing w:before="120" w:after="120"/>
        <w:rPr>
          <w:rFonts w:ascii="Times New Roman" w:hAnsi="Times New Roman" w:cs="Times New Roman"/>
          <w:b/>
        </w:rPr>
      </w:pPr>
      <w:r w:rsidRPr="0074548E">
        <w:rPr>
          <w:rFonts w:ascii="Times New Roman" w:hAnsi="Times New Roman" w:cs="Times New Roman"/>
          <w:b/>
        </w:rPr>
        <w:t xml:space="preserve">Değişkenler Arası İlişkilerin </w:t>
      </w:r>
      <w:r w:rsidR="00897743">
        <w:rPr>
          <w:rFonts w:ascii="Times New Roman" w:hAnsi="Times New Roman" w:cs="Times New Roman"/>
          <w:b/>
        </w:rPr>
        <w:t xml:space="preserve">YEM </w:t>
      </w:r>
      <w:r w:rsidRPr="0074548E">
        <w:rPr>
          <w:rFonts w:ascii="Times New Roman" w:hAnsi="Times New Roman" w:cs="Times New Roman"/>
          <w:b/>
        </w:rPr>
        <w:t xml:space="preserve">Analiz Bulguları </w:t>
      </w:r>
    </w:p>
    <w:bookmarkEnd w:id="1"/>
    <w:p w14:paraId="2DECA123" w14:textId="623335C4" w:rsidR="00AB5A43" w:rsidRPr="00FB0AC8" w:rsidRDefault="00AB5A43" w:rsidP="00FB0AC8">
      <w:pPr>
        <w:spacing w:after="120" w:line="276" w:lineRule="auto"/>
        <w:ind w:firstLine="709"/>
        <w:jc w:val="both"/>
        <w:rPr>
          <w:rFonts w:ascii="Times New Roman" w:hAnsi="Times New Roman" w:cs="Times New Roman"/>
          <w:color w:val="000000" w:themeColor="text1"/>
        </w:rPr>
      </w:pPr>
      <w:r w:rsidRPr="00FB0AC8">
        <w:rPr>
          <w:rFonts w:ascii="Times New Roman" w:hAnsi="Times New Roman" w:cs="Times New Roman"/>
          <w:color w:val="000000" w:themeColor="text1"/>
        </w:rPr>
        <w:t>Araştırma</w:t>
      </w:r>
      <w:r w:rsidR="0038522E" w:rsidRPr="00FB0AC8">
        <w:rPr>
          <w:rFonts w:ascii="Times New Roman" w:hAnsi="Times New Roman" w:cs="Times New Roman"/>
          <w:color w:val="000000" w:themeColor="text1"/>
        </w:rPr>
        <w:t>da</w:t>
      </w:r>
      <w:r w:rsidRPr="00FB0AC8">
        <w:rPr>
          <w:rFonts w:ascii="Times New Roman" w:hAnsi="Times New Roman" w:cs="Times New Roman"/>
          <w:color w:val="000000" w:themeColor="text1"/>
        </w:rPr>
        <w:t xml:space="preserve"> </w:t>
      </w:r>
      <w:r w:rsidR="0038522E" w:rsidRPr="00FB0AC8">
        <w:rPr>
          <w:rFonts w:ascii="Times New Roman" w:hAnsi="Times New Roman" w:cs="Times New Roman"/>
          <w:color w:val="000000" w:themeColor="text1"/>
        </w:rPr>
        <w:t xml:space="preserve">ele alınan </w:t>
      </w:r>
      <w:r w:rsidRPr="00FB0AC8">
        <w:rPr>
          <w:rFonts w:ascii="Times New Roman" w:hAnsi="Times New Roman" w:cs="Times New Roman"/>
          <w:color w:val="000000" w:themeColor="text1"/>
        </w:rPr>
        <w:t>değişkenler arasındaki ilişkilerin incelenmesinde yapısal yol analizi</w:t>
      </w:r>
      <w:r w:rsidR="0038522E" w:rsidRPr="00FB0AC8">
        <w:rPr>
          <w:rFonts w:ascii="Times New Roman" w:hAnsi="Times New Roman" w:cs="Times New Roman"/>
          <w:color w:val="000000" w:themeColor="text1"/>
        </w:rPr>
        <w:t xml:space="preserve"> kullanılmıştır</w:t>
      </w:r>
      <w:r w:rsidRPr="00FB0AC8">
        <w:rPr>
          <w:rFonts w:ascii="Times New Roman" w:hAnsi="Times New Roman" w:cs="Times New Roman"/>
          <w:color w:val="000000" w:themeColor="text1"/>
        </w:rPr>
        <w:t xml:space="preserve">. </w:t>
      </w:r>
      <w:r w:rsidR="0038522E" w:rsidRPr="00FB0AC8">
        <w:rPr>
          <w:rFonts w:ascii="Times New Roman" w:hAnsi="Times New Roman" w:cs="Times New Roman"/>
          <w:color w:val="000000" w:themeColor="text1"/>
        </w:rPr>
        <w:t>A</w:t>
      </w:r>
      <w:r w:rsidRPr="00FB0AC8">
        <w:rPr>
          <w:rFonts w:ascii="Times New Roman" w:hAnsi="Times New Roman" w:cs="Times New Roman"/>
          <w:color w:val="000000" w:themeColor="text1"/>
        </w:rPr>
        <w:t xml:space="preserve">naliz sonucunda elde edilen bulgular Şekil </w:t>
      </w:r>
      <w:r w:rsidR="0038522E" w:rsidRPr="00FB0AC8">
        <w:rPr>
          <w:rFonts w:ascii="Times New Roman" w:hAnsi="Times New Roman" w:cs="Times New Roman"/>
          <w:color w:val="000000" w:themeColor="text1"/>
        </w:rPr>
        <w:t>2</w:t>
      </w:r>
      <w:r w:rsidRPr="00FB0AC8">
        <w:rPr>
          <w:rFonts w:ascii="Times New Roman" w:hAnsi="Times New Roman" w:cs="Times New Roman"/>
          <w:color w:val="000000" w:themeColor="text1"/>
        </w:rPr>
        <w:t xml:space="preserve">'de görülmektedir. </w:t>
      </w:r>
    </w:p>
    <w:tbl>
      <w:tblPr>
        <w:tblStyle w:val="TabloKlavuzu"/>
        <w:tblW w:w="0" w:type="auto"/>
        <w:jc w:val="center"/>
        <w:tblLook w:val="04A0" w:firstRow="1" w:lastRow="0" w:firstColumn="1" w:lastColumn="0" w:noHBand="0" w:noVBand="1"/>
      </w:tblPr>
      <w:tblGrid>
        <w:gridCol w:w="7921"/>
      </w:tblGrid>
      <w:tr w:rsidR="00AB5A43" w:rsidRPr="0074548E" w14:paraId="1BA87D76" w14:textId="77777777" w:rsidTr="0038522E">
        <w:trPr>
          <w:trHeight w:val="3337"/>
          <w:jc w:val="center"/>
        </w:trPr>
        <w:tc>
          <w:tcPr>
            <w:tcW w:w="7921" w:type="dxa"/>
          </w:tcPr>
          <w:p w14:paraId="69EE97CD" w14:textId="77777777" w:rsidR="00AB5A43" w:rsidRPr="0074548E" w:rsidRDefault="00AB5A43" w:rsidP="00AB5A43">
            <w:pPr>
              <w:keepNext/>
              <w:autoSpaceDE w:val="0"/>
              <w:autoSpaceDN w:val="0"/>
              <w:adjustRightInd w:val="0"/>
              <w:jc w:val="center"/>
              <w:rPr>
                <w:rFonts w:ascii="Times New Roman" w:hAnsi="Times New Roman" w:cs="Times New Roman"/>
                <w:i/>
                <w:sz w:val="16"/>
                <w:szCs w:val="16"/>
              </w:rPr>
            </w:pPr>
          </w:p>
          <w:p w14:paraId="01427662" w14:textId="1F085A8A" w:rsidR="00AB5A43" w:rsidRPr="0074548E" w:rsidRDefault="0038522E" w:rsidP="00AB5A43">
            <w:pPr>
              <w:keepNext/>
              <w:autoSpaceDE w:val="0"/>
              <w:autoSpaceDN w:val="0"/>
              <w:adjustRightInd w:val="0"/>
              <w:jc w:val="center"/>
              <w:rPr>
                <w:rFonts w:ascii="Times New Roman" w:hAnsi="Times New Roman" w:cs="Times New Roman"/>
                <w:i/>
                <w:sz w:val="16"/>
                <w:szCs w:val="16"/>
              </w:rPr>
            </w:pPr>
            <w:r w:rsidRPr="0074548E">
              <w:rPr>
                <w:rFonts w:ascii="Times New Roman" w:hAnsi="Times New Roman" w:cs="Times New Roman"/>
                <w:i/>
                <w:noProof/>
              </w:rPr>
              <mc:AlternateContent>
                <mc:Choice Requires="wps">
                  <w:drawing>
                    <wp:anchor distT="0" distB="0" distL="114300" distR="114300" simplePos="0" relativeHeight="251659264" behindDoc="0" locked="0" layoutInCell="1" allowOverlap="1" wp14:anchorId="2BAC23BC" wp14:editId="122CAB87">
                      <wp:simplePos x="0" y="0"/>
                      <wp:positionH relativeFrom="column">
                        <wp:posOffset>1377224</wp:posOffset>
                      </wp:positionH>
                      <wp:positionV relativeFrom="paragraph">
                        <wp:posOffset>464664</wp:posOffset>
                      </wp:positionV>
                      <wp:extent cx="453390" cy="2000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453390" cy="200025"/>
                              </a:xfrm>
                              <a:prstGeom prst="rect">
                                <a:avLst/>
                              </a:prstGeom>
                              <a:noFill/>
                              <a:ln w="6350">
                                <a:noFill/>
                              </a:ln>
                            </wps:spPr>
                            <wps:txbx>
                              <w:txbxContent>
                                <w:p w14:paraId="21A1E923" w14:textId="77777777" w:rsidR="00C019D0" w:rsidRPr="00D80A64" w:rsidRDefault="00C019D0" w:rsidP="00AB5A43">
                                  <w:pPr>
                                    <w:rPr>
                                      <w:sz w:val="16"/>
                                    </w:rPr>
                                  </w:pPr>
                                  <w:r w:rsidRPr="00D80A64">
                                    <w:rPr>
                                      <w:sz w:val="16"/>
                                    </w:rPr>
                                    <w:t>H</w:t>
                                  </w:r>
                                  <w:r w:rsidRPr="00D80A64">
                                    <w:rPr>
                                      <w:sz w:val="16"/>
                                      <w:vertAlign w:val="subscript"/>
                                    </w:rPr>
                                    <w:t>1</w:t>
                                  </w:r>
                                  <w:r>
                                    <w:rPr>
                                      <w:sz w:val="16"/>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23BC" id="Metin Kutusu 1" o:spid="_x0000_s1029" type="#_x0000_t202" style="position:absolute;left:0;text-align:left;margin-left:108.45pt;margin-top:36.6pt;width:35.7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" filled="f" stroked="f" strokeweight=".5pt">
                      <v:textbox>
                        <w:txbxContent>
                          <w:p w14:paraId="21A1E923" w14:textId="77777777" w:rsidR="00C019D0" w:rsidRPr="00D80A64" w:rsidRDefault="00C019D0" w:rsidP="00AB5A43">
                            <w:pPr>
                              <w:rPr>
                                <w:sz w:val="16"/>
                              </w:rPr>
                            </w:pPr>
                            <w:r w:rsidRPr="00D80A64">
                              <w:rPr>
                                <w:sz w:val="16"/>
                              </w:rPr>
                              <w:t>H</w:t>
                            </w:r>
                            <w:r w:rsidRPr="00D80A64">
                              <w:rPr>
                                <w:sz w:val="16"/>
                                <w:vertAlign w:val="subscript"/>
                              </w:rPr>
                              <w:t>1</w:t>
                            </w:r>
                            <w:r>
                              <w:rPr>
                                <w:sz w:val="16"/>
                                <w:vertAlign w:val="subscript"/>
                              </w:rPr>
                              <w:t>+</w:t>
                            </w:r>
                          </w:p>
                        </w:txbxContent>
                      </v:textbox>
                    </v:shape>
                  </w:pict>
                </mc:Fallback>
              </mc:AlternateContent>
            </w:r>
            <w:r w:rsidRPr="0074548E">
              <w:rPr>
                <w:rFonts w:ascii="Times New Roman" w:hAnsi="Times New Roman" w:cs="Times New Roman"/>
                <w:i/>
                <w:noProof/>
              </w:rPr>
              <mc:AlternateContent>
                <mc:Choice Requires="wps">
                  <w:drawing>
                    <wp:anchor distT="0" distB="0" distL="114300" distR="114300" simplePos="0" relativeHeight="251662336" behindDoc="0" locked="0" layoutInCell="1" allowOverlap="1" wp14:anchorId="09D0BC70" wp14:editId="60311D27">
                      <wp:simplePos x="0" y="0"/>
                      <wp:positionH relativeFrom="column">
                        <wp:posOffset>3006284</wp:posOffset>
                      </wp:positionH>
                      <wp:positionV relativeFrom="paragraph">
                        <wp:posOffset>464820</wp:posOffset>
                      </wp:positionV>
                      <wp:extent cx="339725" cy="200025"/>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339725" cy="200025"/>
                              </a:xfrm>
                              <a:prstGeom prst="rect">
                                <a:avLst/>
                              </a:prstGeom>
                              <a:noFill/>
                              <a:ln w="6350">
                                <a:noFill/>
                              </a:ln>
                            </wps:spPr>
                            <wps:txbx>
                              <w:txbxContent>
                                <w:p w14:paraId="6430F2E2" w14:textId="77777777" w:rsidR="00C019D0" w:rsidRPr="00D80A64" w:rsidRDefault="00C019D0" w:rsidP="00AB5A43">
                                  <w:pPr>
                                    <w:rPr>
                                      <w:sz w:val="16"/>
                                    </w:rPr>
                                  </w:pPr>
                                  <w:r w:rsidRPr="00D80A64">
                                    <w:rPr>
                                      <w:sz w:val="16"/>
                                    </w:rPr>
                                    <w:t>H</w:t>
                                  </w:r>
                                  <w:r>
                                    <w:rPr>
                                      <w:sz w:val="1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BC70" id="Metin Kutusu 7" o:spid="_x0000_s1030" type="#_x0000_t202" style="position:absolute;left:0;text-align:left;margin-left:236.7pt;margin-top:36.6pt;width:26.7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" filled="f" stroked="f" strokeweight=".5pt">
                      <v:textbox>
                        <w:txbxContent>
                          <w:p w14:paraId="6430F2E2" w14:textId="77777777" w:rsidR="00C019D0" w:rsidRPr="00D80A64" w:rsidRDefault="00C019D0" w:rsidP="00AB5A43">
                            <w:pPr>
                              <w:rPr>
                                <w:sz w:val="16"/>
                              </w:rPr>
                            </w:pPr>
                            <w:r w:rsidRPr="00D80A64">
                              <w:rPr>
                                <w:sz w:val="16"/>
                              </w:rPr>
                              <w:t>H</w:t>
                            </w:r>
                            <w:r>
                              <w:rPr>
                                <w:sz w:val="16"/>
                                <w:vertAlign w:val="subscript"/>
                              </w:rPr>
                              <w:t>3+</w:t>
                            </w:r>
                          </w:p>
                        </w:txbxContent>
                      </v:textbox>
                    </v:shape>
                  </w:pict>
                </mc:Fallback>
              </mc:AlternateContent>
            </w:r>
            <w:r w:rsidR="00AB5A43" w:rsidRPr="0074548E">
              <w:rPr>
                <w:rFonts w:ascii="Times New Roman" w:hAnsi="Times New Roman" w:cs="Times New Roman"/>
                <w:i/>
                <w:noProof/>
              </w:rPr>
              <mc:AlternateContent>
                <mc:Choice Requires="wps">
                  <w:drawing>
                    <wp:anchor distT="0" distB="0" distL="114300" distR="114300" simplePos="0" relativeHeight="251660288" behindDoc="0" locked="0" layoutInCell="1" allowOverlap="1" wp14:anchorId="780B1379" wp14:editId="745D5F93">
                      <wp:simplePos x="0" y="0"/>
                      <wp:positionH relativeFrom="column">
                        <wp:posOffset>2275646</wp:posOffset>
                      </wp:positionH>
                      <wp:positionV relativeFrom="paragraph">
                        <wp:posOffset>884555</wp:posOffset>
                      </wp:positionV>
                      <wp:extent cx="373769" cy="273653"/>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373769" cy="273653"/>
                              </a:xfrm>
                              <a:prstGeom prst="rect">
                                <a:avLst/>
                              </a:prstGeom>
                              <a:noFill/>
                              <a:ln w="6350">
                                <a:noFill/>
                              </a:ln>
                            </wps:spPr>
                            <wps:txbx>
                              <w:txbxContent>
                                <w:p w14:paraId="0AFB4099" w14:textId="77777777" w:rsidR="00C019D0" w:rsidRPr="00D80A64" w:rsidRDefault="00C019D0" w:rsidP="00AB5A43">
                                  <w:pPr>
                                    <w:rPr>
                                      <w:sz w:val="16"/>
                                    </w:rPr>
                                  </w:pPr>
                                  <w:r w:rsidRPr="00D80A64">
                                    <w:rPr>
                                      <w:sz w:val="16"/>
                                    </w:rPr>
                                    <w:t>H</w:t>
                                  </w:r>
                                  <w:r>
                                    <w:rPr>
                                      <w:sz w:val="1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1379" id="Metin Kutusu 5" o:spid="_x0000_s1031" type="#_x0000_t202" style="position:absolute;left:0;text-align:left;margin-left:179.2pt;margin-top:69.65pt;width:29.45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" filled="f" stroked="f" strokeweight=".5pt">
                      <v:textbox>
                        <w:txbxContent>
                          <w:p w14:paraId="0AFB4099" w14:textId="77777777" w:rsidR="00C019D0" w:rsidRPr="00D80A64" w:rsidRDefault="00C019D0" w:rsidP="00AB5A43">
                            <w:pPr>
                              <w:rPr>
                                <w:sz w:val="16"/>
                              </w:rPr>
                            </w:pPr>
                            <w:r w:rsidRPr="00D80A64">
                              <w:rPr>
                                <w:sz w:val="16"/>
                              </w:rPr>
                              <w:t>H</w:t>
                            </w:r>
                            <w:r>
                              <w:rPr>
                                <w:sz w:val="16"/>
                                <w:vertAlign w:val="subscript"/>
                              </w:rPr>
                              <w:t>2+</w:t>
                            </w:r>
                          </w:p>
                        </w:txbxContent>
                      </v:textbox>
                    </v:shape>
                  </w:pict>
                </mc:Fallback>
              </mc:AlternateContent>
            </w:r>
            <w:r w:rsidRPr="0038522E">
              <w:rPr>
                <w:rFonts w:ascii="Times New Roman" w:hAnsi="Times New Roman" w:cs="Times New Roman"/>
                <w:i/>
                <w:noProof/>
                <w:sz w:val="16"/>
                <w:szCs w:val="16"/>
              </w:rPr>
              <w:drawing>
                <wp:inline distT="0" distB="0" distL="0" distR="0" wp14:anchorId="1EACA70A" wp14:editId="1E861602">
                  <wp:extent cx="3579845" cy="1564692"/>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01" t="36164"/>
                          <a:stretch/>
                        </pic:blipFill>
                        <pic:spPr bwMode="auto">
                          <a:xfrm>
                            <a:off x="0" y="0"/>
                            <a:ext cx="3579845" cy="1564692"/>
                          </a:xfrm>
                          <a:prstGeom prst="rect">
                            <a:avLst/>
                          </a:prstGeom>
                          <a:ln>
                            <a:noFill/>
                          </a:ln>
                          <a:extLst>
                            <a:ext uri="{53640926-AAD7-44D8-BBD7-CCE9431645EC}">
                              <a14:shadowObscured xmlns:a14="http://schemas.microsoft.com/office/drawing/2010/main"/>
                            </a:ext>
                          </a:extLst>
                        </pic:spPr>
                      </pic:pic>
                    </a:graphicData>
                  </a:graphic>
                </wp:inline>
              </w:drawing>
            </w:r>
          </w:p>
          <w:p w14:paraId="59BF966E" w14:textId="1D61E2E0" w:rsidR="009E7B00" w:rsidRDefault="00AB5A43" w:rsidP="00F243D4">
            <w:pPr>
              <w:keepNext/>
              <w:autoSpaceDE w:val="0"/>
              <w:autoSpaceDN w:val="0"/>
              <w:adjustRightInd w:val="0"/>
              <w:jc w:val="center"/>
              <w:rPr>
                <w:rFonts w:ascii="Times New Roman" w:hAnsi="Times New Roman" w:cs="Times New Roman"/>
                <w:i/>
                <w:sz w:val="16"/>
                <w:szCs w:val="16"/>
              </w:rPr>
            </w:pPr>
            <w:r w:rsidRPr="0074548E">
              <w:rPr>
                <w:rFonts w:ascii="Times New Roman" w:hAnsi="Times New Roman" w:cs="Times New Roman"/>
                <w:i/>
                <w:sz w:val="16"/>
                <w:szCs w:val="16"/>
              </w:rPr>
              <w:t>Modelde</w:t>
            </w:r>
            <w:r w:rsidR="009E7B00">
              <w:rPr>
                <w:rFonts w:ascii="Times New Roman" w:hAnsi="Times New Roman" w:cs="Times New Roman"/>
                <w:i/>
                <w:sz w:val="16"/>
                <w:szCs w:val="16"/>
              </w:rPr>
              <w:t>ki</w:t>
            </w:r>
            <w:r w:rsidRPr="0074548E">
              <w:rPr>
                <w:rFonts w:ascii="Times New Roman" w:hAnsi="Times New Roman" w:cs="Times New Roman"/>
                <w:i/>
                <w:sz w:val="16"/>
                <w:szCs w:val="16"/>
              </w:rPr>
              <w:t xml:space="preserve"> tüm katsayı</w:t>
            </w:r>
            <w:r w:rsidR="009E7B00">
              <w:rPr>
                <w:rFonts w:ascii="Times New Roman" w:hAnsi="Times New Roman" w:cs="Times New Roman"/>
                <w:i/>
                <w:sz w:val="16"/>
                <w:szCs w:val="16"/>
              </w:rPr>
              <w:t>lar</w:t>
            </w:r>
            <w:r w:rsidRPr="0074548E">
              <w:rPr>
                <w:rFonts w:ascii="Times New Roman" w:hAnsi="Times New Roman" w:cs="Times New Roman"/>
                <w:i/>
                <w:sz w:val="16"/>
                <w:szCs w:val="16"/>
              </w:rPr>
              <w:t xml:space="preserve"> standardize edilmiş </w:t>
            </w:r>
            <w:r w:rsidR="009E7B00">
              <w:rPr>
                <w:rFonts w:ascii="Times New Roman" w:hAnsi="Times New Roman" w:cs="Times New Roman"/>
                <w:i/>
                <w:sz w:val="16"/>
                <w:szCs w:val="16"/>
              </w:rPr>
              <w:t>değerlerdir</w:t>
            </w:r>
            <w:r w:rsidRPr="0074548E">
              <w:rPr>
                <w:rFonts w:ascii="Times New Roman" w:hAnsi="Times New Roman" w:cs="Times New Roman"/>
                <w:i/>
                <w:sz w:val="16"/>
                <w:szCs w:val="16"/>
              </w:rPr>
              <w:t xml:space="preserve"> ve istatistiksel olarak en az %5 düzeyinde anlamlıdır. </w:t>
            </w:r>
          </w:p>
          <w:p w14:paraId="5A6E4F88" w14:textId="7EF6B661" w:rsidR="00F243D4" w:rsidRDefault="00AB5A43" w:rsidP="00F243D4">
            <w:pPr>
              <w:keepNext/>
              <w:autoSpaceDE w:val="0"/>
              <w:autoSpaceDN w:val="0"/>
              <w:adjustRightInd w:val="0"/>
              <w:jc w:val="center"/>
              <w:rPr>
                <w:rFonts w:ascii="Times New Roman" w:hAnsi="Times New Roman" w:cs="Times New Roman"/>
                <w:i/>
                <w:sz w:val="16"/>
                <w:szCs w:val="16"/>
              </w:rPr>
            </w:pPr>
            <w:r w:rsidRPr="0074548E">
              <w:rPr>
                <w:rFonts w:ascii="Times New Roman" w:hAnsi="Times New Roman" w:cs="Times New Roman"/>
                <w:i/>
                <w:sz w:val="16"/>
                <w:szCs w:val="16"/>
              </w:rPr>
              <w:t>Değişkenlere ait R</w:t>
            </w:r>
            <w:r w:rsidRPr="0074548E">
              <w:rPr>
                <w:rFonts w:ascii="Times New Roman" w:hAnsi="Times New Roman" w:cs="Times New Roman"/>
                <w:i/>
                <w:sz w:val="16"/>
                <w:szCs w:val="16"/>
                <w:vertAlign w:val="superscript"/>
              </w:rPr>
              <w:t>2</w:t>
            </w:r>
            <w:r w:rsidRPr="0074548E">
              <w:rPr>
                <w:rFonts w:ascii="Times New Roman" w:hAnsi="Times New Roman" w:cs="Times New Roman"/>
                <w:i/>
                <w:sz w:val="16"/>
                <w:szCs w:val="16"/>
              </w:rPr>
              <w:t xml:space="preserve"> değerleri düzeltilmiş R</w:t>
            </w:r>
            <w:r w:rsidRPr="0074548E">
              <w:rPr>
                <w:rFonts w:ascii="Times New Roman" w:hAnsi="Times New Roman" w:cs="Times New Roman"/>
                <w:i/>
                <w:sz w:val="16"/>
                <w:szCs w:val="16"/>
                <w:vertAlign w:val="superscript"/>
              </w:rPr>
              <w:t>2</w:t>
            </w:r>
            <w:r w:rsidRPr="0074548E">
              <w:rPr>
                <w:rFonts w:ascii="Times New Roman" w:hAnsi="Times New Roman" w:cs="Times New Roman"/>
                <w:i/>
                <w:sz w:val="16"/>
                <w:szCs w:val="16"/>
              </w:rPr>
              <w:t xml:space="preserve"> değerlerdir. </w:t>
            </w:r>
          </w:p>
          <w:p w14:paraId="6DC43815" w14:textId="064D3170" w:rsidR="00AB5A43" w:rsidRPr="0074548E" w:rsidRDefault="00AB5A43" w:rsidP="00F243D4">
            <w:pPr>
              <w:keepNext/>
              <w:autoSpaceDE w:val="0"/>
              <w:autoSpaceDN w:val="0"/>
              <w:adjustRightInd w:val="0"/>
              <w:jc w:val="center"/>
              <w:rPr>
                <w:rFonts w:ascii="Times New Roman" w:hAnsi="Times New Roman" w:cs="Times New Roman"/>
                <w:i/>
                <w:sz w:val="16"/>
                <w:szCs w:val="16"/>
              </w:rPr>
            </w:pPr>
            <w:r w:rsidRPr="0074548E">
              <w:rPr>
                <w:rFonts w:ascii="Times New Roman" w:hAnsi="Times New Roman" w:cs="Times New Roman"/>
                <w:i/>
                <w:sz w:val="16"/>
                <w:szCs w:val="16"/>
              </w:rPr>
              <w:t>Model uygum istatistikleri: SRMR:0,07, d_ULS:0,</w:t>
            </w:r>
            <w:r w:rsidR="0038522E">
              <w:rPr>
                <w:rFonts w:ascii="Times New Roman" w:hAnsi="Times New Roman" w:cs="Times New Roman"/>
                <w:i/>
                <w:sz w:val="16"/>
                <w:szCs w:val="16"/>
              </w:rPr>
              <w:t>98</w:t>
            </w:r>
            <w:r w:rsidRPr="0074548E">
              <w:rPr>
                <w:rFonts w:ascii="Times New Roman" w:hAnsi="Times New Roman" w:cs="Times New Roman"/>
                <w:i/>
                <w:sz w:val="16"/>
                <w:szCs w:val="16"/>
              </w:rPr>
              <w:t>, d_G: 0,3</w:t>
            </w:r>
            <w:r w:rsidR="0038522E">
              <w:rPr>
                <w:rFonts w:ascii="Times New Roman" w:hAnsi="Times New Roman" w:cs="Times New Roman"/>
                <w:i/>
                <w:sz w:val="16"/>
                <w:szCs w:val="16"/>
              </w:rPr>
              <w:t>9</w:t>
            </w:r>
            <w:r w:rsidRPr="0074548E">
              <w:rPr>
                <w:rFonts w:ascii="Times New Roman" w:hAnsi="Times New Roman" w:cs="Times New Roman"/>
                <w:i/>
                <w:sz w:val="16"/>
                <w:szCs w:val="16"/>
              </w:rPr>
              <w:t xml:space="preserve">, Chi-Square: </w:t>
            </w:r>
            <w:r w:rsidR="0038522E">
              <w:rPr>
                <w:rFonts w:ascii="Times New Roman" w:hAnsi="Times New Roman" w:cs="Times New Roman"/>
                <w:i/>
                <w:sz w:val="16"/>
                <w:szCs w:val="16"/>
              </w:rPr>
              <w:t>580</w:t>
            </w:r>
            <w:r w:rsidRPr="0074548E">
              <w:rPr>
                <w:rFonts w:ascii="Times New Roman" w:hAnsi="Times New Roman" w:cs="Times New Roman"/>
                <w:i/>
                <w:sz w:val="16"/>
                <w:szCs w:val="16"/>
              </w:rPr>
              <w:t>,</w:t>
            </w:r>
            <w:r w:rsidR="0038522E">
              <w:rPr>
                <w:rFonts w:ascii="Times New Roman" w:hAnsi="Times New Roman" w:cs="Times New Roman"/>
                <w:i/>
                <w:sz w:val="16"/>
                <w:szCs w:val="16"/>
              </w:rPr>
              <w:t>58</w:t>
            </w:r>
            <w:r w:rsidRPr="0074548E">
              <w:rPr>
                <w:rFonts w:ascii="Times New Roman" w:hAnsi="Times New Roman" w:cs="Times New Roman"/>
                <w:i/>
                <w:sz w:val="16"/>
                <w:szCs w:val="16"/>
              </w:rPr>
              <w:t>, NFI: 0,</w:t>
            </w:r>
            <w:r w:rsidR="0038522E">
              <w:rPr>
                <w:rFonts w:ascii="Times New Roman" w:hAnsi="Times New Roman" w:cs="Times New Roman"/>
                <w:i/>
                <w:sz w:val="16"/>
                <w:szCs w:val="16"/>
              </w:rPr>
              <w:t>81</w:t>
            </w:r>
          </w:p>
        </w:tc>
      </w:tr>
    </w:tbl>
    <w:p w14:paraId="29E1D23D" w14:textId="7013DCF4" w:rsidR="00AB5A43" w:rsidRPr="0074548E" w:rsidRDefault="00AB5A43" w:rsidP="00AB5A43">
      <w:pPr>
        <w:autoSpaceDE w:val="0"/>
        <w:autoSpaceDN w:val="0"/>
        <w:adjustRightInd w:val="0"/>
        <w:spacing w:before="120" w:after="120"/>
        <w:jc w:val="center"/>
        <w:rPr>
          <w:rFonts w:ascii="Times New Roman" w:hAnsi="Times New Roman" w:cs="Times New Roman"/>
        </w:rPr>
      </w:pPr>
      <w:r w:rsidRPr="0074548E">
        <w:rPr>
          <w:rFonts w:ascii="Times New Roman" w:hAnsi="Times New Roman" w:cs="Times New Roman"/>
          <w:b/>
        </w:rPr>
        <w:t>Şekil-</w:t>
      </w:r>
      <w:r w:rsidR="0038522E">
        <w:rPr>
          <w:rFonts w:ascii="Times New Roman" w:hAnsi="Times New Roman" w:cs="Times New Roman"/>
          <w:b/>
        </w:rPr>
        <w:t>2</w:t>
      </w:r>
      <w:r w:rsidRPr="0074548E">
        <w:rPr>
          <w:rFonts w:ascii="Times New Roman" w:hAnsi="Times New Roman" w:cs="Times New Roman"/>
          <w:b/>
        </w:rPr>
        <w:t xml:space="preserve">. </w:t>
      </w:r>
      <w:r w:rsidRPr="0074548E">
        <w:rPr>
          <w:rFonts w:ascii="Times New Roman" w:hAnsi="Times New Roman" w:cs="Times New Roman"/>
        </w:rPr>
        <w:t>Araştırma Modelin</w:t>
      </w:r>
      <w:r w:rsidR="0038522E">
        <w:rPr>
          <w:rFonts w:ascii="Times New Roman" w:hAnsi="Times New Roman" w:cs="Times New Roman"/>
        </w:rPr>
        <w:t xml:space="preserve">in </w:t>
      </w:r>
      <w:r w:rsidRPr="0074548E">
        <w:rPr>
          <w:rFonts w:ascii="Times New Roman" w:hAnsi="Times New Roman" w:cs="Times New Roman"/>
        </w:rPr>
        <w:t>Yol Analizi Sonuçları</w:t>
      </w:r>
    </w:p>
    <w:p w14:paraId="574B34BE" w14:textId="60650DAC" w:rsidR="00AB5A43" w:rsidRDefault="0038522E" w:rsidP="00FB0AC8">
      <w:pPr>
        <w:spacing w:after="120" w:line="276" w:lineRule="auto"/>
        <w:ind w:firstLine="709"/>
        <w:jc w:val="both"/>
        <w:rPr>
          <w:rFonts w:ascii="Times New Roman" w:hAnsi="Times New Roman" w:cs="Times New Roman"/>
          <w:color w:val="000000" w:themeColor="text1"/>
        </w:rPr>
      </w:pPr>
      <w:r w:rsidRPr="00FB0AC8">
        <w:rPr>
          <w:rFonts w:ascii="Times New Roman" w:hAnsi="Times New Roman" w:cs="Times New Roman"/>
          <w:color w:val="000000" w:themeColor="text1"/>
        </w:rPr>
        <w:t>S</w:t>
      </w:r>
      <w:r w:rsidR="00AB5A43" w:rsidRPr="00FB0AC8">
        <w:rPr>
          <w:rFonts w:ascii="Times New Roman" w:hAnsi="Times New Roman" w:cs="Times New Roman"/>
          <w:color w:val="000000" w:themeColor="text1"/>
        </w:rPr>
        <w:t>onuçlar</w:t>
      </w:r>
      <w:r w:rsidRPr="00FB0AC8">
        <w:rPr>
          <w:rFonts w:ascii="Times New Roman" w:hAnsi="Times New Roman" w:cs="Times New Roman"/>
          <w:color w:val="000000" w:themeColor="text1"/>
        </w:rPr>
        <w:t xml:space="preserve">a göre </w:t>
      </w:r>
      <w:r w:rsidR="00AB5A43" w:rsidRPr="00FB0AC8">
        <w:rPr>
          <w:rFonts w:ascii="Times New Roman" w:hAnsi="Times New Roman" w:cs="Times New Roman"/>
          <w:color w:val="000000" w:themeColor="text1"/>
        </w:rPr>
        <w:t>örnekleme dahil olan işletmeler</w:t>
      </w:r>
      <w:r w:rsidRPr="00FB0AC8">
        <w:rPr>
          <w:rFonts w:ascii="Times New Roman" w:hAnsi="Times New Roman" w:cs="Times New Roman"/>
          <w:color w:val="000000" w:themeColor="text1"/>
        </w:rPr>
        <w:t>de çalışmaya katılan yöneticiler açısından rekabet yoğunluğu işletmelerin teknolojik iş</w:t>
      </w:r>
      <w:r w:rsidR="00FB0AC8" w:rsidRPr="00FB0AC8">
        <w:rPr>
          <w:rFonts w:ascii="Times New Roman" w:hAnsi="Times New Roman" w:cs="Times New Roman"/>
          <w:color w:val="000000" w:themeColor="text1"/>
        </w:rPr>
        <w:t xml:space="preserve"> </w:t>
      </w:r>
      <w:r w:rsidRPr="00FB0AC8">
        <w:rPr>
          <w:rFonts w:ascii="Times New Roman" w:hAnsi="Times New Roman" w:cs="Times New Roman"/>
          <w:color w:val="000000" w:themeColor="text1"/>
        </w:rPr>
        <w:t>birliğini</w:t>
      </w:r>
      <w:r w:rsidR="00FB0AC8" w:rsidRPr="00FB0AC8">
        <w:rPr>
          <w:rFonts w:ascii="Times New Roman" w:hAnsi="Times New Roman" w:cs="Times New Roman"/>
          <w:color w:val="000000" w:themeColor="text1"/>
        </w:rPr>
        <w:t>n</w:t>
      </w:r>
      <w:r w:rsidRPr="00FB0AC8">
        <w:rPr>
          <w:rFonts w:ascii="Times New Roman" w:hAnsi="Times New Roman" w:cs="Times New Roman"/>
          <w:color w:val="000000" w:themeColor="text1"/>
        </w:rPr>
        <w:t xml:space="preserve"> artırmasına neden olan bir belirleyici olduğu gibi yenilik stratejisinin uygulanma düzeyinde de bir artışa neden olmaktadır. Sonuçlar istatistiksel olarak %1 güven düzeyinde anlamlıdır. </w:t>
      </w:r>
    </w:p>
    <w:p w14:paraId="1FCA6876" w14:textId="345A00C7" w:rsidR="00FB0AC8" w:rsidRDefault="00FB0AC8" w:rsidP="00FB0AC8">
      <w:pPr>
        <w:spacing w:after="120" w:line="276"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Modele ilişkin elde edilen sonuçlar teknolojik </w:t>
      </w:r>
      <w:r w:rsidR="0094551F">
        <w:rPr>
          <w:rFonts w:ascii="Times New Roman" w:hAnsi="Times New Roman" w:cs="Times New Roman"/>
          <w:color w:val="000000" w:themeColor="text1"/>
        </w:rPr>
        <w:t>iş birliğinin</w:t>
      </w:r>
      <w:r>
        <w:rPr>
          <w:rFonts w:ascii="Times New Roman" w:hAnsi="Times New Roman" w:cs="Times New Roman"/>
          <w:color w:val="000000" w:themeColor="text1"/>
        </w:rPr>
        <w:t xml:space="preserve"> yenilik stratejilerinin uygulanmasında hem doğrudan hem de rekabet yoğunluğunun etkisini aktaran dolaylı bir etkisinin olduğunu göstermektedir. Değişkenlerin direkt ve dolaylı etkilerini içeren sonuçlar Tablo 3’de görülmektedir. </w:t>
      </w:r>
    </w:p>
    <w:p w14:paraId="11B34374" w14:textId="2A098263" w:rsidR="00FB0AC8" w:rsidRDefault="00FB0AC8" w:rsidP="00FB0AC8">
      <w:pPr>
        <w:spacing w:before="120" w:after="120"/>
        <w:jc w:val="center"/>
        <w:rPr>
          <w:rFonts w:ascii="Times New Roman" w:hAnsi="Times New Roman" w:cs="Times New Roman"/>
          <w:color w:val="000000" w:themeColor="text1"/>
        </w:rPr>
      </w:pPr>
      <w:r w:rsidRPr="0074548E">
        <w:rPr>
          <w:rFonts w:ascii="Times New Roman" w:hAnsi="Times New Roman" w:cs="Times New Roman"/>
          <w:b/>
        </w:rPr>
        <w:t>Tablo-</w:t>
      </w:r>
      <w:r>
        <w:rPr>
          <w:rFonts w:ascii="Times New Roman" w:hAnsi="Times New Roman" w:cs="Times New Roman"/>
          <w:b/>
        </w:rPr>
        <w:t>3</w:t>
      </w:r>
      <w:r w:rsidRPr="0074548E">
        <w:rPr>
          <w:rFonts w:ascii="Times New Roman" w:hAnsi="Times New Roman" w:cs="Times New Roman"/>
          <w:b/>
        </w:rPr>
        <w:t xml:space="preserve">. </w:t>
      </w:r>
      <w:r>
        <w:rPr>
          <w:rFonts w:ascii="Times New Roman" w:hAnsi="Times New Roman" w:cs="Times New Roman"/>
          <w:color w:val="000000" w:themeColor="text1"/>
        </w:rPr>
        <w:t>Değişkenlerin toplam etki düzeyi</w:t>
      </w:r>
      <w:r>
        <w:rPr>
          <w:rFonts w:ascii="Times New Roman" w:hAnsi="Times New Roman" w:cs="Times New Roman"/>
        </w:rPr>
        <w:t>.</w:t>
      </w:r>
    </w:p>
    <w:tbl>
      <w:tblPr>
        <w:tblW w:w="5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320"/>
        <w:gridCol w:w="1320"/>
        <w:gridCol w:w="1320"/>
      </w:tblGrid>
      <w:tr w:rsidR="00FB0AC8" w:rsidRPr="00FB0AC8" w14:paraId="11056838" w14:textId="77777777" w:rsidTr="00FB0AC8">
        <w:trPr>
          <w:trHeight w:val="279"/>
          <w:jc w:val="center"/>
        </w:trPr>
        <w:tc>
          <w:tcPr>
            <w:tcW w:w="1320" w:type="dxa"/>
            <w:shd w:val="clear" w:color="auto" w:fill="auto"/>
            <w:vAlign w:val="bottom"/>
            <w:hideMark/>
          </w:tcPr>
          <w:p w14:paraId="259C162E" w14:textId="77777777" w:rsidR="00FB0AC8" w:rsidRPr="00FB0AC8" w:rsidRDefault="00FB0AC8" w:rsidP="00FB0AC8">
            <w:pPr>
              <w:spacing w:after="0" w:line="240" w:lineRule="auto"/>
              <w:rPr>
                <w:rFonts w:ascii="Times New Roman" w:eastAsia="Times New Roman" w:hAnsi="Times New Roman" w:cs="Times New Roman"/>
                <w:b/>
                <w:sz w:val="18"/>
                <w:szCs w:val="20"/>
                <w:lang w:eastAsia="tr-TR"/>
              </w:rPr>
            </w:pPr>
          </w:p>
        </w:tc>
        <w:tc>
          <w:tcPr>
            <w:tcW w:w="1320" w:type="dxa"/>
            <w:shd w:val="clear" w:color="auto" w:fill="auto"/>
            <w:vAlign w:val="bottom"/>
            <w:hideMark/>
          </w:tcPr>
          <w:p w14:paraId="700BB8CD" w14:textId="77777777" w:rsidR="00FB0AC8" w:rsidRPr="00FB0AC8" w:rsidRDefault="00FB0AC8" w:rsidP="00FB0AC8">
            <w:pPr>
              <w:spacing w:after="0" w:line="240" w:lineRule="auto"/>
              <w:jc w:val="center"/>
              <w:rPr>
                <w:rFonts w:ascii="Times New Roman" w:eastAsia="Times New Roman" w:hAnsi="Times New Roman" w:cs="Times New Roman"/>
                <w:b/>
                <w:color w:val="000000"/>
                <w:sz w:val="18"/>
                <w:szCs w:val="20"/>
                <w:lang w:eastAsia="tr-TR"/>
              </w:rPr>
            </w:pPr>
            <w:r w:rsidRPr="00FB0AC8">
              <w:rPr>
                <w:rFonts w:ascii="Times New Roman" w:eastAsia="Times New Roman" w:hAnsi="Times New Roman" w:cs="Times New Roman"/>
                <w:b/>
                <w:color w:val="000000"/>
                <w:sz w:val="18"/>
                <w:szCs w:val="20"/>
                <w:lang w:eastAsia="tr-TR"/>
              </w:rPr>
              <w:t>RY</w:t>
            </w:r>
          </w:p>
        </w:tc>
        <w:tc>
          <w:tcPr>
            <w:tcW w:w="1320" w:type="dxa"/>
            <w:shd w:val="clear" w:color="auto" w:fill="auto"/>
            <w:vAlign w:val="bottom"/>
            <w:hideMark/>
          </w:tcPr>
          <w:p w14:paraId="0CBD855D" w14:textId="77777777" w:rsidR="00FB0AC8" w:rsidRPr="00FB0AC8" w:rsidRDefault="00FB0AC8" w:rsidP="00FB0AC8">
            <w:pPr>
              <w:spacing w:after="0" w:line="240" w:lineRule="auto"/>
              <w:jc w:val="center"/>
              <w:rPr>
                <w:rFonts w:ascii="Times New Roman" w:eastAsia="Times New Roman" w:hAnsi="Times New Roman" w:cs="Times New Roman"/>
                <w:b/>
                <w:color w:val="000000"/>
                <w:sz w:val="18"/>
                <w:szCs w:val="20"/>
                <w:lang w:eastAsia="tr-TR"/>
              </w:rPr>
            </w:pPr>
            <w:r w:rsidRPr="00FB0AC8">
              <w:rPr>
                <w:rFonts w:ascii="Times New Roman" w:eastAsia="Times New Roman" w:hAnsi="Times New Roman" w:cs="Times New Roman"/>
                <w:b/>
                <w:color w:val="000000"/>
                <w:sz w:val="18"/>
                <w:szCs w:val="20"/>
                <w:lang w:eastAsia="tr-TR"/>
              </w:rPr>
              <w:t>Tİ</w:t>
            </w:r>
          </w:p>
        </w:tc>
        <w:tc>
          <w:tcPr>
            <w:tcW w:w="1320" w:type="dxa"/>
            <w:shd w:val="clear" w:color="auto" w:fill="auto"/>
            <w:vAlign w:val="bottom"/>
            <w:hideMark/>
          </w:tcPr>
          <w:p w14:paraId="5DB2020C" w14:textId="77777777" w:rsidR="00FB0AC8" w:rsidRPr="00FB0AC8" w:rsidRDefault="00FB0AC8" w:rsidP="00FB0AC8">
            <w:pPr>
              <w:spacing w:after="0" w:line="240" w:lineRule="auto"/>
              <w:jc w:val="center"/>
              <w:rPr>
                <w:rFonts w:ascii="Times New Roman" w:eastAsia="Times New Roman" w:hAnsi="Times New Roman" w:cs="Times New Roman"/>
                <w:b/>
                <w:color w:val="000000"/>
                <w:sz w:val="18"/>
                <w:szCs w:val="20"/>
                <w:lang w:eastAsia="tr-TR"/>
              </w:rPr>
            </w:pPr>
            <w:r w:rsidRPr="00FB0AC8">
              <w:rPr>
                <w:rFonts w:ascii="Times New Roman" w:eastAsia="Times New Roman" w:hAnsi="Times New Roman" w:cs="Times New Roman"/>
                <w:b/>
                <w:color w:val="000000"/>
                <w:sz w:val="18"/>
                <w:szCs w:val="20"/>
                <w:lang w:eastAsia="tr-TR"/>
              </w:rPr>
              <w:t>YS</w:t>
            </w:r>
          </w:p>
        </w:tc>
      </w:tr>
      <w:tr w:rsidR="00FB0AC8" w:rsidRPr="00FB0AC8" w14:paraId="2A636F5C" w14:textId="77777777" w:rsidTr="00FB0AC8">
        <w:trPr>
          <w:trHeight w:val="320"/>
          <w:jc w:val="center"/>
        </w:trPr>
        <w:tc>
          <w:tcPr>
            <w:tcW w:w="1320" w:type="dxa"/>
            <w:shd w:val="clear" w:color="auto" w:fill="auto"/>
            <w:noWrap/>
            <w:vAlign w:val="bottom"/>
            <w:hideMark/>
          </w:tcPr>
          <w:p w14:paraId="177BE85D" w14:textId="77777777" w:rsidR="00FB0AC8" w:rsidRPr="00FB0AC8" w:rsidRDefault="00FB0AC8" w:rsidP="00FB0AC8">
            <w:pPr>
              <w:spacing w:after="0" w:line="240" w:lineRule="auto"/>
              <w:rPr>
                <w:rFonts w:ascii="Times New Roman" w:eastAsia="Times New Roman" w:hAnsi="Times New Roman" w:cs="Times New Roman"/>
                <w:b/>
                <w:color w:val="000000"/>
                <w:sz w:val="18"/>
                <w:szCs w:val="20"/>
                <w:lang w:eastAsia="tr-TR"/>
              </w:rPr>
            </w:pPr>
            <w:r w:rsidRPr="00FB0AC8">
              <w:rPr>
                <w:rFonts w:ascii="Times New Roman" w:eastAsia="Times New Roman" w:hAnsi="Times New Roman" w:cs="Times New Roman"/>
                <w:b/>
                <w:color w:val="000000"/>
                <w:sz w:val="18"/>
                <w:szCs w:val="20"/>
                <w:lang w:eastAsia="tr-TR"/>
              </w:rPr>
              <w:t>RY</w:t>
            </w:r>
          </w:p>
        </w:tc>
        <w:tc>
          <w:tcPr>
            <w:tcW w:w="1320" w:type="dxa"/>
            <w:shd w:val="clear" w:color="auto" w:fill="auto"/>
            <w:noWrap/>
            <w:vAlign w:val="bottom"/>
            <w:hideMark/>
          </w:tcPr>
          <w:p w14:paraId="078DFE39" w14:textId="77777777" w:rsidR="00FB0AC8" w:rsidRPr="00FB0AC8" w:rsidRDefault="00FB0AC8" w:rsidP="00FB0AC8">
            <w:pPr>
              <w:spacing w:after="0" w:line="240" w:lineRule="auto"/>
              <w:jc w:val="center"/>
              <w:rPr>
                <w:rFonts w:ascii="Times New Roman" w:eastAsia="Times New Roman" w:hAnsi="Times New Roman" w:cs="Times New Roman"/>
                <w:color w:val="000000"/>
                <w:sz w:val="18"/>
                <w:szCs w:val="20"/>
                <w:lang w:eastAsia="tr-TR"/>
              </w:rPr>
            </w:pPr>
          </w:p>
        </w:tc>
        <w:tc>
          <w:tcPr>
            <w:tcW w:w="1320" w:type="dxa"/>
            <w:shd w:val="clear" w:color="auto" w:fill="auto"/>
            <w:noWrap/>
            <w:vAlign w:val="bottom"/>
            <w:hideMark/>
          </w:tcPr>
          <w:p w14:paraId="6D5E7A4A" w14:textId="77777777" w:rsidR="00FB0AC8" w:rsidRPr="00FB0AC8" w:rsidRDefault="00FB0AC8" w:rsidP="00FB0AC8">
            <w:pPr>
              <w:spacing w:after="0" w:line="240" w:lineRule="auto"/>
              <w:jc w:val="center"/>
              <w:rPr>
                <w:rFonts w:ascii="Times New Roman" w:eastAsia="Times New Roman" w:hAnsi="Times New Roman" w:cs="Times New Roman"/>
                <w:color w:val="000000"/>
                <w:sz w:val="18"/>
                <w:szCs w:val="20"/>
                <w:lang w:eastAsia="tr-TR"/>
              </w:rPr>
            </w:pPr>
            <w:r w:rsidRPr="00FB0AC8">
              <w:rPr>
                <w:rFonts w:ascii="Times New Roman" w:eastAsia="Times New Roman" w:hAnsi="Times New Roman" w:cs="Times New Roman"/>
                <w:color w:val="000000"/>
                <w:sz w:val="18"/>
                <w:szCs w:val="20"/>
                <w:lang w:eastAsia="tr-TR"/>
              </w:rPr>
              <w:t>0.55</w:t>
            </w:r>
          </w:p>
        </w:tc>
        <w:tc>
          <w:tcPr>
            <w:tcW w:w="1320" w:type="dxa"/>
            <w:shd w:val="clear" w:color="auto" w:fill="auto"/>
            <w:noWrap/>
            <w:vAlign w:val="bottom"/>
            <w:hideMark/>
          </w:tcPr>
          <w:p w14:paraId="5C8661D1" w14:textId="77777777" w:rsidR="00FB0AC8" w:rsidRPr="00FB0AC8" w:rsidRDefault="00FB0AC8" w:rsidP="00FB0AC8">
            <w:pPr>
              <w:spacing w:after="0" w:line="240" w:lineRule="auto"/>
              <w:jc w:val="center"/>
              <w:rPr>
                <w:rFonts w:ascii="Times New Roman" w:eastAsia="Times New Roman" w:hAnsi="Times New Roman" w:cs="Times New Roman"/>
                <w:color w:val="000000"/>
                <w:sz w:val="18"/>
                <w:szCs w:val="20"/>
                <w:lang w:eastAsia="tr-TR"/>
              </w:rPr>
            </w:pPr>
            <w:r w:rsidRPr="00FB0AC8">
              <w:rPr>
                <w:rFonts w:ascii="Times New Roman" w:eastAsia="Times New Roman" w:hAnsi="Times New Roman" w:cs="Times New Roman"/>
                <w:color w:val="000000"/>
                <w:sz w:val="18"/>
                <w:szCs w:val="20"/>
                <w:lang w:eastAsia="tr-TR"/>
              </w:rPr>
              <w:t>0.42</w:t>
            </w:r>
          </w:p>
        </w:tc>
      </w:tr>
      <w:tr w:rsidR="00FB0AC8" w:rsidRPr="00FB0AC8" w14:paraId="78B2E24C" w14:textId="77777777" w:rsidTr="00FB0AC8">
        <w:trPr>
          <w:trHeight w:val="320"/>
          <w:jc w:val="center"/>
        </w:trPr>
        <w:tc>
          <w:tcPr>
            <w:tcW w:w="1320" w:type="dxa"/>
            <w:shd w:val="clear" w:color="auto" w:fill="auto"/>
            <w:noWrap/>
            <w:vAlign w:val="bottom"/>
            <w:hideMark/>
          </w:tcPr>
          <w:p w14:paraId="43B3ED7F" w14:textId="77777777" w:rsidR="00FB0AC8" w:rsidRPr="00FB0AC8" w:rsidRDefault="00FB0AC8" w:rsidP="00FB0AC8">
            <w:pPr>
              <w:spacing w:after="0" w:line="240" w:lineRule="auto"/>
              <w:rPr>
                <w:rFonts w:ascii="Times New Roman" w:eastAsia="Times New Roman" w:hAnsi="Times New Roman" w:cs="Times New Roman"/>
                <w:b/>
                <w:color w:val="000000"/>
                <w:sz w:val="18"/>
                <w:szCs w:val="20"/>
                <w:lang w:eastAsia="tr-TR"/>
              </w:rPr>
            </w:pPr>
            <w:r w:rsidRPr="00FB0AC8">
              <w:rPr>
                <w:rFonts w:ascii="Times New Roman" w:eastAsia="Times New Roman" w:hAnsi="Times New Roman" w:cs="Times New Roman"/>
                <w:b/>
                <w:color w:val="000000"/>
                <w:sz w:val="18"/>
                <w:szCs w:val="20"/>
                <w:lang w:eastAsia="tr-TR"/>
              </w:rPr>
              <w:t>Tİ</w:t>
            </w:r>
          </w:p>
        </w:tc>
        <w:tc>
          <w:tcPr>
            <w:tcW w:w="1320" w:type="dxa"/>
            <w:shd w:val="clear" w:color="auto" w:fill="auto"/>
            <w:noWrap/>
            <w:vAlign w:val="bottom"/>
            <w:hideMark/>
          </w:tcPr>
          <w:p w14:paraId="68AAE924" w14:textId="77777777" w:rsidR="00FB0AC8" w:rsidRPr="00FB0AC8" w:rsidRDefault="00FB0AC8" w:rsidP="00FB0AC8">
            <w:pPr>
              <w:spacing w:after="0" w:line="240" w:lineRule="auto"/>
              <w:jc w:val="center"/>
              <w:rPr>
                <w:rFonts w:ascii="Times New Roman" w:eastAsia="Times New Roman" w:hAnsi="Times New Roman" w:cs="Times New Roman"/>
                <w:color w:val="000000"/>
                <w:sz w:val="18"/>
                <w:szCs w:val="20"/>
                <w:lang w:eastAsia="tr-TR"/>
              </w:rPr>
            </w:pPr>
          </w:p>
        </w:tc>
        <w:tc>
          <w:tcPr>
            <w:tcW w:w="1320" w:type="dxa"/>
            <w:shd w:val="clear" w:color="auto" w:fill="auto"/>
            <w:noWrap/>
            <w:vAlign w:val="bottom"/>
            <w:hideMark/>
          </w:tcPr>
          <w:p w14:paraId="7FBEF945" w14:textId="77777777" w:rsidR="00FB0AC8" w:rsidRPr="00FB0AC8" w:rsidRDefault="00FB0AC8" w:rsidP="00FB0AC8">
            <w:pPr>
              <w:spacing w:after="0" w:line="240" w:lineRule="auto"/>
              <w:jc w:val="center"/>
              <w:rPr>
                <w:rFonts w:ascii="Times New Roman" w:eastAsia="Times New Roman" w:hAnsi="Times New Roman" w:cs="Times New Roman"/>
                <w:color w:val="000000"/>
                <w:sz w:val="18"/>
                <w:szCs w:val="20"/>
                <w:lang w:eastAsia="tr-TR"/>
              </w:rPr>
            </w:pPr>
            <w:r w:rsidRPr="00FB0AC8">
              <w:rPr>
                <w:rFonts w:ascii="Times New Roman" w:eastAsia="Times New Roman" w:hAnsi="Times New Roman" w:cs="Times New Roman"/>
                <w:color w:val="000000"/>
                <w:sz w:val="18"/>
                <w:szCs w:val="20"/>
                <w:lang w:eastAsia="tr-TR"/>
              </w:rPr>
              <w:t>0.18</w:t>
            </w:r>
          </w:p>
        </w:tc>
        <w:tc>
          <w:tcPr>
            <w:tcW w:w="1320" w:type="dxa"/>
            <w:shd w:val="clear" w:color="auto" w:fill="auto"/>
            <w:noWrap/>
            <w:vAlign w:val="bottom"/>
            <w:hideMark/>
          </w:tcPr>
          <w:p w14:paraId="5C6DBB2F" w14:textId="77777777" w:rsidR="00FB0AC8" w:rsidRPr="00FB0AC8" w:rsidRDefault="00FB0AC8" w:rsidP="00FB0AC8">
            <w:pPr>
              <w:spacing w:after="0" w:line="240" w:lineRule="auto"/>
              <w:jc w:val="center"/>
              <w:rPr>
                <w:rFonts w:ascii="Times New Roman" w:eastAsia="Times New Roman" w:hAnsi="Times New Roman" w:cs="Times New Roman"/>
                <w:color w:val="000000"/>
                <w:sz w:val="18"/>
                <w:szCs w:val="20"/>
                <w:lang w:eastAsia="tr-TR"/>
              </w:rPr>
            </w:pPr>
          </w:p>
        </w:tc>
      </w:tr>
      <w:tr w:rsidR="00FB0AC8" w:rsidRPr="00FB0AC8" w14:paraId="3699F03C" w14:textId="77777777" w:rsidTr="00FB0AC8">
        <w:trPr>
          <w:trHeight w:val="320"/>
          <w:jc w:val="center"/>
        </w:trPr>
        <w:tc>
          <w:tcPr>
            <w:tcW w:w="1320" w:type="dxa"/>
            <w:shd w:val="clear" w:color="auto" w:fill="auto"/>
            <w:noWrap/>
            <w:vAlign w:val="bottom"/>
            <w:hideMark/>
          </w:tcPr>
          <w:p w14:paraId="01A070DA" w14:textId="77777777" w:rsidR="00FB0AC8" w:rsidRPr="00FB0AC8" w:rsidRDefault="00FB0AC8" w:rsidP="00FB0AC8">
            <w:pPr>
              <w:spacing w:after="0" w:line="240" w:lineRule="auto"/>
              <w:rPr>
                <w:rFonts w:ascii="Times New Roman" w:eastAsia="Times New Roman" w:hAnsi="Times New Roman" w:cs="Times New Roman"/>
                <w:b/>
                <w:color w:val="000000"/>
                <w:sz w:val="18"/>
                <w:szCs w:val="20"/>
                <w:lang w:eastAsia="tr-TR"/>
              </w:rPr>
            </w:pPr>
            <w:r w:rsidRPr="00FB0AC8">
              <w:rPr>
                <w:rFonts w:ascii="Times New Roman" w:eastAsia="Times New Roman" w:hAnsi="Times New Roman" w:cs="Times New Roman"/>
                <w:b/>
                <w:color w:val="000000"/>
                <w:sz w:val="18"/>
                <w:szCs w:val="20"/>
                <w:lang w:eastAsia="tr-TR"/>
              </w:rPr>
              <w:t>YS</w:t>
            </w:r>
          </w:p>
        </w:tc>
        <w:tc>
          <w:tcPr>
            <w:tcW w:w="1320" w:type="dxa"/>
            <w:shd w:val="clear" w:color="auto" w:fill="auto"/>
            <w:noWrap/>
            <w:vAlign w:val="bottom"/>
            <w:hideMark/>
          </w:tcPr>
          <w:p w14:paraId="03161CC3" w14:textId="77777777" w:rsidR="00FB0AC8" w:rsidRPr="00FB0AC8" w:rsidRDefault="00FB0AC8" w:rsidP="00FB0AC8">
            <w:pPr>
              <w:spacing w:after="0" w:line="240" w:lineRule="auto"/>
              <w:jc w:val="center"/>
              <w:rPr>
                <w:rFonts w:ascii="Times New Roman" w:eastAsia="Times New Roman" w:hAnsi="Times New Roman" w:cs="Times New Roman"/>
                <w:color w:val="000000"/>
                <w:sz w:val="18"/>
                <w:szCs w:val="20"/>
                <w:lang w:eastAsia="tr-TR"/>
              </w:rPr>
            </w:pPr>
          </w:p>
        </w:tc>
        <w:tc>
          <w:tcPr>
            <w:tcW w:w="1320" w:type="dxa"/>
            <w:shd w:val="clear" w:color="auto" w:fill="auto"/>
            <w:noWrap/>
            <w:vAlign w:val="bottom"/>
            <w:hideMark/>
          </w:tcPr>
          <w:p w14:paraId="025A15D9" w14:textId="77777777" w:rsidR="00FB0AC8" w:rsidRPr="00FB0AC8" w:rsidRDefault="00FB0AC8" w:rsidP="00FB0AC8">
            <w:pPr>
              <w:spacing w:after="0" w:line="240" w:lineRule="auto"/>
              <w:jc w:val="center"/>
              <w:rPr>
                <w:rFonts w:ascii="Times New Roman" w:eastAsia="Times New Roman" w:hAnsi="Times New Roman" w:cs="Times New Roman"/>
                <w:sz w:val="18"/>
                <w:szCs w:val="20"/>
                <w:lang w:eastAsia="tr-TR"/>
              </w:rPr>
            </w:pPr>
          </w:p>
        </w:tc>
        <w:tc>
          <w:tcPr>
            <w:tcW w:w="1320" w:type="dxa"/>
            <w:shd w:val="clear" w:color="auto" w:fill="auto"/>
            <w:noWrap/>
            <w:vAlign w:val="bottom"/>
            <w:hideMark/>
          </w:tcPr>
          <w:p w14:paraId="5504DCDD" w14:textId="77777777" w:rsidR="00FB0AC8" w:rsidRPr="00FB0AC8" w:rsidRDefault="00FB0AC8" w:rsidP="00FB0AC8">
            <w:pPr>
              <w:spacing w:after="0" w:line="240" w:lineRule="auto"/>
              <w:jc w:val="center"/>
              <w:rPr>
                <w:rFonts w:ascii="Times New Roman" w:eastAsia="Times New Roman" w:hAnsi="Times New Roman" w:cs="Times New Roman"/>
                <w:sz w:val="18"/>
                <w:szCs w:val="20"/>
                <w:lang w:eastAsia="tr-TR"/>
              </w:rPr>
            </w:pPr>
          </w:p>
        </w:tc>
      </w:tr>
    </w:tbl>
    <w:p w14:paraId="7B2D970A" w14:textId="0D9DCEB9" w:rsidR="000C6DF7" w:rsidRPr="00F059E2" w:rsidRDefault="0094551F" w:rsidP="00F059E2">
      <w:pPr>
        <w:spacing w:after="120" w:line="276" w:lineRule="auto"/>
        <w:ind w:firstLine="709"/>
        <w:jc w:val="both"/>
        <w:rPr>
          <w:rFonts w:ascii="Times New Roman" w:hAnsi="Times New Roman" w:cs="Times New Roman"/>
          <w:color w:val="000000" w:themeColor="text1"/>
        </w:rPr>
      </w:pPr>
      <w:r w:rsidRPr="00F059E2">
        <w:rPr>
          <w:rFonts w:ascii="Times New Roman" w:hAnsi="Times New Roman" w:cs="Times New Roman"/>
          <w:color w:val="000000" w:themeColor="text1"/>
        </w:rPr>
        <w:t>Sonuçlar dikkate alındığında yenilik stratejisinin uygulanmasında rekabet yoğunluğunun önemli bir etkisinin olduğu görülmektedir. Rekabet yoğunluğu yenilik stratejisini 0,42 düzeyinde doğrudan 0,10 (0,55x0,18=0,10) düzeyinde ise dolaylı olarak pozitif ve anlamlı (0,0</w:t>
      </w:r>
      <w:r w:rsidR="008C2BA5" w:rsidRPr="00F059E2">
        <w:rPr>
          <w:rFonts w:ascii="Times New Roman" w:hAnsi="Times New Roman" w:cs="Times New Roman"/>
          <w:color w:val="000000" w:themeColor="text1"/>
        </w:rPr>
        <w:t>5</w:t>
      </w:r>
      <w:r w:rsidRPr="00F059E2">
        <w:rPr>
          <w:rFonts w:ascii="Times New Roman" w:hAnsi="Times New Roman" w:cs="Times New Roman"/>
          <w:color w:val="000000" w:themeColor="text1"/>
        </w:rPr>
        <w:t xml:space="preserve">) </w:t>
      </w:r>
      <w:r w:rsidR="00250A61" w:rsidRPr="00F059E2">
        <w:rPr>
          <w:rFonts w:ascii="Times New Roman" w:hAnsi="Times New Roman" w:cs="Times New Roman"/>
          <w:color w:val="000000" w:themeColor="text1"/>
        </w:rPr>
        <w:t xml:space="preserve">bir etkiye sahiptir. Teknolojik iş birliğinin ise yenilik stratejisi üzerinde 0,55’lik bir doğrudan anlamlı ve pozitif bir etkisinin olduğu gözlenmektedir. </w:t>
      </w:r>
      <w:r w:rsidR="00FB0AC8" w:rsidRPr="00F059E2">
        <w:rPr>
          <w:rFonts w:ascii="Times New Roman" w:hAnsi="Times New Roman" w:cs="Times New Roman"/>
          <w:color w:val="000000" w:themeColor="text1"/>
        </w:rPr>
        <w:t xml:space="preserve">Bu durum teknolojik iş birliğinin rekabet yoğunluğu ile yenilik stratejisi ilişkisinde anlamlı bir düzenleyici </w:t>
      </w:r>
      <w:r w:rsidR="000C6DF7" w:rsidRPr="00F059E2">
        <w:rPr>
          <w:rFonts w:ascii="Times New Roman" w:hAnsi="Times New Roman" w:cs="Times New Roman"/>
          <w:color w:val="000000" w:themeColor="text1"/>
        </w:rPr>
        <w:t xml:space="preserve">etkiye </w:t>
      </w:r>
      <w:r w:rsidR="00250A61" w:rsidRPr="00F059E2">
        <w:rPr>
          <w:rFonts w:ascii="Times New Roman" w:hAnsi="Times New Roman" w:cs="Times New Roman"/>
          <w:color w:val="000000" w:themeColor="text1"/>
        </w:rPr>
        <w:t xml:space="preserve">sahip olabileceğine </w:t>
      </w:r>
      <w:r w:rsidR="000C6DF7" w:rsidRPr="00F059E2">
        <w:rPr>
          <w:rFonts w:ascii="Times New Roman" w:hAnsi="Times New Roman" w:cs="Times New Roman"/>
          <w:color w:val="000000" w:themeColor="text1"/>
        </w:rPr>
        <w:t xml:space="preserve">işaret etmektedir. </w:t>
      </w:r>
      <w:r w:rsidR="00FB0AC8" w:rsidRPr="00F059E2">
        <w:rPr>
          <w:rFonts w:ascii="Times New Roman" w:hAnsi="Times New Roman" w:cs="Times New Roman"/>
          <w:color w:val="000000" w:themeColor="text1"/>
        </w:rPr>
        <w:t xml:space="preserve">Bu amaçla </w:t>
      </w:r>
      <w:r w:rsidR="000C6DF7" w:rsidRPr="00F059E2">
        <w:rPr>
          <w:rFonts w:ascii="Times New Roman" w:hAnsi="Times New Roman" w:cs="Times New Roman"/>
          <w:color w:val="000000" w:themeColor="text1"/>
        </w:rPr>
        <w:t xml:space="preserve">teknolojik iş birliğinin düzenleyici etkisine dönük </w:t>
      </w:r>
      <w:r w:rsidR="00FB0AC8" w:rsidRPr="00F059E2">
        <w:rPr>
          <w:rFonts w:ascii="Times New Roman" w:hAnsi="Times New Roman" w:cs="Times New Roman"/>
          <w:color w:val="000000" w:themeColor="text1"/>
        </w:rPr>
        <w:t xml:space="preserve">model </w:t>
      </w:r>
      <w:r w:rsidR="000C6DF7" w:rsidRPr="00F059E2">
        <w:rPr>
          <w:rFonts w:ascii="Times New Roman" w:hAnsi="Times New Roman" w:cs="Times New Roman"/>
          <w:color w:val="000000" w:themeColor="text1"/>
        </w:rPr>
        <w:t xml:space="preserve">üzerinde yapılan analizlerde elde edilen bulgular Şekil 3’de görülmektedir. </w:t>
      </w:r>
    </w:p>
    <w:tbl>
      <w:tblPr>
        <w:tblStyle w:val="TabloKlavuzu"/>
        <w:tblW w:w="0" w:type="auto"/>
        <w:jc w:val="center"/>
        <w:tblLook w:val="04A0" w:firstRow="1" w:lastRow="0" w:firstColumn="1" w:lastColumn="0" w:noHBand="0" w:noVBand="1"/>
      </w:tblPr>
      <w:tblGrid>
        <w:gridCol w:w="8926"/>
      </w:tblGrid>
      <w:tr w:rsidR="000C6DF7" w:rsidRPr="0074548E" w14:paraId="56BB44C7" w14:textId="77777777" w:rsidTr="009E7B00">
        <w:trPr>
          <w:trHeight w:val="3337"/>
          <w:jc w:val="center"/>
        </w:trPr>
        <w:tc>
          <w:tcPr>
            <w:tcW w:w="8926" w:type="dxa"/>
          </w:tcPr>
          <w:p w14:paraId="7CCFD0D6" w14:textId="7459866F" w:rsidR="000C6DF7" w:rsidRPr="0074548E" w:rsidRDefault="000C6DF7" w:rsidP="00C019D0">
            <w:pPr>
              <w:keepNext/>
              <w:autoSpaceDE w:val="0"/>
              <w:autoSpaceDN w:val="0"/>
              <w:adjustRightInd w:val="0"/>
              <w:jc w:val="center"/>
              <w:rPr>
                <w:rFonts w:ascii="Times New Roman" w:hAnsi="Times New Roman" w:cs="Times New Roman"/>
                <w:i/>
                <w:sz w:val="16"/>
                <w:szCs w:val="16"/>
              </w:rPr>
            </w:pPr>
            <w:r>
              <w:rPr>
                <w:rFonts w:ascii="Times New Roman" w:hAnsi="Times New Roman" w:cs="Times New Roman"/>
              </w:rPr>
              <w:lastRenderedPageBreak/>
              <w:t xml:space="preserve"> </w:t>
            </w:r>
          </w:p>
          <w:p w14:paraId="4B8B94E8" w14:textId="3D4879E9" w:rsidR="000C6DF7" w:rsidRPr="0074548E" w:rsidRDefault="000C6DF7" w:rsidP="00C019D0">
            <w:pPr>
              <w:keepNext/>
              <w:autoSpaceDE w:val="0"/>
              <w:autoSpaceDN w:val="0"/>
              <w:adjustRightInd w:val="0"/>
              <w:jc w:val="center"/>
              <w:rPr>
                <w:rFonts w:ascii="Times New Roman" w:hAnsi="Times New Roman" w:cs="Times New Roman"/>
                <w:i/>
                <w:sz w:val="16"/>
                <w:szCs w:val="16"/>
              </w:rPr>
            </w:pPr>
            <w:r w:rsidRPr="0074548E">
              <w:rPr>
                <w:rFonts w:ascii="Times New Roman" w:hAnsi="Times New Roman" w:cs="Times New Roman"/>
                <w:i/>
                <w:noProof/>
              </w:rPr>
              <mc:AlternateContent>
                <mc:Choice Requires="wps">
                  <w:drawing>
                    <wp:anchor distT="0" distB="0" distL="114300" distR="114300" simplePos="0" relativeHeight="251670528" behindDoc="0" locked="0" layoutInCell="1" allowOverlap="1" wp14:anchorId="64B5D144" wp14:editId="6374915B">
                      <wp:simplePos x="0" y="0"/>
                      <wp:positionH relativeFrom="column">
                        <wp:posOffset>1376045</wp:posOffset>
                      </wp:positionH>
                      <wp:positionV relativeFrom="paragraph">
                        <wp:posOffset>454660</wp:posOffset>
                      </wp:positionV>
                      <wp:extent cx="453390" cy="200025"/>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453390" cy="200025"/>
                              </a:xfrm>
                              <a:prstGeom prst="rect">
                                <a:avLst/>
                              </a:prstGeom>
                              <a:noFill/>
                              <a:ln w="6350">
                                <a:noFill/>
                              </a:ln>
                            </wps:spPr>
                            <wps:txbx>
                              <w:txbxContent>
                                <w:p w14:paraId="035F51AD" w14:textId="77777777" w:rsidR="00C019D0" w:rsidRPr="00D80A64" w:rsidRDefault="00C019D0" w:rsidP="000C6DF7">
                                  <w:pPr>
                                    <w:rPr>
                                      <w:sz w:val="16"/>
                                    </w:rPr>
                                  </w:pPr>
                                  <w:r w:rsidRPr="00D80A64">
                                    <w:rPr>
                                      <w:sz w:val="16"/>
                                    </w:rPr>
                                    <w:t>H</w:t>
                                  </w:r>
                                  <w:r w:rsidRPr="00D80A64">
                                    <w:rPr>
                                      <w:sz w:val="16"/>
                                      <w:vertAlign w:val="subscript"/>
                                    </w:rPr>
                                    <w:t>1</w:t>
                                  </w:r>
                                  <w:r>
                                    <w:rPr>
                                      <w:sz w:val="16"/>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5D144" id="Metin Kutusu 12" o:spid="_x0000_s1032" type="#_x0000_t202" style="position:absolute;left:0;text-align:left;margin-left:108.35pt;margin-top:35.8pt;width:35.7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" filled="f" stroked="f" strokeweight=".5pt">
                      <v:textbox>
                        <w:txbxContent>
                          <w:p w14:paraId="035F51AD" w14:textId="77777777" w:rsidR="00C019D0" w:rsidRPr="00D80A64" w:rsidRDefault="00C019D0" w:rsidP="000C6DF7">
                            <w:pPr>
                              <w:rPr>
                                <w:sz w:val="16"/>
                              </w:rPr>
                            </w:pPr>
                            <w:r w:rsidRPr="00D80A64">
                              <w:rPr>
                                <w:sz w:val="16"/>
                              </w:rPr>
                              <w:t>H</w:t>
                            </w:r>
                            <w:r w:rsidRPr="00D80A64">
                              <w:rPr>
                                <w:sz w:val="16"/>
                                <w:vertAlign w:val="subscript"/>
                              </w:rPr>
                              <w:t>1</w:t>
                            </w:r>
                            <w:r>
                              <w:rPr>
                                <w:sz w:val="16"/>
                                <w:vertAlign w:val="subscript"/>
                              </w:rPr>
                              <w:t>+</w:t>
                            </w:r>
                          </w:p>
                        </w:txbxContent>
                      </v:textbox>
                    </v:shape>
                  </w:pict>
                </mc:Fallback>
              </mc:AlternateContent>
            </w:r>
            <w:r w:rsidRPr="0074548E">
              <w:rPr>
                <w:rFonts w:ascii="Times New Roman" w:hAnsi="Times New Roman" w:cs="Times New Roman"/>
                <w:i/>
                <w:noProof/>
              </w:rPr>
              <mc:AlternateContent>
                <mc:Choice Requires="wps">
                  <w:drawing>
                    <wp:anchor distT="0" distB="0" distL="114300" distR="114300" simplePos="0" relativeHeight="251672576" behindDoc="0" locked="0" layoutInCell="1" allowOverlap="1" wp14:anchorId="1B1020E9" wp14:editId="085A2B5E">
                      <wp:simplePos x="0" y="0"/>
                      <wp:positionH relativeFrom="column">
                        <wp:posOffset>3005455</wp:posOffset>
                      </wp:positionH>
                      <wp:positionV relativeFrom="paragraph">
                        <wp:posOffset>436439</wp:posOffset>
                      </wp:positionV>
                      <wp:extent cx="339725" cy="200025"/>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339725" cy="200025"/>
                              </a:xfrm>
                              <a:prstGeom prst="rect">
                                <a:avLst/>
                              </a:prstGeom>
                              <a:noFill/>
                              <a:ln w="6350">
                                <a:noFill/>
                              </a:ln>
                            </wps:spPr>
                            <wps:txbx>
                              <w:txbxContent>
                                <w:p w14:paraId="7ACD114B" w14:textId="77777777" w:rsidR="00C019D0" w:rsidRPr="00D80A64" w:rsidRDefault="00C019D0" w:rsidP="000C6DF7">
                                  <w:pPr>
                                    <w:rPr>
                                      <w:sz w:val="16"/>
                                    </w:rPr>
                                  </w:pPr>
                                  <w:r w:rsidRPr="00D80A64">
                                    <w:rPr>
                                      <w:sz w:val="16"/>
                                    </w:rPr>
                                    <w:t>H</w:t>
                                  </w:r>
                                  <w:r>
                                    <w:rPr>
                                      <w:sz w:val="1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20E9" id="Metin Kutusu 13" o:spid="_x0000_s1033" type="#_x0000_t202" style="position:absolute;left:0;text-align:left;margin-left:236.65pt;margin-top:34.35pt;width:26.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" filled="f" stroked="f" strokeweight=".5pt">
                      <v:textbox>
                        <w:txbxContent>
                          <w:p w14:paraId="7ACD114B" w14:textId="77777777" w:rsidR="00C019D0" w:rsidRPr="00D80A64" w:rsidRDefault="00C019D0" w:rsidP="000C6DF7">
                            <w:pPr>
                              <w:rPr>
                                <w:sz w:val="16"/>
                              </w:rPr>
                            </w:pPr>
                            <w:r w:rsidRPr="00D80A64">
                              <w:rPr>
                                <w:sz w:val="16"/>
                              </w:rPr>
                              <w:t>H</w:t>
                            </w:r>
                            <w:r>
                              <w:rPr>
                                <w:sz w:val="16"/>
                                <w:vertAlign w:val="subscript"/>
                              </w:rPr>
                              <w:t>3+</w:t>
                            </w:r>
                          </w:p>
                        </w:txbxContent>
                      </v:textbox>
                    </v:shape>
                  </w:pict>
                </mc:Fallback>
              </mc:AlternateContent>
            </w:r>
            <w:r w:rsidRPr="0074548E">
              <w:rPr>
                <w:rFonts w:ascii="Times New Roman" w:hAnsi="Times New Roman" w:cs="Times New Roman"/>
                <w:i/>
                <w:noProof/>
              </w:rPr>
              <mc:AlternateContent>
                <mc:Choice Requires="wps">
                  <w:drawing>
                    <wp:anchor distT="0" distB="0" distL="114300" distR="114300" simplePos="0" relativeHeight="251671552" behindDoc="0" locked="0" layoutInCell="1" allowOverlap="1" wp14:anchorId="188D49B9" wp14:editId="2079B54A">
                      <wp:simplePos x="0" y="0"/>
                      <wp:positionH relativeFrom="column">
                        <wp:posOffset>2272665</wp:posOffset>
                      </wp:positionH>
                      <wp:positionV relativeFrom="paragraph">
                        <wp:posOffset>837124</wp:posOffset>
                      </wp:positionV>
                      <wp:extent cx="373380" cy="27305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373380" cy="273050"/>
                              </a:xfrm>
                              <a:prstGeom prst="rect">
                                <a:avLst/>
                              </a:prstGeom>
                              <a:noFill/>
                              <a:ln w="6350">
                                <a:noFill/>
                              </a:ln>
                            </wps:spPr>
                            <wps:txbx>
                              <w:txbxContent>
                                <w:p w14:paraId="281D53F9" w14:textId="77777777" w:rsidR="00C019D0" w:rsidRPr="00D80A64" w:rsidRDefault="00C019D0" w:rsidP="000C6DF7">
                                  <w:pPr>
                                    <w:rPr>
                                      <w:sz w:val="16"/>
                                    </w:rPr>
                                  </w:pPr>
                                  <w:r w:rsidRPr="00D80A64">
                                    <w:rPr>
                                      <w:sz w:val="16"/>
                                    </w:rPr>
                                    <w:t>H</w:t>
                                  </w:r>
                                  <w:r>
                                    <w:rPr>
                                      <w:sz w:val="1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D49B9" id="Metin Kutusu 14" o:spid="_x0000_s1034" type="#_x0000_t202" style="position:absolute;left:0;text-align:left;margin-left:178.95pt;margin-top:65.9pt;width:29.4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" filled="f" stroked="f" strokeweight=".5pt">
                      <v:textbox>
                        <w:txbxContent>
                          <w:p w14:paraId="281D53F9" w14:textId="77777777" w:rsidR="00C019D0" w:rsidRPr="00D80A64" w:rsidRDefault="00C019D0" w:rsidP="000C6DF7">
                            <w:pPr>
                              <w:rPr>
                                <w:sz w:val="16"/>
                              </w:rPr>
                            </w:pPr>
                            <w:r w:rsidRPr="00D80A64">
                              <w:rPr>
                                <w:sz w:val="16"/>
                              </w:rPr>
                              <w:t>H</w:t>
                            </w:r>
                            <w:r>
                              <w:rPr>
                                <w:sz w:val="16"/>
                                <w:vertAlign w:val="subscript"/>
                              </w:rPr>
                              <w:t>2+</w:t>
                            </w:r>
                          </w:p>
                        </w:txbxContent>
                      </v:textbox>
                    </v:shape>
                  </w:pict>
                </mc:Fallback>
              </mc:AlternateContent>
            </w:r>
            <w:r>
              <w:rPr>
                <w:noProof/>
              </w:rPr>
              <w:t xml:space="preserve"> </w:t>
            </w:r>
            <w:r w:rsidRPr="000C6DF7">
              <w:rPr>
                <w:rFonts w:ascii="Times New Roman" w:hAnsi="Times New Roman" w:cs="Times New Roman"/>
                <w:i/>
                <w:noProof/>
                <w:sz w:val="16"/>
                <w:szCs w:val="16"/>
              </w:rPr>
              <w:drawing>
                <wp:inline distT="0" distB="0" distL="0" distR="0" wp14:anchorId="7D28BBC1" wp14:editId="700060FD">
                  <wp:extent cx="3626498" cy="2524709"/>
                  <wp:effectExtent l="0" t="0" r="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45" t="27181"/>
                          <a:stretch/>
                        </pic:blipFill>
                        <pic:spPr bwMode="auto">
                          <a:xfrm>
                            <a:off x="0" y="0"/>
                            <a:ext cx="3626498" cy="2524709"/>
                          </a:xfrm>
                          <a:prstGeom prst="rect">
                            <a:avLst/>
                          </a:prstGeom>
                          <a:ln>
                            <a:noFill/>
                          </a:ln>
                          <a:extLst>
                            <a:ext uri="{53640926-AAD7-44D8-BBD7-CCE9431645EC}">
                              <a14:shadowObscured xmlns:a14="http://schemas.microsoft.com/office/drawing/2010/main"/>
                            </a:ext>
                          </a:extLst>
                        </pic:spPr>
                      </pic:pic>
                    </a:graphicData>
                  </a:graphic>
                </wp:inline>
              </w:drawing>
            </w:r>
          </w:p>
          <w:p w14:paraId="753E5782" w14:textId="77777777" w:rsidR="009E7B00" w:rsidRDefault="000C6DF7" w:rsidP="00F243D4">
            <w:pPr>
              <w:keepNext/>
              <w:autoSpaceDE w:val="0"/>
              <w:autoSpaceDN w:val="0"/>
              <w:adjustRightInd w:val="0"/>
              <w:jc w:val="center"/>
              <w:rPr>
                <w:rFonts w:ascii="Times New Roman" w:hAnsi="Times New Roman" w:cs="Times New Roman"/>
                <w:i/>
                <w:sz w:val="18"/>
                <w:szCs w:val="16"/>
              </w:rPr>
            </w:pPr>
            <w:r w:rsidRPr="00F243D4">
              <w:rPr>
                <w:rFonts w:ascii="Times New Roman" w:hAnsi="Times New Roman" w:cs="Times New Roman"/>
                <w:i/>
                <w:sz w:val="18"/>
                <w:szCs w:val="16"/>
              </w:rPr>
              <w:t>Modelde</w:t>
            </w:r>
            <w:r w:rsidR="009E7B00">
              <w:rPr>
                <w:rFonts w:ascii="Times New Roman" w:hAnsi="Times New Roman" w:cs="Times New Roman"/>
                <w:i/>
                <w:sz w:val="18"/>
                <w:szCs w:val="16"/>
              </w:rPr>
              <w:t>ki</w:t>
            </w:r>
            <w:r w:rsidRPr="00F243D4">
              <w:rPr>
                <w:rFonts w:ascii="Times New Roman" w:hAnsi="Times New Roman" w:cs="Times New Roman"/>
                <w:i/>
                <w:sz w:val="18"/>
                <w:szCs w:val="16"/>
              </w:rPr>
              <w:t xml:space="preserve"> tüm katsayı</w:t>
            </w:r>
            <w:r w:rsidR="009E7B00">
              <w:rPr>
                <w:rFonts w:ascii="Times New Roman" w:hAnsi="Times New Roman" w:cs="Times New Roman"/>
                <w:i/>
                <w:sz w:val="18"/>
                <w:szCs w:val="16"/>
              </w:rPr>
              <w:t>lar</w:t>
            </w:r>
            <w:r w:rsidRPr="00F243D4">
              <w:rPr>
                <w:rFonts w:ascii="Times New Roman" w:hAnsi="Times New Roman" w:cs="Times New Roman"/>
                <w:i/>
                <w:sz w:val="18"/>
                <w:szCs w:val="16"/>
              </w:rPr>
              <w:t xml:space="preserve"> standardize edilmiş </w:t>
            </w:r>
            <w:r w:rsidR="009E7B00">
              <w:rPr>
                <w:rFonts w:ascii="Times New Roman" w:hAnsi="Times New Roman" w:cs="Times New Roman"/>
                <w:i/>
                <w:sz w:val="18"/>
                <w:szCs w:val="16"/>
              </w:rPr>
              <w:t>değerlerdir</w:t>
            </w:r>
            <w:r w:rsidRPr="00F243D4">
              <w:rPr>
                <w:rFonts w:ascii="Times New Roman" w:hAnsi="Times New Roman" w:cs="Times New Roman"/>
                <w:i/>
                <w:sz w:val="18"/>
                <w:szCs w:val="16"/>
              </w:rPr>
              <w:t xml:space="preserve"> ve istatistiksel olarak en az %5 düzeyinde anlamlıdır. </w:t>
            </w:r>
          </w:p>
          <w:p w14:paraId="1A92A193" w14:textId="07D0EDC5" w:rsidR="00F243D4" w:rsidRDefault="000C6DF7" w:rsidP="00F243D4">
            <w:pPr>
              <w:keepNext/>
              <w:autoSpaceDE w:val="0"/>
              <w:autoSpaceDN w:val="0"/>
              <w:adjustRightInd w:val="0"/>
              <w:jc w:val="center"/>
              <w:rPr>
                <w:rFonts w:ascii="Times New Roman" w:hAnsi="Times New Roman" w:cs="Times New Roman"/>
                <w:i/>
                <w:sz w:val="18"/>
                <w:szCs w:val="16"/>
              </w:rPr>
            </w:pPr>
            <w:r w:rsidRPr="00F243D4">
              <w:rPr>
                <w:rFonts w:ascii="Times New Roman" w:hAnsi="Times New Roman" w:cs="Times New Roman"/>
                <w:i/>
                <w:sz w:val="18"/>
                <w:szCs w:val="16"/>
              </w:rPr>
              <w:t>Değişkenlere ait R</w:t>
            </w:r>
            <w:r w:rsidRPr="00F243D4">
              <w:rPr>
                <w:rFonts w:ascii="Times New Roman" w:hAnsi="Times New Roman" w:cs="Times New Roman"/>
                <w:i/>
                <w:sz w:val="18"/>
                <w:szCs w:val="16"/>
                <w:vertAlign w:val="superscript"/>
              </w:rPr>
              <w:t>2</w:t>
            </w:r>
            <w:r w:rsidRPr="00F243D4">
              <w:rPr>
                <w:rFonts w:ascii="Times New Roman" w:hAnsi="Times New Roman" w:cs="Times New Roman"/>
                <w:i/>
                <w:sz w:val="18"/>
                <w:szCs w:val="16"/>
              </w:rPr>
              <w:t xml:space="preserve"> değerleri düzeltilmiş R</w:t>
            </w:r>
            <w:r w:rsidRPr="00F243D4">
              <w:rPr>
                <w:rFonts w:ascii="Times New Roman" w:hAnsi="Times New Roman" w:cs="Times New Roman"/>
                <w:i/>
                <w:sz w:val="18"/>
                <w:szCs w:val="16"/>
                <w:vertAlign w:val="superscript"/>
              </w:rPr>
              <w:t>2</w:t>
            </w:r>
            <w:r w:rsidRPr="00F243D4">
              <w:rPr>
                <w:rFonts w:ascii="Times New Roman" w:hAnsi="Times New Roman" w:cs="Times New Roman"/>
                <w:i/>
                <w:sz w:val="18"/>
                <w:szCs w:val="16"/>
              </w:rPr>
              <w:t xml:space="preserve"> değerlerdir. </w:t>
            </w:r>
          </w:p>
          <w:p w14:paraId="44DC692A" w14:textId="5D943A6F" w:rsidR="000C6DF7" w:rsidRPr="0074548E" w:rsidRDefault="000C6DF7" w:rsidP="00F243D4">
            <w:pPr>
              <w:keepNext/>
              <w:autoSpaceDE w:val="0"/>
              <w:autoSpaceDN w:val="0"/>
              <w:adjustRightInd w:val="0"/>
              <w:jc w:val="center"/>
              <w:rPr>
                <w:rFonts w:ascii="Times New Roman" w:hAnsi="Times New Roman" w:cs="Times New Roman"/>
                <w:i/>
                <w:sz w:val="16"/>
                <w:szCs w:val="16"/>
              </w:rPr>
            </w:pPr>
            <w:r w:rsidRPr="00F243D4">
              <w:rPr>
                <w:rFonts w:ascii="Times New Roman" w:hAnsi="Times New Roman" w:cs="Times New Roman"/>
                <w:i/>
                <w:sz w:val="18"/>
                <w:szCs w:val="16"/>
              </w:rPr>
              <w:t>Model uygum istatistikleri: SRMR:0,07, d_ULS:0,99, d_G: 0,39, Chi-Square: 580,24, NFI: 0,81</w:t>
            </w:r>
          </w:p>
        </w:tc>
      </w:tr>
    </w:tbl>
    <w:p w14:paraId="694A5BEF" w14:textId="0153F473" w:rsidR="000C6DF7" w:rsidRPr="0074548E" w:rsidRDefault="000C6DF7" w:rsidP="000C6DF7">
      <w:pPr>
        <w:autoSpaceDE w:val="0"/>
        <w:autoSpaceDN w:val="0"/>
        <w:adjustRightInd w:val="0"/>
        <w:spacing w:before="120" w:after="120"/>
        <w:jc w:val="center"/>
        <w:rPr>
          <w:rFonts w:ascii="Times New Roman" w:hAnsi="Times New Roman" w:cs="Times New Roman"/>
        </w:rPr>
      </w:pPr>
      <w:r w:rsidRPr="0074548E">
        <w:rPr>
          <w:rFonts w:ascii="Times New Roman" w:hAnsi="Times New Roman" w:cs="Times New Roman"/>
          <w:b/>
        </w:rPr>
        <w:t>Şekil-</w:t>
      </w:r>
      <w:r>
        <w:rPr>
          <w:rFonts w:ascii="Times New Roman" w:hAnsi="Times New Roman" w:cs="Times New Roman"/>
          <w:b/>
        </w:rPr>
        <w:t>3</w:t>
      </w:r>
      <w:r w:rsidRPr="0074548E">
        <w:rPr>
          <w:rFonts w:ascii="Times New Roman" w:hAnsi="Times New Roman" w:cs="Times New Roman"/>
          <w:b/>
        </w:rPr>
        <w:t xml:space="preserve">. </w:t>
      </w:r>
      <w:r>
        <w:rPr>
          <w:rFonts w:ascii="Times New Roman" w:hAnsi="Times New Roman" w:cs="Times New Roman"/>
        </w:rPr>
        <w:t>Teknolojik iş birliğinin düzenleyici etkisine ilişkin analiz sonuçları</w:t>
      </w:r>
    </w:p>
    <w:p w14:paraId="5FA10377" w14:textId="3003559A" w:rsidR="00FB0AC8" w:rsidRPr="00F059E2" w:rsidRDefault="00250A61" w:rsidP="00F059E2">
      <w:pPr>
        <w:spacing w:after="120" w:line="276" w:lineRule="auto"/>
        <w:ind w:firstLine="709"/>
        <w:jc w:val="both"/>
        <w:rPr>
          <w:rFonts w:ascii="Times New Roman" w:hAnsi="Times New Roman" w:cs="Times New Roman"/>
          <w:color w:val="000000" w:themeColor="text1"/>
        </w:rPr>
      </w:pPr>
      <w:r w:rsidRPr="00F059E2">
        <w:rPr>
          <w:rFonts w:ascii="Times New Roman" w:hAnsi="Times New Roman" w:cs="Times New Roman"/>
          <w:color w:val="000000" w:themeColor="text1"/>
        </w:rPr>
        <w:t>Analiz sonuçları teknolojik iş birliğinin rekabet yoğunluğu ile yenilik stratejisi ilişkisinde 0,01 düzeyinde anlamlı bir pozitif düzenleyici etkiye sahip olduğunu göstermektedir. Buna göre rekabet yoğunluğu</w:t>
      </w:r>
      <w:r w:rsidR="00065F74" w:rsidRPr="00F059E2">
        <w:rPr>
          <w:rFonts w:ascii="Times New Roman" w:hAnsi="Times New Roman" w:cs="Times New Roman"/>
          <w:color w:val="000000" w:themeColor="text1"/>
        </w:rPr>
        <w:t>nun</w:t>
      </w:r>
      <w:r w:rsidRPr="00F059E2">
        <w:rPr>
          <w:rFonts w:ascii="Times New Roman" w:hAnsi="Times New Roman" w:cs="Times New Roman"/>
          <w:color w:val="000000" w:themeColor="text1"/>
        </w:rPr>
        <w:t xml:space="preserve"> </w:t>
      </w:r>
      <w:r w:rsidR="00065F74" w:rsidRPr="00F059E2">
        <w:rPr>
          <w:rFonts w:ascii="Times New Roman" w:hAnsi="Times New Roman" w:cs="Times New Roman"/>
          <w:color w:val="000000" w:themeColor="text1"/>
        </w:rPr>
        <w:t xml:space="preserve">yenilik stratejisine olan pozitif etkisi teknolojik iş birliği düzeyi arttıkça artmaktadır. </w:t>
      </w:r>
    </w:p>
    <w:p w14:paraId="384751EC" w14:textId="5B219C1A" w:rsidR="00AB5A43" w:rsidRPr="0074548E" w:rsidRDefault="00AB5A43" w:rsidP="00AB5A43">
      <w:pPr>
        <w:autoSpaceDE w:val="0"/>
        <w:autoSpaceDN w:val="0"/>
        <w:adjustRightInd w:val="0"/>
        <w:spacing w:before="120" w:after="120"/>
        <w:jc w:val="center"/>
        <w:rPr>
          <w:rFonts w:ascii="Times New Roman" w:hAnsi="Times New Roman" w:cs="Times New Roman"/>
        </w:rPr>
      </w:pPr>
      <w:r w:rsidRPr="0074548E">
        <w:rPr>
          <w:rFonts w:ascii="Times New Roman" w:hAnsi="Times New Roman" w:cs="Times New Roman"/>
          <w:b/>
        </w:rPr>
        <w:t>Tablo-</w:t>
      </w:r>
      <w:r w:rsidR="00065F74">
        <w:rPr>
          <w:rFonts w:ascii="Times New Roman" w:hAnsi="Times New Roman" w:cs="Times New Roman"/>
          <w:b/>
        </w:rPr>
        <w:t>4</w:t>
      </w:r>
      <w:r w:rsidRPr="0074548E">
        <w:rPr>
          <w:rFonts w:ascii="Times New Roman" w:hAnsi="Times New Roman" w:cs="Times New Roman"/>
          <w:b/>
        </w:rPr>
        <w:t xml:space="preserve">. </w:t>
      </w:r>
      <w:r w:rsidRPr="0074548E">
        <w:rPr>
          <w:rFonts w:ascii="Times New Roman" w:hAnsi="Times New Roman" w:cs="Times New Roman"/>
        </w:rPr>
        <w:t>Yol katsayıları ve anlamlılık düzeyleri</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379"/>
        <w:gridCol w:w="920"/>
        <w:gridCol w:w="890"/>
        <w:gridCol w:w="671"/>
        <w:gridCol w:w="650"/>
        <w:gridCol w:w="650"/>
      </w:tblGrid>
      <w:tr w:rsidR="00AB5A43" w:rsidRPr="008C2BA5" w14:paraId="21319E3A" w14:textId="77777777" w:rsidTr="008C2BA5">
        <w:trPr>
          <w:trHeight w:val="300"/>
          <w:jc w:val="center"/>
        </w:trPr>
        <w:tc>
          <w:tcPr>
            <w:tcW w:w="0" w:type="auto"/>
            <w:shd w:val="clear" w:color="auto" w:fill="auto"/>
            <w:noWrap/>
            <w:hideMark/>
          </w:tcPr>
          <w:p w14:paraId="231E9271" w14:textId="5A1609A5" w:rsidR="00AB5A43" w:rsidRPr="008C2BA5" w:rsidRDefault="00AB5A43" w:rsidP="00AB5A43">
            <w:pP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 </w:t>
            </w:r>
          </w:p>
        </w:tc>
        <w:tc>
          <w:tcPr>
            <w:tcW w:w="0" w:type="auto"/>
          </w:tcPr>
          <w:p w14:paraId="66E4CC5E" w14:textId="77777777" w:rsidR="00AB5A43" w:rsidRPr="008C2BA5" w:rsidRDefault="00AB5A43" w:rsidP="008C2BA5">
            <w:pPr>
              <w:jc w:val="cente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Hipotez</w:t>
            </w:r>
          </w:p>
        </w:tc>
        <w:tc>
          <w:tcPr>
            <w:tcW w:w="0" w:type="auto"/>
            <w:shd w:val="clear" w:color="000000" w:fill="C0C0C0"/>
            <w:noWrap/>
            <w:hideMark/>
          </w:tcPr>
          <w:p w14:paraId="728131C0" w14:textId="77777777" w:rsidR="00AB5A43" w:rsidRPr="008C2BA5" w:rsidRDefault="00AB5A43" w:rsidP="008C2BA5">
            <w:pPr>
              <w:jc w:val="cente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Ortalama</w:t>
            </w:r>
          </w:p>
        </w:tc>
        <w:tc>
          <w:tcPr>
            <w:tcW w:w="0" w:type="auto"/>
            <w:shd w:val="clear" w:color="000000" w:fill="C0C0C0"/>
            <w:noWrap/>
            <w:hideMark/>
          </w:tcPr>
          <w:p w14:paraId="615E7966" w14:textId="77777777" w:rsidR="00AB5A43" w:rsidRPr="008C2BA5" w:rsidRDefault="00AB5A43" w:rsidP="008C2BA5">
            <w:pPr>
              <w:jc w:val="cente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Std.</w:t>
            </w:r>
          </w:p>
          <w:p w14:paraId="00643891" w14:textId="77777777" w:rsidR="00AB5A43" w:rsidRPr="008C2BA5" w:rsidRDefault="00AB5A43" w:rsidP="008C2BA5">
            <w:pPr>
              <w:jc w:val="cente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Sapma</w:t>
            </w:r>
          </w:p>
        </w:tc>
        <w:tc>
          <w:tcPr>
            <w:tcW w:w="0" w:type="auto"/>
            <w:shd w:val="clear" w:color="000000" w:fill="C0C0C0"/>
            <w:noWrap/>
            <w:hideMark/>
          </w:tcPr>
          <w:p w14:paraId="1FDAC57B" w14:textId="77777777" w:rsidR="00AB5A43" w:rsidRPr="008C2BA5" w:rsidRDefault="00AB5A43" w:rsidP="008C2BA5">
            <w:pPr>
              <w:jc w:val="cente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T</w:t>
            </w:r>
          </w:p>
          <w:p w14:paraId="26D6B902" w14:textId="77777777" w:rsidR="00AB5A43" w:rsidRPr="008C2BA5" w:rsidRDefault="00AB5A43" w:rsidP="008C2BA5">
            <w:pPr>
              <w:jc w:val="cente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Değeri</w:t>
            </w:r>
          </w:p>
        </w:tc>
        <w:tc>
          <w:tcPr>
            <w:tcW w:w="0" w:type="auto"/>
            <w:shd w:val="clear" w:color="000000" w:fill="C0C0C0"/>
            <w:noWrap/>
            <w:hideMark/>
          </w:tcPr>
          <w:p w14:paraId="168441DE" w14:textId="77777777" w:rsidR="00AB5A43" w:rsidRPr="008C2BA5" w:rsidRDefault="00AB5A43" w:rsidP="008C2BA5">
            <w:pPr>
              <w:jc w:val="cente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P</w:t>
            </w:r>
          </w:p>
          <w:p w14:paraId="6ADFA7B4" w14:textId="77777777" w:rsidR="00AB5A43" w:rsidRPr="008C2BA5" w:rsidRDefault="00AB5A43" w:rsidP="008C2BA5">
            <w:pPr>
              <w:jc w:val="center"/>
              <w:rPr>
                <w:rFonts w:ascii="Times New Roman" w:hAnsi="Times New Roman" w:cs="Times New Roman"/>
                <w:b/>
                <w:bCs/>
                <w:color w:val="000000"/>
                <w:sz w:val="18"/>
                <w:szCs w:val="18"/>
              </w:rPr>
            </w:pPr>
            <w:r w:rsidRPr="008C2BA5">
              <w:rPr>
                <w:rFonts w:ascii="Times New Roman" w:hAnsi="Times New Roman" w:cs="Times New Roman"/>
                <w:b/>
                <w:bCs/>
                <w:color w:val="000000"/>
                <w:sz w:val="18"/>
                <w:szCs w:val="18"/>
              </w:rPr>
              <w:t>Değeri</w:t>
            </w:r>
          </w:p>
        </w:tc>
      </w:tr>
      <w:tr w:rsidR="008C2BA5" w:rsidRPr="008C2BA5" w14:paraId="66BF69EB" w14:textId="77777777" w:rsidTr="008C2BA5">
        <w:trPr>
          <w:trHeight w:val="300"/>
          <w:jc w:val="center"/>
        </w:trPr>
        <w:tc>
          <w:tcPr>
            <w:tcW w:w="0" w:type="auto"/>
            <w:shd w:val="clear" w:color="000000" w:fill="C0C0C0"/>
            <w:noWrap/>
          </w:tcPr>
          <w:p w14:paraId="56C8381D" w14:textId="2BAA5328" w:rsidR="008C2BA5" w:rsidRPr="008C2BA5" w:rsidRDefault="008C2BA5" w:rsidP="008C2BA5">
            <w:pPr>
              <w:rPr>
                <w:rFonts w:ascii="Times New Roman" w:hAnsi="Times New Roman" w:cs="Times New Roman"/>
                <w:b/>
                <w:bCs/>
                <w:color w:val="000000"/>
                <w:sz w:val="18"/>
                <w:szCs w:val="18"/>
              </w:rPr>
            </w:pPr>
            <w:r w:rsidRPr="008C2BA5">
              <w:rPr>
                <w:rFonts w:ascii="Times New Roman" w:hAnsi="Times New Roman" w:cs="Times New Roman"/>
                <w:b/>
                <w:sz w:val="18"/>
                <w:szCs w:val="18"/>
              </w:rPr>
              <w:t>Rekabet Yoğunluğu-&gt; Teknolojik İşbirliği</w:t>
            </w:r>
          </w:p>
        </w:tc>
        <w:tc>
          <w:tcPr>
            <w:tcW w:w="0" w:type="auto"/>
            <w:shd w:val="clear" w:color="000000" w:fill="CCFFCC"/>
          </w:tcPr>
          <w:p w14:paraId="5A1D8E58" w14:textId="5BAB6BCD"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color w:val="000000"/>
                <w:sz w:val="18"/>
                <w:szCs w:val="18"/>
              </w:rPr>
              <w:t>H</w:t>
            </w:r>
            <w:r w:rsidRPr="008C2BA5">
              <w:rPr>
                <w:rFonts w:ascii="Times New Roman" w:hAnsi="Times New Roman" w:cs="Times New Roman"/>
                <w:color w:val="000000"/>
                <w:sz w:val="18"/>
                <w:szCs w:val="18"/>
                <w:vertAlign w:val="subscript"/>
              </w:rPr>
              <w:t>1</w:t>
            </w:r>
            <w:r>
              <w:rPr>
                <w:rFonts w:ascii="Times New Roman" w:hAnsi="Times New Roman" w:cs="Times New Roman"/>
                <w:color w:val="000000"/>
                <w:sz w:val="18"/>
                <w:szCs w:val="18"/>
                <w:vertAlign w:val="subscript"/>
              </w:rPr>
              <w:t xml:space="preserve"> </w:t>
            </w:r>
            <w:r w:rsidRPr="008C2BA5">
              <w:rPr>
                <w:rFonts w:ascii="Times New Roman" w:hAnsi="Times New Roman" w:cs="Times New Roman"/>
                <w:color w:val="000000"/>
                <w:sz w:val="18"/>
                <w:szCs w:val="18"/>
              </w:rPr>
              <w:t>(Kabul)</w:t>
            </w:r>
          </w:p>
        </w:tc>
        <w:tc>
          <w:tcPr>
            <w:tcW w:w="0" w:type="auto"/>
            <w:shd w:val="clear" w:color="000000" w:fill="CCFFCC"/>
            <w:noWrap/>
          </w:tcPr>
          <w:p w14:paraId="3AEAAFB1" w14:textId="51B09017"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0.56</w:t>
            </w:r>
          </w:p>
        </w:tc>
        <w:tc>
          <w:tcPr>
            <w:tcW w:w="0" w:type="auto"/>
            <w:shd w:val="clear" w:color="000000" w:fill="CCFFCC"/>
            <w:noWrap/>
          </w:tcPr>
          <w:p w14:paraId="5862FE74" w14:textId="4C9FF4A6"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0.05</w:t>
            </w:r>
          </w:p>
        </w:tc>
        <w:tc>
          <w:tcPr>
            <w:tcW w:w="0" w:type="auto"/>
            <w:shd w:val="clear" w:color="000000" w:fill="CCFFCC"/>
            <w:noWrap/>
          </w:tcPr>
          <w:p w14:paraId="68C88A38" w14:textId="60A725E2"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11.30</w:t>
            </w:r>
          </w:p>
        </w:tc>
        <w:tc>
          <w:tcPr>
            <w:tcW w:w="0" w:type="auto"/>
            <w:shd w:val="clear" w:color="000000" w:fill="CCFFCC"/>
            <w:noWrap/>
          </w:tcPr>
          <w:p w14:paraId="706B7DA1" w14:textId="52F6C826" w:rsidR="008C2BA5" w:rsidRPr="008C2BA5" w:rsidRDefault="008C2BA5" w:rsidP="008C2BA5">
            <w:pPr>
              <w:jc w:val="center"/>
              <w:rPr>
                <w:rFonts w:ascii="Times New Roman" w:hAnsi="Times New Roman" w:cs="Times New Roman"/>
                <w:b/>
                <w:bCs/>
                <w:color w:val="008000"/>
                <w:sz w:val="18"/>
                <w:szCs w:val="18"/>
              </w:rPr>
            </w:pPr>
            <w:r w:rsidRPr="008C2BA5">
              <w:rPr>
                <w:rFonts w:ascii="Times New Roman" w:hAnsi="Times New Roman" w:cs="Times New Roman"/>
                <w:sz w:val="18"/>
                <w:szCs w:val="18"/>
              </w:rPr>
              <w:t>0.00</w:t>
            </w:r>
          </w:p>
        </w:tc>
      </w:tr>
      <w:tr w:rsidR="008C2BA5" w:rsidRPr="008C2BA5" w14:paraId="22DB5CBB" w14:textId="77777777" w:rsidTr="008C2BA5">
        <w:trPr>
          <w:trHeight w:val="300"/>
          <w:jc w:val="center"/>
        </w:trPr>
        <w:tc>
          <w:tcPr>
            <w:tcW w:w="0" w:type="auto"/>
            <w:shd w:val="clear" w:color="000000" w:fill="C0C0C0"/>
            <w:noWrap/>
          </w:tcPr>
          <w:p w14:paraId="410EC0E3" w14:textId="30BB200F" w:rsidR="008C2BA5" w:rsidRPr="008C2BA5" w:rsidRDefault="008C2BA5" w:rsidP="008C2BA5">
            <w:pPr>
              <w:rPr>
                <w:rFonts w:ascii="Times New Roman" w:hAnsi="Times New Roman" w:cs="Times New Roman"/>
                <w:b/>
                <w:bCs/>
                <w:color w:val="000000"/>
                <w:sz w:val="18"/>
                <w:szCs w:val="18"/>
              </w:rPr>
            </w:pPr>
            <w:r w:rsidRPr="008C2BA5">
              <w:rPr>
                <w:rFonts w:ascii="Times New Roman" w:hAnsi="Times New Roman" w:cs="Times New Roman"/>
                <w:b/>
                <w:sz w:val="18"/>
                <w:szCs w:val="18"/>
              </w:rPr>
              <w:t>Rekabet Yoğunluğu-&gt; Yenilik Stratejisi</w:t>
            </w:r>
          </w:p>
        </w:tc>
        <w:tc>
          <w:tcPr>
            <w:tcW w:w="0" w:type="auto"/>
            <w:shd w:val="clear" w:color="000000" w:fill="CCFFCC"/>
          </w:tcPr>
          <w:p w14:paraId="6E0A9EC0" w14:textId="612064FF"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color w:val="000000"/>
                <w:sz w:val="18"/>
                <w:szCs w:val="18"/>
              </w:rPr>
              <w:t>H</w:t>
            </w:r>
            <w:r w:rsidRPr="008C2BA5">
              <w:rPr>
                <w:rFonts w:ascii="Times New Roman" w:hAnsi="Times New Roman" w:cs="Times New Roman"/>
                <w:color w:val="000000"/>
                <w:sz w:val="18"/>
                <w:szCs w:val="18"/>
                <w:vertAlign w:val="subscript"/>
              </w:rPr>
              <w:t>2</w:t>
            </w:r>
            <w:r>
              <w:rPr>
                <w:rFonts w:ascii="Times New Roman" w:hAnsi="Times New Roman" w:cs="Times New Roman"/>
                <w:color w:val="000000"/>
                <w:sz w:val="18"/>
                <w:szCs w:val="18"/>
                <w:vertAlign w:val="subscript"/>
              </w:rPr>
              <w:t xml:space="preserve"> </w:t>
            </w:r>
            <w:r w:rsidRPr="008C2BA5">
              <w:rPr>
                <w:rFonts w:ascii="Times New Roman" w:hAnsi="Times New Roman" w:cs="Times New Roman"/>
                <w:color w:val="000000"/>
                <w:sz w:val="18"/>
                <w:szCs w:val="18"/>
              </w:rPr>
              <w:t>(Kabul)</w:t>
            </w:r>
          </w:p>
        </w:tc>
        <w:tc>
          <w:tcPr>
            <w:tcW w:w="0" w:type="auto"/>
            <w:shd w:val="clear" w:color="000000" w:fill="CCFFCC"/>
            <w:noWrap/>
          </w:tcPr>
          <w:p w14:paraId="2879273C" w14:textId="78AE8800"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0.42</w:t>
            </w:r>
          </w:p>
        </w:tc>
        <w:tc>
          <w:tcPr>
            <w:tcW w:w="0" w:type="auto"/>
            <w:shd w:val="clear" w:color="000000" w:fill="CCFFCC"/>
            <w:noWrap/>
          </w:tcPr>
          <w:p w14:paraId="4AE2E976" w14:textId="6C5331D8"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0.06</w:t>
            </w:r>
          </w:p>
        </w:tc>
        <w:tc>
          <w:tcPr>
            <w:tcW w:w="0" w:type="auto"/>
            <w:shd w:val="clear" w:color="000000" w:fill="CCFFCC"/>
            <w:noWrap/>
          </w:tcPr>
          <w:p w14:paraId="7E232456" w14:textId="3D2B61C8"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6.97</w:t>
            </w:r>
          </w:p>
        </w:tc>
        <w:tc>
          <w:tcPr>
            <w:tcW w:w="0" w:type="auto"/>
            <w:shd w:val="clear" w:color="000000" w:fill="CCFFCC"/>
            <w:noWrap/>
          </w:tcPr>
          <w:p w14:paraId="2535FA98" w14:textId="41D3E951" w:rsidR="008C2BA5" w:rsidRPr="008C2BA5" w:rsidRDefault="008C2BA5" w:rsidP="008C2BA5">
            <w:pPr>
              <w:jc w:val="center"/>
              <w:rPr>
                <w:rFonts w:ascii="Times New Roman" w:hAnsi="Times New Roman" w:cs="Times New Roman"/>
                <w:b/>
                <w:bCs/>
                <w:color w:val="008000"/>
                <w:sz w:val="18"/>
                <w:szCs w:val="18"/>
              </w:rPr>
            </w:pPr>
            <w:r w:rsidRPr="008C2BA5">
              <w:rPr>
                <w:rFonts w:ascii="Times New Roman" w:hAnsi="Times New Roman" w:cs="Times New Roman"/>
                <w:sz w:val="18"/>
                <w:szCs w:val="18"/>
              </w:rPr>
              <w:t>0.00</w:t>
            </w:r>
          </w:p>
        </w:tc>
      </w:tr>
      <w:tr w:rsidR="008C2BA5" w:rsidRPr="008C2BA5" w14:paraId="3B6F63DA" w14:textId="77777777" w:rsidTr="008C2BA5">
        <w:trPr>
          <w:trHeight w:val="300"/>
          <w:jc w:val="center"/>
        </w:trPr>
        <w:tc>
          <w:tcPr>
            <w:tcW w:w="0" w:type="auto"/>
            <w:shd w:val="clear" w:color="000000" w:fill="C0C0C0"/>
            <w:noWrap/>
          </w:tcPr>
          <w:p w14:paraId="035153B4" w14:textId="68334C6B" w:rsidR="008C2BA5" w:rsidRPr="008C2BA5" w:rsidRDefault="008C2BA5" w:rsidP="008C2BA5">
            <w:pPr>
              <w:rPr>
                <w:rFonts w:ascii="Times New Roman" w:hAnsi="Times New Roman" w:cs="Times New Roman"/>
                <w:b/>
                <w:bCs/>
                <w:color w:val="000000"/>
                <w:sz w:val="18"/>
                <w:szCs w:val="18"/>
              </w:rPr>
            </w:pPr>
            <w:r w:rsidRPr="008C2BA5">
              <w:rPr>
                <w:rFonts w:ascii="Times New Roman" w:hAnsi="Times New Roman" w:cs="Times New Roman"/>
                <w:b/>
                <w:sz w:val="18"/>
                <w:szCs w:val="18"/>
              </w:rPr>
              <w:t>Teknolojik İş Birliği-&gt; Yenilik Stratejisi</w:t>
            </w:r>
          </w:p>
        </w:tc>
        <w:tc>
          <w:tcPr>
            <w:tcW w:w="0" w:type="auto"/>
            <w:shd w:val="clear" w:color="000000" w:fill="CCFFCC"/>
          </w:tcPr>
          <w:p w14:paraId="6204CB9F" w14:textId="00ACE092"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color w:val="000000"/>
                <w:sz w:val="18"/>
                <w:szCs w:val="18"/>
              </w:rPr>
              <w:t>H</w:t>
            </w:r>
            <w:r w:rsidRPr="008C2BA5">
              <w:rPr>
                <w:rFonts w:ascii="Times New Roman" w:hAnsi="Times New Roman" w:cs="Times New Roman"/>
                <w:color w:val="000000"/>
                <w:sz w:val="18"/>
                <w:szCs w:val="18"/>
                <w:vertAlign w:val="subscript"/>
              </w:rPr>
              <w:t>3</w:t>
            </w:r>
            <w:r>
              <w:rPr>
                <w:rFonts w:ascii="Times New Roman" w:hAnsi="Times New Roman" w:cs="Times New Roman"/>
                <w:color w:val="000000"/>
                <w:sz w:val="18"/>
                <w:szCs w:val="18"/>
                <w:vertAlign w:val="subscript"/>
              </w:rPr>
              <w:t xml:space="preserve"> </w:t>
            </w:r>
            <w:r w:rsidRPr="008C2BA5">
              <w:rPr>
                <w:rFonts w:ascii="Times New Roman" w:hAnsi="Times New Roman" w:cs="Times New Roman"/>
                <w:color w:val="000000"/>
                <w:sz w:val="18"/>
                <w:szCs w:val="18"/>
              </w:rPr>
              <w:t>(Kabul)</w:t>
            </w:r>
          </w:p>
        </w:tc>
        <w:tc>
          <w:tcPr>
            <w:tcW w:w="0" w:type="auto"/>
            <w:shd w:val="clear" w:color="000000" w:fill="CCFFCC"/>
            <w:noWrap/>
          </w:tcPr>
          <w:p w14:paraId="6D048B8C" w14:textId="1AFC30F4"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0.18</w:t>
            </w:r>
          </w:p>
        </w:tc>
        <w:tc>
          <w:tcPr>
            <w:tcW w:w="0" w:type="auto"/>
            <w:shd w:val="clear" w:color="000000" w:fill="CCFFCC"/>
            <w:noWrap/>
          </w:tcPr>
          <w:p w14:paraId="626A6335" w14:textId="7D2A216D"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0.07</w:t>
            </w:r>
          </w:p>
        </w:tc>
        <w:tc>
          <w:tcPr>
            <w:tcW w:w="0" w:type="auto"/>
            <w:shd w:val="clear" w:color="000000" w:fill="CCFFCC"/>
            <w:noWrap/>
          </w:tcPr>
          <w:p w14:paraId="266CD115" w14:textId="4F668E45" w:rsidR="008C2BA5" w:rsidRPr="008C2BA5" w:rsidRDefault="008C2BA5" w:rsidP="008C2BA5">
            <w:pPr>
              <w:jc w:val="center"/>
              <w:rPr>
                <w:rFonts w:ascii="Times New Roman" w:hAnsi="Times New Roman" w:cs="Times New Roman"/>
                <w:color w:val="000000"/>
                <w:sz w:val="18"/>
                <w:szCs w:val="18"/>
              </w:rPr>
            </w:pPr>
            <w:r w:rsidRPr="008C2BA5">
              <w:rPr>
                <w:rFonts w:ascii="Times New Roman" w:hAnsi="Times New Roman" w:cs="Times New Roman"/>
                <w:sz w:val="18"/>
                <w:szCs w:val="18"/>
              </w:rPr>
              <w:t>2.43</w:t>
            </w:r>
          </w:p>
        </w:tc>
        <w:tc>
          <w:tcPr>
            <w:tcW w:w="0" w:type="auto"/>
            <w:shd w:val="clear" w:color="000000" w:fill="CCFFCC"/>
            <w:noWrap/>
          </w:tcPr>
          <w:p w14:paraId="379DCA87" w14:textId="6567D4D2" w:rsidR="008C2BA5" w:rsidRPr="008C2BA5" w:rsidRDefault="008C2BA5" w:rsidP="008C2BA5">
            <w:pPr>
              <w:jc w:val="center"/>
              <w:rPr>
                <w:rFonts w:ascii="Times New Roman" w:hAnsi="Times New Roman" w:cs="Times New Roman"/>
                <w:b/>
                <w:bCs/>
                <w:color w:val="008000"/>
                <w:sz w:val="18"/>
                <w:szCs w:val="18"/>
              </w:rPr>
            </w:pPr>
            <w:r w:rsidRPr="008C2BA5">
              <w:rPr>
                <w:rFonts w:ascii="Times New Roman" w:hAnsi="Times New Roman" w:cs="Times New Roman"/>
                <w:sz w:val="18"/>
                <w:szCs w:val="18"/>
              </w:rPr>
              <w:t>0.02</w:t>
            </w:r>
          </w:p>
        </w:tc>
      </w:tr>
      <w:tr w:rsidR="008C2BA5" w:rsidRPr="008C2BA5" w14:paraId="0D880D11" w14:textId="77777777" w:rsidTr="008C2BA5">
        <w:trPr>
          <w:trHeight w:val="300"/>
          <w:jc w:val="center"/>
        </w:trPr>
        <w:tc>
          <w:tcPr>
            <w:tcW w:w="0" w:type="auto"/>
            <w:shd w:val="clear" w:color="000000" w:fill="C0C0C0"/>
            <w:noWrap/>
          </w:tcPr>
          <w:p w14:paraId="1F0D3BC4" w14:textId="1815D6C3" w:rsidR="008C2BA5" w:rsidRPr="008C2BA5" w:rsidRDefault="008C2BA5" w:rsidP="008C2BA5">
            <w:pPr>
              <w:rPr>
                <w:rFonts w:ascii="Times New Roman" w:hAnsi="Times New Roman" w:cs="Times New Roman"/>
                <w:b/>
                <w:sz w:val="18"/>
                <w:szCs w:val="18"/>
              </w:rPr>
            </w:pPr>
            <w:r w:rsidRPr="008C2BA5">
              <w:rPr>
                <w:rFonts w:ascii="Times New Roman" w:hAnsi="Times New Roman" w:cs="Times New Roman"/>
                <w:b/>
                <w:sz w:val="18"/>
                <w:szCs w:val="18"/>
              </w:rPr>
              <w:t>Tİ Düzenleyici Etki-&gt; Yenilik Stratejisi</w:t>
            </w:r>
          </w:p>
        </w:tc>
        <w:tc>
          <w:tcPr>
            <w:tcW w:w="0" w:type="auto"/>
            <w:shd w:val="clear" w:color="000000" w:fill="CCFFCC"/>
          </w:tcPr>
          <w:p w14:paraId="59BA9C21" w14:textId="1A7CE1ED" w:rsidR="008C2BA5" w:rsidRPr="008C2BA5" w:rsidRDefault="008C2BA5" w:rsidP="008C2BA5">
            <w:pPr>
              <w:jc w:val="center"/>
              <w:rPr>
                <w:rFonts w:ascii="Times New Roman" w:hAnsi="Times New Roman" w:cs="Times New Roman"/>
                <w:color w:val="000000"/>
                <w:sz w:val="18"/>
                <w:szCs w:val="18"/>
              </w:rPr>
            </w:pPr>
          </w:p>
        </w:tc>
        <w:tc>
          <w:tcPr>
            <w:tcW w:w="0" w:type="auto"/>
            <w:shd w:val="clear" w:color="000000" w:fill="CCFFCC"/>
            <w:noWrap/>
          </w:tcPr>
          <w:p w14:paraId="6704743B" w14:textId="7DDA96BC" w:rsidR="008C2BA5" w:rsidRPr="008C2BA5" w:rsidRDefault="008C2BA5" w:rsidP="008C2BA5">
            <w:pPr>
              <w:jc w:val="center"/>
              <w:rPr>
                <w:rFonts w:ascii="Times New Roman" w:hAnsi="Times New Roman" w:cs="Times New Roman"/>
                <w:sz w:val="18"/>
                <w:szCs w:val="18"/>
              </w:rPr>
            </w:pPr>
            <w:r w:rsidRPr="008C2BA5">
              <w:rPr>
                <w:rFonts w:ascii="Times New Roman" w:hAnsi="Times New Roman" w:cs="Times New Roman"/>
                <w:sz w:val="18"/>
                <w:szCs w:val="18"/>
              </w:rPr>
              <w:t>0.25</w:t>
            </w:r>
          </w:p>
        </w:tc>
        <w:tc>
          <w:tcPr>
            <w:tcW w:w="0" w:type="auto"/>
            <w:shd w:val="clear" w:color="000000" w:fill="CCFFCC"/>
            <w:noWrap/>
          </w:tcPr>
          <w:p w14:paraId="30EBD7E5" w14:textId="2F45D5E8" w:rsidR="008C2BA5" w:rsidRPr="008C2BA5" w:rsidRDefault="008C2BA5" w:rsidP="008C2BA5">
            <w:pPr>
              <w:jc w:val="center"/>
              <w:rPr>
                <w:rFonts w:ascii="Times New Roman" w:hAnsi="Times New Roman" w:cs="Times New Roman"/>
                <w:sz w:val="18"/>
                <w:szCs w:val="18"/>
              </w:rPr>
            </w:pPr>
            <w:r w:rsidRPr="008C2BA5">
              <w:rPr>
                <w:rFonts w:ascii="Times New Roman" w:hAnsi="Times New Roman" w:cs="Times New Roman"/>
                <w:sz w:val="18"/>
                <w:szCs w:val="18"/>
              </w:rPr>
              <w:t>0.05</w:t>
            </w:r>
          </w:p>
        </w:tc>
        <w:tc>
          <w:tcPr>
            <w:tcW w:w="0" w:type="auto"/>
            <w:shd w:val="clear" w:color="000000" w:fill="CCFFCC"/>
            <w:noWrap/>
          </w:tcPr>
          <w:p w14:paraId="62C64B93" w14:textId="21045B2C" w:rsidR="008C2BA5" w:rsidRPr="008C2BA5" w:rsidRDefault="008C2BA5" w:rsidP="008C2BA5">
            <w:pPr>
              <w:jc w:val="center"/>
              <w:rPr>
                <w:rFonts w:ascii="Times New Roman" w:hAnsi="Times New Roman" w:cs="Times New Roman"/>
                <w:sz w:val="18"/>
                <w:szCs w:val="18"/>
              </w:rPr>
            </w:pPr>
            <w:r w:rsidRPr="008C2BA5">
              <w:rPr>
                <w:rFonts w:ascii="Times New Roman" w:hAnsi="Times New Roman" w:cs="Times New Roman"/>
                <w:sz w:val="18"/>
                <w:szCs w:val="18"/>
              </w:rPr>
              <w:t>4.54</w:t>
            </w:r>
          </w:p>
        </w:tc>
        <w:tc>
          <w:tcPr>
            <w:tcW w:w="0" w:type="auto"/>
            <w:shd w:val="clear" w:color="000000" w:fill="CCFFCC"/>
            <w:noWrap/>
          </w:tcPr>
          <w:p w14:paraId="6C4E2901" w14:textId="5A49EB18" w:rsidR="008C2BA5" w:rsidRPr="008C2BA5" w:rsidRDefault="008C2BA5" w:rsidP="008C2BA5">
            <w:pPr>
              <w:jc w:val="center"/>
              <w:rPr>
                <w:rFonts w:ascii="Times New Roman" w:hAnsi="Times New Roman" w:cs="Times New Roman"/>
                <w:sz w:val="18"/>
                <w:szCs w:val="18"/>
              </w:rPr>
            </w:pPr>
            <w:r w:rsidRPr="008C2BA5">
              <w:rPr>
                <w:rFonts w:ascii="Times New Roman" w:hAnsi="Times New Roman" w:cs="Times New Roman"/>
                <w:sz w:val="18"/>
                <w:szCs w:val="18"/>
              </w:rPr>
              <w:t>0.00</w:t>
            </w:r>
          </w:p>
        </w:tc>
      </w:tr>
    </w:tbl>
    <w:p w14:paraId="1ACDF77D" w14:textId="77777777" w:rsidR="00AB5A43" w:rsidRPr="00F059E2" w:rsidRDefault="00AB5A43" w:rsidP="00F059E2">
      <w:pPr>
        <w:spacing w:after="120" w:line="276" w:lineRule="auto"/>
        <w:ind w:firstLine="709"/>
        <w:jc w:val="both"/>
        <w:rPr>
          <w:rFonts w:ascii="Times New Roman" w:hAnsi="Times New Roman" w:cs="Times New Roman"/>
          <w:color w:val="000000" w:themeColor="text1"/>
        </w:rPr>
      </w:pPr>
      <w:r w:rsidRPr="00F059E2">
        <w:rPr>
          <w:rFonts w:ascii="Times New Roman" w:hAnsi="Times New Roman" w:cs="Times New Roman"/>
          <w:color w:val="000000" w:themeColor="text1"/>
        </w:rPr>
        <w:t>Tablo 4’te elde edilen sonuçlar ışığında örneklem sonuçlarına göre tüm hipotezler %5 düzeyinde anlamlı olup kabul edilmiştir.</w:t>
      </w:r>
    </w:p>
    <w:p w14:paraId="101CF9CB" w14:textId="77777777" w:rsidR="00550FE6" w:rsidRDefault="00550FE6" w:rsidP="00D64800">
      <w:pPr>
        <w:rPr>
          <w:rFonts w:ascii="Times New Roman" w:hAnsi="Times New Roman" w:cs="Times New Roman"/>
          <w:b/>
        </w:rPr>
      </w:pPr>
    </w:p>
    <w:p w14:paraId="2E1DA7BC" w14:textId="2E6C69A0" w:rsidR="00916A3C" w:rsidRPr="0074548E" w:rsidRDefault="00AB5A43" w:rsidP="00D64800">
      <w:pPr>
        <w:rPr>
          <w:rFonts w:ascii="Times New Roman" w:hAnsi="Times New Roman" w:cs="Times New Roman"/>
          <w:b/>
          <w:bCs/>
          <w:color w:val="000000" w:themeColor="text1"/>
        </w:rPr>
      </w:pPr>
      <w:r w:rsidRPr="0074548E">
        <w:rPr>
          <w:rFonts w:ascii="Times New Roman" w:hAnsi="Times New Roman" w:cs="Times New Roman"/>
          <w:b/>
          <w:bCs/>
          <w:color w:val="000000" w:themeColor="text1"/>
        </w:rPr>
        <w:t>4. Sonuç</w:t>
      </w:r>
    </w:p>
    <w:p w14:paraId="3B195E2C" w14:textId="77777777" w:rsidR="000C6B50" w:rsidRDefault="00C54C00" w:rsidP="00F059E2">
      <w:pPr>
        <w:spacing w:after="120" w:line="276" w:lineRule="auto"/>
        <w:ind w:firstLine="709"/>
        <w:jc w:val="both"/>
        <w:rPr>
          <w:rFonts w:ascii="Times New Roman" w:hAnsi="Times New Roman" w:cs="Times New Roman"/>
          <w:color w:val="000000" w:themeColor="text1"/>
        </w:rPr>
      </w:pPr>
      <w:r w:rsidRPr="00F059E2">
        <w:rPr>
          <w:rFonts w:ascii="Times New Roman" w:hAnsi="Times New Roman" w:cs="Times New Roman"/>
          <w:color w:val="000000" w:themeColor="text1"/>
        </w:rPr>
        <w:t xml:space="preserve"> </w:t>
      </w:r>
      <w:r w:rsidR="000C6B50">
        <w:rPr>
          <w:rFonts w:ascii="Times New Roman" w:hAnsi="Times New Roman" w:cs="Times New Roman"/>
          <w:color w:val="000000" w:themeColor="text1"/>
        </w:rPr>
        <w:t xml:space="preserve">Son yarım asırda yaşanan gelişmeler işletmelerin birbirleri ile rekabet edebilmesi için </w:t>
      </w:r>
      <w:r w:rsidR="00031713" w:rsidRPr="00031713">
        <w:rPr>
          <w:rFonts w:ascii="Times New Roman" w:hAnsi="Times New Roman" w:cs="Times New Roman"/>
          <w:color w:val="000000" w:themeColor="text1"/>
        </w:rPr>
        <w:t>yenili</w:t>
      </w:r>
      <w:r w:rsidR="000C6B50">
        <w:rPr>
          <w:rFonts w:ascii="Times New Roman" w:hAnsi="Times New Roman" w:cs="Times New Roman"/>
          <w:color w:val="000000" w:themeColor="text1"/>
        </w:rPr>
        <w:t>ğin</w:t>
      </w:r>
      <w:r w:rsidR="00031713" w:rsidRPr="00031713">
        <w:rPr>
          <w:rFonts w:ascii="Times New Roman" w:hAnsi="Times New Roman" w:cs="Times New Roman"/>
          <w:color w:val="000000" w:themeColor="text1"/>
        </w:rPr>
        <w:t xml:space="preserve"> önemli bir rekabet aracı olmasın</w:t>
      </w:r>
      <w:r w:rsidR="000C6B50">
        <w:rPr>
          <w:rFonts w:ascii="Times New Roman" w:hAnsi="Times New Roman" w:cs="Times New Roman"/>
          <w:color w:val="000000" w:themeColor="text1"/>
        </w:rPr>
        <w:t xml:space="preserve">a neden olmuştur. Yeniliğin örgütün ürün, süreç ve yönetsel organizasyonunda sağladığı performans iyileştirmeleri nedeni ile rekabet gücü elde edilmesinde önemli bir araç haline geldiği gözlenmektedir. Bu amaçla çalışma kapsamında Türkiye örneklemi açısından rekabet yoğunluğunun yenilik stratejilerinin uygulanması ve teknolojik iş birlikleri üzerindeki etkileri ele alınmıştır. </w:t>
      </w:r>
    </w:p>
    <w:p w14:paraId="5377A0BC" w14:textId="01CC2B0F" w:rsidR="00C87AA0" w:rsidRDefault="000C6B50" w:rsidP="00F059E2">
      <w:pPr>
        <w:spacing w:after="120" w:line="276"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Elde edilen bulgular rekabet yoğunluğunun yüksek olduğu sektör veya pazar kesimlerinde işletmelerin öncelikli stratejik tercihleri arasında yer alan yenilik stratejilerinin kullanım düzeyinin arttığı görülmektedir. Bu </w:t>
      </w:r>
      <w:r w:rsidR="00C87AA0">
        <w:rPr>
          <w:rFonts w:ascii="Times New Roman" w:hAnsi="Times New Roman" w:cs="Times New Roman"/>
          <w:color w:val="000000" w:themeColor="text1"/>
        </w:rPr>
        <w:t>etkinin</w:t>
      </w:r>
      <w:r>
        <w:rPr>
          <w:rFonts w:ascii="Times New Roman" w:hAnsi="Times New Roman" w:cs="Times New Roman"/>
          <w:color w:val="000000" w:themeColor="text1"/>
        </w:rPr>
        <w:t xml:space="preserve"> yanı sıra rekabet yoğunluğundaki artış işletmelerin yenilik için </w:t>
      </w:r>
      <w:r w:rsidR="00C87AA0">
        <w:rPr>
          <w:rFonts w:ascii="Times New Roman" w:hAnsi="Times New Roman" w:cs="Times New Roman"/>
          <w:color w:val="000000" w:themeColor="text1"/>
        </w:rPr>
        <w:t xml:space="preserve">örgüt dışı yenilik kaynakları olarak ifade edilebilecek üniversiteler, araştırma merkezleri, tedarikçiler vb. </w:t>
      </w:r>
      <w:r w:rsidR="00C87AA0">
        <w:rPr>
          <w:rFonts w:ascii="Times New Roman" w:hAnsi="Times New Roman" w:cs="Times New Roman"/>
          <w:color w:val="000000" w:themeColor="text1"/>
        </w:rPr>
        <w:lastRenderedPageBreak/>
        <w:t xml:space="preserve">paydaşlarla teknolojik iş birliğine gitme ve </w:t>
      </w:r>
      <w:r>
        <w:rPr>
          <w:rFonts w:ascii="Times New Roman" w:hAnsi="Times New Roman" w:cs="Times New Roman"/>
          <w:color w:val="000000" w:themeColor="text1"/>
        </w:rPr>
        <w:t xml:space="preserve">dışa </w:t>
      </w:r>
      <w:r w:rsidR="00C87AA0">
        <w:rPr>
          <w:rFonts w:ascii="Times New Roman" w:hAnsi="Times New Roman" w:cs="Times New Roman"/>
          <w:color w:val="000000" w:themeColor="text1"/>
        </w:rPr>
        <w:t xml:space="preserve">açılma düzeyini de artırmaktadır. Bu bulgu rekabet şiddetinin arttığı ortamlarda işletmelerin yeniliği önemli bir stratejik tercih olarak gördüklerini ve böyle bir tercihin uygulanmasında da dış kaynaklara yöneldiğini göstermektedir. </w:t>
      </w:r>
    </w:p>
    <w:p w14:paraId="109C8258" w14:textId="7299CC6C" w:rsidR="00C87AA0" w:rsidRDefault="00C87AA0" w:rsidP="00F059E2">
      <w:pPr>
        <w:spacing w:after="120" w:line="276"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Bu etkileşimde </w:t>
      </w:r>
      <w:r w:rsidRPr="00C87AA0">
        <w:rPr>
          <w:rFonts w:ascii="Times New Roman" w:hAnsi="Times New Roman" w:cs="Times New Roman"/>
          <w:color w:val="000000" w:themeColor="text1"/>
        </w:rPr>
        <w:t>teknolojik iş birliği</w:t>
      </w:r>
      <w:r>
        <w:rPr>
          <w:rFonts w:ascii="Times New Roman" w:hAnsi="Times New Roman" w:cs="Times New Roman"/>
          <w:color w:val="000000" w:themeColor="text1"/>
        </w:rPr>
        <w:t xml:space="preserve"> yenilik stratejilerinin uygulanmasını doğrudan destekleyen rolünün yanı sıra rekabet yoğunluğundaki </w:t>
      </w:r>
      <w:r w:rsidR="00F97B9D">
        <w:rPr>
          <w:rFonts w:ascii="Times New Roman" w:hAnsi="Times New Roman" w:cs="Times New Roman"/>
          <w:color w:val="000000" w:themeColor="text1"/>
        </w:rPr>
        <w:t>artışa</w:t>
      </w:r>
      <w:r>
        <w:rPr>
          <w:rFonts w:ascii="Times New Roman" w:hAnsi="Times New Roman" w:cs="Times New Roman"/>
          <w:color w:val="000000" w:themeColor="text1"/>
        </w:rPr>
        <w:t xml:space="preserve"> karşı yenilik stratejilerinin uygulanma düzeyini </w:t>
      </w:r>
      <w:r w:rsidR="00F97B9D">
        <w:rPr>
          <w:rFonts w:ascii="Times New Roman" w:hAnsi="Times New Roman" w:cs="Times New Roman"/>
          <w:color w:val="000000" w:themeColor="text1"/>
        </w:rPr>
        <w:t xml:space="preserve">farklılaştıran bir düzenleyici etkiye sahiptir. Öyle ki düşük teknolojik iş birliği düzeylerinde rekabet yoğunluğundaki artışa karşı yenilik stratejilerinin uygulanma düzeyi az artarken yüksek teknolojik iş birliği düzeylerinde bu artış çok daha fazla olmaktadır. Bu açıdan firmaların paydaşları ile teknolojik iş birlikleri kurmasının yenilik stratejilerinin uygulanmasını kolaylaştırıp artırdığı söylenebilir. </w:t>
      </w:r>
    </w:p>
    <w:p w14:paraId="4D525415" w14:textId="77777777" w:rsidR="00D33C34" w:rsidRPr="0074548E" w:rsidRDefault="00D33C34" w:rsidP="00F059E2">
      <w:pPr>
        <w:spacing w:after="120" w:line="276" w:lineRule="auto"/>
        <w:ind w:firstLine="709"/>
        <w:jc w:val="both"/>
        <w:rPr>
          <w:rFonts w:ascii="Times New Roman" w:hAnsi="Times New Roman" w:cs="Times New Roman"/>
          <w:color w:val="000000" w:themeColor="text1"/>
        </w:rPr>
      </w:pPr>
    </w:p>
    <w:p w14:paraId="1DC4DFD9" w14:textId="5B221D60" w:rsidR="0032648D" w:rsidRPr="0074548E" w:rsidRDefault="00F059E2" w:rsidP="008B3DEE">
      <w:pPr>
        <w:jc w:val="both"/>
        <w:rPr>
          <w:rFonts w:ascii="Times New Roman" w:hAnsi="Times New Roman" w:cs="Times New Roman"/>
          <w:b/>
          <w:bCs/>
          <w:color w:val="000000" w:themeColor="text1"/>
        </w:rPr>
      </w:pPr>
      <w:r w:rsidRPr="0074548E">
        <w:rPr>
          <w:rFonts w:ascii="Times New Roman" w:hAnsi="Times New Roman" w:cs="Times New Roman"/>
          <w:b/>
          <w:bCs/>
          <w:color w:val="000000" w:themeColor="text1"/>
        </w:rPr>
        <w:t>Kaynakça</w:t>
      </w:r>
      <w:bookmarkStart w:id="2" w:name="_GoBack"/>
      <w:bookmarkEnd w:id="2"/>
    </w:p>
    <w:p w14:paraId="48EB2EC4" w14:textId="77777777" w:rsidR="000F090C" w:rsidRDefault="000F090C" w:rsidP="00C52312">
      <w:pPr>
        <w:jc w:val="both"/>
        <w:rPr>
          <w:rFonts w:ascii="Times New Roman" w:hAnsi="Times New Roman" w:cs="Times New Roman"/>
          <w:color w:val="000000" w:themeColor="text1"/>
        </w:rPr>
      </w:pPr>
      <w:r w:rsidRPr="000709F2">
        <w:rPr>
          <w:rFonts w:ascii="Times New Roman" w:hAnsi="Times New Roman" w:cs="Times New Roman"/>
          <w:color w:val="000000" w:themeColor="text1"/>
        </w:rPr>
        <w:t xml:space="preserve">Agustia, D. </w:t>
      </w:r>
      <w:r>
        <w:rPr>
          <w:rFonts w:ascii="Times New Roman" w:hAnsi="Times New Roman" w:cs="Times New Roman"/>
          <w:color w:val="000000" w:themeColor="text1"/>
        </w:rPr>
        <w:t>(</w:t>
      </w:r>
      <w:r w:rsidRPr="000709F2">
        <w:rPr>
          <w:rFonts w:ascii="Times New Roman" w:hAnsi="Times New Roman" w:cs="Times New Roman"/>
          <w:color w:val="000000" w:themeColor="text1"/>
        </w:rPr>
        <w:t>2020</w:t>
      </w:r>
      <w:r>
        <w:rPr>
          <w:rFonts w:ascii="Times New Roman" w:hAnsi="Times New Roman" w:cs="Times New Roman"/>
          <w:color w:val="000000" w:themeColor="text1"/>
        </w:rPr>
        <w:t>)</w:t>
      </w:r>
      <w:r w:rsidRPr="000709F2">
        <w:rPr>
          <w:rFonts w:ascii="Times New Roman" w:hAnsi="Times New Roman" w:cs="Times New Roman"/>
          <w:color w:val="000000" w:themeColor="text1"/>
        </w:rPr>
        <w:t>. Innovation, environmental management accounting, future performance: evidence in Indonesia</w:t>
      </w:r>
      <w:r>
        <w:rPr>
          <w:rFonts w:ascii="Times New Roman" w:hAnsi="Times New Roman" w:cs="Times New Roman"/>
          <w:color w:val="000000" w:themeColor="text1"/>
        </w:rPr>
        <w:t>.</w:t>
      </w:r>
      <w:r w:rsidRPr="000709F2">
        <w:rPr>
          <w:rFonts w:ascii="Times New Roman" w:hAnsi="Times New Roman" w:cs="Times New Roman"/>
          <w:color w:val="000000" w:themeColor="text1"/>
        </w:rPr>
        <w:t xml:space="preserve"> Journal of Security and Sustainability Issues, 9(3), 1005-1015.</w:t>
      </w:r>
    </w:p>
    <w:p w14:paraId="016DFC4F" w14:textId="77777777" w:rsidR="000F090C" w:rsidRPr="0074548E" w:rsidRDefault="000F090C" w:rsidP="0035339D">
      <w:pPr>
        <w:jc w:val="both"/>
        <w:rPr>
          <w:rFonts w:ascii="Times New Roman" w:hAnsi="Times New Roman" w:cs="Times New Roman"/>
        </w:rPr>
      </w:pPr>
      <w:r w:rsidRPr="0074548E">
        <w:rPr>
          <w:rFonts w:ascii="Times New Roman" w:hAnsi="Times New Roman" w:cs="Times New Roman"/>
        </w:rPr>
        <w:t>Ahmetoğulları, K. &amp;  Yücel, R. (2021). Rekabet Yoğunluğu Ve Teknoloji Yönetiminin Muhasebe Bilgi Sistemi Ve Firma Performansı İlişkisine Etkileri. Pearson Journal Of Social Sciences - Humanities, 16,</w:t>
      </w:r>
      <w:r>
        <w:rPr>
          <w:rFonts w:ascii="Times New Roman" w:hAnsi="Times New Roman" w:cs="Times New Roman"/>
        </w:rPr>
        <w:t xml:space="preserve"> </w:t>
      </w:r>
      <w:r w:rsidRPr="0074548E">
        <w:rPr>
          <w:rFonts w:ascii="Times New Roman" w:hAnsi="Times New Roman" w:cs="Times New Roman"/>
        </w:rPr>
        <w:t>15-35.</w:t>
      </w:r>
    </w:p>
    <w:p w14:paraId="737513C6" w14:textId="77777777" w:rsidR="000F090C" w:rsidRPr="0074548E" w:rsidRDefault="000F090C" w:rsidP="0035339D">
      <w:pPr>
        <w:jc w:val="both"/>
        <w:rPr>
          <w:rFonts w:ascii="Times New Roman" w:hAnsi="Times New Roman" w:cs="Times New Roman"/>
        </w:rPr>
      </w:pPr>
      <w:r w:rsidRPr="0074548E">
        <w:rPr>
          <w:rFonts w:ascii="Times New Roman" w:hAnsi="Times New Roman" w:cs="Times New Roman"/>
        </w:rPr>
        <w:t>Aktan, C.C.</w:t>
      </w:r>
      <w:r>
        <w:rPr>
          <w:rFonts w:ascii="Times New Roman" w:hAnsi="Times New Roman" w:cs="Times New Roman"/>
        </w:rPr>
        <w:t xml:space="preserve"> &amp;</w:t>
      </w:r>
      <w:r w:rsidRPr="0074548E">
        <w:rPr>
          <w:rFonts w:ascii="Times New Roman" w:hAnsi="Times New Roman" w:cs="Times New Roman"/>
        </w:rPr>
        <w:t xml:space="preserve"> Vural, Y.İ. </w:t>
      </w:r>
      <w:r>
        <w:rPr>
          <w:rFonts w:ascii="Times New Roman" w:hAnsi="Times New Roman" w:cs="Times New Roman"/>
        </w:rPr>
        <w:t>(</w:t>
      </w:r>
      <w:r w:rsidRPr="0074548E">
        <w:rPr>
          <w:rFonts w:ascii="Times New Roman" w:hAnsi="Times New Roman" w:cs="Times New Roman"/>
        </w:rPr>
        <w:t>2004</w:t>
      </w:r>
      <w:r>
        <w:rPr>
          <w:rFonts w:ascii="Times New Roman" w:hAnsi="Times New Roman" w:cs="Times New Roman"/>
        </w:rPr>
        <w:t>).</w:t>
      </w:r>
      <w:r w:rsidRPr="0074548E">
        <w:rPr>
          <w:rFonts w:ascii="Times New Roman" w:hAnsi="Times New Roman" w:cs="Times New Roman"/>
        </w:rPr>
        <w:t xml:space="preserve"> Rekabet Gücü ve Rekabet Stratejileri</w:t>
      </w:r>
      <w:r>
        <w:rPr>
          <w:rFonts w:ascii="Times New Roman" w:hAnsi="Times New Roman" w:cs="Times New Roman"/>
        </w:rPr>
        <w:t>.</w:t>
      </w:r>
      <w:r w:rsidRPr="0074548E">
        <w:rPr>
          <w:rFonts w:ascii="Times New Roman" w:hAnsi="Times New Roman" w:cs="Times New Roman"/>
        </w:rPr>
        <w:t xml:space="preserve"> Rekabet Dizisi: 2, </w:t>
      </w:r>
      <w:r w:rsidRPr="0074548E">
        <w:rPr>
          <w:rFonts w:ascii="Times New Roman" w:hAnsi="Times New Roman" w:cs="Times New Roman"/>
        </w:rPr>
        <w:t>Aralık</w:t>
      </w:r>
      <w:r>
        <w:rPr>
          <w:rFonts w:ascii="Times New Roman" w:hAnsi="Times New Roman" w:cs="Times New Roman"/>
        </w:rPr>
        <w:t>,</w:t>
      </w:r>
      <w:r w:rsidRPr="0074548E">
        <w:rPr>
          <w:rFonts w:ascii="Times New Roman" w:hAnsi="Times New Roman" w:cs="Times New Roman"/>
        </w:rPr>
        <w:t xml:space="preserve"> Yayın no: 254, </w:t>
      </w:r>
      <w:r w:rsidRPr="0074548E">
        <w:rPr>
          <w:rFonts w:ascii="Times New Roman" w:hAnsi="Times New Roman" w:cs="Times New Roman"/>
        </w:rPr>
        <w:t>Ankara</w:t>
      </w:r>
      <w:r>
        <w:rPr>
          <w:rFonts w:ascii="Times New Roman" w:hAnsi="Times New Roman" w:cs="Times New Roman"/>
        </w:rPr>
        <w:t>:</w:t>
      </w:r>
      <w:r w:rsidRPr="0074548E">
        <w:rPr>
          <w:rFonts w:ascii="Times New Roman" w:hAnsi="Times New Roman" w:cs="Times New Roman"/>
        </w:rPr>
        <w:t xml:space="preserve"> TİSK yayınları</w:t>
      </w:r>
      <w:r>
        <w:rPr>
          <w:rFonts w:ascii="Times New Roman" w:hAnsi="Times New Roman" w:cs="Times New Roman"/>
        </w:rPr>
        <w:t>.</w:t>
      </w:r>
    </w:p>
    <w:p w14:paraId="6D849228" w14:textId="77777777" w:rsidR="000F090C" w:rsidRDefault="000F090C" w:rsidP="00DA43F9">
      <w:pPr>
        <w:jc w:val="both"/>
        <w:rPr>
          <w:rFonts w:ascii="Times New Roman" w:hAnsi="Times New Roman" w:cs="Times New Roman"/>
          <w:color w:val="000000" w:themeColor="text1"/>
        </w:rPr>
      </w:pPr>
      <w:r w:rsidRPr="00DA43F9">
        <w:rPr>
          <w:rFonts w:ascii="Times New Roman" w:hAnsi="Times New Roman" w:cs="Times New Roman"/>
          <w:color w:val="000000" w:themeColor="text1"/>
        </w:rPr>
        <w:t>Baines, A. &amp; Langfield-Smith, K. (2003). Antecedents to Management Accounting Change: A</w:t>
      </w:r>
      <w:r>
        <w:rPr>
          <w:rFonts w:ascii="Times New Roman" w:hAnsi="Times New Roman" w:cs="Times New Roman"/>
          <w:color w:val="000000" w:themeColor="text1"/>
        </w:rPr>
        <w:t xml:space="preserve"> </w:t>
      </w:r>
      <w:r w:rsidRPr="00DA43F9">
        <w:rPr>
          <w:rFonts w:ascii="Times New Roman" w:hAnsi="Times New Roman" w:cs="Times New Roman"/>
          <w:color w:val="000000" w:themeColor="text1"/>
        </w:rPr>
        <w:t>Structural</w:t>
      </w:r>
      <w:r>
        <w:rPr>
          <w:rFonts w:ascii="Times New Roman" w:hAnsi="Times New Roman" w:cs="Times New Roman"/>
          <w:color w:val="000000" w:themeColor="text1"/>
        </w:rPr>
        <w:t xml:space="preserve"> </w:t>
      </w:r>
      <w:r w:rsidRPr="00DA43F9">
        <w:rPr>
          <w:rFonts w:ascii="Times New Roman" w:hAnsi="Times New Roman" w:cs="Times New Roman"/>
          <w:color w:val="000000" w:themeColor="text1"/>
        </w:rPr>
        <w:t>Equation Approach</w:t>
      </w:r>
      <w:r>
        <w:rPr>
          <w:rFonts w:ascii="Times New Roman" w:hAnsi="Times New Roman" w:cs="Times New Roman"/>
          <w:color w:val="000000" w:themeColor="text1"/>
        </w:rPr>
        <w:t>.</w:t>
      </w:r>
      <w:r w:rsidRPr="00DA43F9">
        <w:rPr>
          <w:rFonts w:ascii="Times New Roman" w:hAnsi="Times New Roman" w:cs="Times New Roman"/>
          <w:color w:val="000000" w:themeColor="text1"/>
        </w:rPr>
        <w:t xml:space="preserve"> Accounting, Organizations and Society, 28, 675-698.</w:t>
      </w:r>
    </w:p>
    <w:p w14:paraId="11E7FE3F" w14:textId="77777777" w:rsidR="000F090C" w:rsidRDefault="000F090C" w:rsidP="00C52312">
      <w:pPr>
        <w:jc w:val="both"/>
        <w:rPr>
          <w:rFonts w:ascii="Times New Roman" w:hAnsi="Times New Roman" w:cs="Times New Roman"/>
          <w:color w:val="000000" w:themeColor="text1"/>
        </w:rPr>
      </w:pPr>
      <w:r w:rsidRPr="00C52312">
        <w:rPr>
          <w:rFonts w:ascii="Times New Roman" w:hAnsi="Times New Roman" w:cs="Times New Roman"/>
          <w:color w:val="000000" w:themeColor="text1"/>
        </w:rPr>
        <w:t xml:space="preserve">Barca, M. &amp; Esen, S. (2012). Rekabet Avantajı Sağlama </w:t>
      </w:r>
      <w:r>
        <w:rPr>
          <w:rFonts w:ascii="Times New Roman" w:hAnsi="Times New Roman" w:cs="Times New Roman"/>
          <w:color w:val="000000" w:themeColor="text1"/>
        </w:rPr>
        <w:t>v</w:t>
      </w:r>
      <w:r w:rsidRPr="00C52312">
        <w:rPr>
          <w:rFonts w:ascii="Times New Roman" w:hAnsi="Times New Roman" w:cs="Times New Roman"/>
          <w:color w:val="000000" w:themeColor="text1"/>
        </w:rPr>
        <w:t>e Sürdürmede Stratejik Yaklaşımlar. Social Sciences , 7 (2) , 89-107.</w:t>
      </w:r>
    </w:p>
    <w:p w14:paraId="0C117827" w14:textId="77777777" w:rsidR="000F090C" w:rsidRDefault="000F090C" w:rsidP="000709F2">
      <w:pPr>
        <w:jc w:val="both"/>
        <w:rPr>
          <w:rFonts w:ascii="Times New Roman" w:hAnsi="Times New Roman" w:cs="Times New Roman"/>
          <w:color w:val="000000" w:themeColor="text1"/>
        </w:rPr>
      </w:pPr>
      <w:r w:rsidRPr="000709F2">
        <w:rPr>
          <w:rFonts w:ascii="Times New Roman" w:hAnsi="Times New Roman" w:cs="Times New Roman"/>
          <w:color w:val="000000" w:themeColor="text1"/>
        </w:rPr>
        <w:t xml:space="preserve">Evan, W. &amp; Freeman, E. </w:t>
      </w:r>
      <w:r>
        <w:rPr>
          <w:rFonts w:ascii="Times New Roman" w:hAnsi="Times New Roman" w:cs="Times New Roman"/>
          <w:color w:val="000000" w:themeColor="text1"/>
        </w:rPr>
        <w:t>(</w:t>
      </w:r>
      <w:r w:rsidRPr="000709F2">
        <w:rPr>
          <w:rFonts w:ascii="Times New Roman" w:hAnsi="Times New Roman" w:cs="Times New Roman"/>
          <w:color w:val="000000" w:themeColor="text1"/>
        </w:rPr>
        <w:t>1993</w:t>
      </w:r>
      <w:r>
        <w:rPr>
          <w:rFonts w:ascii="Times New Roman" w:hAnsi="Times New Roman" w:cs="Times New Roman"/>
          <w:color w:val="000000" w:themeColor="text1"/>
        </w:rPr>
        <w:t>)</w:t>
      </w:r>
      <w:r w:rsidRPr="000709F2">
        <w:rPr>
          <w:rFonts w:ascii="Times New Roman" w:hAnsi="Times New Roman" w:cs="Times New Roman"/>
          <w:color w:val="000000" w:themeColor="text1"/>
        </w:rPr>
        <w:t>. A stakeholder theory of the modern corporation: Kantian</w:t>
      </w:r>
      <w:r>
        <w:rPr>
          <w:rFonts w:ascii="Times New Roman" w:hAnsi="Times New Roman" w:cs="Times New Roman"/>
          <w:color w:val="000000" w:themeColor="text1"/>
        </w:rPr>
        <w:t xml:space="preserve"> </w:t>
      </w:r>
      <w:r w:rsidRPr="000709F2">
        <w:rPr>
          <w:rFonts w:ascii="Times New Roman" w:hAnsi="Times New Roman" w:cs="Times New Roman"/>
          <w:color w:val="000000" w:themeColor="text1"/>
        </w:rPr>
        <w:t>capitalism. In Beauchamp, T. &amp; Bowie, N. Ethical theory and business,</w:t>
      </w:r>
      <w:r>
        <w:rPr>
          <w:rFonts w:ascii="Times New Roman" w:hAnsi="Times New Roman" w:cs="Times New Roman"/>
          <w:color w:val="000000" w:themeColor="text1"/>
        </w:rPr>
        <w:t xml:space="preserve"> </w:t>
      </w:r>
      <w:r w:rsidRPr="000709F2">
        <w:rPr>
          <w:rFonts w:ascii="Times New Roman" w:hAnsi="Times New Roman" w:cs="Times New Roman"/>
          <w:color w:val="000000" w:themeColor="text1"/>
        </w:rPr>
        <w:t>5th edition. Englewood Cliffs: Prentice Hall.</w:t>
      </w:r>
    </w:p>
    <w:p w14:paraId="153B2BAA" w14:textId="77777777" w:rsidR="000F090C" w:rsidRDefault="000F090C" w:rsidP="000709F2">
      <w:pPr>
        <w:jc w:val="both"/>
        <w:rPr>
          <w:rFonts w:ascii="Times New Roman" w:hAnsi="Times New Roman" w:cs="Times New Roman"/>
          <w:color w:val="000000" w:themeColor="text1"/>
        </w:rPr>
      </w:pPr>
      <w:r w:rsidRPr="00066299">
        <w:rPr>
          <w:rFonts w:ascii="Times New Roman" w:hAnsi="Times New Roman" w:cs="Times New Roman"/>
          <w:color w:val="000000" w:themeColor="text1"/>
        </w:rPr>
        <w:t>Freeman, R.E. (1984)</w:t>
      </w:r>
      <w:r>
        <w:rPr>
          <w:rFonts w:ascii="Times New Roman" w:hAnsi="Times New Roman" w:cs="Times New Roman"/>
          <w:color w:val="000000" w:themeColor="text1"/>
        </w:rPr>
        <w:t>.</w:t>
      </w:r>
      <w:r w:rsidRPr="00066299">
        <w:rPr>
          <w:rFonts w:ascii="Times New Roman" w:hAnsi="Times New Roman" w:cs="Times New Roman"/>
          <w:color w:val="000000" w:themeColor="text1"/>
        </w:rPr>
        <w:t xml:space="preserve"> Strategic Management: A Stakeholder Approach. </w:t>
      </w:r>
      <w:r w:rsidRPr="00066299">
        <w:rPr>
          <w:rFonts w:ascii="Times New Roman" w:hAnsi="Times New Roman" w:cs="Times New Roman"/>
          <w:color w:val="000000" w:themeColor="text1"/>
        </w:rPr>
        <w:t>Boston</w:t>
      </w:r>
      <w:r>
        <w:rPr>
          <w:rFonts w:ascii="Times New Roman" w:hAnsi="Times New Roman" w:cs="Times New Roman"/>
          <w:color w:val="000000" w:themeColor="text1"/>
        </w:rPr>
        <w:t>:</w:t>
      </w:r>
      <w:r w:rsidRPr="00066299">
        <w:rPr>
          <w:rFonts w:ascii="Times New Roman" w:hAnsi="Times New Roman" w:cs="Times New Roman"/>
          <w:color w:val="000000" w:themeColor="text1"/>
        </w:rPr>
        <w:t xml:space="preserve"> Pitman</w:t>
      </w:r>
      <w:r>
        <w:rPr>
          <w:rFonts w:ascii="Times New Roman" w:hAnsi="Times New Roman" w:cs="Times New Roman"/>
          <w:color w:val="000000" w:themeColor="text1"/>
        </w:rPr>
        <w:t>.</w:t>
      </w:r>
    </w:p>
    <w:p w14:paraId="1A06D4C7" w14:textId="77777777" w:rsidR="000F090C" w:rsidRPr="00DA43F9" w:rsidRDefault="000F090C" w:rsidP="00DA43F9">
      <w:pPr>
        <w:jc w:val="both"/>
        <w:rPr>
          <w:rFonts w:ascii="Times New Roman" w:hAnsi="Times New Roman" w:cs="Times New Roman"/>
          <w:color w:val="000000" w:themeColor="text1"/>
        </w:rPr>
      </w:pPr>
      <w:r w:rsidRPr="00DA43F9">
        <w:rPr>
          <w:rFonts w:ascii="Times New Roman" w:hAnsi="Times New Roman" w:cs="Times New Roman"/>
          <w:color w:val="000000" w:themeColor="text1"/>
        </w:rPr>
        <w:t xml:space="preserve">Kao, C., Wu, W.Y., Hsieh, W.J., Wang, T.Y., Lin, C. </w:t>
      </w:r>
      <w:r>
        <w:rPr>
          <w:rFonts w:ascii="Times New Roman" w:hAnsi="Times New Roman" w:cs="Times New Roman"/>
          <w:color w:val="000000" w:themeColor="text1"/>
        </w:rPr>
        <w:t>&amp;</w:t>
      </w:r>
      <w:r w:rsidRPr="00DA43F9">
        <w:rPr>
          <w:rFonts w:ascii="Times New Roman" w:hAnsi="Times New Roman" w:cs="Times New Roman"/>
          <w:color w:val="000000" w:themeColor="text1"/>
        </w:rPr>
        <w:t xml:space="preserve"> Chen, L.H. (2008). MeasuringThe National Competitiveness of Southeast Asian Countries. European Journal of OperationalResearch, 187(2): 613-628. </w:t>
      </w:r>
    </w:p>
    <w:p w14:paraId="131D9CBB" w14:textId="77777777" w:rsidR="000F090C" w:rsidRPr="0074548E" w:rsidRDefault="000F090C" w:rsidP="00423EF9">
      <w:pPr>
        <w:jc w:val="both"/>
        <w:rPr>
          <w:rFonts w:ascii="Times New Roman" w:hAnsi="Times New Roman" w:cs="Times New Roman"/>
        </w:rPr>
      </w:pPr>
      <w:r w:rsidRPr="0074548E">
        <w:rPr>
          <w:rFonts w:ascii="Times New Roman" w:hAnsi="Times New Roman" w:cs="Times New Roman"/>
        </w:rPr>
        <w:t>Maier, D., Maier, A., Așchilean, I., Anastasiu, L., &amp; Gavriș, O. (2020). The Relationship between Innovation and Sustainability: A Bibliometric Review of the Literature. Sustainability, 12(10), 4083</w:t>
      </w:r>
      <w:r>
        <w:rPr>
          <w:rFonts w:ascii="Times New Roman" w:hAnsi="Times New Roman" w:cs="Times New Roman"/>
        </w:rPr>
        <w:t>, 1-20</w:t>
      </w:r>
      <w:r w:rsidRPr="0074548E">
        <w:rPr>
          <w:rFonts w:ascii="Times New Roman" w:hAnsi="Times New Roman" w:cs="Times New Roman"/>
        </w:rPr>
        <w:t xml:space="preserve">. MDPI AG. </w:t>
      </w:r>
    </w:p>
    <w:p w14:paraId="72125B84" w14:textId="77777777" w:rsidR="000F090C" w:rsidRDefault="000F090C" w:rsidP="00DA43F9">
      <w:pPr>
        <w:jc w:val="both"/>
        <w:rPr>
          <w:rFonts w:ascii="Times New Roman" w:hAnsi="Times New Roman" w:cs="Times New Roman"/>
          <w:color w:val="000000" w:themeColor="text1"/>
        </w:rPr>
      </w:pPr>
      <w:r w:rsidRPr="00DA43F9">
        <w:rPr>
          <w:rFonts w:ascii="Times New Roman" w:hAnsi="Times New Roman" w:cs="Times New Roman"/>
          <w:color w:val="000000" w:themeColor="text1"/>
        </w:rPr>
        <w:t>Morgan, N.A., Kaleka, A. &amp; Katsikeas, C.S. (2004). Antecedents of Export Venture Performance: A Theoretical</w:t>
      </w:r>
      <w:r>
        <w:rPr>
          <w:rFonts w:ascii="Times New Roman" w:hAnsi="Times New Roman" w:cs="Times New Roman"/>
          <w:color w:val="000000" w:themeColor="text1"/>
        </w:rPr>
        <w:t xml:space="preserve"> </w:t>
      </w:r>
      <w:r w:rsidRPr="00DA43F9">
        <w:rPr>
          <w:rFonts w:ascii="Times New Roman" w:hAnsi="Times New Roman" w:cs="Times New Roman"/>
          <w:color w:val="000000" w:themeColor="text1"/>
        </w:rPr>
        <w:t>Model and Empirical Assessment. Journal of Marketing, 68, 90-108.</w:t>
      </w:r>
    </w:p>
    <w:p w14:paraId="454DCFE3" w14:textId="77777777" w:rsidR="000F090C" w:rsidRPr="0074548E" w:rsidRDefault="000F090C" w:rsidP="008D1C0A">
      <w:pPr>
        <w:spacing w:after="120" w:line="276" w:lineRule="auto"/>
        <w:jc w:val="both"/>
        <w:rPr>
          <w:rFonts w:ascii="Times New Roman" w:hAnsi="Times New Roman" w:cs="Times New Roman"/>
          <w:color w:val="000000" w:themeColor="text1"/>
        </w:rPr>
      </w:pPr>
      <w:r w:rsidRPr="0074548E">
        <w:rPr>
          <w:rFonts w:ascii="Times New Roman" w:hAnsi="Times New Roman" w:cs="Times New Roman"/>
          <w:color w:val="000000" w:themeColor="text1"/>
        </w:rPr>
        <w:t>Nwachukwu, C., Hieu, M. V., Chládková, H. &amp; Fadeyı, O. (2019). Strategy Implementation Drivers In Correlation With Strategic Performance. Management and Marketing Journal, University of Craiova, Faculty of Economics and Business Administration, vol. 0(1), May, 19-38.</w:t>
      </w:r>
    </w:p>
    <w:p w14:paraId="552D17E6" w14:textId="77777777" w:rsidR="000F090C" w:rsidRDefault="000F090C" w:rsidP="00DA43F9">
      <w:pPr>
        <w:jc w:val="both"/>
        <w:rPr>
          <w:rFonts w:ascii="Times New Roman" w:hAnsi="Times New Roman" w:cs="Times New Roman"/>
          <w:color w:val="000000" w:themeColor="text1"/>
        </w:rPr>
      </w:pPr>
      <w:r w:rsidRPr="00885A39">
        <w:rPr>
          <w:rFonts w:ascii="Times New Roman" w:hAnsi="Times New Roman" w:cs="Times New Roman"/>
          <w:color w:val="000000" w:themeColor="text1"/>
        </w:rPr>
        <w:t xml:space="preserve">Porter, M. E. </w:t>
      </w:r>
      <w:r>
        <w:rPr>
          <w:rFonts w:ascii="Times New Roman" w:hAnsi="Times New Roman" w:cs="Times New Roman"/>
          <w:color w:val="000000" w:themeColor="text1"/>
        </w:rPr>
        <w:t xml:space="preserve">(1985). </w:t>
      </w:r>
      <w:r w:rsidRPr="00885A39">
        <w:rPr>
          <w:rFonts w:ascii="Times New Roman" w:hAnsi="Times New Roman" w:cs="Times New Roman"/>
          <w:color w:val="000000" w:themeColor="text1"/>
        </w:rPr>
        <w:t>The Competitive Advantage: Creating and Sustaining Superior Performance. NY: Free Press, (Republished with a new introduction, 1998)</w:t>
      </w:r>
      <w:r>
        <w:rPr>
          <w:rFonts w:ascii="Times New Roman" w:hAnsi="Times New Roman" w:cs="Times New Roman"/>
          <w:color w:val="000000" w:themeColor="text1"/>
        </w:rPr>
        <w:t>.</w:t>
      </w:r>
    </w:p>
    <w:p w14:paraId="3DFAA3A1" w14:textId="77777777" w:rsidR="000F090C" w:rsidRDefault="000F090C" w:rsidP="00C52312">
      <w:pPr>
        <w:jc w:val="both"/>
        <w:rPr>
          <w:rFonts w:ascii="Times New Roman" w:hAnsi="Times New Roman" w:cs="Times New Roman"/>
          <w:color w:val="000000" w:themeColor="text1"/>
        </w:rPr>
      </w:pPr>
      <w:r w:rsidRPr="000709F2">
        <w:rPr>
          <w:rFonts w:ascii="Times New Roman" w:hAnsi="Times New Roman" w:cs="Times New Roman"/>
          <w:color w:val="000000" w:themeColor="text1"/>
        </w:rPr>
        <w:t xml:space="preserve">Santos, J.B. </w:t>
      </w:r>
      <w:r>
        <w:rPr>
          <w:rFonts w:ascii="Times New Roman" w:hAnsi="Times New Roman" w:cs="Times New Roman"/>
          <w:color w:val="000000" w:themeColor="text1"/>
        </w:rPr>
        <w:t>&amp;</w:t>
      </w:r>
      <w:r w:rsidRPr="000709F2">
        <w:rPr>
          <w:rFonts w:ascii="Times New Roman" w:hAnsi="Times New Roman" w:cs="Times New Roman"/>
          <w:color w:val="000000" w:themeColor="text1"/>
        </w:rPr>
        <w:t xml:space="preserve"> Brito, L.A. (2012)</w:t>
      </w:r>
      <w:r>
        <w:rPr>
          <w:rFonts w:ascii="Times New Roman" w:hAnsi="Times New Roman" w:cs="Times New Roman"/>
          <w:color w:val="000000" w:themeColor="text1"/>
        </w:rPr>
        <w:t>.</w:t>
      </w:r>
      <w:r w:rsidRPr="000709F2">
        <w:rPr>
          <w:rFonts w:ascii="Times New Roman" w:hAnsi="Times New Roman" w:cs="Times New Roman"/>
          <w:color w:val="000000" w:themeColor="text1"/>
        </w:rPr>
        <w:t xml:space="preserve"> Towards a Subjective Measurement Model for Firm Performance. Brazilian Administration Review, 9, 95-117.</w:t>
      </w:r>
    </w:p>
    <w:p w14:paraId="53641F7E" w14:textId="77777777" w:rsidR="000F090C" w:rsidRDefault="000F090C" w:rsidP="000709F2">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TOBB. (2018). TOBB Ekonomik Raporu. </w:t>
      </w:r>
      <w:r w:rsidRPr="00066299">
        <w:rPr>
          <w:rFonts w:ascii="Times New Roman" w:hAnsi="Times New Roman" w:cs="Times New Roman"/>
          <w:color w:val="000000" w:themeColor="text1"/>
        </w:rPr>
        <w:t>TOBB Yayın No: 2019/329</w:t>
      </w:r>
      <w:r>
        <w:rPr>
          <w:rFonts w:ascii="Times New Roman" w:hAnsi="Times New Roman" w:cs="Times New Roman"/>
          <w:color w:val="000000" w:themeColor="text1"/>
        </w:rPr>
        <w:t xml:space="preserve">, Ankara: </w:t>
      </w:r>
      <w:r w:rsidRPr="00066299">
        <w:rPr>
          <w:rFonts w:ascii="Times New Roman" w:hAnsi="Times New Roman" w:cs="Times New Roman"/>
          <w:color w:val="000000" w:themeColor="text1"/>
        </w:rPr>
        <w:t>Gökçe Ofset</w:t>
      </w:r>
    </w:p>
    <w:p w14:paraId="431913F8" w14:textId="77777777" w:rsidR="000F090C" w:rsidRDefault="000F090C" w:rsidP="000709F2">
      <w:pPr>
        <w:jc w:val="both"/>
        <w:rPr>
          <w:rFonts w:ascii="Times New Roman" w:hAnsi="Times New Roman" w:cs="Times New Roman"/>
          <w:color w:val="000000" w:themeColor="text1"/>
        </w:rPr>
      </w:pPr>
      <w:r>
        <w:rPr>
          <w:rFonts w:ascii="Times New Roman" w:hAnsi="Times New Roman" w:cs="Times New Roman"/>
          <w:color w:val="000000" w:themeColor="text1"/>
        </w:rPr>
        <w:t xml:space="preserve">TÜİK. (2018). </w:t>
      </w:r>
      <w:r w:rsidRPr="00066299">
        <w:rPr>
          <w:rFonts w:ascii="Times New Roman" w:hAnsi="Times New Roman" w:cs="Times New Roman"/>
          <w:color w:val="000000" w:themeColor="text1"/>
        </w:rPr>
        <w:t>Yıllık Sanayi ve Hizmet İstatistikleri</w:t>
      </w:r>
      <w:r>
        <w:rPr>
          <w:rFonts w:ascii="Times New Roman" w:hAnsi="Times New Roman" w:cs="Times New Roman"/>
          <w:color w:val="000000" w:themeColor="text1"/>
        </w:rPr>
        <w:t xml:space="preserve">, </w:t>
      </w:r>
      <w:hyperlink r:id="rId11" w:history="1">
        <w:r w:rsidRPr="00097D6D">
          <w:rPr>
            <w:rStyle w:val="Kpr"/>
            <w:rFonts w:ascii="Times New Roman" w:hAnsi="Times New Roman" w:cs="Times New Roman"/>
          </w:rPr>
          <w:t>https://data.tuik.gov.tr/Bulten/Index?p=Y%C4%B1ll%C4%B1k-Sanayi-ve-Hizmet-%C4%B0statistikleri-2018</w:t>
        </w:r>
      </w:hyperlink>
    </w:p>
    <w:p w14:paraId="341FD9DA" w14:textId="77777777" w:rsidR="000F090C" w:rsidRDefault="000F090C" w:rsidP="00C52312">
      <w:pPr>
        <w:jc w:val="both"/>
        <w:rPr>
          <w:rFonts w:ascii="Times New Roman" w:hAnsi="Times New Roman" w:cs="Times New Roman"/>
          <w:color w:val="000000" w:themeColor="text1"/>
        </w:rPr>
      </w:pPr>
      <w:r w:rsidRPr="0074548E">
        <w:rPr>
          <w:rFonts w:ascii="Times New Roman" w:hAnsi="Times New Roman" w:cs="Times New Roman"/>
          <w:color w:val="000000" w:themeColor="text1"/>
        </w:rPr>
        <w:t>Ülgen</w:t>
      </w:r>
      <w:r>
        <w:rPr>
          <w:rFonts w:ascii="Times New Roman" w:hAnsi="Times New Roman" w:cs="Times New Roman"/>
          <w:color w:val="000000" w:themeColor="text1"/>
        </w:rPr>
        <w:t>, H.</w:t>
      </w:r>
      <w:r w:rsidRPr="0074548E">
        <w:rPr>
          <w:rFonts w:ascii="Times New Roman" w:hAnsi="Times New Roman" w:cs="Times New Roman"/>
          <w:color w:val="000000" w:themeColor="text1"/>
        </w:rPr>
        <w:t xml:space="preserve"> </w:t>
      </w:r>
      <w:r>
        <w:rPr>
          <w:rFonts w:ascii="Times New Roman" w:hAnsi="Times New Roman" w:cs="Times New Roman"/>
          <w:color w:val="000000" w:themeColor="text1"/>
        </w:rPr>
        <w:t>&amp;</w:t>
      </w:r>
      <w:r w:rsidRPr="0074548E">
        <w:rPr>
          <w:rFonts w:ascii="Times New Roman" w:hAnsi="Times New Roman" w:cs="Times New Roman"/>
          <w:color w:val="000000" w:themeColor="text1"/>
        </w:rPr>
        <w:t xml:space="preserve"> Mirze</w:t>
      </w:r>
      <w:r>
        <w:rPr>
          <w:rFonts w:ascii="Times New Roman" w:hAnsi="Times New Roman" w:cs="Times New Roman"/>
          <w:color w:val="000000" w:themeColor="text1"/>
        </w:rPr>
        <w:t>, K.</w:t>
      </w:r>
      <w:r w:rsidRPr="0074548E">
        <w:rPr>
          <w:rFonts w:ascii="Times New Roman" w:hAnsi="Times New Roman" w:cs="Times New Roman"/>
          <w:color w:val="000000" w:themeColor="text1"/>
        </w:rPr>
        <w:t xml:space="preserve"> (2013</w:t>
      </w:r>
      <w:r>
        <w:rPr>
          <w:rFonts w:ascii="Times New Roman" w:hAnsi="Times New Roman" w:cs="Times New Roman"/>
          <w:color w:val="000000" w:themeColor="text1"/>
        </w:rPr>
        <w:t xml:space="preserve">). </w:t>
      </w:r>
      <w:r w:rsidRPr="00C52312">
        <w:rPr>
          <w:rFonts w:ascii="Times New Roman" w:hAnsi="Times New Roman" w:cs="Times New Roman"/>
          <w:color w:val="000000" w:themeColor="text1"/>
        </w:rPr>
        <w:t>İşletmelerde Stratejik Yönetim</w:t>
      </w:r>
      <w:r>
        <w:rPr>
          <w:rFonts w:ascii="Times New Roman" w:hAnsi="Times New Roman" w:cs="Times New Roman"/>
          <w:color w:val="000000" w:themeColor="text1"/>
        </w:rPr>
        <w:t>, İstanbul: Beta Yayınları.</w:t>
      </w:r>
    </w:p>
    <w:p w14:paraId="44F541FB" w14:textId="77777777" w:rsidR="000F090C" w:rsidRDefault="000F090C" w:rsidP="00C52312">
      <w:pPr>
        <w:jc w:val="both"/>
        <w:rPr>
          <w:rFonts w:ascii="Times New Roman" w:hAnsi="Times New Roman" w:cs="Times New Roman"/>
          <w:color w:val="000000" w:themeColor="text1"/>
        </w:rPr>
      </w:pPr>
      <w:r w:rsidRPr="00C52312">
        <w:rPr>
          <w:rFonts w:ascii="Times New Roman" w:hAnsi="Times New Roman" w:cs="Times New Roman"/>
          <w:color w:val="000000" w:themeColor="text1"/>
        </w:rPr>
        <w:t>Wernerfelt, B. (1984)</w:t>
      </w:r>
      <w:r>
        <w:rPr>
          <w:rFonts w:ascii="Times New Roman" w:hAnsi="Times New Roman" w:cs="Times New Roman"/>
          <w:color w:val="000000" w:themeColor="text1"/>
        </w:rPr>
        <w:t>.</w:t>
      </w:r>
      <w:r w:rsidRPr="00C52312">
        <w:rPr>
          <w:rFonts w:ascii="Times New Roman" w:hAnsi="Times New Roman" w:cs="Times New Roman"/>
          <w:color w:val="000000" w:themeColor="text1"/>
        </w:rPr>
        <w:t xml:space="preserve"> A resource-based view of the firm. Strat</w:t>
      </w:r>
      <w:r>
        <w:rPr>
          <w:rFonts w:ascii="Times New Roman" w:hAnsi="Times New Roman" w:cs="Times New Roman"/>
          <w:color w:val="000000" w:themeColor="text1"/>
        </w:rPr>
        <w:t>egic</w:t>
      </w:r>
      <w:r w:rsidRPr="00C52312">
        <w:rPr>
          <w:rFonts w:ascii="Times New Roman" w:hAnsi="Times New Roman" w:cs="Times New Roman"/>
          <w:color w:val="000000" w:themeColor="text1"/>
        </w:rPr>
        <w:t xml:space="preserve"> M</w:t>
      </w:r>
      <w:r>
        <w:rPr>
          <w:rFonts w:ascii="Times New Roman" w:hAnsi="Times New Roman" w:cs="Times New Roman"/>
          <w:color w:val="000000" w:themeColor="text1"/>
        </w:rPr>
        <w:t>ana</w:t>
      </w:r>
      <w:r w:rsidRPr="00C52312">
        <w:rPr>
          <w:rFonts w:ascii="Times New Roman" w:hAnsi="Times New Roman" w:cs="Times New Roman"/>
          <w:color w:val="000000" w:themeColor="text1"/>
        </w:rPr>
        <w:t>g</w:t>
      </w:r>
      <w:r>
        <w:rPr>
          <w:rFonts w:ascii="Times New Roman" w:hAnsi="Times New Roman" w:cs="Times New Roman"/>
          <w:color w:val="000000" w:themeColor="text1"/>
        </w:rPr>
        <w:t>e</w:t>
      </w:r>
      <w:r w:rsidRPr="00C52312">
        <w:rPr>
          <w:rFonts w:ascii="Times New Roman" w:hAnsi="Times New Roman" w:cs="Times New Roman"/>
          <w:color w:val="000000" w:themeColor="text1"/>
        </w:rPr>
        <w:t>m</w:t>
      </w:r>
      <w:r>
        <w:rPr>
          <w:rFonts w:ascii="Times New Roman" w:hAnsi="Times New Roman" w:cs="Times New Roman"/>
          <w:color w:val="000000" w:themeColor="text1"/>
        </w:rPr>
        <w:t>en</w:t>
      </w:r>
      <w:r w:rsidRPr="00C52312">
        <w:rPr>
          <w:rFonts w:ascii="Times New Roman" w:hAnsi="Times New Roman" w:cs="Times New Roman"/>
          <w:color w:val="000000" w:themeColor="text1"/>
        </w:rPr>
        <w:t>t J</w:t>
      </w:r>
      <w:r>
        <w:rPr>
          <w:rFonts w:ascii="Times New Roman" w:hAnsi="Times New Roman" w:cs="Times New Roman"/>
          <w:color w:val="000000" w:themeColor="text1"/>
        </w:rPr>
        <w:t>ournal</w:t>
      </w:r>
      <w:r w:rsidRPr="00C52312">
        <w:rPr>
          <w:rFonts w:ascii="Times New Roman" w:hAnsi="Times New Roman" w:cs="Times New Roman"/>
          <w:color w:val="000000" w:themeColor="text1"/>
        </w:rPr>
        <w:t xml:space="preserve">, 5: 171-180. </w:t>
      </w:r>
    </w:p>
    <w:p w14:paraId="0FF12675" w14:textId="77777777" w:rsidR="000F090C" w:rsidRDefault="000F090C" w:rsidP="00C52312">
      <w:pPr>
        <w:jc w:val="both"/>
        <w:rPr>
          <w:rFonts w:ascii="Times New Roman" w:hAnsi="Times New Roman" w:cs="Times New Roman"/>
        </w:rPr>
      </w:pPr>
      <w:r w:rsidRPr="00C52312">
        <w:rPr>
          <w:rFonts w:ascii="Times New Roman" w:hAnsi="Times New Roman" w:cs="Times New Roman"/>
        </w:rPr>
        <w:t xml:space="preserve">Wu, J., </w:t>
      </w:r>
      <w:r>
        <w:rPr>
          <w:rFonts w:ascii="Times New Roman" w:hAnsi="Times New Roman" w:cs="Times New Roman"/>
        </w:rPr>
        <w:t>&amp;</w:t>
      </w:r>
      <w:r w:rsidRPr="00C52312">
        <w:rPr>
          <w:rFonts w:ascii="Times New Roman" w:hAnsi="Times New Roman" w:cs="Times New Roman"/>
        </w:rPr>
        <w:t xml:space="preserve"> Pangarkar, N. (2010). The Bidirectional Relationship Between Competitive</w:t>
      </w:r>
      <w:r>
        <w:rPr>
          <w:rFonts w:ascii="Times New Roman" w:hAnsi="Times New Roman" w:cs="Times New Roman"/>
        </w:rPr>
        <w:t xml:space="preserve"> I</w:t>
      </w:r>
      <w:r w:rsidRPr="00C52312">
        <w:rPr>
          <w:rFonts w:ascii="Times New Roman" w:hAnsi="Times New Roman" w:cs="Times New Roman"/>
        </w:rPr>
        <w:t>ntensity And Collaboration: Evidence from China. Asia Pacific Journal of</w:t>
      </w:r>
      <w:r>
        <w:rPr>
          <w:rFonts w:ascii="Times New Roman" w:hAnsi="Times New Roman" w:cs="Times New Roman"/>
        </w:rPr>
        <w:t xml:space="preserve"> </w:t>
      </w:r>
      <w:r w:rsidRPr="00C52312">
        <w:rPr>
          <w:rFonts w:ascii="Times New Roman" w:hAnsi="Times New Roman" w:cs="Times New Roman"/>
        </w:rPr>
        <w:t>Management, 27(3)</w:t>
      </w:r>
      <w:r>
        <w:rPr>
          <w:rFonts w:ascii="Times New Roman" w:hAnsi="Times New Roman" w:cs="Times New Roman"/>
        </w:rPr>
        <w:t xml:space="preserve">, </w:t>
      </w:r>
      <w:r w:rsidRPr="00C52312">
        <w:rPr>
          <w:rFonts w:ascii="Times New Roman" w:hAnsi="Times New Roman" w:cs="Times New Roman"/>
        </w:rPr>
        <w:t xml:space="preserve">503-522. </w:t>
      </w:r>
    </w:p>
    <w:p w14:paraId="315D1C0A" w14:textId="77777777" w:rsidR="000F090C" w:rsidRDefault="000F090C" w:rsidP="0035339D">
      <w:pPr>
        <w:jc w:val="both"/>
        <w:rPr>
          <w:rFonts w:ascii="Times New Roman" w:hAnsi="Times New Roman" w:cs="Times New Roman"/>
        </w:rPr>
      </w:pPr>
      <w:r w:rsidRPr="0074548E">
        <w:rPr>
          <w:rFonts w:ascii="Times New Roman" w:hAnsi="Times New Roman" w:cs="Times New Roman"/>
        </w:rPr>
        <w:t>Yücel, R.</w:t>
      </w:r>
      <w:r>
        <w:rPr>
          <w:rFonts w:ascii="Times New Roman" w:hAnsi="Times New Roman" w:cs="Times New Roman"/>
        </w:rPr>
        <w:t xml:space="preserve"> &amp;</w:t>
      </w:r>
      <w:r w:rsidRPr="0074548E">
        <w:rPr>
          <w:rFonts w:ascii="Times New Roman" w:hAnsi="Times New Roman" w:cs="Times New Roman"/>
        </w:rPr>
        <w:t xml:space="preserve"> Ahmetoğulları, K. (2016). Rekabet Stratejilerinin İleri İmalat Teknolojileri ve Firma Performansı Üzerine Etkileri. Ekonomik ve Sosyal Araştırmalar Dergisi, 12, 113-129.</w:t>
      </w:r>
    </w:p>
    <w:p w14:paraId="5C0974B0" w14:textId="77777777" w:rsidR="000F090C" w:rsidRDefault="000F090C" w:rsidP="00DA43F9">
      <w:pPr>
        <w:jc w:val="both"/>
        <w:rPr>
          <w:rFonts w:ascii="Times New Roman" w:hAnsi="Times New Roman" w:cs="Times New Roman"/>
          <w:color w:val="000000" w:themeColor="text1"/>
        </w:rPr>
      </w:pPr>
      <w:r w:rsidRPr="00DA43F9">
        <w:rPr>
          <w:rFonts w:ascii="Times New Roman" w:hAnsi="Times New Roman" w:cs="Times New Roman"/>
          <w:color w:val="000000" w:themeColor="text1"/>
        </w:rPr>
        <w:t>Zahra, S.A. &amp; Covin, J.C. (1993). Business Strategy, Technology Policy and Firm Performance. Strategic</w:t>
      </w:r>
      <w:r>
        <w:rPr>
          <w:rFonts w:ascii="Times New Roman" w:hAnsi="Times New Roman" w:cs="Times New Roman"/>
          <w:color w:val="000000" w:themeColor="text1"/>
        </w:rPr>
        <w:t xml:space="preserve"> </w:t>
      </w:r>
      <w:r w:rsidRPr="00DA43F9">
        <w:rPr>
          <w:rFonts w:ascii="Times New Roman" w:hAnsi="Times New Roman" w:cs="Times New Roman"/>
          <w:color w:val="000000" w:themeColor="text1"/>
        </w:rPr>
        <w:t>Management Journal, 14, 451-478.</w:t>
      </w:r>
    </w:p>
    <w:p w14:paraId="591EE9AC" w14:textId="77777777" w:rsidR="00C52312" w:rsidRPr="00C52312" w:rsidRDefault="00C52312" w:rsidP="00C52312">
      <w:pPr>
        <w:jc w:val="both"/>
        <w:rPr>
          <w:rFonts w:ascii="Times New Roman" w:hAnsi="Times New Roman" w:cs="Times New Roman"/>
        </w:rPr>
      </w:pPr>
    </w:p>
    <w:p w14:paraId="54403416" w14:textId="481DB329" w:rsidR="00C52312" w:rsidRPr="0074548E" w:rsidRDefault="00C52312" w:rsidP="00C52312">
      <w:pPr>
        <w:jc w:val="both"/>
        <w:rPr>
          <w:rFonts w:ascii="Times New Roman" w:hAnsi="Times New Roman" w:cs="Times New Roman"/>
        </w:rPr>
      </w:pPr>
    </w:p>
    <w:sectPr w:rsidR="00C52312" w:rsidRPr="007454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64D24" w14:textId="77777777" w:rsidR="00334D51" w:rsidRDefault="00334D51" w:rsidP="003A596C">
      <w:pPr>
        <w:spacing w:after="0" w:line="240" w:lineRule="auto"/>
      </w:pPr>
      <w:r>
        <w:separator/>
      </w:r>
    </w:p>
  </w:endnote>
  <w:endnote w:type="continuationSeparator" w:id="0">
    <w:p w14:paraId="21929933" w14:textId="77777777" w:rsidR="00334D51" w:rsidRDefault="00334D51" w:rsidP="003A5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3FDCA" w14:textId="77777777" w:rsidR="00334D51" w:rsidRDefault="00334D51" w:rsidP="003A596C">
      <w:pPr>
        <w:spacing w:after="0" w:line="240" w:lineRule="auto"/>
      </w:pPr>
      <w:r>
        <w:separator/>
      </w:r>
    </w:p>
  </w:footnote>
  <w:footnote w:type="continuationSeparator" w:id="0">
    <w:p w14:paraId="517D19E7" w14:textId="77777777" w:rsidR="00334D51" w:rsidRDefault="00334D51" w:rsidP="003A596C">
      <w:pPr>
        <w:spacing w:after="0" w:line="240" w:lineRule="auto"/>
      </w:pPr>
      <w:r>
        <w:continuationSeparator/>
      </w:r>
    </w:p>
  </w:footnote>
  <w:footnote w:id="1">
    <w:p w14:paraId="14E234E5" w14:textId="62D5FC02" w:rsidR="00C019D0" w:rsidRPr="008D42CF" w:rsidRDefault="00C019D0" w:rsidP="008D42CF">
      <w:pPr>
        <w:spacing w:after="0" w:line="240" w:lineRule="auto"/>
        <w:jc w:val="both"/>
        <w:rPr>
          <w:rFonts w:ascii="Times New Roman" w:hAnsi="Times New Roman" w:cs="Times New Roman"/>
          <w:color w:val="000000" w:themeColor="text1"/>
          <w:sz w:val="18"/>
          <w:szCs w:val="18"/>
        </w:rPr>
      </w:pPr>
      <w:r w:rsidRPr="00073E9C">
        <w:rPr>
          <w:rStyle w:val="DipnotBavurusu"/>
          <w:rFonts w:ascii="Times New Roman" w:hAnsi="Times New Roman" w:cs="Times New Roman"/>
          <w:sz w:val="18"/>
          <w:szCs w:val="18"/>
        </w:rPr>
        <w:footnoteRef/>
      </w:r>
      <w:r>
        <w:rPr>
          <w:rFonts w:ascii="Times New Roman" w:hAnsi="Times New Roman" w:cs="Times New Roman"/>
          <w:color w:val="000000" w:themeColor="text1"/>
          <w:sz w:val="18"/>
          <w:szCs w:val="18"/>
        </w:rPr>
        <w:t xml:space="preserve"> Öğr. Gör. Dr.</w:t>
      </w:r>
      <w:r w:rsidRPr="008D42CF">
        <w:rPr>
          <w:rFonts w:ascii="Times New Roman" w:hAnsi="Times New Roman" w:cs="Times New Roman"/>
          <w:color w:val="000000" w:themeColor="text1"/>
          <w:sz w:val="18"/>
          <w:szCs w:val="18"/>
        </w:rPr>
        <w:t xml:space="preserve">, Bolu Abant İzzet Baysal Üniversitesi, Mudurnu Süreyya Astarcı </w:t>
      </w:r>
      <w:r>
        <w:rPr>
          <w:rFonts w:ascii="Times New Roman" w:hAnsi="Times New Roman" w:cs="Times New Roman"/>
          <w:color w:val="000000" w:themeColor="text1"/>
          <w:sz w:val="18"/>
          <w:szCs w:val="18"/>
        </w:rPr>
        <w:t>MYO,</w:t>
      </w:r>
      <w:r w:rsidRPr="008D42CF">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Yönetim ve Organizasyon Bölümü</w:t>
      </w:r>
    </w:p>
    <w:p w14:paraId="0553385B" w14:textId="16CB31AB" w:rsidR="00C019D0" w:rsidRPr="002D1976" w:rsidRDefault="00C019D0" w:rsidP="008D42CF">
      <w:pPr>
        <w:spacing w:after="0" w:line="240" w:lineRule="auto"/>
        <w:jc w:val="both"/>
        <w:rPr>
          <w:rFonts w:ascii="Times New Roman" w:hAnsi="Times New Roman" w:cs="Times New Roman"/>
          <w:color w:val="000000" w:themeColor="text1"/>
          <w:sz w:val="18"/>
          <w:szCs w:val="18"/>
        </w:rPr>
      </w:pPr>
      <w:r w:rsidRPr="008D42CF">
        <w:rPr>
          <w:rFonts w:ascii="Times New Roman" w:hAnsi="Times New Roman" w:cs="Times New Roman"/>
          <w:color w:val="000000" w:themeColor="text1"/>
          <w:sz w:val="18"/>
          <w:szCs w:val="18"/>
        </w:rPr>
        <w:t xml:space="preserve"> (</w:t>
      </w:r>
      <w:hyperlink r:id="rId1" w:history="1">
        <w:r w:rsidRPr="00097D6D">
          <w:rPr>
            <w:rStyle w:val="Kpr"/>
            <w:rFonts w:ascii="Times New Roman" w:hAnsi="Times New Roman" w:cs="Times New Roman"/>
            <w:sz w:val="18"/>
            <w:szCs w:val="18"/>
          </w:rPr>
          <w:t>deryayucel@ibu.edu.tr</w:t>
        </w:r>
      </w:hyperlink>
      <w:r w:rsidRPr="008D42CF">
        <w:rPr>
          <w:rFonts w:ascii="Times New Roman" w:hAnsi="Times New Roman" w:cs="Times New Roman"/>
          <w:color w:val="000000" w:themeColor="text1"/>
          <w:sz w:val="18"/>
          <w:szCs w:val="18"/>
        </w:rPr>
        <w:t>). Orcid: 0000-0003-1853-2673</w:t>
      </w:r>
    </w:p>
  </w:footnote>
  <w:footnote w:id="2">
    <w:p w14:paraId="43EB60F0" w14:textId="4631C00E" w:rsidR="00C019D0" w:rsidRPr="00073E9C" w:rsidRDefault="00C019D0" w:rsidP="00612692">
      <w:pPr>
        <w:spacing w:after="0" w:line="240" w:lineRule="auto"/>
        <w:jc w:val="both"/>
        <w:rPr>
          <w:rFonts w:ascii="Times New Roman" w:hAnsi="Times New Roman" w:cs="Times New Roman"/>
          <w:sz w:val="18"/>
          <w:szCs w:val="18"/>
        </w:rPr>
      </w:pPr>
      <w:r w:rsidRPr="00073E9C">
        <w:rPr>
          <w:rStyle w:val="DipnotBavurusu"/>
          <w:rFonts w:ascii="Times New Roman" w:hAnsi="Times New Roman" w:cs="Times New Roman"/>
          <w:sz w:val="18"/>
          <w:szCs w:val="18"/>
        </w:rPr>
        <w:footnoteRef/>
      </w:r>
      <w:r>
        <w:rPr>
          <w:rFonts w:ascii="Times New Roman" w:hAnsi="Times New Roman" w:cs="Times New Roman"/>
          <w:sz w:val="18"/>
          <w:szCs w:val="18"/>
        </w:rPr>
        <w:t xml:space="preserve"> </w:t>
      </w:r>
      <w:r w:rsidRPr="00073E9C">
        <w:rPr>
          <w:rFonts w:ascii="Times New Roman" w:hAnsi="Times New Roman" w:cs="Times New Roman"/>
          <w:sz w:val="18"/>
          <w:szCs w:val="18"/>
        </w:rPr>
        <w:t>Prof. Dr., Bolu Abant İzzet Baysal Üniversitesi</w:t>
      </w:r>
      <w:r>
        <w:rPr>
          <w:rFonts w:ascii="Times New Roman" w:hAnsi="Times New Roman" w:cs="Times New Roman"/>
          <w:sz w:val="18"/>
          <w:szCs w:val="18"/>
        </w:rPr>
        <w:t xml:space="preserve">, İİBF, İşletme Bölümü, </w:t>
      </w:r>
      <w:r w:rsidRPr="00073E9C">
        <w:rPr>
          <w:rFonts w:ascii="Times New Roman" w:hAnsi="Times New Roman" w:cs="Times New Roman"/>
          <w:sz w:val="18"/>
          <w:szCs w:val="18"/>
        </w:rPr>
        <w:t>Muhasebe</w:t>
      </w:r>
      <w:r>
        <w:rPr>
          <w:rFonts w:ascii="Times New Roman" w:hAnsi="Times New Roman" w:cs="Times New Roman"/>
          <w:sz w:val="18"/>
          <w:szCs w:val="18"/>
        </w:rPr>
        <w:t xml:space="preserve"> ve </w:t>
      </w:r>
      <w:r w:rsidRPr="00073E9C">
        <w:rPr>
          <w:rFonts w:ascii="Times New Roman" w:hAnsi="Times New Roman" w:cs="Times New Roman"/>
          <w:sz w:val="18"/>
          <w:szCs w:val="18"/>
        </w:rPr>
        <w:t>Finans</w:t>
      </w:r>
      <w:r>
        <w:rPr>
          <w:rFonts w:ascii="Times New Roman" w:hAnsi="Times New Roman" w:cs="Times New Roman"/>
          <w:sz w:val="18"/>
          <w:szCs w:val="18"/>
        </w:rPr>
        <w:t>man</w:t>
      </w:r>
      <w:r w:rsidRPr="00073E9C">
        <w:rPr>
          <w:rFonts w:ascii="Times New Roman" w:hAnsi="Times New Roman" w:cs="Times New Roman"/>
          <w:sz w:val="18"/>
          <w:szCs w:val="18"/>
        </w:rPr>
        <w:t xml:space="preserve"> A</w:t>
      </w:r>
      <w:r>
        <w:rPr>
          <w:rFonts w:ascii="Times New Roman" w:hAnsi="Times New Roman" w:cs="Times New Roman"/>
          <w:sz w:val="18"/>
          <w:szCs w:val="18"/>
        </w:rPr>
        <w:t>b.</w:t>
      </w:r>
      <w:r w:rsidRPr="00073E9C">
        <w:rPr>
          <w:rFonts w:ascii="Times New Roman" w:hAnsi="Times New Roman" w:cs="Times New Roman"/>
          <w:sz w:val="18"/>
          <w:szCs w:val="18"/>
        </w:rPr>
        <w:t>D</w:t>
      </w:r>
      <w:r>
        <w:rPr>
          <w:rFonts w:ascii="Times New Roman" w:hAnsi="Times New Roman" w:cs="Times New Roman"/>
          <w:sz w:val="18"/>
          <w:szCs w:val="18"/>
        </w:rPr>
        <w:t xml:space="preserve">. </w:t>
      </w:r>
      <w:r w:rsidRPr="00073E9C">
        <w:rPr>
          <w:rFonts w:ascii="Times New Roman" w:hAnsi="Times New Roman" w:cs="Times New Roman"/>
          <w:sz w:val="18"/>
          <w:szCs w:val="18"/>
        </w:rPr>
        <w:t>(</w:t>
      </w:r>
      <w:hyperlink r:id="rId2" w:history="1">
        <w:r w:rsidRPr="00360A7A">
          <w:rPr>
            <w:rStyle w:val="Kpr"/>
            <w:rFonts w:ascii="Times New Roman" w:hAnsi="Times New Roman" w:cs="Times New Roman"/>
            <w:sz w:val="18"/>
            <w:szCs w:val="18"/>
            <w:shd w:val="clear" w:color="auto" w:fill="FFFFFF"/>
          </w:rPr>
          <w:t>yucel_r@ibu.edu.tr</w:t>
        </w:r>
      </w:hyperlink>
      <w:r w:rsidRPr="00073E9C">
        <w:rPr>
          <w:rFonts w:ascii="Times New Roman" w:hAnsi="Times New Roman" w:cs="Times New Roman"/>
          <w:color w:val="000000" w:themeColor="text1"/>
          <w:sz w:val="18"/>
          <w:szCs w:val="18"/>
          <w:shd w:val="clear" w:color="auto" w:fill="FFFFFF"/>
        </w:rPr>
        <w:t>)</w:t>
      </w:r>
      <w:r>
        <w:rPr>
          <w:rFonts w:ascii="Times New Roman" w:hAnsi="Times New Roman" w:cs="Times New Roman"/>
          <w:color w:val="000000" w:themeColor="text1"/>
          <w:sz w:val="18"/>
          <w:szCs w:val="18"/>
          <w:shd w:val="clear" w:color="auto" w:fill="FFFFFF"/>
        </w:rPr>
        <w:t xml:space="preserve">. </w:t>
      </w:r>
      <w:r w:rsidRPr="008E1023">
        <w:rPr>
          <w:rFonts w:ascii="Times New Roman" w:hAnsi="Times New Roman" w:cs="Times New Roman"/>
          <w:color w:val="000000" w:themeColor="text1"/>
          <w:sz w:val="18"/>
          <w:szCs w:val="18"/>
          <w:shd w:val="clear" w:color="auto" w:fill="FFFFFF"/>
        </w:rPr>
        <w:t>Orcid: 0000-0001-8601-921X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4659"/>
    <w:multiLevelType w:val="multilevel"/>
    <w:tmpl w:val="5DD04E56"/>
    <w:lvl w:ilvl="0">
      <w:start w:val="1"/>
      <w:numFmt w:val="decimal"/>
      <w:lvlText w:val="%1."/>
      <w:lvlJc w:val="left"/>
      <w:pPr>
        <w:ind w:left="1777" w:hanging="360"/>
      </w:pPr>
      <w:rPr>
        <w:rFonts w:hint="default"/>
      </w:rPr>
    </w:lvl>
    <w:lvl w:ilvl="1">
      <w:start w:val="1"/>
      <w:numFmt w:val="decimal"/>
      <w:lvlText w:val="%1.%2."/>
      <w:lvlJc w:val="left"/>
      <w:pPr>
        <w:ind w:left="2209" w:hanging="432"/>
      </w:pPr>
      <w:rPr>
        <w:rFonts w:hint="default"/>
      </w:rPr>
    </w:lvl>
    <w:lvl w:ilvl="2">
      <w:start w:val="1"/>
      <w:numFmt w:val="decimal"/>
      <w:lvlText w:val="%1.%2.%3."/>
      <w:lvlJc w:val="left"/>
      <w:pPr>
        <w:ind w:left="2641" w:hanging="504"/>
      </w:pPr>
      <w:rPr>
        <w:rFonts w:hint="default"/>
      </w:rPr>
    </w:lvl>
    <w:lvl w:ilvl="3">
      <w:start w:val="1"/>
      <w:numFmt w:val="decimal"/>
      <w:lvlText w:val="%1.%2.%3.%4."/>
      <w:lvlJc w:val="left"/>
      <w:pPr>
        <w:ind w:left="3145" w:hanging="648"/>
      </w:pPr>
      <w:rPr>
        <w:rFonts w:hint="default"/>
      </w:rPr>
    </w:lvl>
    <w:lvl w:ilvl="4">
      <w:start w:val="1"/>
      <w:numFmt w:val="decimal"/>
      <w:lvlText w:val="%1.%2.%3.%4.%5."/>
      <w:lvlJc w:val="left"/>
      <w:pPr>
        <w:ind w:left="3649" w:hanging="792"/>
      </w:pPr>
      <w:rPr>
        <w:rFonts w:hint="default"/>
      </w:rPr>
    </w:lvl>
    <w:lvl w:ilvl="5">
      <w:start w:val="1"/>
      <w:numFmt w:val="decimal"/>
      <w:lvlText w:val="%1.%2.%3.%4.%5.%6."/>
      <w:lvlJc w:val="left"/>
      <w:pPr>
        <w:ind w:left="4153" w:hanging="936"/>
      </w:pPr>
      <w:rPr>
        <w:rFonts w:hint="default"/>
      </w:rPr>
    </w:lvl>
    <w:lvl w:ilvl="6">
      <w:start w:val="1"/>
      <w:numFmt w:val="decimal"/>
      <w:lvlText w:val="%1.%2.%3.%4.%5.%6.%7."/>
      <w:lvlJc w:val="left"/>
      <w:pPr>
        <w:ind w:left="4657" w:hanging="1080"/>
      </w:pPr>
      <w:rPr>
        <w:rFonts w:hint="default"/>
      </w:rPr>
    </w:lvl>
    <w:lvl w:ilvl="7">
      <w:start w:val="1"/>
      <w:numFmt w:val="decimal"/>
      <w:lvlText w:val="%1.%2.%3.%4.%5.%6.%7.%8."/>
      <w:lvlJc w:val="left"/>
      <w:pPr>
        <w:ind w:left="5161" w:hanging="1224"/>
      </w:pPr>
      <w:rPr>
        <w:rFonts w:hint="default"/>
      </w:rPr>
    </w:lvl>
    <w:lvl w:ilvl="8">
      <w:start w:val="1"/>
      <w:numFmt w:val="decimal"/>
      <w:lvlText w:val="%1.%2.%3.%4.%5.%6.%7.%8.%9."/>
      <w:lvlJc w:val="left"/>
      <w:pPr>
        <w:ind w:left="5737" w:hanging="1440"/>
      </w:pPr>
      <w:rPr>
        <w:rFonts w:hint="default"/>
      </w:rPr>
    </w:lvl>
  </w:abstractNum>
  <w:abstractNum w:abstractNumId="1" w15:restartNumberingAfterBreak="0">
    <w:nsid w:val="04335668"/>
    <w:multiLevelType w:val="hybridMultilevel"/>
    <w:tmpl w:val="2CAAC796"/>
    <w:lvl w:ilvl="0" w:tplc="041F0001">
      <w:start w:val="1"/>
      <w:numFmt w:val="bullet"/>
      <w:lvlText w:val=""/>
      <w:lvlJc w:val="left"/>
      <w:pPr>
        <w:ind w:left="773" w:hanging="360"/>
      </w:pPr>
      <w:rPr>
        <w:rFonts w:ascii="Symbol" w:hAnsi="Symbol" w:hint="default"/>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2" w15:restartNumberingAfterBreak="0">
    <w:nsid w:val="09CC126D"/>
    <w:multiLevelType w:val="hybridMultilevel"/>
    <w:tmpl w:val="31A632B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365F05"/>
    <w:multiLevelType w:val="hybridMultilevel"/>
    <w:tmpl w:val="2D68634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1D044B99"/>
    <w:multiLevelType w:val="multilevel"/>
    <w:tmpl w:val="AC1C4F4A"/>
    <w:lvl w:ilvl="0">
      <w:start w:val="1"/>
      <w:numFmt w:val="decimal"/>
      <w:lvlText w:val="%1."/>
      <w:lvlJc w:val="left"/>
      <w:pPr>
        <w:ind w:left="360" w:hanging="360"/>
      </w:pPr>
      <w:rPr>
        <w:rFonts w:cs="Times New Roma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21002675"/>
    <w:multiLevelType w:val="hybridMultilevel"/>
    <w:tmpl w:val="AC56F666"/>
    <w:lvl w:ilvl="0" w:tplc="342A816A">
      <w:start w:val="1"/>
      <w:numFmt w:val="decimal"/>
      <w:lvlText w:val="%1."/>
      <w:lvlJc w:val="left"/>
      <w:pPr>
        <w:ind w:left="360" w:hanging="360"/>
      </w:pPr>
      <w:rPr>
        <w:rFonts w:asciiTheme="majorHAnsi" w:eastAsiaTheme="majorEastAsia" w:hAnsiTheme="majorHAnsi" w:cstheme="majorBidi"/>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23BD3A33"/>
    <w:multiLevelType w:val="hybridMultilevel"/>
    <w:tmpl w:val="CBD8A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D947EC"/>
    <w:multiLevelType w:val="hybridMultilevel"/>
    <w:tmpl w:val="EC52AE3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15:restartNumberingAfterBreak="0">
    <w:nsid w:val="3DBC0E1C"/>
    <w:multiLevelType w:val="multilevel"/>
    <w:tmpl w:val="E41219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CD43228"/>
    <w:multiLevelType w:val="multilevel"/>
    <w:tmpl w:val="B4BC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678BA"/>
    <w:multiLevelType w:val="multilevel"/>
    <w:tmpl w:val="9608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5E0C1A"/>
    <w:multiLevelType w:val="hybridMultilevel"/>
    <w:tmpl w:val="C9CC44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66E23CBC"/>
    <w:multiLevelType w:val="hybridMultilevel"/>
    <w:tmpl w:val="4C861958"/>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3" w15:restartNumberingAfterBreak="0">
    <w:nsid w:val="684C7F19"/>
    <w:multiLevelType w:val="hybridMultilevel"/>
    <w:tmpl w:val="8CA08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94C5A23"/>
    <w:multiLevelType w:val="hybridMultilevel"/>
    <w:tmpl w:val="6822757C"/>
    <w:lvl w:ilvl="0" w:tplc="23FCEDB8">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7D07443E"/>
    <w:multiLevelType w:val="multilevel"/>
    <w:tmpl w:val="6CD49A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7"/>
  </w:num>
  <w:num w:numId="4">
    <w:abstractNumId w:val="12"/>
  </w:num>
  <w:num w:numId="5">
    <w:abstractNumId w:val="5"/>
  </w:num>
  <w:num w:numId="6">
    <w:abstractNumId w:val="10"/>
  </w:num>
  <w:num w:numId="7">
    <w:abstractNumId w:val="9"/>
  </w:num>
  <w:num w:numId="8">
    <w:abstractNumId w:val="0"/>
  </w:num>
  <w:num w:numId="9">
    <w:abstractNumId w:val="8"/>
  </w:num>
  <w:num w:numId="10">
    <w:abstractNumId w:val="14"/>
  </w:num>
  <w:num w:numId="11">
    <w:abstractNumId w:val="15"/>
  </w:num>
  <w:num w:numId="12">
    <w:abstractNumId w:val="11"/>
  </w:num>
  <w:num w:numId="13">
    <w:abstractNumId w:val="1"/>
  </w:num>
  <w:num w:numId="14">
    <w:abstractNumId w:val="13"/>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A81"/>
    <w:rsid w:val="00030C16"/>
    <w:rsid w:val="00031713"/>
    <w:rsid w:val="00063B89"/>
    <w:rsid w:val="00065F74"/>
    <w:rsid w:val="00066299"/>
    <w:rsid w:val="00066565"/>
    <w:rsid w:val="000709F2"/>
    <w:rsid w:val="00071DDB"/>
    <w:rsid w:val="00073E9C"/>
    <w:rsid w:val="00095570"/>
    <w:rsid w:val="000A4F76"/>
    <w:rsid w:val="000C6B50"/>
    <w:rsid w:val="000C6DF7"/>
    <w:rsid w:val="000E5B36"/>
    <w:rsid w:val="000F090C"/>
    <w:rsid w:val="0010751B"/>
    <w:rsid w:val="001326B8"/>
    <w:rsid w:val="00137A11"/>
    <w:rsid w:val="00183F7A"/>
    <w:rsid w:val="00186B79"/>
    <w:rsid w:val="001D50C8"/>
    <w:rsid w:val="001D6B1B"/>
    <w:rsid w:val="001E54BE"/>
    <w:rsid w:val="002123DB"/>
    <w:rsid w:val="002164E0"/>
    <w:rsid w:val="00216671"/>
    <w:rsid w:val="00217D5F"/>
    <w:rsid w:val="00250A61"/>
    <w:rsid w:val="00253A97"/>
    <w:rsid w:val="0027536E"/>
    <w:rsid w:val="00275FA5"/>
    <w:rsid w:val="00283AE9"/>
    <w:rsid w:val="00290BDF"/>
    <w:rsid w:val="002914DC"/>
    <w:rsid w:val="00294DF5"/>
    <w:rsid w:val="002D07A4"/>
    <w:rsid w:val="002D1976"/>
    <w:rsid w:val="002E6EAB"/>
    <w:rsid w:val="00305412"/>
    <w:rsid w:val="00311E8C"/>
    <w:rsid w:val="00325C8C"/>
    <w:rsid w:val="0032648D"/>
    <w:rsid w:val="00334D51"/>
    <w:rsid w:val="00340CB4"/>
    <w:rsid w:val="0035339D"/>
    <w:rsid w:val="00354A0A"/>
    <w:rsid w:val="003850B5"/>
    <w:rsid w:val="0038522E"/>
    <w:rsid w:val="003A21CC"/>
    <w:rsid w:val="003A596C"/>
    <w:rsid w:val="003B487E"/>
    <w:rsid w:val="003B6874"/>
    <w:rsid w:val="003D2B28"/>
    <w:rsid w:val="00407C4B"/>
    <w:rsid w:val="00407E57"/>
    <w:rsid w:val="004155F4"/>
    <w:rsid w:val="00423EF9"/>
    <w:rsid w:val="00427746"/>
    <w:rsid w:val="0044533C"/>
    <w:rsid w:val="00461A81"/>
    <w:rsid w:val="00476A13"/>
    <w:rsid w:val="004C57B6"/>
    <w:rsid w:val="004F2233"/>
    <w:rsid w:val="0050293B"/>
    <w:rsid w:val="005117C9"/>
    <w:rsid w:val="005118BE"/>
    <w:rsid w:val="00515D88"/>
    <w:rsid w:val="005339B0"/>
    <w:rsid w:val="005508C1"/>
    <w:rsid w:val="00550FE6"/>
    <w:rsid w:val="00567C20"/>
    <w:rsid w:val="005A30B1"/>
    <w:rsid w:val="005B19DE"/>
    <w:rsid w:val="005C0020"/>
    <w:rsid w:val="005C3EDF"/>
    <w:rsid w:val="005C693C"/>
    <w:rsid w:val="00601B6B"/>
    <w:rsid w:val="00612692"/>
    <w:rsid w:val="00620384"/>
    <w:rsid w:val="00631484"/>
    <w:rsid w:val="00632BEE"/>
    <w:rsid w:val="00633BCB"/>
    <w:rsid w:val="00635A26"/>
    <w:rsid w:val="006429A0"/>
    <w:rsid w:val="00643323"/>
    <w:rsid w:val="00643458"/>
    <w:rsid w:val="006672D6"/>
    <w:rsid w:val="006760CF"/>
    <w:rsid w:val="00691959"/>
    <w:rsid w:val="00693A53"/>
    <w:rsid w:val="006A5E04"/>
    <w:rsid w:val="0074548E"/>
    <w:rsid w:val="00767A74"/>
    <w:rsid w:val="00767C8B"/>
    <w:rsid w:val="007A20A0"/>
    <w:rsid w:val="007A726F"/>
    <w:rsid w:val="007E5B09"/>
    <w:rsid w:val="007F54DA"/>
    <w:rsid w:val="00805A1D"/>
    <w:rsid w:val="00825BF4"/>
    <w:rsid w:val="0082725B"/>
    <w:rsid w:val="00846072"/>
    <w:rsid w:val="0085141B"/>
    <w:rsid w:val="008557B1"/>
    <w:rsid w:val="0086198E"/>
    <w:rsid w:val="00866374"/>
    <w:rsid w:val="00885A39"/>
    <w:rsid w:val="00897743"/>
    <w:rsid w:val="008B315C"/>
    <w:rsid w:val="008B3DEE"/>
    <w:rsid w:val="008C2BA5"/>
    <w:rsid w:val="008D0478"/>
    <w:rsid w:val="008D1C0A"/>
    <w:rsid w:val="008D42CF"/>
    <w:rsid w:val="008E1023"/>
    <w:rsid w:val="008F08B7"/>
    <w:rsid w:val="008F121D"/>
    <w:rsid w:val="009158B5"/>
    <w:rsid w:val="00916A3C"/>
    <w:rsid w:val="009173EB"/>
    <w:rsid w:val="00922943"/>
    <w:rsid w:val="009259ED"/>
    <w:rsid w:val="0094551F"/>
    <w:rsid w:val="009A6B4F"/>
    <w:rsid w:val="009C0354"/>
    <w:rsid w:val="009E0D2C"/>
    <w:rsid w:val="009E7B00"/>
    <w:rsid w:val="00A14D6A"/>
    <w:rsid w:val="00A153A5"/>
    <w:rsid w:val="00A26174"/>
    <w:rsid w:val="00A262BE"/>
    <w:rsid w:val="00A5649B"/>
    <w:rsid w:val="00A96F8D"/>
    <w:rsid w:val="00AB4470"/>
    <w:rsid w:val="00AB5A43"/>
    <w:rsid w:val="00AC5145"/>
    <w:rsid w:val="00AC648D"/>
    <w:rsid w:val="00B00531"/>
    <w:rsid w:val="00B056B8"/>
    <w:rsid w:val="00B102B1"/>
    <w:rsid w:val="00B1146D"/>
    <w:rsid w:val="00B26322"/>
    <w:rsid w:val="00B427BB"/>
    <w:rsid w:val="00B52693"/>
    <w:rsid w:val="00B5552F"/>
    <w:rsid w:val="00B6760C"/>
    <w:rsid w:val="00B67E04"/>
    <w:rsid w:val="00BC516C"/>
    <w:rsid w:val="00BD2E28"/>
    <w:rsid w:val="00BE11FC"/>
    <w:rsid w:val="00BE3A86"/>
    <w:rsid w:val="00BE5B7E"/>
    <w:rsid w:val="00C0065B"/>
    <w:rsid w:val="00C019D0"/>
    <w:rsid w:val="00C03E6B"/>
    <w:rsid w:val="00C10F07"/>
    <w:rsid w:val="00C14E63"/>
    <w:rsid w:val="00C24700"/>
    <w:rsid w:val="00C46E92"/>
    <w:rsid w:val="00C52312"/>
    <w:rsid w:val="00C54C00"/>
    <w:rsid w:val="00C54E17"/>
    <w:rsid w:val="00C74B16"/>
    <w:rsid w:val="00C75169"/>
    <w:rsid w:val="00C804BA"/>
    <w:rsid w:val="00C81250"/>
    <w:rsid w:val="00C87AA0"/>
    <w:rsid w:val="00C96320"/>
    <w:rsid w:val="00CA37CF"/>
    <w:rsid w:val="00CA63B5"/>
    <w:rsid w:val="00CA7067"/>
    <w:rsid w:val="00CE5D70"/>
    <w:rsid w:val="00CF53C1"/>
    <w:rsid w:val="00D001A9"/>
    <w:rsid w:val="00D11CA1"/>
    <w:rsid w:val="00D33C34"/>
    <w:rsid w:val="00D64800"/>
    <w:rsid w:val="00D73FCA"/>
    <w:rsid w:val="00D87D3B"/>
    <w:rsid w:val="00DA43F9"/>
    <w:rsid w:val="00DC0FEE"/>
    <w:rsid w:val="00DD7C30"/>
    <w:rsid w:val="00E12583"/>
    <w:rsid w:val="00E20B14"/>
    <w:rsid w:val="00E27088"/>
    <w:rsid w:val="00E4706D"/>
    <w:rsid w:val="00E54EFA"/>
    <w:rsid w:val="00E57E57"/>
    <w:rsid w:val="00E86598"/>
    <w:rsid w:val="00EC0692"/>
    <w:rsid w:val="00EE12CB"/>
    <w:rsid w:val="00EF3007"/>
    <w:rsid w:val="00F059E2"/>
    <w:rsid w:val="00F1713E"/>
    <w:rsid w:val="00F243D4"/>
    <w:rsid w:val="00F263B1"/>
    <w:rsid w:val="00F46439"/>
    <w:rsid w:val="00F550D1"/>
    <w:rsid w:val="00F85426"/>
    <w:rsid w:val="00F979C6"/>
    <w:rsid w:val="00F97B9D"/>
    <w:rsid w:val="00FB0AC8"/>
    <w:rsid w:val="00FD22D0"/>
    <w:rsid w:val="00FF6E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2BF2B"/>
  <w15:chartTrackingRefBased/>
  <w15:docId w15:val="{18ACEE13-9943-42D0-B028-C4D5971E5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AB5A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tr-TR"/>
    </w:rPr>
  </w:style>
  <w:style w:type="paragraph" w:styleId="Balk2">
    <w:name w:val="heading 2"/>
    <w:basedOn w:val="Normal"/>
    <w:next w:val="Normal"/>
    <w:link w:val="Balk2Char"/>
    <w:uiPriority w:val="9"/>
    <w:unhideWhenUsed/>
    <w:qFormat/>
    <w:rsid w:val="00AB5A4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tr-TR"/>
    </w:rPr>
  </w:style>
  <w:style w:type="paragraph" w:styleId="Balk3">
    <w:name w:val="heading 3"/>
    <w:basedOn w:val="Normal"/>
    <w:next w:val="Normal"/>
    <w:link w:val="Balk3Char"/>
    <w:uiPriority w:val="9"/>
    <w:unhideWhenUsed/>
    <w:qFormat/>
    <w:rsid w:val="00AB5A4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tr-TR"/>
    </w:rPr>
  </w:style>
  <w:style w:type="paragraph" w:styleId="Balk4">
    <w:name w:val="heading 4"/>
    <w:aliases w:val="Başlık 2.1"/>
    <w:basedOn w:val="Normal"/>
    <w:next w:val="Normal"/>
    <w:link w:val="Balk4Char"/>
    <w:uiPriority w:val="9"/>
    <w:unhideWhenUsed/>
    <w:qFormat/>
    <w:rsid w:val="00AB5A43"/>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B5A43"/>
    <w:rPr>
      <w:rFonts w:asciiTheme="majorHAnsi" w:eastAsiaTheme="majorEastAsia" w:hAnsiTheme="majorHAnsi" w:cstheme="majorBidi"/>
      <w:color w:val="2F5496" w:themeColor="accent1" w:themeShade="BF"/>
      <w:sz w:val="32"/>
      <w:szCs w:val="32"/>
      <w:lang w:eastAsia="tr-TR"/>
    </w:rPr>
  </w:style>
  <w:style w:type="character" w:customStyle="1" w:styleId="Balk2Char">
    <w:name w:val="Başlık 2 Char"/>
    <w:basedOn w:val="VarsaylanParagrafYazTipi"/>
    <w:link w:val="Balk2"/>
    <w:uiPriority w:val="9"/>
    <w:rsid w:val="00AB5A43"/>
    <w:rPr>
      <w:rFonts w:asciiTheme="majorHAnsi" w:eastAsiaTheme="majorEastAsia" w:hAnsiTheme="majorHAnsi" w:cstheme="majorBidi"/>
      <w:color w:val="2F5496" w:themeColor="accent1" w:themeShade="BF"/>
      <w:sz w:val="26"/>
      <w:szCs w:val="26"/>
      <w:lang w:eastAsia="tr-TR"/>
    </w:rPr>
  </w:style>
  <w:style w:type="character" w:customStyle="1" w:styleId="Balk3Char">
    <w:name w:val="Başlık 3 Char"/>
    <w:basedOn w:val="VarsaylanParagrafYazTipi"/>
    <w:link w:val="Balk3"/>
    <w:uiPriority w:val="9"/>
    <w:rsid w:val="00AB5A43"/>
    <w:rPr>
      <w:rFonts w:asciiTheme="majorHAnsi" w:eastAsiaTheme="majorEastAsia" w:hAnsiTheme="majorHAnsi" w:cstheme="majorBidi"/>
      <w:color w:val="1F3763" w:themeColor="accent1" w:themeShade="7F"/>
      <w:sz w:val="24"/>
      <w:szCs w:val="24"/>
      <w:lang w:eastAsia="tr-TR"/>
    </w:rPr>
  </w:style>
  <w:style w:type="character" w:customStyle="1" w:styleId="Balk4Char">
    <w:name w:val="Başlık 4 Char"/>
    <w:aliases w:val="Başlık 2.1 Char"/>
    <w:basedOn w:val="VarsaylanParagrafYazTipi"/>
    <w:link w:val="Balk4"/>
    <w:uiPriority w:val="9"/>
    <w:rsid w:val="00AB5A43"/>
    <w:rPr>
      <w:rFonts w:asciiTheme="majorHAnsi" w:eastAsiaTheme="majorEastAsia" w:hAnsiTheme="majorHAnsi" w:cstheme="majorBidi"/>
      <w:i/>
      <w:iCs/>
      <w:color w:val="2F5496" w:themeColor="accent1" w:themeShade="BF"/>
      <w:sz w:val="24"/>
      <w:szCs w:val="24"/>
      <w:lang w:eastAsia="tr-TR"/>
    </w:rPr>
  </w:style>
  <w:style w:type="paragraph" w:customStyle="1" w:styleId="Default">
    <w:name w:val="Default"/>
    <w:rsid w:val="00805A1D"/>
    <w:pPr>
      <w:autoSpaceDE w:val="0"/>
      <w:autoSpaceDN w:val="0"/>
      <w:adjustRightInd w:val="0"/>
      <w:spacing w:after="0" w:line="240" w:lineRule="auto"/>
    </w:pPr>
    <w:rPr>
      <w:rFonts w:ascii="Calibri" w:hAnsi="Calibri" w:cs="Calibri"/>
      <w:color w:val="000000"/>
      <w:sz w:val="24"/>
      <w:szCs w:val="24"/>
    </w:rPr>
  </w:style>
  <w:style w:type="character" w:styleId="Kpr">
    <w:name w:val="Hyperlink"/>
    <w:basedOn w:val="VarsaylanParagrafYazTipi"/>
    <w:uiPriority w:val="99"/>
    <w:unhideWhenUsed/>
    <w:rsid w:val="008F08B7"/>
    <w:rPr>
      <w:color w:val="0563C1" w:themeColor="hyperlink"/>
      <w:u w:val="single"/>
    </w:rPr>
  </w:style>
  <w:style w:type="character" w:styleId="zmlenmeyenBahsetme">
    <w:name w:val="Unresolved Mention"/>
    <w:basedOn w:val="VarsaylanParagrafYazTipi"/>
    <w:uiPriority w:val="99"/>
    <w:semiHidden/>
    <w:unhideWhenUsed/>
    <w:rsid w:val="008F08B7"/>
    <w:rPr>
      <w:color w:val="605E5C"/>
      <w:shd w:val="clear" w:color="auto" w:fill="E1DFDD"/>
    </w:rPr>
  </w:style>
  <w:style w:type="paragraph" w:customStyle="1" w:styleId="ortabalkbold">
    <w:name w:val="ortabalkbold"/>
    <w:basedOn w:val="Normal"/>
    <w:rsid w:val="00E4706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E54EFA"/>
    <w:pPr>
      <w:spacing w:after="0" w:line="240" w:lineRule="auto"/>
    </w:pPr>
  </w:style>
  <w:style w:type="character" w:styleId="GlVurgulama">
    <w:name w:val="Intense Emphasis"/>
    <w:uiPriority w:val="21"/>
    <w:qFormat/>
    <w:rsid w:val="003A596C"/>
    <w:rPr>
      <w:b/>
      <w:bCs/>
      <w:i/>
      <w:iCs/>
      <w:color w:val="4F81BD"/>
    </w:rPr>
  </w:style>
  <w:style w:type="paragraph" w:styleId="stBilgi">
    <w:name w:val="header"/>
    <w:basedOn w:val="Normal"/>
    <w:link w:val="stBilgiChar"/>
    <w:uiPriority w:val="99"/>
    <w:unhideWhenUsed/>
    <w:rsid w:val="003A596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A596C"/>
  </w:style>
  <w:style w:type="paragraph" w:styleId="AltBilgi">
    <w:name w:val="footer"/>
    <w:basedOn w:val="Normal"/>
    <w:link w:val="AltBilgiChar"/>
    <w:uiPriority w:val="99"/>
    <w:unhideWhenUsed/>
    <w:rsid w:val="003A596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A596C"/>
  </w:style>
  <w:style w:type="paragraph" w:styleId="SonNotMetni">
    <w:name w:val="endnote text"/>
    <w:basedOn w:val="Normal"/>
    <w:link w:val="SonNotMetniChar"/>
    <w:uiPriority w:val="99"/>
    <w:semiHidden/>
    <w:unhideWhenUsed/>
    <w:rsid w:val="00073E9C"/>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073E9C"/>
    <w:rPr>
      <w:sz w:val="20"/>
      <w:szCs w:val="20"/>
    </w:rPr>
  </w:style>
  <w:style w:type="character" w:styleId="SonNotBavurusu">
    <w:name w:val="endnote reference"/>
    <w:basedOn w:val="VarsaylanParagrafYazTipi"/>
    <w:uiPriority w:val="99"/>
    <w:semiHidden/>
    <w:unhideWhenUsed/>
    <w:rsid w:val="00073E9C"/>
    <w:rPr>
      <w:vertAlign w:val="superscript"/>
    </w:rPr>
  </w:style>
  <w:style w:type="paragraph" w:styleId="DipnotMetni">
    <w:name w:val="footnote text"/>
    <w:basedOn w:val="Normal"/>
    <w:link w:val="DipnotMetniChar"/>
    <w:uiPriority w:val="99"/>
    <w:unhideWhenUsed/>
    <w:rsid w:val="00073E9C"/>
    <w:pPr>
      <w:spacing w:after="0" w:line="240" w:lineRule="auto"/>
    </w:pPr>
    <w:rPr>
      <w:sz w:val="20"/>
      <w:szCs w:val="20"/>
    </w:rPr>
  </w:style>
  <w:style w:type="character" w:customStyle="1" w:styleId="DipnotMetniChar">
    <w:name w:val="Dipnot Metni Char"/>
    <w:basedOn w:val="VarsaylanParagrafYazTipi"/>
    <w:link w:val="DipnotMetni"/>
    <w:uiPriority w:val="99"/>
    <w:rsid w:val="00073E9C"/>
    <w:rPr>
      <w:sz w:val="20"/>
      <w:szCs w:val="20"/>
    </w:rPr>
  </w:style>
  <w:style w:type="character" w:styleId="DipnotBavurusu">
    <w:name w:val="footnote reference"/>
    <w:basedOn w:val="VarsaylanParagrafYazTipi"/>
    <w:uiPriority w:val="99"/>
    <w:unhideWhenUsed/>
    <w:rsid w:val="00073E9C"/>
    <w:rPr>
      <w:vertAlign w:val="superscript"/>
    </w:rPr>
  </w:style>
  <w:style w:type="character" w:customStyle="1" w:styleId="DzMetinChar">
    <w:name w:val="Düz Metin Char"/>
    <w:basedOn w:val="VarsaylanParagrafYazTipi"/>
    <w:link w:val="DzMetin"/>
    <w:uiPriority w:val="99"/>
    <w:semiHidden/>
    <w:rsid w:val="005B19DE"/>
    <w:rPr>
      <w:rFonts w:ascii="Times New Roman" w:eastAsia="Calibri" w:hAnsi="Times New Roman" w:cs="Times New Roman"/>
      <w:sz w:val="24"/>
      <w:szCs w:val="21"/>
    </w:rPr>
  </w:style>
  <w:style w:type="paragraph" w:styleId="DzMetin">
    <w:name w:val="Plain Text"/>
    <w:basedOn w:val="Normal"/>
    <w:link w:val="DzMetinChar"/>
    <w:uiPriority w:val="99"/>
    <w:semiHidden/>
    <w:unhideWhenUsed/>
    <w:rsid w:val="005B19DE"/>
    <w:pPr>
      <w:spacing w:after="0" w:line="360" w:lineRule="auto"/>
      <w:ind w:firstLine="567"/>
      <w:jc w:val="both"/>
    </w:pPr>
    <w:rPr>
      <w:rFonts w:ascii="Times New Roman" w:eastAsia="Calibri" w:hAnsi="Times New Roman" w:cs="Times New Roman"/>
      <w:sz w:val="24"/>
      <w:szCs w:val="21"/>
    </w:rPr>
  </w:style>
  <w:style w:type="character" w:customStyle="1" w:styleId="FontStyle49">
    <w:name w:val="Font Style49"/>
    <w:uiPriority w:val="99"/>
    <w:rsid w:val="005B19DE"/>
    <w:rPr>
      <w:rFonts w:ascii="Times New Roman" w:hAnsi="Times New Roman" w:cs="Times New Roman" w:hint="default"/>
      <w:sz w:val="24"/>
    </w:rPr>
  </w:style>
  <w:style w:type="paragraph" w:styleId="ListeParagraf">
    <w:name w:val="List Paragraph"/>
    <w:basedOn w:val="Normal"/>
    <w:uiPriority w:val="34"/>
    <w:qFormat/>
    <w:rsid w:val="00612692"/>
    <w:pPr>
      <w:ind w:left="720"/>
      <w:contextualSpacing/>
    </w:pPr>
  </w:style>
  <w:style w:type="character" w:styleId="zlenenKpr">
    <w:name w:val="FollowedHyperlink"/>
    <w:basedOn w:val="VarsaylanParagrafYazTipi"/>
    <w:uiPriority w:val="99"/>
    <w:semiHidden/>
    <w:unhideWhenUsed/>
    <w:rsid w:val="00825BF4"/>
    <w:rPr>
      <w:color w:val="954F72" w:themeColor="followedHyperlink"/>
      <w:u w:val="single"/>
    </w:rPr>
  </w:style>
  <w:style w:type="character" w:customStyle="1" w:styleId="BalonMetniChar">
    <w:name w:val="Balon Metni Char"/>
    <w:basedOn w:val="VarsaylanParagrafYazTipi"/>
    <w:link w:val="BalonMetni"/>
    <w:uiPriority w:val="99"/>
    <w:semiHidden/>
    <w:rsid w:val="00AB5A43"/>
    <w:rPr>
      <w:rFonts w:ascii="Segoe UI" w:eastAsia="Times New Roman" w:hAnsi="Segoe UI" w:cs="Segoe UI"/>
      <w:sz w:val="18"/>
      <w:szCs w:val="18"/>
      <w:lang w:eastAsia="tr-TR"/>
    </w:rPr>
  </w:style>
  <w:style w:type="paragraph" w:styleId="BalonMetni">
    <w:name w:val="Balloon Text"/>
    <w:basedOn w:val="Normal"/>
    <w:link w:val="BalonMetniChar"/>
    <w:uiPriority w:val="99"/>
    <w:semiHidden/>
    <w:unhideWhenUsed/>
    <w:rsid w:val="00AB5A43"/>
    <w:pPr>
      <w:spacing w:after="0" w:line="240" w:lineRule="auto"/>
    </w:pPr>
    <w:rPr>
      <w:rFonts w:ascii="Segoe UI" w:eastAsia="Times New Roman" w:hAnsi="Segoe UI" w:cs="Segoe UI"/>
      <w:sz w:val="18"/>
      <w:szCs w:val="18"/>
      <w:lang w:eastAsia="tr-TR"/>
    </w:rPr>
  </w:style>
  <w:style w:type="character" w:customStyle="1" w:styleId="HTMLncedenBiimlendirilmiChar">
    <w:name w:val="HTML Önceden Biçimlendirilmiş Char"/>
    <w:basedOn w:val="VarsaylanParagrafYazTipi"/>
    <w:link w:val="HTMLncedenBiimlendirilmi"/>
    <w:uiPriority w:val="99"/>
    <w:semiHidden/>
    <w:rsid w:val="00AB5A43"/>
    <w:rPr>
      <w:rFonts w:ascii="Courier New" w:eastAsia="Times New Roman" w:hAnsi="Courier New" w:cs="Courier New"/>
      <w:sz w:val="20"/>
      <w:szCs w:val="20"/>
      <w:lang w:eastAsia="tr-TR"/>
    </w:rPr>
  </w:style>
  <w:style w:type="paragraph" w:styleId="HTMLncedenBiimlendirilmi">
    <w:name w:val="HTML Preformatted"/>
    <w:basedOn w:val="Normal"/>
    <w:link w:val="HTMLncedenBiimlendirilmiChar"/>
    <w:uiPriority w:val="99"/>
    <w:semiHidden/>
    <w:unhideWhenUsed/>
    <w:rsid w:val="00AB5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title-text">
    <w:name w:val="title-text"/>
    <w:basedOn w:val="VarsaylanParagrafYazTipi"/>
    <w:rsid w:val="00AB5A43"/>
  </w:style>
  <w:style w:type="character" w:customStyle="1" w:styleId="sr-only">
    <w:name w:val="sr-only"/>
    <w:basedOn w:val="VarsaylanParagrafYazTipi"/>
    <w:rsid w:val="00AB5A43"/>
  </w:style>
  <w:style w:type="character" w:customStyle="1" w:styleId="text">
    <w:name w:val="text"/>
    <w:basedOn w:val="VarsaylanParagrafYazTipi"/>
    <w:rsid w:val="00AB5A43"/>
  </w:style>
  <w:style w:type="character" w:customStyle="1" w:styleId="author-ref">
    <w:name w:val="author-ref"/>
    <w:basedOn w:val="VarsaylanParagrafYazTipi"/>
    <w:rsid w:val="00AB5A43"/>
  </w:style>
  <w:style w:type="character" w:styleId="Gl">
    <w:name w:val="Strong"/>
    <w:basedOn w:val="VarsaylanParagrafYazTipi"/>
    <w:uiPriority w:val="22"/>
    <w:qFormat/>
    <w:rsid w:val="00AB5A43"/>
    <w:rPr>
      <w:b/>
      <w:bCs/>
    </w:rPr>
  </w:style>
  <w:style w:type="character" w:customStyle="1" w:styleId="titleauthoretc">
    <w:name w:val="titleauthoretc"/>
    <w:basedOn w:val="VarsaylanParagrafYazTipi"/>
    <w:rsid w:val="00AB5A43"/>
  </w:style>
  <w:style w:type="table" w:styleId="TabloKlavuzu">
    <w:name w:val="Table Grid"/>
    <w:basedOn w:val="NormalTablo"/>
    <w:uiPriority w:val="59"/>
    <w:rsid w:val="00AB5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01">
    <w:name w:val="Stil01"/>
    <w:basedOn w:val="Normal"/>
    <w:qFormat/>
    <w:rsid w:val="00AB5A43"/>
    <w:pPr>
      <w:spacing w:before="100" w:beforeAutospacing="1" w:after="100" w:afterAutospacing="1" w:line="360" w:lineRule="exact"/>
      <w:ind w:firstLine="709"/>
      <w:jc w:val="both"/>
    </w:pPr>
    <w:rPr>
      <w:rFonts w:ascii="Times New Roman" w:eastAsia="Times New Roman" w:hAnsi="Times New Roman" w:cs="Times New Roman"/>
      <w:sz w:val="24"/>
      <w:szCs w:val="24"/>
      <w:lang w:eastAsia="tr-TR"/>
    </w:rPr>
  </w:style>
  <w:style w:type="paragraph" w:customStyle="1" w:styleId="Tablo">
    <w:name w:val="Tablo"/>
    <w:basedOn w:val="Dizin1"/>
    <w:autoRedefine/>
    <w:qFormat/>
    <w:rsid w:val="00AB5A43"/>
    <w:pPr>
      <w:spacing w:before="100" w:beforeAutospacing="1" w:after="100" w:afterAutospacing="1" w:line="360" w:lineRule="exact"/>
      <w:ind w:left="0" w:firstLine="0"/>
      <w:jc w:val="center"/>
    </w:pPr>
    <w:rPr>
      <w:b/>
      <w:bCs/>
    </w:rPr>
  </w:style>
  <w:style w:type="paragraph" w:styleId="Dizin1">
    <w:name w:val="index 1"/>
    <w:basedOn w:val="Normal"/>
    <w:next w:val="Normal"/>
    <w:autoRedefine/>
    <w:uiPriority w:val="99"/>
    <w:semiHidden/>
    <w:unhideWhenUsed/>
    <w:rsid w:val="00AB5A43"/>
    <w:pPr>
      <w:spacing w:after="0" w:line="240" w:lineRule="auto"/>
      <w:ind w:left="240" w:hanging="240"/>
    </w:pPr>
    <w:rPr>
      <w:rFonts w:ascii="Times New Roman" w:eastAsia="Times New Roman" w:hAnsi="Times New Roman" w:cs="Times New Roman"/>
      <w:sz w:val="24"/>
      <w:szCs w:val="24"/>
      <w:lang w:eastAsia="tr-TR"/>
    </w:rPr>
  </w:style>
  <w:style w:type="paragraph" w:customStyle="1" w:styleId="ekil">
    <w:name w:val="Şekil"/>
    <w:basedOn w:val="ResimYazs"/>
    <w:autoRedefine/>
    <w:qFormat/>
    <w:rsid w:val="00AB5A43"/>
  </w:style>
  <w:style w:type="paragraph" w:styleId="ResimYazs">
    <w:name w:val="caption"/>
    <w:basedOn w:val="Normal"/>
    <w:next w:val="Normal"/>
    <w:uiPriority w:val="35"/>
    <w:semiHidden/>
    <w:unhideWhenUsed/>
    <w:qFormat/>
    <w:rsid w:val="00AB5A43"/>
    <w:pPr>
      <w:spacing w:after="200" w:line="240" w:lineRule="auto"/>
    </w:pPr>
    <w:rPr>
      <w:rFonts w:ascii="Times New Roman" w:eastAsia="Times New Roman" w:hAnsi="Times New Roman" w:cs="Times New Roman"/>
      <w:i/>
      <w:iCs/>
      <w:color w:val="44546A" w:themeColor="text2"/>
      <w:sz w:val="18"/>
      <w:szCs w:val="18"/>
      <w:lang w:eastAsia="tr-TR"/>
    </w:rPr>
  </w:style>
  <w:style w:type="paragraph" w:styleId="NormalWeb">
    <w:name w:val="Normal (Web)"/>
    <w:basedOn w:val="Normal"/>
    <w:uiPriority w:val="99"/>
    <w:unhideWhenUsed/>
    <w:rsid w:val="00AB5A4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AB5A43"/>
    <w:rPr>
      <w:i/>
      <w:iCs/>
    </w:rPr>
  </w:style>
  <w:style w:type="character" w:customStyle="1" w:styleId="authors">
    <w:name w:val="authors"/>
    <w:basedOn w:val="VarsaylanParagrafYazTipi"/>
    <w:rsid w:val="00AB5A43"/>
  </w:style>
  <w:style w:type="character" w:customStyle="1" w:styleId="Tarih1">
    <w:name w:val="Tarih1"/>
    <w:basedOn w:val="VarsaylanParagrafYazTipi"/>
    <w:rsid w:val="00AB5A43"/>
  </w:style>
  <w:style w:type="character" w:customStyle="1" w:styleId="arttitle">
    <w:name w:val="art_title"/>
    <w:basedOn w:val="VarsaylanParagrafYazTipi"/>
    <w:rsid w:val="00AB5A43"/>
  </w:style>
  <w:style w:type="character" w:customStyle="1" w:styleId="serialtitle">
    <w:name w:val="serial_title"/>
    <w:basedOn w:val="VarsaylanParagrafYazTipi"/>
    <w:rsid w:val="00AB5A43"/>
  </w:style>
  <w:style w:type="character" w:customStyle="1" w:styleId="volumeissue">
    <w:name w:val="volume_issue"/>
    <w:basedOn w:val="VarsaylanParagrafYazTipi"/>
    <w:rsid w:val="00AB5A43"/>
  </w:style>
  <w:style w:type="character" w:customStyle="1" w:styleId="pagerange">
    <w:name w:val="page_range"/>
    <w:basedOn w:val="VarsaylanParagrafYazTipi"/>
    <w:rsid w:val="00AB5A43"/>
  </w:style>
  <w:style w:type="character" w:customStyle="1" w:styleId="doilink">
    <w:name w:val="doi_link"/>
    <w:basedOn w:val="VarsaylanParagrafYazTipi"/>
    <w:rsid w:val="00AB5A43"/>
  </w:style>
  <w:style w:type="paragraph" w:styleId="Kaynaka">
    <w:name w:val="Bibliography"/>
    <w:basedOn w:val="Normal"/>
    <w:next w:val="Normal"/>
    <w:uiPriority w:val="37"/>
    <w:unhideWhenUsed/>
    <w:rsid w:val="00AB5A43"/>
    <w:pPr>
      <w:spacing w:after="0" w:line="240" w:lineRule="auto"/>
    </w:pPr>
    <w:rPr>
      <w:rFonts w:ascii="Times New Roman" w:eastAsia="Times New Roman" w:hAnsi="Times New Roman" w:cs="Times New Roman"/>
      <w:sz w:val="24"/>
      <w:szCs w:val="24"/>
      <w:lang w:eastAsia="tr-TR"/>
    </w:rPr>
  </w:style>
  <w:style w:type="paragraph" w:styleId="AklamaMetni">
    <w:name w:val="annotation text"/>
    <w:basedOn w:val="Normal"/>
    <w:link w:val="AklamaMetniChar"/>
    <w:uiPriority w:val="99"/>
    <w:unhideWhenUsed/>
    <w:rsid w:val="00AB5A4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AB5A43"/>
    <w:rPr>
      <w:rFonts w:ascii="Times New Roman" w:eastAsia="Times New Roman" w:hAnsi="Times New Roman" w:cs="Times New Roman"/>
      <w:sz w:val="20"/>
      <w:szCs w:val="20"/>
      <w:lang w:eastAsia="tr-TR"/>
    </w:rPr>
  </w:style>
  <w:style w:type="character" w:customStyle="1" w:styleId="AklamaKonusuChar">
    <w:name w:val="Açıklama Konusu Char"/>
    <w:basedOn w:val="AklamaMetniChar"/>
    <w:link w:val="AklamaKonusu"/>
    <w:uiPriority w:val="99"/>
    <w:semiHidden/>
    <w:rsid w:val="00AB5A43"/>
    <w:rPr>
      <w:rFonts w:ascii="Times New Roman" w:eastAsia="Times New Roman" w:hAnsi="Times New Roman" w:cs="Times New Roman"/>
      <w:b/>
      <w:bCs/>
      <w:sz w:val="20"/>
      <w:szCs w:val="20"/>
      <w:lang w:eastAsia="tr-TR"/>
    </w:rPr>
  </w:style>
  <w:style w:type="paragraph" w:styleId="AklamaKonusu">
    <w:name w:val="annotation subject"/>
    <w:basedOn w:val="AklamaMetni"/>
    <w:next w:val="AklamaMetni"/>
    <w:link w:val="AklamaKonusuChar"/>
    <w:uiPriority w:val="99"/>
    <w:semiHidden/>
    <w:unhideWhenUsed/>
    <w:rsid w:val="00AB5A43"/>
    <w:rPr>
      <w:b/>
      <w:bCs/>
    </w:rPr>
  </w:style>
  <w:style w:type="character" w:customStyle="1" w:styleId="AklamaKonusuChar1">
    <w:name w:val="Açıklama Konusu Char1"/>
    <w:basedOn w:val="AklamaMetniChar"/>
    <w:uiPriority w:val="99"/>
    <w:semiHidden/>
    <w:rsid w:val="00AB5A43"/>
    <w:rPr>
      <w:rFonts w:ascii="Times New Roman" w:eastAsia="Times New Roman" w:hAnsi="Times New Roman" w:cs="Times New Roman"/>
      <w:b/>
      <w:bCs/>
      <w:sz w:val="20"/>
      <w:szCs w:val="20"/>
      <w:lang w:eastAsia="tr-TR"/>
    </w:rPr>
  </w:style>
  <w:style w:type="table" w:styleId="KlavuzTablo1Ak-Vurgu2">
    <w:name w:val="Grid Table 1 Light Accent 2"/>
    <w:basedOn w:val="NormalTablo"/>
    <w:uiPriority w:val="46"/>
    <w:rsid w:val="00C14E6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DzTablo2">
    <w:name w:val="Plain Table 2"/>
    <w:basedOn w:val="NormalTablo"/>
    <w:uiPriority w:val="42"/>
    <w:rsid w:val="00C14E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2-Vurgu4">
    <w:name w:val="Grid Table 2 Accent 4"/>
    <w:basedOn w:val="NormalTablo"/>
    <w:uiPriority w:val="47"/>
    <w:rsid w:val="00C14E6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9927">
      <w:bodyDiv w:val="1"/>
      <w:marLeft w:val="0"/>
      <w:marRight w:val="0"/>
      <w:marTop w:val="0"/>
      <w:marBottom w:val="0"/>
      <w:divBdr>
        <w:top w:val="none" w:sz="0" w:space="0" w:color="auto"/>
        <w:left w:val="none" w:sz="0" w:space="0" w:color="auto"/>
        <w:bottom w:val="none" w:sz="0" w:space="0" w:color="auto"/>
        <w:right w:val="none" w:sz="0" w:space="0" w:color="auto"/>
      </w:divBdr>
    </w:div>
    <w:div w:id="87972697">
      <w:bodyDiv w:val="1"/>
      <w:marLeft w:val="0"/>
      <w:marRight w:val="0"/>
      <w:marTop w:val="0"/>
      <w:marBottom w:val="0"/>
      <w:divBdr>
        <w:top w:val="none" w:sz="0" w:space="0" w:color="auto"/>
        <w:left w:val="none" w:sz="0" w:space="0" w:color="auto"/>
        <w:bottom w:val="none" w:sz="0" w:space="0" w:color="auto"/>
        <w:right w:val="none" w:sz="0" w:space="0" w:color="auto"/>
      </w:divBdr>
    </w:div>
    <w:div w:id="102458792">
      <w:bodyDiv w:val="1"/>
      <w:marLeft w:val="0"/>
      <w:marRight w:val="0"/>
      <w:marTop w:val="0"/>
      <w:marBottom w:val="0"/>
      <w:divBdr>
        <w:top w:val="none" w:sz="0" w:space="0" w:color="auto"/>
        <w:left w:val="none" w:sz="0" w:space="0" w:color="auto"/>
        <w:bottom w:val="none" w:sz="0" w:space="0" w:color="auto"/>
        <w:right w:val="none" w:sz="0" w:space="0" w:color="auto"/>
      </w:divBdr>
    </w:div>
    <w:div w:id="252596170">
      <w:bodyDiv w:val="1"/>
      <w:marLeft w:val="0"/>
      <w:marRight w:val="0"/>
      <w:marTop w:val="0"/>
      <w:marBottom w:val="0"/>
      <w:divBdr>
        <w:top w:val="none" w:sz="0" w:space="0" w:color="auto"/>
        <w:left w:val="none" w:sz="0" w:space="0" w:color="auto"/>
        <w:bottom w:val="none" w:sz="0" w:space="0" w:color="auto"/>
        <w:right w:val="none" w:sz="0" w:space="0" w:color="auto"/>
      </w:divBdr>
    </w:div>
    <w:div w:id="279336997">
      <w:bodyDiv w:val="1"/>
      <w:marLeft w:val="0"/>
      <w:marRight w:val="0"/>
      <w:marTop w:val="0"/>
      <w:marBottom w:val="0"/>
      <w:divBdr>
        <w:top w:val="none" w:sz="0" w:space="0" w:color="auto"/>
        <w:left w:val="none" w:sz="0" w:space="0" w:color="auto"/>
        <w:bottom w:val="none" w:sz="0" w:space="0" w:color="auto"/>
        <w:right w:val="none" w:sz="0" w:space="0" w:color="auto"/>
      </w:divBdr>
    </w:div>
    <w:div w:id="827209839">
      <w:bodyDiv w:val="1"/>
      <w:marLeft w:val="0"/>
      <w:marRight w:val="0"/>
      <w:marTop w:val="0"/>
      <w:marBottom w:val="0"/>
      <w:divBdr>
        <w:top w:val="none" w:sz="0" w:space="0" w:color="auto"/>
        <w:left w:val="none" w:sz="0" w:space="0" w:color="auto"/>
        <w:bottom w:val="none" w:sz="0" w:space="0" w:color="auto"/>
        <w:right w:val="none" w:sz="0" w:space="0" w:color="auto"/>
      </w:divBdr>
    </w:div>
    <w:div w:id="868182452">
      <w:bodyDiv w:val="1"/>
      <w:marLeft w:val="0"/>
      <w:marRight w:val="0"/>
      <w:marTop w:val="0"/>
      <w:marBottom w:val="0"/>
      <w:divBdr>
        <w:top w:val="none" w:sz="0" w:space="0" w:color="auto"/>
        <w:left w:val="none" w:sz="0" w:space="0" w:color="auto"/>
        <w:bottom w:val="none" w:sz="0" w:space="0" w:color="auto"/>
        <w:right w:val="none" w:sz="0" w:space="0" w:color="auto"/>
      </w:divBdr>
    </w:div>
    <w:div w:id="918371678">
      <w:bodyDiv w:val="1"/>
      <w:marLeft w:val="0"/>
      <w:marRight w:val="0"/>
      <w:marTop w:val="0"/>
      <w:marBottom w:val="0"/>
      <w:divBdr>
        <w:top w:val="none" w:sz="0" w:space="0" w:color="auto"/>
        <w:left w:val="none" w:sz="0" w:space="0" w:color="auto"/>
        <w:bottom w:val="none" w:sz="0" w:space="0" w:color="auto"/>
        <w:right w:val="none" w:sz="0" w:space="0" w:color="auto"/>
      </w:divBdr>
    </w:div>
    <w:div w:id="1167747079">
      <w:bodyDiv w:val="1"/>
      <w:marLeft w:val="0"/>
      <w:marRight w:val="0"/>
      <w:marTop w:val="0"/>
      <w:marBottom w:val="0"/>
      <w:divBdr>
        <w:top w:val="none" w:sz="0" w:space="0" w:color="auto"/>
        <w:left w:val="none" w:sz="0" w:space="0" w:color="auto"/>
        <w:bottom w:val="none" w:sz="0" w:space="0" w:color="auto"/>
        <w:right w:val="none" w:sz="0" w:space="0" w:color="auto"/>
      </w:divBdr>
    </w:div>
    <w:div w:id="1189181958">
      <w:bodyDiv w:val="1"/>
      <w:marLeft w:val="0"/>
      <w:marRight w:val="0"/>
      <w:marTop w:val="0"/>
      <w:marBottom w:val="0"/>
      <w:divBdr>
        <w:top w:val="none" w:sz="0" w:space="0" w:color="auto"/>
        <w:left w:val="none" w:sz="0" w:space="0" w:color="auto"/>
        <w:bottom w:val="none" w:sz="0" w:space="0" w:color="auto"/>
        <w:right w:val="none" w:sz="0" w:space="0" w:color="auto"/>
      </w:divBdr>
    </w:div>
    <w:div w:id="1236740163">
      <w:bodyDiv w:val="1"/>
      <w:marLeft w:val="0"/>
      <w:marRight w:val="0"/>
      <w:marTop w:val="0"/>
      <w:marBottom w:val="0"/>
      <w:divBdr>
        <w:top w:val="none" w:sz="0" w:space="0" w:color="auto"/>
        <w:left w:val="none" w:sz="0" w:space="0" w:color="auto"/>
        <w:bottom w:val="none" w:sz="0" w:space="0" w:color="auto"/>
        <w:right w:val="none" w:sz="0" w:space="0" w:color="auto"/>
      </w:divBdr>
    </w:div>
    <w:div w:id="1529221768">
      <w:bodyDiv w:val="1"/>
      <w:marLeft w:val="0"/>
      <w:marRight w:val="0"/>
      <w:marTop w:val="0"/>
      <w:marBottom w:val="0"/>
      <w:divBdr>
        <w:top w:val="none" w:sz="0" w:space="0" w:color="auto"/>
        <w:left w:val="none" w:sz="0" w:space="0" w:color="auto"/>
        <w:bottom w:val="none" w:sz="0" w:space="0" w:color="auto"/>
        <w:right w:val="none" w:sz="0" w:space="0" w:color="auto"/>
      </w:divBdr>
    </w:div>
    <w:div w:id="1639457616">
      <w:bodyDiv w:val="1"/>
      <w:marLeft w:val="0"/>
      <w:marRight w:val="0"/>
      <w:marTop w:val="0"/>
      <w:marBottom w:val="0"/>
      <w:divBdr>
        <w:top w:val="none" w:sz="0" w:space="0" w:color="auto"/>
        <w:left w:val="none" w:sz="0" w:space="0" w:color="auto"/>
        <w:bottom w:val="none" w:sz="0" w:space="0" w:color="auto"/>
        <w:right w:val="none" w:sz="0" w:space="0" w:color="auto"/>
      </w:divBdr>
    </w:div>
    <w:div w:id="189951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tuik.gov.tr/Bulten/Index?p=Y%C4%B1ll%C4%B1k-Sanayi-ve-Hizmet-%C4%B0statistikleri-2018" TargetMode="Externa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2" Type="http://schemas.openxmlformats.org/officeDocument/2006/relationships/hyperlink" Target="mailto:yucel_r@ibu.edu.tr" TargetMode="External"/><Relationship Id="rId1" Type="http://schemas.openxmlformats.org/officeDocument/2006/relationships/hyperlink" Target="mailto:deryayucel@ibu.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29BD-78A7-8F48-A08F-A3391124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11</Pages>
  <Words>4191</Words>
  <Characters>23890</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Mühürcüoğlu</dc:creator>
  <cp:keywords/>
  <dc:description/>
  <cp:lastModifiedBy>Microsoft Office User</cp:lastModifiedBy>
  <cp:revision>9</cp:revision>
  <cp:lastPrinted>2022-05-16T08:56:00Z</cp:lastPrinted>
  <dcterms:created xsi:type="dcterms:W3CDTF">2022-05-09T22:08:00Z</dcterms:created>
  <dcterms:modified xsi:type="dcterms:W3CDTF">2022-05-16T09:37:00Z</dcterms:modified>
</cp:coreProperties>
</file>