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FEE2F" w14:textId="41DFDB9C" w:rsidR="000C33F1" w:rsidRDefault="000C33F1" w:rsidP="00C06C2D">
      <w:pPr>
        <w:jc w:val="center"/>
        <w:rPr>
          <w:rFonts w:ascii="Times New Roman" w:hAnsi="Times New Roman" w:cs="Times New Roman"/>
          <w:b/>
          <w:bCs/>
          <w:sz w:val="24"/>
          <w:szCs w:val="24"/>
        </w:rPr>
      </w:pPr>
      <w:r w:rsidRPr="000C33F1">
        <w:rPr>
          <w:rFonts w:ascii="Times New Roman" w:hAnsi="Times New Roman" w:cs="Times New Roman"/>
          <w:b/>
          <w:bCs/>
          <w:sz w:val="24"/>
          <w:szCs w:val="24"/>
        </w:rPr>
        <w:t>Türkiye</w:t>
      </w:r>
      <w:r>
        <w:rPr>
          <w:rFonts w:ascii="Times New Roman" w:hAnsi="Times New Roman" w:cs="Times New Roman"/>
          <w:b/>
          <w:bCs/>
          <w:sz w:val="24"/>
          <w:szCs w:val="24"/>
        </w:rPr>
        <w:t xml:space="preserve">, Almanya, </w:t>
      </w:r>
      <w:r w:rsidR="003006ED">
        <w:rPr>
          <w:rFonts w:ascii="Times New Roman" w:hAnsi="Times New Roman" w:cs="Times New Roman"/>
          <w:b/>
          <w:bCs/>
          <w:sz w:val="24"/>
          <w:szCs w:val="24"/>
        </w:rPr>
        <w:t>ABD</w:t>
      </w:r>
      <w:r>
        <w:rPr>
          <w:rFonts w:ascii="Times New Roman" w:hAnsi="Times New Roman" w:cs="Times New Roman"/>
          <w:b/>
          <w:bCs/>
          <w:sz w:val="24"/>
          <w:szCs w:val="24"/>
        </w:rPr>
        <w:t xml:space="preserve"> ve İngiltere </w:t>
      </w:r>
      <w:r w:rsidR="00A57830" w:rsidRPr="00A57830">
        <w:rPr>
          <w:rFonts w:ascii="Times New Roman" w:hAnsi="Times New Roman" w:cs="Times New Roman"/>
          <w:b/>
          <w:bCs/>
          <w:sz w:val="24"/>
          <w:szCs w:val="24"/>
        </w:rPr>
        <w:t>Lojistik Performans Endeksi</w:t>
      </w:r>
      <w:r w:rsidR="00A57830">
        <w:rPr>
          <w:rFonts w:ascii="Times New Roman" w:hAnsi="Times New Roman" w:cs="Times New Roman"/>
          <w:b/>
          <w:bCs/>
          <w:sz w:val="24"/>
          <w:szCs w:val="24"/>
        </w:rPr>
        <w:t xml:space="preserve"> </w:t>
      </w:r>
      <w:r w:rsidRPr="000C33F1">
        <w:rPr>
          <w:rFonts w:ascii="Times New Roman" w:hAnsi="Times New Roman" w:cs="Times New Roman"/>
          <w:b/>
          <w:bCs/>
          <w:sz w:val="24"/>
          <w:szCs w:val="24"/>
        </w:rPr>
        <w:t>Karşılaştırması</w:t>
      </w:r>
    </w:p>
    <w:p w14:paraId="066D172F" w14:textId="2F988EA0" w:rsidR="004C2B34" w:rsidRDefault="004C2B34" w:rsidP="00C06C2D">
      <w:pPr>
        <w:jc w:val="center"/>
        <w:rPr>
          <w:rFonts w:ascii="Times New Roman" w:hAnsi="Times New Roman" w:cs="Times New Roman"/>
        </w:rPr>
      </w:pPr>
      <w:r>
        <w:rPr>
          <w:rFonts w:ascii="Times New Roman" w:hAnsi="Times New Roman" w:cs="Times New Roman"/>
        </w:rPr>
        <w:t>Mehmet İnce</w:t>
      </w:r>
      <w:r>
        <w:rPr>
          <w:rStyle w:val="DipnotBavurusu"/>
          <w:rFonts w:ascii="Times New Roman" w:hAnsi="Times New Roman" w:cs="Times New Roman"/>
        </w:rPr>
        <w:footnoteReference w:id="1"/>
      </w:r>
      <w:r>
        <w:rPr>
          <w:rFonts w:ascii="Times New Roman" w:hAnsi="Times New Roman" w:cs="Times New Roman"/>
        </w:rPr>
        <w:t xml:space="preserve">, Şule </w:t>
      </w:r>
      <w:r w:rsidR="00B850D5">
        <w:rPr>
          <w:rFonts w:ascii="Times New Roman" w:hAnsi="Times New Roman" w:cs="Times New Roman"/>
        </w:rPr>
        <w:t>Sipahi</w:t>
      </w:r>
      <w:r w:rsidR="00A96F8E">
        <w:rPr>
          <w:rStyle w:val="DipnotBavurusu"/>
          <w:rFonts w:ascii="Times New Roman" w:hAnsi="Times New Roman" w:cs="Times New Roman"/>
        </w:rPr>
        <w:footnoteReference w:id="2"/>
      </w:r>
    </w:p>
    <w:p w14:paraId="79346784" w14:textId="04E72DC9" w:rsidR="00A96F8E" w:rsidRPr="009E6068" w:rsidRDefault="00A96F8E" w:rsidP="00A96F8E">
      <w:pPr>
        <w:jc w:val="center"/>
        <w:rPr>
          <w:rFonts w:ascii="Times New Roman" w:hAnsi="Times New Roman" w:cs="Times New Roman"/>
          <w:b/>
          <w:bCs/>
          <w:sz w:val="24"/>
          <w:szCs w:val="24"/>
        </w:rPr>
      </w:pPr>
      <w:r w:rsidRPr="009E6068">
        <w:rPr>
          <w:rFonts w:ascii="Times New Roman" w:hAnsi="Times New Roman" w:cs="Times New Roman"/>
          <w:b/>
          <w:bCs/>
          <w:sz w:val="24"/>
          <w:szCs w:val="24"/>
        </w:rPr>
        <w:t>Özet</w:t>
      </w:r>
    </w:p>
    <w:p w14:paraId="6ADBDB7E" w14:textId="48905079" w:rsidR="00433CF2" w:rsidRDefault="000C33F1" w:rsidP="00A96F8E">
      <w:pPr>
        <w:spacing w:after="0" w:line="240" w:lineRule="auto"/>
        <w:jc w:val="both"/>
        <w:rPr>
          <w:rFonts w:ascii="Times New Roman" w:hAnsi="Times New Roman" w:cs="Times New Roman"/>
          <w:sz w:val="18"/>
          <w:szCs w:val="18"/>
        </w:rPr>
      </w:pPr>
      <w:r w:rsidRPr="006319DC">
        <w:rPr>
          <w:rFonts w:ascii="Times New Roman" w:hAnsi="Times New Roman" w:cs="Times New Roman"/>
          <w:sz w:val="18"/>
          <w:szCs w:val="18"/>
        </w:rPr>
        <w:t xml:space="preserve">Lojistik ve tedarik zinciri yönetimi küresel boyutta dinamik bir şekilde </w:t>
      </w:r>
      <w:r w:rsidR="00EE5212">
        <w:rPr>
          <w:rFonts w:ascii="Times New Roman" w:hAnsi="Times New Roman" w:cs="Times New Roman"/>
          <w:sz w:val="18"/>
          <w:szCs w:val="18"/>
        </w:rPr>
        <w:t>değişim gösteren kavramlardır</w:t>
      </w:r>
      <w:r w:rsidRPr="006319DC">
        <w:rPr>
          <w:rFonts w:ascii="Times New Roman" w:hAnsi="Times New Roman" w:cs="Times New Roman"/>
          <w:sz w:val="18"/>
          <w:szCs w:val="18"/>
        </w:rPr>
        <w:t xml:space="preserve">. </w:t>
      </w:r>
      <w:r w:rsidR="00EE5212">
        <w:rPr>
          <w:rFonts w:ascii="Times New Roman" w:hAnsi="Times New Roman" w:cs="Times New Roman"/>
          <w:sz w:val="18"/>
          <w:szCs w:val="18"/>
        </w:rPr>
        <w:t>Söz konusu değişimle beraber</w:t>
      </w:r>
      <w:r w:rsidRPr="006319DC">
        <w:rPr>
          <w:rFonts w:ascii="Times New Roman" w:hAnsi="Times New Roman" w:cs="Times New Roman"/>
          <w:sz w:val="18"/>
          <w:szCs w:val="18"/>
        </w:rPr>
        <w:t xml:space="preserve"> lojistik</w:t>
      </w:r>
      <w:r w:rsidR="00277CB9">
        <w:rPr>
          <w:rFonts w:ascii="Times New Roman" w:hAnsi="Times New Roman" w:cs="Times New Roman"/>
          <w:sz w:val="18"/>
          <w:szCs w:val="18"/>
        </w:rPr>
        <w:t>,</w:t>
      </w:r>
      <w:r w:rsidRPr="006319DC">
        <w:rPr>
          <w:rFonts w:ascii="Times New Roman" w:hAnsi="Times New Roman" w:cs="Times New Roman"/>
          <w:sz w:val="18"/>
          <w:szCs w:val="18"/>
        </w:rPr>
        <w:t xml:space="preserve"> ülkele</w:t>
      </w:r>
      <w:r w:rsidR="00A57830" w:rsidRPr="006319DC">
        <w:rPr>
          <w:rFonts w:ascii="Times New Roman" w:hAnsi="Times New Roman" w:cs="Times New Roman"/>
          <w:sz w:val="18"/>
          <w:szCs w:val="18"/>
        </w:rPr>
        <w:t xml:space="preserve">r </w:t>
      </w:r>
      <w:r w:rsidRPr="006319DC">
        <w:rPr>
          <w:rFonts w:ascii="Times New Roman" w:hAnsi="Times New Roman" w:cs="Times New Roman"/>
          <w:sz w:val="18"/>
          <w:szCs w:val="18"/>
        </w:rPr>
        <w:t xml:space="preserve">için </w:t>
      </w:r>
      <w:r w:rsidR="00A57830" w:rsidRPr="006319DC">
        <w:rPr>
          <w:rFonts w:ascii="Times New Roman" w:hAnsi="Times New Roman" w:cs="Times New Roman"/>
          <w:sz w:val="18"/>
          <w:szCs w:val="18"/>
        </w:rPr>
        <w:t>kalkınmanın temel</w:t>
      </w:r>
      <w:r w:rsidR="00EE5212">
        <w:rPr>
          <w:rFonts w:ascii="Times New Roman" w:hAnsi="Times New Roman" w:cs="Times New Roman"/>
          <w:sz w:val="18"/>
          <w:szCs w:val="18"/>
        </w:rPr>
        <w:t xml:space="preserve"> yollarından biridi</w:t>
      </w:r>
      <w:r w:rsidR="00A57830" w:rsidRPr="006319DC">
        <w:rPr>
          <w:rFonts w:ascii="Times New Roman" w:hAnsi="Times New Roman" w:cs="Times New Roman"/>
          <w:sz w:val="18"/>
          <w:szCs w:val="18"/>
        </w:rPr>
        <w:t xml:space="preserve">r. </w:t>
      </w:r>
      <w:r w:rsidR="00EE5212">
        <w:rPr>
          <w:rFonts w:ascii="Times New Roman" w:hAnsi="Times New Roman" w:cs="Times New Roman"/>
          <w:sz w:val="18"/>
          <w:szCs w:val="18"/>
        </w:rPr>
        <w:t>Küreselleşme ve serbest ticaretin etkisiyle önemi artan lojistik, ülkelerin tamamının ele alındığı bir düzeyde incelenmektedir.</w:t>
      </w:r>
      <w:r w:rsidR="00A57830" w:rsidRPr="006319DC">
        <w:rPr>
          <w:rFonts w:ascii="Times New Roman" w:hAnsi="Times New Roman" w:cs="Times New Roman"/>
          <w:sz w:val="18"/>
          <w:szCs w:val="18"/>
        </w:rPr>
        <w:t xml:space="preserve"> Dünya Bankası </w:t>
      </w:r>
      <w:r w:rsidR="00F96288" w:rsidRPr="006319DC">
        <w:rPr>
          <w:rFonts w:ascii="Times New Roman" w:hAnsi="Times New Roman" w:cs="Times New Roman"/>
          <w:sz w:val="18"/>
          <w:szCs w:val="18"/>
        </w:rPr>
        <w:t xml:space="preserve">tarafından </w:t>
      </w:r>
      <w:r w:rsidR="006319DC" w:rsidRPr="006319DC">
        <w:rPr>
          <w:rFonts w:ascii="Times New Roman" w:hAnsi="Times New Roman" w:cs="Times New Roman"/>
          <w:sz w:val="18"/>
          <w:szCs w:val="18"/>
        </w:rPr>
        <w:t>2007</w:t>
      </w:r>
      <w:r w:rsidR="006319DC">
        <w:rPr>
          <w:rFonts w:ascii="Times New Roman" w:hAnsi="Times New Roman" w:cs="Times New Roman"/>
          <w:sz w:val="18"/>
          <w:szCs w:val="18"/>
        </w:rPr>
        <w:t xml:space="preserve"> yılı</w:t>
      </w:r>
      <w:r w:rsidR="00277CB9">
        <w:rPr>
          <w:rFonts w:ascii="Times New Roman" w:hAnsi="Times New Roman" w:cs="Times New Roman"/>
          <w:sz w:val="18"/>
          <w:szCs w:val="18"/>
        </w:rPr>
        <w:t xml:space="preserve"> itibarıyla</w:t>
      </w:r>
      <w:r w:rsidR="006319DC">
        <w:rPr>
          <w:rFonts w:ascii="Times New Roman" w:hAnsi="Times New Roman" w:cs="Times New Roman"/>
          <w:sz w:val="18"/>
          <w:szCs w:val="18"/>
        </w:rPr>
        <w:t xml:space="preserve"> </w:t>
      </w:r>
      <w:r w:rsidR="00F96288">
        <w:rPr>
          <w:rFonts w:ascii="Times New Roman" w:hAnsi="Times New Roman" w:cs="Times New Roman"/>
          <w:sz w:val="18"/>
          <w:szCs w:val="18"/>
        </w:rPr>
        <w:t xml:space="preserve">iki yılda bir yayınlanan </w:t>
      </w:r>
      <w:r w:rsidR="00A57830">
        <w:rPr>
          <w:rFonts w:ascii="Times New Roman" w:hAnsi="Times New Roman" w:cs="Times New Roman"/>
          <w:sz w:val="18"/>
          <w:szCs w:val="18"/>
        </w:rPr>
        <w:t>Küresel Lojistik Performans Endeksi (LP</w:t>
      </w:r>
      <w:r w:rsidR="00277CB9">
        <w:rPr>
          <w:rFonts w:ascii="Times New Roman" w:hAnsi="Times New Roman" w:cs="Times New Roman"/>
          <w:sz w:val="18"/>
          <w:szCs w:val="18"/>
        </w:rPr>
        <w:t>I</w:t>
      </w:r>
      <w:r w:rsidR="00A57830">
        <w:rPr>
          <w:rFonts w:ascii="Times New Roman" w:hAnsi="Times New Roman" w:cs="Times New Roman"/>
          <w:sz w:val="18"/>
          <w:szCs w:val="18"/>
        </w:rPr>
        <w:t>)</w:t>
      </w:r>
      <w:r w:rsidR="006319DC">
        <w:rPr>
          <w:rFonts w:ascii="Times New Roman" w:hAnsi="Times New Roman" w:cs="Times New Roman"/>
          <w:sz w:val="18"/>
          <w:szCs w:val="18"/>
        </w:rPr>
        <w:t xml:space="preserve"> verileri</w:t>
      </w:r>
      <w:r w:rsidR="00A57830">
        <w:rPr>
          <w:rFonts w:ascii="Times New Roman" w:hAnsi="Times New Roman" w:cs="Times New Roman"/>
          <w:sz w:val="18"/>
          <w:szCs w:val="18"/>
        </w:rPr>
        <w:t xml:space="preserve"> ülkeler için küresel lojistik performans değerlendirmesini ve diğer ülkelerle </w:t>
      </w:r>
      <w:r w:rsidR="006319DC">
        <w:rPr>
          <w:rFonts w:ascii="Times New Roman" w:hAnsi="Times New Roman" w:cs="Times New Roman"/>
          <w:sz w:val="18"/>
          <w:szCs w:val="18"/>
        </w:rPr>
        <w:t>kıyasl</w:t>
      </w:r>
      <w:r w:rsidR="00EE5212">
        <w:rPr>
          <w:rFonts w:ascii="Times New Roman" w:hAnsi="Times New Roman" w:cs="Times New Roman"/>
          <w:sz w:val="18"/>
          <w:szCs w:val="18"/>
        </w:rPr>
        <w:t>ama yapılmasını</w:t>
      </w:r>
      <w:r w:rsidR="00A57830">
        <w:rPr>
          <w:rFonts w:ascii="Times New Roman" w:hAnsi="Times New Roman" w:cs="Times New Roman"/>
          <w:sz w:val="18"/>
          <w:szCs w:val="18"/>
        </w:rPr>
        <w:t xml:space="preserve"> sağlayan bir araçtır. Özellikle ülke</w:t>
      </w:r>
      <w:r w:rsidR="00F96288">
        <w:rPr>
          <w:rFonts w:ascii="Times New Roman" w:hAnsi="Times New Roman" w:cs="Times New Roman"/>
          <w:sz w:val="18"/>
          <w:szCs w:val="18"/>
        </w:rPr>
        <w:t xml:space="preserve">lerin yayınlanan verileri </w:t>
      </w:r>
      <w:r w:rsidR="006319DC">
        <w:rPr>
          <w:rFonts w:ascii="Times New Roman" w:hAnsi="Times New Roman" w:cs="Times New Roman"/>
          <w:sz w:val="18"/>
          <w:szCs w:val="18"/>
        </w:rPr>
        <w:t>ele alarak</w:t>
      </w:r>
      <w:r w:rsidR="00F96288">
        <w:rPr>
          <w:rFonts w:ascii="Times New Roman" w:hAnsi="Times New Roman" w:cs="Times New Roman"/>
          <w:sz w:val="18"/>
          <w:szCs w:val="18"/>
        </w:rPr>
        <w:t xml:space="preserve"> iyileştirme yapmaları gereken alanları tespit etmeleri oldukça önem</w:t>
      </w:r>
      <w:r w:rsidR="006319DC">
        <w:rPr>
          <w:rFonts w:ascii="Times New Roman" w:hAnsi="Times New Roman" w:cs="Times New Roman"/>
          <w:sz w:val="18"/>
          <w:szCs w:val="18"/>
        </w:rPr>
        <w:t xml:space="preserve"> kazanmıştır. LPI</w:t>
      </w:r>
      <w:r w:rsidR="00277CB9">
        <w:rPr>
          <w:rFonts w:ascii="Times New Roman" w:hAnsi="Times New Roman" w:cs="Times New Roman"/>
          <w:sz w:val="18"/>
          <w:szCs w:val="18"/>
        </w:rPr>
        <w:t>;</w:t>
      </w:r>
      <w:r w:rsidR="006319DC">
        <w:rPr>
          <w:rFonts w:ascii="Times New Roman" w:hAnsi="Times New Roman" w:cs="Times New Roman"/>
          <w:sz w:val="18"/>
          <w:szCs w:val="18"/>
        </w:rPr>
        <w:t xml:space="preserve"> altyapı, gümrük, izleme/takip, lojistik hizmet kalitesi, uluslararası sevkiyat ve zamanındalık olmak üzere altı alt boyutu ele almaktadır. Söz konusu alt </w:t>
      </w:r>
      <w:r w:rsidR="00300C04">
        <w:rPr>
          <w:rFonts w:ascii="Times New Roman" w:hAnsi="Times New Roman" w:cs="Times New Roman"/>
          <w:sz w:val="18"/>
          <w:szCs w:val="18"/>
        </w:rPr>
        <w:t>boyutların</w:t>
      </w:r>
      <w:r w:rsidR="006319DC">
        <w:rPr>
          <w:rFonts w:ascii="Times New Roman" w:hAnsi="Times New Roman" w:cs="Times New Roman"/>
          <w:sz w:val="18"/>
          <w:szCs w:val="18"/>
        </w:rPr>
        <w:t xml:space="preserve"> değerlendirilmesi ile Türkiye için de dış ticarette kullanılan </w:t>
      </w:r>
      <w:r w:rsidR="00300C04">
        <w:rPr>
          <w:rFonts w:ascii="Times New Roman" w:hAnsi="Times New Roman" w:cs="Times New Roman"/>
          <w:sz w:val="18"/>
          <w:szCs w:val="18"/>
        </w:rPr>
        <w:t>yöntemlerin</w:t>
      </w:r>
      <w:r w:rsidR="006319DC">
        <w:rPr>
          <w:rFonts w:ascii="Times New Roman" w:hAnsi="Times New Roman" w:cs="Times New Roman"/>
          <w:sz w:val="18"/>
          <w:szCs w:val="18"/>
        </w:rPr>
        <w:t xml:space="preserve"> verimliliği diğer ülke verileri karşısında yorumlanabilmektedir. Türkiye’nin uluslararası ticareti </w:t>
      </w:r>
      <w:r w:rsidR="00277CB9">
        <w:rPr>
          <w:rFonts w:ascii="Times New Roman" w:hAnsi="Times New Roman" w:cs="Times New Roman"/>
          <w:sz w:val="18"/>
          <w:szCs w:val="18"/>
        </w:rPr>
        <w:t>incelendiğinde</w:t>
      </w:r>
      <w:r w:rsidR="006319DC">
        <w:rPr>
          <w:rFonts w:ascii="Times New Roman" w:hAnsi="Times New Roman" w:cs="Times New Roman"/>
          <w:sz w:val="18"/>
          <w:szCs w:val="18"/>
        </w:rPr>
        <w:t xml:space="preserve"> 2021 yılında yoğun olarak ihracat yaptığı</w:t>
      </w:r>
      <w:r w:rsidR="00277CB9">
        <w:rPr>
          <w:rFonts w:ascii="Times New Roman" w:hAnsi="Times New Roman" w:cs="Times New Roman"/>
          <w:sz w:val="18"/>
          <w:szCs w:val="18"/>
        </w:rPr>
        <w:t xml:space="preserve"> ve</w:t>
      </w:r>
      <w:r w:rsidR="006319DC">
        <w:rPr>
          <w:rFonts w:ascii="Times New Roman" w:hAnsi="Times New Roman" w:cs="Times New Roman"/>
          <w:sz w:val="18"/>
          <w:szCs w:val="18"/>
        </w:rPr>
        <w:t xml:space="preserve"> </w:t>
      </w:r>
      <w:r w:rsidR="00277CB9">
        <w:rPr>
          <w:rFonts w:ascii="Times New Roman" w:hAnsi="Times New Roman" w:cs="Times New Roman"/>
          <w:sz w:val="18"/>
          <w:szCs w:val="18"/>
        </w:rPr>
        <w:t xml:space="preserve">ticari partneri olarak ele alınabilecek </w:t>
      </w:r>
      <w:r w:rsidR="006319DC">
        <w:rPr>
          <w:rFonts w:ascii="Times New Roman" w:hAnsi="Times New Roman" w:cs="Times New Roman"/>
          <w:sz w:val="18"/>
          <w:szCs w:val="18"/>
        </w:rPr>
        <w:t xml:space="preserve">ilk üç ülke Almanya, Amerika Birleşik Devletleri </w:t>
      </w:r>
      <w:r w:rsidR="00277CB9">
        <w:rPr>
          <w:rFonts w:ascii="Times New Roman" w:hAnsi="Times New Roman" w:cs="Times New Roman"/>
          <w:sz w:val="18"/>
          <w:szCs w:val="18"/>
        </w:rPr>
        <w:t xml:space="preserve">(ABD) </w:t>
      </w:r>
      <w:r w:rsidR="006319DC">
        <w:rPr>
          <w:rFonts w:ascii="Times New Roman" w:hAnsi="Times New Roman" w:cs="Times New Roman"/>
          <w:sz w:val="18"/>
          <w:szCs w:val="18"/>
        </w:rPr>
        <w:t xml:space="preserve">ve İngiltere’den oluşurken; Çin, Rusya ve Almanya </w:t>
      </w:r>
      <w:r w:rsidR="00277CB9">
        <w:rPr>
          <w:rFonts w:ascii="Times New Roman" w:hAnsi="Times New Roman" w:cs="Times New Roman"/>
          <w:sz w:val="18"/>
          <w:szCs w:val="18"/>
        </w:rPr>
        <w:t xml:space="preserve">ithalat yaptığı </w:t>
      </w:r>
      <w:r w:rsidR="006319DC">
        <w:rPr>
          <w:rFonts w:ascii="Times New Roman" w:hAnsi="Times New Roman" w:cs="Times New Roman"/>
          <w:sz w:val="18"/>
          <w:szCs w:val="18"/>
        </w:rPr>
        <w:t>ilk üç ülke sıralaması</w:t>
      </w:r>
      <w:r w:rsidR="00277CB9">
        <w:rPr>
          <w:rFonts w:ascii="Times New Roman" w:hAnsi="Times New Roman" w:cs="Times New Roman"/>
          <w:sz w:val="18"/>
          <w:szCs w:val="18"/>
        </w:rPr>
        <w:t>nda yer almaktadır</w:t>
      </w:r>
      <w:r w:rsidR="006319DC">
        <w:rPr>
          <w:rFonts w:ascii="Times New Roman" w:hAnsi="Times New Roman" w:cs="Times New Roman"/>
          <w:sz w:val="18"/>
          <w:szCs w:val="18"/>
        </w:rPr>
        <w:t xml:space="preserve">. Buradan yola çıkarak bu çalışmanın amacı Türkiye ve 2021 yılında yoğun ihracat gerçekleştirdiği ilk üç ülkeye ait </w:t>
      </w:r>
      <w:r w:rsidR="00277CB9">
        <w:rPr>
          <w:rFonts w:ascii="Times New Roman" w:hAnsi="Times New Roman" w:cs="Times New Roman"/>
          <w:sz w:val="18"/>
          <w:szCs w:val="18"/>
        </w:rPr>
        <w:t>LPI</w:t>
      </w:r>
      <w:r w:rsidR="006319DC">
        <w:rPr>
          <w:rFonts w:ascii="Times New Roman" w:hAnsi="Times New Roman" w:cs="Times New Roman"/>
          <w:sz w:val="18"/>
          <w:szCs w:val="18"/>
        </w:rPr>
        <w:t xml:space="preserve"> verileri ile lojistik faaliyetlerin değerlendirilmesi ve yürütülebilecek stratejileri araştırmaktır. </w:t>
      </w:r>
      <w:r w:rsidR="00277CB9">
        <w:rPr>
          <w:rFonts w:ascii="Times New Roman" w:hAnsi="Times New Roman" w:cs="Times New Roman"/>
          <w:sz w:val="18"/>
          <w:szCs w:val="18"/>
        </w:rPr>
        <w:t xml:space="preserve">Çalışmada ele alınan dört ülkenin </w:t>
      </w:r>
      <w:r w:rsidR="00EE5212">
        <w:rPr>
          <w:rFonts w:ascii="Times New Roman" w:hAnsi="Times New Roman" w:cs="Times New Roman"/>
          <w:sz w:val="18"/>
          <w:szCs w:val="18"/>
        </w:rPr>
        <w:t>LPI verileri alt boyutları doğrultusunda kıyaslanmıştır. Dört ülke arasındaki lojistik performans, ülkeler açısından ifade edilebilecek avantajlar</w:t>
      </w:r>
      <w:r w:rsidR="00C84C5B">
        <w:rPr>
          <w:rFonts w:ascii="Times New Roman" w:hAnsi="Times New Roman" w:cs="Times New Roman"/>
          <w:sz w:val="18"/>
          <w:szCs w:val="18"/>
        </w:rPr>
        <w:t xml:space="preserve"> ve</w:t>
      </w:r>
      <w:r w:rsidR="00EE5212">
        <w:rPr>
          <w:rFonts w:ascii="Times New Roman" w:hAnsi="Times New Roman" w:cs="Times New Roman"/>
          <w:sz w:val="18"/>
          <w:szCs w:val="18"/>
        </w:rPr>
        <w:t xml:space="preserve"> dezavantajlar </w:t>
      </w:r>
      <w:r w:rsidR="00300C04">
        <w:rPr>
          <w:rFonts w:ascii="Times New Roman" w:hAnsi="Times New Roman" w:cs="Times New Roman"/>
          <w:sz w:val="18"/>
          <w:szCs w:val="18"/>
        </w:rPr>
        <w:t>sıralanmıştır</w:t>
      </w:r>
      <w:r w:rsidR="00EE5212">
        <w:rPr>
          <w:rFonts w:ascii="Times New Roman" w:hAnsi="Times New Roman" w:cs="Times New Roman"/>
          <w:sz w:val="18"/>
          <w:szCs w:val="18"/>
        </w:rPr>
        <w:t>.</w:t>
      </w:r>
    </w:p>
    <w:p w14:paraId="05E8F918" w14:textId="211D6287" w:rsidR="00A20DD7" w:rsidRDefault="00A20DD7" w:rsidP="00A20DD7">
      <w:pPr>
        <w:spacing w:before="120" w:after="120" w:line="240" w:lineRule="auto"/>
        <w:jc w:val="both"/>
        <w:rPr>
          <w:rFonts w:ascii="Times New Roman" w:hAnsi="Times New Roman" w:cs="Times New Roman"/>
          <w:sz w:val="18"/>
          <w:szCs w:val="18"/>
        </w:rPr>
      </w:pPr>
      <w:r w:rsidRPr="00A20DD7">
        <w:rPr>
          <w:rFonts w:ascii="Times New Roman" w:hAnsi="Times New Roman" w:cs="Times New Roman"/>
          <w:b/>
          <w:bCs/>
          <w:sz w:val="18"/>
          <w:szCs w:val="18"/>
        </w:rPr>
        <w:t>Anahtar Kelimeler:</w:t>
      </w:r>
      <w:r>
        <w:rPr>
          <w:rFonts w:ascii="Times New Roman" w:hAnsi="Times New Roman" w:cs="Times New Roman"/>
          <w:sz w:val="18"/>
          <w:szCs w:val="18"/>
        </w:rPr>
        <w:t xml:space="preserve"> </w:t>
      </w:r>
      <w:r w:rsidRPr="006F64BA">
        <w:rPr>
          <w:rFonts w:ascii="Times New Roman" w:hAnsi="Times New Roman" w:cs="Times New Roman"/>
          <w:sz w:val="18"/>
          <w:szCs w:val="18"/>
        </w:rPr>
        <w:t xml:space="preserve">Lojistik, </w:t>
      </w:r>
      <w:r w:rsidR="006F64BA" w:rsidRPr="006F64BA">
        <w:rPr>
          <w:rFonts w:ascii="Times New Roman" w:hAnsi="Times New Roman" w:cs="Times New Roman"/>
          <w:sz w:val="18"/>
          <w:szCs w:val="18"/>
        </w:rPr>
        <w:t>Uluslar</w:t>
      </w:r>
      <w:r w:rsidR="006F64BA">
        <w:rPr>
          <w:rFonts w:ascii="Times New Roman" w:hAnsi="Times New Roman" w:cs="Times New Roman"/>
          <w:sz w:val="18"/>
          <w:szCs w:val="18"/>
        </w:rPr>
        <w:t>arası Ticaret</w:t>
      </w:r>
      <w:r w:rsidR="00300C04" w:rsidRPr="00300C04">
        <w:rPr>
          <w:rFonts w:ascii="Times New Roman" w:hAnsi="Times New Roman" w:cs="Times New Roman"/>
          <w:sz w:val="18"/>
          <w:szCs w:val="18"/>
        </w:rPr>
        <w:t xml:space="preserve">, Lojistik Performans </w:t>
      </w:r>
      <w:r w:rsidR="006F64BA">
        <w:rPr>
          <w:rFonts w:ascii="Times New Roman" w:hAnsi="Times New Roman" w:cs="Times New Roman"/>
          <w:sz w:val="18"/>
          <w:szCs w:val="18"/>
        </w:rPr>
        <w:t>Endeksi</w:t>
      </w:r>
    </w:p>
    <w:p w14:paraId="264ABD6A" w14:textId="77777777" w:rsidR="00A20DD7" w:rsidRDefault="00A20DD7" w:rsidP="00A20DD7">
      <w:pPr>
        <w:spacing w:before="120" w:after="120" w:line="240" w:lineRule="auto"/>
        <w:jc w:val="both"/>
        <w:rPr>
          <w:rFonts w:ascii="Times New Roman" w:hAnsi="Times New Roman" w:cs="Times New Roman"/>
          <w:sz w:val="18"/>
          <w:szCs w:val="18"/>
        </w:rPr>
      </w:pPr>
    </w:p>
    <w:p w14:paraId="36466B1F" w14:textId="77777777" w:rsidR="006F64BA" w:rsidRDefault="006F64BA" w:rsidP="00A20DD7">
      <w:pPr>
        <w:jc w:val="center"/>
        <w:rPr>
          <w:rFonts w:ascii="Times New Roman" w:hAnsi="Times New Roman" w:cs="Times New Roman"/>
          <w:b/>
          <w:bCs/>
          <w:sz w:val="24"/>
          <w:szCs w:val="24"/>
        </w:rPr>
      </w:pPr>
      <w:proofErr w:type="spellStart"/>
      <w:r w:rsidRPr="006F64BA">
        <w:rPr>
          <w:rFonts w:ascii="Times New Roman" w:hAnsi="Times New Roman" w:cs="Times New Roman"/>
          <w:b/>
          <w:bCs/>
          <w:sz w:val="24"/>
          <w:szCs w:val="24"/>
        </w:rPr>
        <w:t>Turkey</w:t>
      </w:r>
      <w:proofErr w:type="spellEnd"/>
      <w:r w:rsidRPr="006F64BA">
        <w:rPr>
          <w:rFonts w:ascii="Times New Roman" w:hAnsi="Times New Roman" w:cs="Times New Roman"/>
          <w:b/>
          <w:bCs/>
          <w:sz w:val="24"/>
          <w:szCs w:val="24"/>
        </w:rPr>
        <w:t xml:space="preserve">, Germany, United </w:t>
      </w:r>
      <w:proofErr w:type="spellStart"/>
      <w:r w:rsidRPr="006F64BA">
        <w:rPr>
          <w:rFonts w:ascii="Times New Roman" w:hAnsi="Times New Roman" w:cs="Times New Roman"/>
          <w:b/>
          <w:bCs/>
          <w:sz w:val="24"/>
          <w:szCs w:val="24"/>
        </w:rPr>
        <w:t>States</w:t>
      </w:r>
      <w:proofErr w:type="spellEnd"/>
      <w:r w:rsidRPr="006F64BA">
        <w:rPr>
          <w:rFonts w:ascii="Times New Roman" w:hAnsi="Times New Roman" w:cs="Times New Roman"/>
          <w:b/>
          <w:bCs/>
          <w:sz w:val="24"/>
          <w:szCs w:val="24"/>
        </w:rPr>
        <w:t xml:space="preserve"> </w:t>
      </w:r>
      <w:proofErr w:type="spellStart"/>
      <w:r w:rsidRPr="006F64BA">
        <w:rPr>
          <w:rFonts w:ascii="Times New Roman" w:hAnsi="Times New Roman" w:cs="Times New Roman"/>
          <w:b/>
          <w:bCs/>
          <w:sz w:val="24"/>
          <w:szCs w:val="24"/>
        </w:rPr>
        <w:t>and</w:t>
      </w:r>
      <w:proofErr w:type="spellEnd"/>
      <w:r w:rsidRPr="006F64BA">
        <w:rPr>
          <w:rFonts w:ascii="Times New Roman" w:hAnsi="Times New Roman" w:cs="Times New Roman"/>
          <w:b/>
          <w:bCs/>
          <w:sz w:val="24"/>
          <w:szCs w:val="24"/>
        </w:rPr>
        <w:t xml:space="preserve"> </w:t>
      </w:r>
      <w:proofErr w:type="spellStart"/>
      <w:r w:rsidRPr="006F64BA">
        <w:rPr>
          <w:rFonts w:ascii="Times New Roman" w:hAnsi="Times New Roman" w:cs="Times New Roman"/>
          <w:b/>
          <w:bCs/>
          <w:sz w:val="24"/>
          <w:szCs w:val="24"/>
        </w:rPr>
        <w:t>England</w:t>
      </w:r>
      <w:proofErr w:type="spellEnd"/>
      <w:r w:rsidRPr="006F64BA">
        <w:rPr>
          <w:rFonts w:ascii="Times New Roman" w:hAnsi="Times New Roman" w:cs="Times New Roman"/>
          <w:b/>
          <w:bCs/>
          <w:sz w:val="24"/>
          <w:szCs w:val="24"/>
        </w:rPr>
        <w:t xml:space="preserve"> </w:t>
      </w:r>
      <w:proofErr w:type="spellStart"/>
      <w:r w:rsidRPr="006F64BA">
        <w:rPr>
          <w:rFonts w:ascii="Times New Roman" w:hAnsi="Times New Roman" w:cs="Times New Roman"/>
          <w:b/>
          <w:bCs/>
          <w:sz w:val="24"/>
          <w:szCs w:val="24"/>
        </w:rPr>
        <w:t>Logistics</w:t>
      </w:r>
      <w:proofErr w:type="spellEnd"/>
      <w:r w:rsidRPr="006F64BA">
        <w:rPr>
          <w:rFonts w:ascii="Times New Roman" w:hAnsi="Times New Roman" w:cs="Times New Roman"/>
          <w:b/>
          <w:bCs/>
          <w:sz w:val="24"/>
          <w:szCs w:val="24"/>
        </w:rPr>
        <w:t xml:space="preserve"> </w:t>
      </w:r>
      <w:proofErr w:type="spellStart"/>
      <w:r w:rsidRPr="006F64BA">
        <w:rPr>
          <w:rFonts w:ascii="Times New Roman" w:hAnsi="Times New Roman" w:cs="Times New Roman"/>
          <w:b/>
          <w:bCs/>
          <w:sz w:val="24"/>
          <w:szCs w:val="24"/>
        </w:rPr>
        <w:t>Performance</w:t>
      </w:r>
      <w:proofErr w:type="spellEnd"/>
      <w:r w:rsidRPr="006F64BA">
        <w:rPr>
          <w:rFonts w:ascii="Times New Roman" w:hAnsi="Times New Roman" w:cs="Times New Roman"/>
          <w:b/>
          <w:bCs/>
          <w:sz w:val="24"/>
          <w:szCs w:val="24"/>
        </w:rPr>
        <w:t xml:space="preserve"> Index </w:t>
      </w:r>
      <w:proofErr w:type="spellStart"/>
      <w:r w:rsidRPr="006F64BA">
        <w:rPr>
          <w:rFonts w:ascii="Times New Roman" w:hAnsi="Times New Roman" w:cs="Times New Roman"/>
          <w:b/>
          <w:bCs/>
          <w:sz w:val="24"/>
          <w:szCs w:val="24"/>
        </w:rPr>
        <w:t>Comparison</w:t>
      </w:r>
      <w:proofErr w:type="spellEnd"/>
    </w:p>
    <w:p w14:paraId="71CFC894" w14:textId="5C68A9C9" w:rsidR="00A20DD7" w:rsidRPr="009E6068" w:rsidRDefault="00A20DD7" w:rsidP="00A20DD7">
      <w:pPr>
        <w:jc w:val="center"/>
        <w:rPr>
          <w:rFonts w:ascii="Times New Roman" w:hAnsi="Times New Roman" w:cs="Times New Roman"/>
          <w:b/>
          <w:bCs/>
          <w:sz w:val="24"/>
          <w:szCs w:val="24"/>
        </w:rPr>
      </w:pPr>
      <w:proofErr w:type="spellStart"/>
      <w:r w:rsidRPr="009E6068">
        <w:rPr>
          <w:rFonts w:ascii="Times New Roman" w:hAnsi="Times New Roman" w:cs="Times New Roman"/>
          <w:b/>
          <w:bCs/>
          <w:sz w:val="24"/>
          <w:szCs w:val="24"/>
        </w:rPr>
        <w:t>Abstract</w:t>
      </w:r>
      <w:proofErr w:type="spellEnd"/>
    </w:p>
    <w:p w14:paraId="22A09AB4" w14:textId="5A3EC881" w:rsidR="006F64BA" w:rsidRDefault="006F64BA" w:rsidP="00B850D5">
      <w:pPr>
        <w:spacing w:before="120" w:after="120" w:line="240" w:lineRule="auto"/>
        <w:jc w:val="both"/>
        <w:rPr>
          <w:rFonts w:ascii="Times New Roman" w:hAnsi="Times New Roman" w:cs="Times New Roman"/>
          <w:sz w:val="18"/>
          <w:szCs w:val="18"/>
        </w:rPr>
      </w:pP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supply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chain</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management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are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concepts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that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change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dynamically</w:t>
      </w:r>
      <w:proofErr w:type="spellEnd"/>
      <w:r w:rsidRPr="006F64BA">
        <w:rPr>
          <w:rFonts w:ascii="Times New Roman" w:hAnsi="Times New Roman" w:cs="Times New Roman"/>
          <w:sz w:val="18"/>
          <w:szCs w:val="18"/>
        </w:rPr>
        <w:t xml:space="preserve"> on a global </w:t>
      </w:r>
      <w:proofErr w:type="spellStart"/>
      <w:r w:rsidRPr="006F64BA">
        <w:rPr>
          <w:rFonts w:ascii="Times New Roman" w:hAnsi="Times New Roman" w:cs="Times New Roman"/>
          <w:sz w:val="18"/>
          <w:szCs w:val="18"/>
        </w:rPr>
        <w:t>scale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With</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said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change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is </w:t>
      </w:r>
      <w:proofErr w:type="spellStart"/>
      <w:r w:rsidRPr="006F64BA">
        <w:rPr>
          <w:rFonts w:ascii="Times New Roman" w:hAnsi="Times New Roman" w:cs="Times New Roman"/>
          <w:sz w:val="18"/>
          <w:szCs w:val="18"/>
        </w:rPr>
        <w:t>one</w:t>
      </w:r>
      <w:proofErr w:type="spellEnd"/>
      <w:r w:rsidRPr="006F64BA">
        <w:rPr>
          <w:rFonts w:ascii="Times New Roman" w:hAnsi="Times New Roman" w:cs="Times New Roman"/>
          <w:sz w:val="18"/>
          <w:szCs w:val="18"/>
        </w:rPr>
        <w:t xml:space="preserve"> of the main </w:t>
      </w:r>
      <w:proofErr w:type="spellStart"/>
      <w:r w:rsidRPr="006F64BA">
        <w:rPr>
          <w:rFonts w:ascii="Times New Roman" w:hAnsi="Times New Roman" w:cs="Times New Roman"/>
          <w:sz w:val="18"/>
          <w:szCs w:val="18"/>
        </w:rPr>
        <w:t>ways</w:t>
      </w:r>
      <w:proofErr w:type="spellEnd"/>
      <w:r w:rsidRPr="006F64BA">
        <w:rPr>
          <w:rFonts w:ascii="Times New Roman" w:hAnsi="Times New Roman" w:cs="Times New Roman"/>
          <w:sz w:val="18"/>
          <w:szCs w:val="18"/>
        </w:rPr>
        <w:t xml:space="preserve"> of </w:t>
      </w:r>
      <w:proofErr w:type="spellStart"/>
      <w:r w:rsidRPr="006F64BA">
        <w:rPr>
          <w:rFonts w:ascii="Times New Roman" w:hAnsi="Times New Roman" w:cs="Times New Roman"/>
          <w:sz w:val="18"/>
          <w:szCs w:val="18"/>
        </w:rPr>
        <w:t>development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for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whose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importance</w:t>
      </w:r>
      <w:proofErr w:type="spellEnd"/>
      <w:r w:rsidRPr="006F64BA">
        <w:rPr>
          <w:rFonts w:ascii="Times New Roman" w:hAnsi="Times New Roman" w:cs="Times New Roman"/>
          <w:sz w:val="18"/>
          <w:szCs w:val="18"/>
        </w:rPr>
        <w:t xml:space="preserve"> has </w:t>
      </w:r>
      <w:proofErr w:type="spellStart"/>
      <w:r w:rsidRPr="006F64BA">
        <w:rPr>
          <w:rFonts w:ascii="Times New Roman" w:hAnsi="Times New Roman" w:cs="Times New Roman"/>
          <w:sz w:val="18"/>
          <w:szCs w:val="18"/>
        </w:rPr>
        <w:t>increased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with</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effect</w:t>
      </w:r>
      <w:proofErr w:type="spellEnd"/>
      <w:r w:rsidRPr="006F64BA">
        <w:rPr>
          <w:rFonts w:ascii="Times New Roman" w:hAnsi="Times New Roman" w:cs="Times New Roman"/>
          <w:sz w:val="18"/>
          <w:szCs w:val="18"/>
        </w:rPr>
        <w:t xml:space="preserve"> of </w:t>
      </w:r>
      <w:proofErr w:type="spellStart"/>
      <w:r w:rsidRPr="006F64BA">
        <w:rPr>
          <w:rFonts w:ascii="Times New Roman" w:hAnsi="Times New Roman" w:cs="Times New Roman"/>
          <w:sz w:val="18"/>
          <w:szCs w:val="18"/>
        </w:rPr>
        <w:t>globalization</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free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trade</w:t>
      </w:r>
      <w:proofErr w:type="spellEnd"/>
      <w:r w:rsidRPr="006F64BA">
        <w:rPr>
          <w:rFonts w:ascii="Times New Roman" w:hAnsi="Times New Roman" w:cs="Times New Roman"/>
          <w:sz w:val="18"/>
          <w:szCs w:val="18"/>
        </w:rPr>
        <w:t xml:space="preserve">, is </w:t>
      </w:r>
      <w:proofErr w:type="spellStart"/>
      <w:r w:rsidRPr="006F64BA">
        <w:rPr>
          <w:rFonts w:ascii="Times New Roman" w:hAnsi="Times New Roman" w:cs="Times New Roman"/>
          <w:sz w:val="18"/>
          <w:szCs w:val="18"/>
        </w:rPr>
        <w:t>examined</w:t>
      </w:r>
      <w:proofErr w:type="spellEnd"/>
      <w:r w:rsidRPr="006F64BA">
        <w:rPr>
          <w:rFonts w:ascii="Times New Roman" w:hAnsi="Times New Roman" w:cs="Times New Roman"/>
          <w:sz w:val="18"/>
          <w:szCs w:val="18"/>
        </w:rPr>
        <w:t xml:space="preserve"> at a </w:t>
      </w:r>
      <w:proofErr w:type="spellStart"/>
      <w:r w:rsidRPr="006F64BA">
        <w:rPr>
          <w:rFonts w:ascii="Times New Roman" w:hAnsi="Times New Roman" w:cs="Times New Roman"/>
          <w:sz w:val="18"/>
          <w:szCs w:val="18"/>
        </w:rPr>
        <w:t>level</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that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covers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all</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The Global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Performance</w:t>
      </w:r>
      <w:proofErr w:type="spellEnd"/>
      <w:r w:rsidRPr="006F64BA">
        <w:rPr>
          <w:rFonts w:ascii="Times New Roman" w:hAnsi="Times New Roman" w:cs="Times New Roman"/>
          <w:sz w:val="18"/>
          <w:szCs w:val="18"/>
        </w:rPr>
        <w:t xml:space="preserve"> Index (LPI) data, </w:t>
      </w:r>
      <w:proofErr w:type="spellStart"/>
      <w:r w:rsidRPr="006F64BA">
        <w:rPr>
          <w:rFonts w:ascii="Times New Roman" w:hAnsi="Times New Roman" w:cs="Times New Roman"/>
          <w:sz w:val="18"/>
          <w:szCs w:val="18"/>
        </w:rPr>
        <w:t>published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biennially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by</w:t>
      </w:r>
      <w:proofErr w:type="spellEnd"/>
      <w:r w:rsidRPr="006F64BA">
        <w:rPr>
          <w:rFonts w:ascii="Times New Roman" w:hAnsi="Times New Roman" w:cs="Times New Roman"/>
          <w:sz w:val="18"/>
          <w:szCs w:val="18"/>
        </w:rPr>
        <w:t xml:space="preserve"> the World Bank as of 2007, is a </w:t>
      </w:r>
      <w:proofErr w:type="spellStart"/>
      <w:r w:rsidRPr="006F64BA">
        <w:rPr>
          <w:rFonts w:ascii="Times New Roman" w:hAnsi="Times New Roman" w:cs="Times New Roman"/>
          <w:sz w:val="18"/>
          <w:szCs w:val="18"/>
        </w:rPr>
        <w:t>tool</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that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enables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evaluate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their</w:t>
      </w:r>
      <w:proofErr w:type="spellEnd"/>
      <w:r w:rsidRPr="006F64BA">
        <w:rPr>
          <w:rFonts w:ascii="Times New Roman" w:hAnsi="Times New Roman" w:cs="Times New Roman"/>
          <w:sz w:val="18"/>
          <w:szCs w:val="18"/>
        </w:rPr>
        <w:t xml:space="preserve"> global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performance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make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comparisons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with</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other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particular</w:t>
      </w:r>
      <w:proofErr w:type="spellEnd"/>
      <w:r w:rsidRPr="006F64BA">
        <w:rPr>
          <w:rFonts w:ascii="Times New Roman" w:hAnsi="Times New Roman" w:cs="Times New Roman"/>
          <w:sz w:val="18"/>
          <w:szCs w:val="18"/>
        </w:rPr>
        <w:t xml:space="preserve">, it has </w:t>
      </w:r>
      <w:proofErr w:type="spellStart"/>
      <w:r w:rsidRPr="006F64BA">
        <w:rPr>
          <w:rFonts w:ascii="Times New Roman" w:hAnsi="Times New Roman" w:cs="Times New Roman"/>
          <w:sz w:val="18"/>
          <w:szCs w:val="18"/>
        </w:rPr>
        <w:t>become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very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important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for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identify</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areas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that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need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improvement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by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addressing</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published</w:t>
      </w:r>
      <w:proofErr w:type="spellEnd"/>
      <w:r w:rsidRPr="006F64BA">
        <w:rPr>
          <w:rFonts w:ascii="Times New Roman" w:hAnsi="Times New Roman" w:cs="Times New Roman"/>
          <w:sz w:val="18"/>
          <w:szCs w:val="18"/>
        </w:rPr>
        <w:t xml:space="preserve"> data. LPI; </w:t>
      </w:r>
      <w:proofErr w:type="spellStart"/>
      <w:r w:rsidRPr="006F64BA">
        <w:rPr>
          <w:rFonts w:ascii="Times New Roman" w:hAnsi="Times New Roman" w:cs="Times New Roman"/>
          <w:sz w:val="18"/>
          <w:szCs w:val="18"/>
        </w:rPr>
        <w:t>It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addresses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six</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sub-dimensions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infrastructure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customs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tracking</w:t>
      </w:r>
      <w:proofErr w:type="spellEnd"/>
      <w:r w:rsidRPr="006F64BA">
        <w:rPr>
          <w:rFonts w:ascii="Times New Roman" w:hAnsi="Times New Roman" w:cs="Times New Roman"/>
          <w:sz w:val="18"/>
          <w:szCs w:val="18"/>
        </w:rPr>
        <w:t>/</w:t>
      </w:r>
      <w:proofErr w:type="spellStart"/>
      <w:r w:rsidRPr="006F64BA">
        <w:rPr>
          <w:rFonts w:ascii="Times New Roman" w:hAnsi="Times New Roman" w:cs="Times New Roman"/>
          <w:sz w:val="18"/>
          <w:szCs w:val="18"/>
        </w:rPr>
        <w:t>tracking</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service </w:t>
      </w:r>
      <w:proofErr w:type="spellStart"/>
      <w:r w:rsidRPr="006F64BA">
        <w:rPr>
          <w:rFonts w:ascii="Times New Roman" w:hAnsi="Times New Roman" w:cs="Times New Roman"/>
          <w:sz w:val="18"/>
          <w:szCs w:val="18"/>
        </w:rPr>
        <w:t>quality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international</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shipping</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timeliness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By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evaluating</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these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sub-dimensions</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efficiency</w:t>
      </w:r>
      <w:proofErr w:type="spellEnd"/>
      <w:r w:rsidRPr="006F64BA">
        <w:rPr>
          <w:rFonts w:ascii="Times New Roman" w:hAnsi="Times New Roman" w:cs="Times New Roman"/>
          <w:sz w:val="18"/>
          <w:szCs w:val="18"/>
        </w:rPr>
        <w:t xml:space="preserve"> of the </w:t>
      </w:r>
      <w:proofErr w:type="spellStart"/>
      <w:r w:rsidRPr="006F64BA">
        <w:rPr>
          <w:rFonts w:ascii="Times New Roman" w:hAnsi="Times New Roman" w:cs="Times New Roman"/>
          <w:sz w:val="18"/>
          <w:szCs w:val="18"/>
        </w:rPr>
        <w:t>methods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used</w:t>
      </w:r>
      <w:proofErr w:type="spellEnd"/>
      <w:r w:rsidRPr="006F64BA">
        <w:rPr>
          <w:rFonts w:ascii="Times New Roman" w:hAnsi="Times New Roman" w:cs="Times New Roman"/>
          <w:sz w:val="18"/>
          <w:szCs w:val="18"/>
        </w:rPr>
        <w:t xml:space="preserve"> in </w:t>
      </w:r>
      <w:proofErr w:type="spellStart"/>
      <w:r w:rsidRPr="006F64BA">
        <w:rPr>
          <w:rFonts w:ascii="Times New Roman" w:hAnsi="Times New Roman" w:cs="Times New Roman"/>
          <w:sz w:val="18"/>
          <w:szCs w:val="18"/>
        </w:rPr>
        <w:t>foreign</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trade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for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Turkey</w:t>
      </w:r>
      <w:proofErr w:type="spellEnd"/>
      <w:r w:rsidRPr="006F64BA">
        <w:rPr>
          <w:rFonts w:ascii="Times New Roman" w:hAnsi="Times New Roman" w:cs="Times New Roman"/>
          <w:sz w:val="18"/>
          <w:szCs w:val="18"/>
        </w:rPr>
        <w:t xml:space="preserve"> can be </w:t>
      </w:r>
      <w:proofErr w:type="spellStart"/>
      <w:r w:rsidRPr="006F64BA">
        <w:rPr>
          <w:rFonts w:ascii="Times New Roman" w:hAnsi="Times New Roman" w:cs="Times New Roman"/>
          <w:sz w:val="18"/>
          <w:szCs w:val="18"/>
        </w:rPr>
        <w:t>interpreted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against</w:t>
      </w:r>
      <w:proofErr w:type="spellEnd"/>
      <w:r w:rsidRPr="006F64BA">
        <w:rPr>
          <w:rFonts w:ascii="Times New Roman" w:hAnsi="Times New Roman" w:cs="Times New Roman"/>
          <w:sz w:val="18"/>
          <w:szCs w:val="18"/>
        </w:rPr>
        <w:t xml:space="preserve"> the data of </w:t>
      </w:r>
      <w:proofErr w:type="spellStart"/>
      <w:r w:rsidRPr="006F64BA">
        <w:rPr>
          <w:rFonts w:ascii="Times New Roman" w:hAnsi="Times New Roman" w:cs="Times New Roman"/>
          <w:sz w:val="18"/>
          <w:szCs w:val="18"/>
        </w:rPr>
        <w:t>other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When</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Turkey's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international</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trade</w:t>
      </w:r>
      <w:proofErr w:type="spellEnd"/>
      <w:r w:rsidRPr="006F64BA">
        <w:rPr>
          <w:rFonts w:ascii="Times New Roman" w:hAnsi="Times New Roman" w:cs="Times New Roman"/>
          <w:sz w:val="18"/>
          <w:szCs w:val="18"/>
        </w:rPr>
        <w:t xml:space="preserve"> is </w:t>
      </w:r>
      <w:proofErr w:type="spellStart"/>
      <w:r w:rsidRPr="006F64BA">
        <w:rPr>
          <w:rFonts w:ascii="Times New Roman" w:hAnsi="Times New Roman" w:cs="Times New Roman"/>
          <w:sz w:val="18"/>
          <w:szCs w:val="18"/>
        </w:rPr>
        <w:t>examined</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first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three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which</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Turkey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exports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heavily</w:t>
      </w:r>
      <w:proofErr w:type="spellEnd"/>
      <w:r w:rsidRPr="006F64BA">
        <w:rPr>
          <w:rFonts w:ascii="Times New Roman" w:hAnsi="Times New Roman" w:cs="Times New Roman"/>
          <w:sz w:val="18"/>
          <w:szCs w:val="18"/>
        </w:rPr>
        <w:t xml:space="preserve"> in 2021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can be </w:t>
      </w:r>
      <w:proofErr w:type="spellStart"/>
      <w:r w:rsidRPr="006F64BA">
        <w:rPr>
          <w:rFonts w:ascii="Times New Roman" w:hAnsi="Times New Roman" w:cs="Times New Roman"/>
          <w:sz w:val="18"/>
          <w:szCs w:val="18"/>
        </w:rPr>
        <w:t>considered</w:t>
      </w:r>
      <w:proofErr w:type="spellEnd"/>
      <w:r w:rsidRPr="006F64BA">
        <w:rPr>
          <w:rFonts w:ascii="Times New Roman" w:hAnsi="Times New Roman" w:cs="Times New Roman"/>
          <w:sz w:val="18"/>
          <w:szCs w:val="18"/>
        </w:rPr>
        <w:t xml:space="preserve"> as </w:t>
      </w:r>
      <w:proofErr w:type="spellStart"/>
      <w:r w:rsidRPr="006F64BA">
        <w:rPr>
          <w:rFonts w:ascii="Times New Roman" w:hAnsi="Times New Roman" w:cs="Times New Roman"/>
          <w:sz w:val="18"/>
          <w:szCs w:val="18"/>
        </w:rPr>
        <w:t>trade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partners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are</w:t>
      </w:r>
      <w:proofErr w:type="spellEnd"/>
      <w:r w:rsidRPr="006F64BA">
        <w:rPr>
          <w:rFonts w:ascii="Times New Roman" w:hAnsi="Times New Roman" w:cs="Times New Roman"/>
          <w:sz w:val="18"/>
          <w:szCs w:val="18"/>
        </w:rPr>
        <w:t xml:space="preserve"> Germany, the United </w:t>
      </w:r>
      <w:proofErr w:type="spellStart"/>
      <w:r w:rsidRPr="006F64BA">
        <w:rPr>
          <w:rFonts w:ascii="Times New Roman" w:hAnsi="Times New Roman" w:cs="Times New Roman"/>
          <w:sz w:val="18"/>
          <w:szCs w:val="18"/>
        </w:rPr>
        <w:t>States</w:t>
      </w:r>
      <w:proofErr w:type="spellEnd"/>
      <w:r w:rsidRPr="006F64BA">
        <w:rPr>
          <w:rFonts w:ascii="Times New Roman" w:hAnsi="Times New Roman" w:cs="Times New Roman"/>
          <w:sz w:val="18"/>
          <w:szCs w:val="18"/>
        </w:rPr>
        <w:t xml:space="preserve"> of </w:t>
      </w:r>
      <w:proofErr w:type="spellStart"/>
      <w:r w:rsidRPr="006F64BA">
        <w:rPr>
          <w:rFonts w:ascii="Times New Roman" w:hAnsi="Times New Roman" w:cs="Times New Roman"/>
          <w:sz w:val="18"/>
          <w:szCs w:val="18"/>
        </w:rPr>
        <w:t>America</w:t>
      </w:r>
      <w:proofErr w:type="spellEnd"/>
      <w:r w:rsidRPr="006F64BA">
        <w:rPr>
          <w:rFonts w:ascii="Times New Roman" w:hAnsi="Times New Roman" w:cs="Times New Roman"/>
          <w:sz w:val="18"/>
          <w:szCs w:val="18"/>
        </w:rPr>
        <w:t xml:space="preserve"> (USA)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England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China</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Russia</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Germany </w:t>
      </w:r>
      <w:proofErr w:type="spellStart"/>
      <w:r w:rsidRPr="006F64BA">
        <w:rPr>
          <w:rFonts w:ascii="Times New Roman" w:hAnsi="Times New Roman" w:cs="Times New Roman"/>
          <w:sz w:val="18"/>
          <w:szCs w:val="18"/>
        </w:rPr>
        <w:t>are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among</w:t>
      </w:r>
      <w:proofErr w:type="spellEnd"/>
      <w:r w:rsidRPr="006F64BA">
        <w:rPr>
          <w:rFonts w:ascii="Times New Roman" w:hAnsi="Times New Roman" w:cs="Times New Roman"/>
          <w:sz w:val="18"/>
          <w:szCs w:val="18"/>
        </w:rPr>
        <w:t xml:space="preserve"> the top </w:t>
      </w:r>
      <w:proofErr w:type="spellStart"/>
      <w:r w:rsidRPr="006F64BA">
        <w:rPr>
          <w:rFonts w:ascii="Times New Roman" w:hAnsi="Times New Roman" w:cs="Times New Roman"/>
          <w:sz w:val="18"/>
          <w:szCs w:val="18"/>
        </w:rPr>
        <w:t>three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importing</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Based</w:t>
      </w:r>
      <w:proofErr w:type="spellEnd"/>
      <w:r w:rsidRPr="006F64BA">
        <w:rPr>
          <w:rFonts w:ascii="Times New Roman" w:hAnsi="Times New Roman" w:cs="Times New Roman"/>
          <w:sz w:val="18"/>
          <w:szCs w:val="18"/>
        </w:rPr>
        <w:t xml:space="preserve"> on this, the </w:t>
      </w:r>
      <w:proofErr w:type="spellStart"/>
      <w:r w:rsidRPr="006F64BA">
        <w:rPr>
          <w:rFonts w:ascii="Times New Roman" w:hAnsi="Times New Roman" w:cs="Times New Roman"/>
          <w:sz w:val="18"/>
          <w:szCs w:val="18"/>
        </w:rPr>
        <w:t>aim</w:t>
      </w:r>
      <w:proofErr w:type="spellEnd"/>
      <w:r w:rsidRPr="006F64BA">
        <w:rPr>
          <w:rFonts w:ascii="Times New Roman" w:hAnsi="Times New Roman" w:cs="Times New Roman"/>
          <w:sz w:val="18"/>
          <w:szCs w:val="18"/>
        </w:rPr>
        <w:t xml:space="preserve"> of this </w:t>
      </w:r>
      <w:proofErr w:type="spellStart"/>
      <w:r w:rsidRPr="006F64BA">
        <w:rPr>
          <w:rFonts w:ascii="Times New Roman" w:hAnsi="Times New Roman" w:cs="Times New Roman"/>
          <w:sz w:val="18"/>
          <w:szCs w:val="18"/>
        </w:rPr>
        <w:t>study</w:t>
      </w:r>
      <w:proofErr w:type="spellEnd"/>
      <w:r w:rsidRPr="006F64BA">
        <w:rPr>
          <w:rFonts w:ascii="Times New Roman" w:hAnsi="Times New Roman" w:cs="Times New Roman"/>
          <w:sz w:val="18"/>
          <w:szCs w:val="18"/>
        </w:rPr>
        <w:t xml:space="preserve"> is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evaluate</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logistics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activities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investigate</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strategies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that</w:t>
      </w:r>
      <w:proofErr w:type="spellEnd"/>
      <w:r w:rsidRPr="006F64BA">
        <w:rPr>
          <w:rFonts w:ascii="Times New Roman" w:hAnsi="Times New Roman" w:cs="Times New Roman"/>
          <w:sz w:val="18"/>
          <w:szCs w:val="18"/>
        </w:rPr>
        <w:t xml:space="preserve"> can be </w:t>
      </w:r>
      <w:proofErr w:type="spellStart"/>
      <w:r w:rsidRPr="006F64BA">
        <w:rPr>
          <w:rFonts w:ascii="Times New Roman" w:hAnsi="Times New Roman" w:cs="Times New Roman"/>
          <w:sz w:val="18"/>
          <w:szCs w:val="18"/>
        </w:rPr>
        <w:t>carried</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out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with</w:t>
      </w:r>
      <w:proofErr w:type="spellEnd"/>
      <w:r w:rsidRPr="006F64BA">
        <w:rPr>
          <w:rFonts w:ascii="Times New Roman" w:hAnsi="Times New Roman" w:cs="Times New Roman"/>
          <w:sz w:val="18"/>
          <w:szCs w:val="18"/>
        </w:rPr>
        <w:t xml:space="preserve"> the LPI data of </w:t>
      </w:r>
      <w:proofErr w:type="spellStart"/>
      <w:r w:rsidRPr="006F64BA">
        <w:rPr>
          <w:rFonts w:ascii="Times New Roman" w:hAnsi="Times New Roman" w:cs="Times New Roman"/>
          <w:sz w:val="18"/>
          <w:szCs w:val="18"/>
        </w:rPr>
        <w:t>Turkey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and</w:t>
      </w:r>
      <w:proofErr w:type="spellEnd"/>
      <w:r w:rsidRPr="006F64BA">
        <w:rPr>
          <w:rFonts w:ascii="Times New Roman" w:hAnsi="Times New Roman" w:cs="Times New Roman"/>
          <w:sz w:val="18"/>
          <w:szCs w:val="18"/>
        </w:rPr>
        <w:t xml:space="preserve"> the </w:t>
      </w:r>
      <w:proofErr w:type="spellStart"/>
      <w:r w:rsidRPr="006F64BA">
        <w:rPr>
          <w:rFonts w:ascii="Times New Roman" w:hAnsi="Times New Roman" w:cs="Times New Roman"/>
          <w:sz w:val="18"/>
          <w:szCs w:val="18"/>
        </w:rPr>
        <w:t>first</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three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to</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which</w:t>
      </w:r>
      <w:proofErr w:type="spellEnd"/>
      <w:r w:rsidRPr="006F64BA">
        <w:rPr>
          <w:rFonts w:ascii="Times New Roman" w:hAnsi="Times New Roman" w:cs="Times New Roman"/>
          <w:sz w:val="18"/>
          <w:szCs w:val="18"/>
        </w:rPr>
        <w:t xml:space="preserve"> it </w:t>
      </w:r>
      <w:proofErr w:type="spellStart"/>
      <w:r w:rsidRPr="006F64BA">
        <w:rPr>
          <w:rFonts w:ascii="Times New Roman" w:hAnsi="Times New Roman" w:cs="Times New Roman"/>
          <w:sz w:val="18"/>
          <w:szCs w:val="18"/>
        </w:rPr>
        <w:t>exports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intensively</w:t>
      </w:r>
      <w:proofErr w:type="spellEnd"/>
      <w:r w:rsidRPr="006F64BA">
        <w:rPr>
          <w:rFonts w:ascii="Times New Roman" w:hAnsi="Times New Roman" w:cs="Times New Roman"/>
          <w:sz w:val="18"/>
          <w:szCs w:val="18"/>
        </w:rPr>
        <w:t xml:space="preserve"> in 2021. The LPI data of the </w:t>
      </w:r>
      <w:proofErr w:type="spellStart"/>
      <w:r w:rsidRPr="006F64BA">
        <w:rPr>
          <w:rFonts w:ascii="Times New Roman" w:hAnsi="Times New Roman" w:cs="Times New Roman"/>
          <w:sz w:val="18"/>
          <w:szCs w:val="18"/>
        </w:rPr>
        <w:t>four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countries</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covered</w:t>
      </w:r>
      <w:proofErr w:type="spellEnd"/>
      <w:r w:rsidRPr="006F64BA">
        <w:rPr>
          <w:rFonts w:ascii="Times New Roman" w:hAnsi="Times New Roman" w:cs="Times New Roman"/>
          <w:sz w:val="18"/>
          <w:szCs w:val="18"/>
        </w:rPr>
        <w:t xml:space="preserve"> in the </w:t>
      </w:r>
      <w:proofErr w:type="spellStart"/>
      <w:r w:rsidRPr="006F64BA">
        <w:rPr>
          <w:rFonts w:ascii="Times New Roman" w:hAnsi="Times New Roman" w:cs="Times New Roman"/>
          <w:sz w:val="18"/>
          <w:szCs w:val="18"/>
        </w:rPr>
        <w:t>study</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were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compared</w:t>
      </w:r>
      <w:proofErr w:type="spellEnd"/>
      <w:r w:rsidRPr="006F64BA">
        <w:rPr>
          <w:rFonts w:ascii="Times New Roman" w:hAnsi="Times New Roman" w:cs="Times New Roman"/>
          <w:sz w:val="18"/>
          <w:szCs w:val="18"/>
        </w:rPr>
        <w:t xml:space="preserve"> in </w:t>
      </w:r>
      <w:proofErr w:type="spellStart"/>
      <w:r w:rsidRPr="006F64BA">
        <w:rPr>
          <w:rFonts w:ascii="Times New Roman" w:hAnsi="Times New Roman" w:cs="Times New Roman"/>
          <w:sz w:val="18"/>
          <w:szCs w:val="18"/>
        </w:rPr>
        <w:t>line</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with</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their</w:t>
      </w:r>
      <w:proofErr w:type="spellEnd"/>
      <w:r w:rsidRPr="006F64BA">
        <w:rPr>
          <w:rFonts w:ascii="Times New Roman" w:hAnsi="Times New Roman" w:cs="Times New Roman"/>
          <w:sz w:val="18"/>
          <w:szCs w:val="18"/>
        </w:rPr>
        <w:t xml:space="preserve"> </w:t>
      </w:r>
      <w:proofErr w:type="spellStart"/>
      <w:r w:rsidRPr="006F64BA">
        <w:rPr>
          <w:rFonts w:ascii="Times New Roman" w:hAnsi="Times New Roman" w:cs="Times New Roman"/>
          <w:sz w:val="18"/>
          <w:szCs w:val="18"/>
        </w:rPr>
        <w:t>sub-dimensions</w:t>
      </w:r>
      <w:proofErr w:type="spellEnd"/>
      <w:r w:rsidRPr="006F64BA">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Logistics</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performance</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between</w:t>
      </w:r>
      <w:proofErr w:type="spellEnd"/>
      <w:r w:rsidR="00C84C5B" w:rsidRPr="00C84C5B">
        <w:rPr>
          <w:rFonts w:ascii="Times New Roman" w:hAnsi="Times New Roman" w:cs="Times New Roman"/>
          <w:sz w:val="18"/>
          <w:szCs w:val="18"/>
        </w:rPr>
        <w:t xml:space="preserve"> the </w:t>
      </w:r>
      <w:proofErr w:type="spellStart"/>
      <w:r w:rsidR="00C84C5B" w:rsidRPr="00C84C5B">
        <w:rPr>
          <w:rFonts w:ascii="Times New Roman" w:hAnsi="Times New Roman" w:cs="Times New Roman"/>
          <w:sz w:val="18"/>
          <w:szCs w:val="18"/>
        </w:rPr>
        <w:t>four</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countries</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advantages</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that</w:t>
      </w:r>
      <w:proofErr w:type="spellEnd"/>
      <w:r w:rsidR="00C84C5B" w:rsidRPr="00C84C5B">
        <w:rPr>
          <w:rFonts w:ascii="Times New Roman" w:hAnsi="Times New Roman" w:cs="Times New Roman"/>
          <w:sz w:val="18"/>
          <w:szCs w:val="18"/>
        </w:rPr>
        <w:t xml:space="preserve"> can be </w:t>
      </w:r>
      <w:proofErr w:type="spellStart"/>
      <w:r w:rsidR="00C84C5B" w:rsidRPr="00C84C5B">
        <w:rPr>
          <w:rFonts w:ascii="Times New Roman" w:hAnsi="Times New Roman" w:cs="Times New Roman"/>
          <w:sz w:val="18"/>
          <w:szCs w:val="18"/>
        </w:rPr>
        <w:t>expressed</w:t>
      </w:r>
      <w:proofErr w:type="spellEnd"/>
      <w:r w:rsidR="00C84C5B" w:rsidRPr="00C84C5B">
        <w:rPr>
          <w:rFonts w:ascii="Times New Roman" w:hAnsi="Times New Roman" w:cs="Times New Roman"/>
          <w:sz w:val="18"/>
          <w:szCs w:val="18"/>
        </w:rPr>
        <w:t xml:space="preserve"> in </w:t>
      </w:r>
      <w:proofErr w:type="spellStart"/>
      <w:r w:rsidR="00C84C5B" w:rsidRPr="00C84C5B">
        <w:rPr>
          <w:rFonts w:ascii="Times New Roman" w:hAnsi="Times New Roman" w:cs="Times New Roman"/>
          <w:sz w:val="18"/>
          <w:szCs w:val="18"/>
        </w:rPr>
        <w:t>terms</w:t>
      </w:r>
      <w:proofErr w:type="spellEnd"/>
      <w:r w:rsidR="00C84C5B" w:rsidRPr="00C84C5B">
        <w:rPr>
          <w:rFonts w:ascii="Times New Roman" w:hAnsi="Times New Roman" w:cs="Times New Roman"/>
          <w:sz w:val="18"/>
          <w:szCs w:val="18"/>
        </w:rPr>
        <w:t xml:space="preserve"> of </w:t>
      </w:r>
      <w:proofErr w:type="spellStart"/>
      <w:r w:rsidR="00C84C5B" w:rsidRPr="00C84C5B">
        <w:rPr>
          <w:rFonts w:ascii="Times New Roman" w:hAnsi="Times New Roman" w:cs="Times New Roman"/>
          <w:sz w:val="18"/>
          <w:szCs w:val="18"/>
        </w:rPr>
        <w:t>countries</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and</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disadvantages</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are</w:t>
      </w:r>
      <w:proofErr w:type="spellEnd"/>
      <w:r w:rsidR="00C84C5B" w:rsidRPr="00C84C5B">
        <w:rPr>
          <w:rFonts w:ascii="Times New Roman" w:hAnsi="Times New Roman" w:cs="Times New Roman"/>
          <w:sz w:val="18"/>
          <w:szCs w:val="18"/>
        </w:rPr>
        <w:t xml:space="preserve"> </w:t>
      </w:r>
      <w:proofErr w:type="spellStart"/>
      <w:r w:rsidR="00C84C5B" w:rsidRPr="00C84C5B">
        <w:rPr>
          <w:rFonts w:ascii="Times New Roman" w:hAnsi="Times New Roman" w:cs="Times New Roman"/>
          <w:sz w:val="18"/>
          <w:szCs w:val="18"/>
        </w:rPr>
        <w:t>listed</w:t>
      </w:r>
      <w:proofErr w:type="spellEnd"/>
      <w:r w:rsidR="00C84C5B" w:rsidRPr="00C84C5B">
        <w:rPr>
          <w:rFonts w:ascii="Times New Roman" w:hAnsi="Times New Roman" w:cs="Times New Roman"/>
          <w:sz w:val="18"/>
          <w:szCs w:val="18"/>
        </w:rPr>
        <w:t>.</w:t>
      </w:r>
    </w:p>
    <w:p w14:paraId="5B2F376C" w14:textId="77777777" w:rsidR="009271F9" w:rsidRDefault="00A20DD7" w:rsidP="00B850D5">
      <w:pPr>
        <w:spacing w:before="120" w:after="120" w:line="240" w:lineRule="auto"/>
        <w:jc w:val="both"/>
        <w:rPr>
          <w:rFonts w:ascii="Times New Roman" w:hAnsi="Times New Roman" w:cs="Times New Roman"/>
          <w:sz w:val="18"/>
          <w:szCs w:val="18"/>
        </w:rPr>
      </w:pPr>
      <w:proofErr w:type="spellStart"/>
      <w:r>
        <w:rPr>
          <w:rFonts w:ascii="Times New Roman" w:hAnsi="Times New Roman" w:cs="Times New Roman"/>
          <w:b/>
          <w:bCs/>
          <w:sz w:val="18"/>
          <w:szCs w:val="18"/>
        </w:rPr>
        <w:t>Key</w:t>
      </w:r>
      <w:proofErr w:type="spellEnd"/>
      <w:r>
        <w:rPr>
          <w:rFonts w:ascii="Times New Roman" w:hAnsi="Times New Roman" w:cs="Times New Roman"/>
          <w:b/>
          <w:bCs/>
          <w:sz w:val="18"/>
          <w:szCs w:val="18"/>
        </w:rPr>
        <w:t xml:space="preserve"> </w:t>
      </w:r>
      <w:proofErr w:type="spellStart"/>
      <w:r>
        <w:rPr>
          <w:rFonts w:ascii="Times New Roman" w:hAnsi="Times New Roman" w:cs="Times New Roman"/>
          <w:b/>
          <w:bCs/>
          <w:sz w:val="18"/>
          <w:szCs w:val="18"/>
        </w:rPr>
        <w:t>Words</w:t>
      </w:r>
      <w:proofErr w:type="spellEnd"/>
      <w:r w:rsidRPr="00A20DD7">
        <w:rPr>
          <w:rFonts w:ascii="Times New Roman" w:hAnsi="Times New Roman" w:cs="Times New Roman"/>
          <w:b/>
          <w:bCs/>
          <w:sz w:val="18"/>
          <w:szCs w:val="18"/>
        </w:rPr>
        <w:t>:</w:t>
      </w:r>
      <w:r>
        <w:rPr>
          <w:rFonts w:ascii="Times New Roman" w:hAnsi="Times New Roman" w:cs="Times New Roman"/>
          <w:sz w:val="18"/>
          <w:szCs w:val="18"/>
        </w:rPr>
        <w:t xml:space="preserve"> </w:t>
      </w:r>
      <w:proofErr w:type="spellStart"/>
      <w:r w:rsidR="006F64BA" w:rsidRPr="006F64BA">
        <w:rPr>
          <w:rFonts w:ascii="Times New Roman" w:hAnsi="Times New Roman" w:cs="Times New Roman"/>
          <w:sz w:val="18"/>
          <w:szCs w:val="18"/>
        </w:rPr>
        <w:t>Logistics</w:t>
      </w:r>
      <w:proofErr w:type="spellEnd"/>
      <w:r w:rsidR="006F64BA" w:rsidRPr="006F64BA">
        <w:rPr>
          <w:rFonts w:ascii="Times New Roman" w:hAnsi="Times New Roman" w:cs="Times New Roman"/>
          <w:sz w:val="18"/>
          <w:szCs w:val="18"/>
        </w:rPr>
        <w:t xml:space="preserve">, International Trade, </w:t>
      </w:r>
      <w:proofErr w:type="spellStart"/>
      <w:r w:rsidR="006F64BA" w:rsidRPr="006F64BA">
        <w:rPr>
          <w:rFonts w:ascii="Times New Roman" w:hAnsi="Times New Roman" w:cs="Times New Roman"/>
          <w:sz w:val="18"/>
          <w:szCs w:val="18"/>
        </w:rPr>
        <w:t>Logistics</w:t>
      </w:r>
      <w:proofErr w:type="spellEnd"/>
      <w:r w:rsidR="006F64BA" w:rsidRPr="006F64BA">
        <w:rPr>
          <w:rFonts w:ascii="Times New Roman" w:hAnsi="Times New Roman" w:cs="Times New Roman"/>
          <w:sz w:val="18"/>
          <w:szCs w:val="18"/>
        </w:rPr>
        <w:t xml:space="preserve"> </w:t>
      </w:r>
      <w:proofErr w:type="spellStart"/>
      <w:r w:rsidR="006F64BA" w:rsidRPr="006F64BA">
        <w:rPr>
          <w:rFonts w:ascii="Times New Roman" w:hAnsi="Times New Roman" w:cs="Times New Roman"/>
          <w:sz w:val="18"/>
          <w:szCs w:val="18"/>
        </w:rPr>
        <w:t>Performance</w:t>
      </w:r>
      <w:proofErr w:type="spellEnd"/>
      <w:r w:rsidR="006F64BA" w:rsidRPr="006F64BA">
        <w:rPr>
          <w:rFonts w:ascii="Times New Roman" w:hAnsi="Times New Roman" w:cs="Times New Roman"/>
          <w:sz w:val="18"/>
          <w:szCs w:val="18"/>
        </w:rPr>
        <w:t xml:space="preserve"> Index</w:t>
      </w:r>
    </w:p>
    <w:p w14:paraId="72937391" w14:textId="19187AE4" w:rsidR="00F63309" w:rsidRDefault="00F63309" w:rsidP="00B850D5">
      <w:pPr>
        <w:spacing w:before="120" w:after="120" w:line="240" w:lineRule="auto"/>
        <w:jc w:val="both"/>
        <w:rPr>
          <w:rFonts w:ascii="Times New Roman" w:hAnsi="Times New Roman" w:cs="Times New Roman"/>
          <w:sz w:val="18"/>
          <w:szCs w:val="18"/>
        </w:rPr>
        <w:sectPr w:rsidR="00F63309" w:rsidSect="00810B9E">
          <w:footerReference w:type="default" r:id="rId8"/>
          <w:footerReference w:type="first" r:id="rId9"/>
          <w:pgSz w:w="11906" w:h="16838"/>
          <w:pgMar w:top="1417" w:right="1417" w:bottom="1417" w:left="1417" w:header="708" w:footer="708" w:gutter="0"/>
          <w:cols w:space="708"/>
          <w:docGrid w:linePitch="360"/>
        </w:sectPr>
      </w:pPr>
    </w:p>
    <w:p w14:paraId="0B01B2E2" w14:textId="77777777" w:rsidR="009271F9" w:rsidRPr="009E6068" w:rsidRDefault="009271F9" w:rsidP="009271F9">
      <w:pPr>
        <w:pStyle w:val="Balk1"/>
        <w:numPr>
          <w:ilvl w:val="0"/>
          <w:numId w:val="1"/>
        </w:numPr>
        <w:spacing w:before="0" w:after="160"/>
        <w:ind w:left="357" w:firstLine="0"/>
        <w:rPr>
          <w:rFonts w:ascii="Times New Roman" w:hAnsi="Times New Roman" w:cs="Times New Roman"/>
          <w:b/>
          <w:bCs/>
          <w:color w:val="auto"/>
          <w:sz w:val="24"/>
          <w:szCs w:val="24"/>
        </w:rPr>
      </w:pPr>
      <w:r w:rsidRPr="009E6068">
        <w:rPr>
          <w:rFonts w:ascii="Times New Roman" w:hAnsi="Times New Roman" w:cs="Times New Roman"/>
          <w:b/>
          <w:bCs/>
          <w:color w:val="auto"/>
          <w:sz w:val="24"/>
          <w:szCs w:val="24"/>
        </w:rPr>
        <w:lastRenderedPageBreak/>
        <w:t>Giriş</w:t>
      </w:r>
    </w:p>
    <w:p w14:paraId="76E59225" w14:textId="77777777" w:rsidR="00D557AF" w:rsidRPr="00D557AF" w:rsidRDefault="0029130C" w:rsidP="00E07AAB">
      <w:pPr>
        <w:spacing w:after="120" w:line="276" w:lineRule="auto"/>
        <w:ind w:firstLine="709"/>
        <w:jc w:val="both"/>
        <w:rPr>
          <w:rFonts w:ascii="Times New Roman" w:hAnsi="Times New Roman" w:cs="Times New Roman"/>
        </w:rPr>
      </w:pPr>
      <w:r w:rsidRPr="00D557AF">
        <w:rPr>
          <w:rFonts w:ascii="Times New Roman" w:hAnsi="Times New Roman" w:cs="Times New Roman"/>
        </w:rPr>
        <w:t xml:space="preserve">Küreselleşmenin etkisiyle ülkeler arasındaki mal/hizmet ticaretinin artması yapılan uluslararası ticarette aktif rolü olan faktörlerin önemini belirgin bir hale getirmiştir. Uluslararası ticarette iki partner arasındaki ticaretin sağlıklı ilerleyebilmesi için ilk aşamada lojistik faaliyetlerin verimli bir şekilde ilerleyip sonuçlanması; gerekli olduğu durumlarda da geri bildirimlerin sağlanması gerekmektedir. Bu noktada lojistik faaliyetlerin yurtiçi veya yurtdışı ticareti için kilit bir faktör olduğu ifade edilebilmektedir. İşletmelere bağlı ticaretin yanı sıra dünya ticaretinde de lojistiğin öneminin bilincinde olmak; ilgili bilinç seviyesindeki taraf için her daim avantaj sağlayacak potansiyeldedir. Diğer yandan ülkelerin ekonomik açıdan gelişmişlik ve kalkınma seviyeleri hakkında bilgi sahibi olmak </w:t>
      </w:r>
      <w:r w:rsidR="00063A1E" w:rsidRPr="00D557AF">
        <w:rPr>
          <w:rFonts w:ascii="Times New Roman" w:hAnsi="Times New Roman" w:cs="Times New Roman"/>
        </w:rPr>
        <w:t>ve ülkeler arasında kıyaslama yapabilmek ekonomik göstergelerle yürütülebilirken; lojistik söz konusu göstergeler üzerinde yoğun bir etkiye sahip olmasıyla ve ülkelerin kalkınma seviyesinde aktif rol oynamasıyla da önem kazanan bir faktördür. Uluslararası ticarete taraf olan kuruluşların hitap ettikleri pazardan daha büyük pazarlara açılma amacı ve bu amaç doğrultusunda yürütülen faaliyetler, ticarete konu olan ülkelerin lojistik süreçlerini beslemesiyle desteklenebilmekte veya engellenebilmektedir. Bahse konu ihtimaller bütün olarak ele alındığında lojistik sektörünün ülkeler bazında gelişme göstermesi gerektiği ve doğru yatırımların yürütülmesi durumunda hizmet kapsamında lojistik sektörünün en büyük ve yapılan yatırımların karşılığını en yüksek oranda veren sektör olduğu görülmektedir.</w:t>
      </w:r>
      <w:r w:rsidR="000531B4" w:rsidRPr="00D557AF">
        <w:rPr>
          <w:rFonts w:ascii="Times New Roman" w:hAnsi="Times New Roman" w:cs="Times New Roman"/>
        </w:rPr>
        <w:t xml:space="preserve"> Bu hususu fark eden ülkeler lojistik alanında doğru yatırımlarla faaliyetleri yüksek verimle organize etmeyi hedeflerken; diğer ülkeler ticari eylemlerde geride kalmaktadır. Ülkeler arasında lojistiğin etkisiyle bu şekilde bir farklılığın oluşması</w:t>
      </w:r>
      <w:r w:rsidR="00D557AF" w:rsidRPr="00D557AF">
        <w:rPr>
          <w:rFonts w:ascii="Times New Roman" w:hAnsi="Times New Roman" w:cs="Times New Roman"/>
        </w:rPr>
        <w:t xml:space="preserve"> değişen dünyada lojistiğin önemsenmesi gereken bir kavram olduğunu ortaya koymaktadır.</w:t>
      </w:r>
    </w:p>
    <w:p w14:paraId="280EFD68" w14:textId="5CCE8E06" w:rsidR="00E7175E" w:rsidRDefault="00D557AF" w:rsidP="00E07AAB">
      <w:pPr>
        <w:spacing w:after="120" w:line="276" w:lineRule="auto"/>
        <w:ind w:firstLine="709"/>
        <w:jc w:val="both"/>
        <w:rPr>
          <w:rFonts w:ascii="Times New Roman" w:hAnsi="Times New Roman" w:cs="Times New Roman"/>
        </w:rPr>
      </w:pPr>
      <w:r w:rsidRPr="00D557AF">
        <w:rPr>
          <w:rFonts w:ascii="Times New Roman" w:hAnsi="Times New Roman" w:cs="Times New Roman"/>
        </w:rPr>
        <w:t xml:space="preserve">Lojistiğin uluslararası ticareti beslemesiyle beraber küresel düzeyde ticaretin her geçen yıl daha da yaygınlaşmasının </w:t>
      </w:r>
      <w:r w:rsidR="00D75F9A">
        <w:rPr>
          <w:rFonts w:ascii="Times New Roman" w:hAnsi="Times New Roman" w:cs="Times New Roman"/>
        </w:rPr>
        <w:t>sonucunda</w:t>
      </w:r>
      <w:r w:rsidRPr="00D557AF">
        <w:rPr>
          <w:rFonts w:ascii="Times New Roman" w:hAnsi="Times New Roman" w:cs="Times New Roman"/>
        </w:rPr>
        <w:t xml:space="preserve"> lojistik faaliyetlerin ülkelerin ekonomik göstergelerinin etkilediği ve ülkeler arasında rekabet gücünü artırmada önemi fark edilmiştir. </w:t>
      </w:r>
      <w:r w:rsidR="00D75F9A">
        <w:rPr>
          <w:rFonts w:ascii="Times New Roman" w:hAnsi="Times New Roman" w:cs="Times New Roman"/>
        </w:rPr>
        <w:t xml:space="preserve">Bu şekilde de ülkelerin lojistik performansının artırılması ve gerekli durumlarda stratejilerin geliştirilmesi ihtiyacı doğmuştur. İlgili ihtiyaçla 2007 yılında Dünya Bankası tarafından lojistik faaliyetleri kapsayan farklı aşamalarda ve ölçeklerde performans ölçümleri yürütülerek birtakım sonuçlara ulaşılmıştır. İlgili veriler Lojistik Performans Endeksi (LPI) olarak isimlendirilmekte ve dünya çapında </w:t>
      </w:r>
      <w:r w:rsidR="00E7175E">
        <w:rPr>
          <w:rFonts w:ascii="Times New Roman" w:hAnsi="Times New Roman" w:cs="Times New Roman"/>
        </w:rPr>
        <w:t>lojistik faaliyette bulunan ülkeleri kapsayarak ankete dayalı bir veri olarak derlenmektedir. LPI verileri aracılığıyla ülkelerin lojistik faaliyetlerde başarılı veya başarısız olduğu alanlar, diğer ülkelere göre bulundukları sıralama, yatırım faaliyetlerinin yoğunlaştırılması gerektiği hususlar göz önüne serilmektedir. LPI ile ülkelerin lojistik performansları küresel boyutta kıyaslan</w:t>
      </w:r>
      <w:r w:rsidR="00C84C5B">
        <w:rPr>
          <w:rFonts w:ascii="Times New Roman" w:hAnsi="Times New Roman" w:cs="Times New Roman"/>
        </w:rPr>
        <w:t>ır</w:t>
      </w:r>
      <w:r w:rsidR="00E7175E">
        <w:rPr>
          <w:rFonts w:ascii="Times New Roman" w:hAnsi="Times New Roman" w:cs="Times New Roman"/>
        </w:rPr>
        <w:t xml:space="preserve"> ve değerlendirilirken iyileştirme alanları tespit edilebilmektedir. Bu şekilde ülkeler mevcut konumlarını </w:t>
      </w:r>
      <w:r w:rsidR="00C84C5B">
        <w:rPr>
          <w:rFonts w:ascii="Times New Roman" w:hAnsi="Times New Roman" w:cs="Times New Roman"/>
        </w:rPr>
        <w:t>anlamakta</w:t>
      </w:r>
      <w:r w:rsidR="00E7175E">
        <w:rPr>
          <w:rFonts w:ascii="Times New Roman" w:hAnsi="Times New Roman" w:cs="Times New Roman"/>
        </w:rPr>
        <w:t xml:space="preserve">; küresel boyuttaki ticaretlerini geliştirebilmek için strateji ve politikalar belirleyebilmektedir. </w:t>
      </w:r>
    </w:p>
    <w:p w14:paraId="5B845186" w14:textId="77777777" w:rsidR="00836267" w:rsidRDefault="00216D04" w:rsidP="00030D1E">
      <w:pPr>
        <w:spacing w:after="120" w:line="276" w:lineRule="auto"/>
        <w:ind w:firstLine="709"/>
        <w:jc w:val="both"/>
        <w:rPr>
          <w:rFonts w:ascii="Times New Roman" w:hAnsi="Times New Roman" w:cs="Times New Roman"/>
        </w:rPr>
        <w:sectPr w:rsidR="00836267" w:rsidSect="00810B9E">
          <w:pgSz w:w="11906" w:h="16838"/>
          <w:pgMar w:top="1417" w:right="1417" w:bottom="1417" w:left="1417" w:header="708" w:footer="708" w:gutter="0"/>
          <w:cols w:space="708"/>
          <w:docGrid w:linePitch="360"/>
        </w:sectPr>
      </w:pPr>
      <w:r>
        <w:rPr>
          <w:rFonts w:ascii="Times New Roman" w:hAnsi="Times New Roman" w:cs="Times New Roman"/>
        </w:rPr>
        <w:t xml:space="preserve">Türkiye’nin uluslararası ticareti ele alındığında 2021 yılı verileri doğrultusunda en yüksek hacimde ihracat Almanya, ABD ve İngiltere’ye </w:t>
      </w:r>
      <w:r w:rsidR="00C84C5B">
        <w:rPr>
          <w:rFonts w:ascii="Times New Roman" w:hAnsi="Times New Roman" w:cs="Times New Roman"/>
        </w:rPr>
        <w:t>yapıldığı görülmektedir</w:t>
      </w:r>
      <w:r>
        <w:rPr>
          <w:rFonts w:ascii="Times New Roman" w:hAnsi="Times New Roman" w:cs="Times New Roman"/>
        </w:rPr>
        <w:t>. Aynı dönem verilerine göre en yüksek ithalat hacmi Çin, Rusya ve Almanya olarak sıralanm</w:t>
      </w:r>
      <w:r w:rsidR="00C84C5B">
        <w:rPr>
          <w:rFonts w:ascii="Times New Roman" w:hAnsi="Times New Roman" w:cs="Times New Roman"/>
        </w:rPr>
        <w:t>ıştır</w:t>
      </w:r>
      <w:r>
        <w:rPr>
          <w:rFonts w:ascii="Times New Roman" w:hAnsi="Times New Roman" w:cs="Times New Roman"/>
        </w:rPr>
        <w:t xml:space="preserve">. </w:t>
      </w:r>
      <w:r w:rsidR="000453EB">
        <w:rPr>
          <w:rFonts w:ascii="Times New Roman" w:hAnsi="Times New Roman" w:cs="Times New Roman"/>
        </w:rPr>
        <w:t>Türkiye’nin son beş yılda en yoğun şekilde ihracat gerçekleştirdiği ülkeler 2021 ihracat hacmi sıralamasına göre Tablo 1’de gösterilmiştir.</w:t>
      </w:r>
    </w:p>
    <w:p w14:paraId="2CD0BC62" w14:textId="67623BEC" w:rsidR="000453EB" w:rsidRPr="00000CB9" w:rsidRDefault="000453EB" w:rsidP="007F7DD1">
      <w:pPr>
        <w:spacing w:after="120" w:line="276" w:lineRule="auto"/>
        <w:ind w:firstLine="709"/>
        <w:jc w:val="both"/>
        <w:rPr>
          <w:rFonts w:ascii="Times New Roman" w:eastAsiaTheme="minorEastAsia" w:hAnsi="Times New Roman" w:cs="Times New Roman"/>
        </w:rPr>
      </w:pPr>
      <w:r w:rsidRPr="00000CB9">
        <w:rPr>
          <w:rFonts w:ascii="Times New Roman" w:eastAsiaTheme="minorEastAsia" w:hAnsi="Times New Roman" w:cs="Times New Roman"/>
          <w:b/>
          <w:bCs/>
        </w:rPr>
        <w:lastRenderedPageBreak/>
        <w:t>Tablo 1.</w:t>
      </w:r>
      <w:r w:rsidRPr="00000CB9">
        <w:rPr>
          <w:rFonts w:ascii="Times New Roman" w:eastAsiaTheme="minorEastAsia" w:hAnsi="Times New Roman" w:cs="Times New Roman"/>
        </w:rPr>
        <w:t xml:space="preserve"> </w:t>
      </w:r>
      <w:r>
        <w:rPr>
          <w:rFonts w:ascii="Times New Roman" w:eastAsiaTheme="minorEastAsia" w:hAnsi="Times New Roman" w:cs="Times New Roman"/>
        </w:rPr>
        <w:t>Ülkeler Bazında Türkiye İhracat Hacimleri (</w:t>
      </w:r>
      <w:proofErr w:type="gramStart"/>
      <w:r>
        <w:rPr>
          <w:rFonts w:ascii="Times New Roman" w:eastAsiaTheme="minorEastAsia" w:hAnsi="Times New Roman" w:cs="Times New Roman"/>
        </w:rPr>
        <w:t>2017 -</w:t>
      </w:r>
      <w:proofErr w:type="gramEnd"/>
      <w:r>
        <w:rPr>
          <w:rFonts w:ascii="Times New Roman" w:eastAsiaTheme="minorEastAsia" w:hAnsi="Times New Roman" w:cs="Times New Roman"/>
        </w:rPr>
        <w:t xml:space="preserve"> 2021)</w:t>
      </w:r>
    </w:p>
    <w:tbl>
      <w:tblPr>
        <w:tblW w:w="9186" w:type="dxa"/>
        <w:tblInd w:w="75" w:type="dxa"/>
        <w:tblCellMar>
          <w:left w:w="70" w:type="dxa"/>
          <w:right w:w="70" w:type="dxa"/>
        </w:tblCellMar>
        <w:tblLook w:val="04A0" w:firstRow="1" w:lastRow="0" w:firstColumn="1" w:lastColumn="0" w:noHBand="0" w:noVBand="1"/>
      </w:tblPr>
      <w:tblGrid>
        <w:gridCol w:w="1531"/>
        <w:gridCol w:w="1531"/>
        <w:gridCol w:w="1531"/>
        <w:gridCol w:w="1531"/>
        <w:gridCol w:w="1531"/>
        <w:gridCol w:w="1531"/>
      </w:tblGrid>
      <w:tr w:rsidR="000453EB" w:rsidRPr="000453EB" w14:paraId="2F673416" w14:textId="77777777" w:rsidTr="000453EB">
        <w:trPr>
          <w:trHeight w:val="29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31EBC"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Ülke</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500EE864"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2021</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66F612DA"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2020</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93E1CD3"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2019</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2EE48626"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2018</w:t>
            </w:r>
          </w:p>
        </w:tc>
        <w:tc>
          <w:tcPr>
            <w:tcW w:w="1531" w:type="dxa"/>
            <w:tcBorders>
              <w:top w:val="single" w:sz="4" w:space="0" w:color="auto"/>
              <w:left w:val="nil"/>
              <w:bottom w:val="single" w:sz="4" w:space="0" w:color="auto"/>
              <w:right w:val="single" w:sz="4" w:space="0" w:color="auto"/>
            </w:tcBorders>
            <w:shd w:val="clear" w:color="auto" w:fill="auto"/>
            <w:noWrap/>
            <w:vAlign w:val="center"/>
            <w:hideMark/>
          </w:tcPr>
          <w:p w14:paraId="0FFB1BD3" w14:textId="77777777" w:rsidR="000453EB" w:rsidRPr="000453EB" w:rsidRDefault="000453EB" w:rsidP="000453EB">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2017</w:t>
            </w:r>
          </w:p>
        </w:tc>
      </w:tr>
      <w:tr w:rsidR="000453EB" w:rsidRPr="000453EB" w14:paraId="189CF9D0"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545FFF1"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Almanya</w:t>
            </w:r>
          </w:p>
        </w:tc>
        <w:tc>
          <w:tcPr>
            <w:tcW w:w="1531" w:type="dxa"/>
            <w:tcBorders>
              <w:top w:val="nil"/>
              <w:left w:val="nil"/>
              <w:bottom w:val="single" w:sz="4" w:space="0" w:color="auto"/>
              <w:right w:val="single" w:sz="4" w:space="0" w:color="auto"/>
            </w:tcBorders>
            <w:shd w:val="clear" w:color="auto" w:fill="auto"/>
            <w:noWrap/>
            <w:vAlign w:val="center"/>
            <w:hideMark/>
          </w:tcPr>
          <w:p w14:paraId="09789320"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19.311.845</w:t>
            </w:r>
          </w:p>
        </w:tc>
        <w:tc>
          <w:tcPr>
            <w:tcW w:w="1531" w:type="dxa"/>
            <w:tcBorders>
              <w:top w:val="nil"/>
              <w:left w:val="nil"/>
              <w:bottom w:val="single" w:sz="4" w:space="0" w:color="auto"/>
              <w:right w:val="single" w:sz="4" w:space="0" w:color="auto"/>
            </w:tcBorders>
            <w:shd w:val="clear" w:color="auto" w:fill="auto"/>
            <w:noWrap/>
            <w:vAlign w:val="center"/>
            <w:hideMark/>
          </w:tcPr>
          <w:p w14:paraId="71B0EC8B"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15.978.698</w:t>
            </w:r>
          </w:p>
        </w:tc>
        <w:tc>
          <w:tcPr>
            <w:tcW w:w="1531" w:type="dxa"/>
            <w:tcBorders>
              <w:top w:val="nil"/>
              <w:left w:val="nil"/>
              <w:bottom w:val="single" w:sz="4" w:space="0" w:color="auto"/>
              <w:right w:val="single" w:sz="4" w:space="0" w:color="auto"/>
            </w:tcBorders>
            <w:shd w:val="clear" w:color="auto" w:fill="auto"/>
            <w:noWrap/>
            <w:vAlign w:val="center"/>
            <w:hideMark/>
          </w:tcPr>
          <w:p w14:paraId="2B6F79FF"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16.617.244</w:t>
            </w:r>
          </w:p>
        </w:tc>
        <w:tc>
          <w:tcPr>
            <w:tcW w:w="1531" w:type="dxa"/>
            <w:tcBorders>
              <w:top w:val="nil"/>
              <w:left w:val="nil"/>
              <w:bottom w:val="single" w:sz="4" w:space="0" w:color="auto"/>
              <w:right w:val="single" w:sz="4" w:space="0" w:color="auto"/>
            </w:tcBorders>
            <w:shd w:val="clear" w:color="auto" w:fill="auto"/>
            <w:noWrap/>
            <w:vAlign w:val="center"/>
            <w:hideMark/>
          </w:tcPr>
          <w:p w14:paraId="6EA7FBE2"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17.353.443</w:t>
            </w:r>
          </w:p>
        </w:tc>
        <w:tc>
          <w:tcPr>
            <w:tcW w:w="1531" w:type="dxa"/>
            <w:tcBorders>
              <w:top w:val="nil"/>
              <w:left w:val="nil"/>
              <w:bottom w:val="single" w:sz="4" w:space="0" w:color="auto"/>
              <w:right w:val="single" w:sz="4" w:space="0" w:color="auto"/>
            </w:tcBorders>
            <w:shd w:val="clear" w:color="auto" w:fill="auto"/>
            <w:noWrap/>
            <w:vAlign w:val="center"/>
            <w:hideMark/>
          </w:tcPr>
          <w:p w14:paraId="3D76FB8C"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16.356.392</w:t>
            </w:r>
          </w:p>
        </w:tc>
      </w:tr>
      <w:tr w:rsidR="000453EB" w:rsidRPr="000453EB" w14:paraId="23608E3E"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9284CC5"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ABD</w:t>
            </w:r>
          </w:p>
        </w:tc>
        <w:tc>
          <w:tcPr>
            <w:tcW w:w="1531" w:type="dxa"/>
            <w:tcBorders>
              <w:top w:val="nil"/>
              <w:left w:val="nil"/>
              <w:bottom w:val="single" w:sz="4" w:space="0" w:color="auto"/>
              <w:right w:val="single" w:sz="4" w:space="0" w:color="auto"/>
            </w:tcBorders>
            <w:shd w:val="clear" w:color="auto" w:fill="auto"/>
            <w:noWrap/>
            <w:vAlign w:val="center"/>
            <w:hideMark/>
          </w:tcPr>
          <w:p w14:paraId="7A1601D9"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14.721.240</w:t>
            </w:r>
          </w:p>
        </w:tc>
        <w:tc>
          <w:tcPr>
            <w:tcW w:w="1531" w:type="dxa"/>
            <w:tcBorders>
              <w:top w:val="nil"/>
              <w:left w:val="nil"/>
              <w:bottom w:val="single" w:sz="4" w:space="0" w:color="auto"/>
              <w:right w:val="single" w:sz="4" w:space="0" w:color="auto"/>
            </w:tcBorders>
            <w:shd w:val="clear" w:color="auto" w:fill="auto"/>
            <w:noWrap/>
            <w:vAlign w:val="center"/>
            <w:hideMark/>
          </w:tcPr>
          <w:p w14:paraId="3951CB55"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10.182.966</w:t>
            </w:r>
          </w:p>
        </w:tc>
        <w:tc>
          <w:tcPr>
            <w:tcW w:w="1531" w:type="dxa"/>
            <w:tcBorders>
              <w:top w:val="nil"/>
              <w:left w:val="nil"/>
              <w:bottom w:val="single" w:sz="4" w:space="0" w:color="auto"/>
              <w:right w:val="single" w:sz="4" w:space="0" w:color="auto"/>
            </w:tcBorders>
            <w:shd w:val="clear" w:color="auto" w:fill="auto"/>
            <w:noWrap/>
            <w:vAlign w:val="center"/>
            <w:hideMark/>
          </w:tcPr>
          <w:p w14:paraId="11F24C21"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8.970.658</w:t>
            </w:r>
          </w:p>
        </w:tc>
        <w:tc>
          <w:tcPr>
            <w:tcW w:w="1531" w:type="dxa"/>
            <w:tcBorders>
              <w:top w:val="nil"/>
              <w:left w:val="nil"/>
              <w:bottom w:val="single" w:sz="4" w:space="0" w:color="auto"/>
              <w:right w:val="single" w:sz="4" w:space="0" w:color="auto"/>
            </w:tcBorders>
            <w:shd w:val="clear" w:color="auto" w:fill="auto"/>
            <w:noWrap/>
            <w:vAlign w:val="center"/>
            <w:hideMark/>
          </w:tcPr>
          <w:p w14:paraId="175F5612"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9.072.756</w:t>
            </w:r>
          </w:p>
        </w:tc>
        <w:tc>
          <w:tcPr>
            <w:tcW w:w="1531" w:type="dxa"/>
            <w:tcBorders>
              <w:top w:val="nil"/>
              <w:left w:val="nil"/>
              <w:bottom w:val="single" w:sz="4" w:space="0" w:color="auto"/>
              <w:right w:val="single" w:sz="4" w:space="0" w:color="auto"/>
            </w:tcBorders>
            <w:shd w:val="clear" w:color="auto" w:fill="auto"/>
            <w:noWrap/>
            <w:vAlign w:val="center"/>
            <w:hideMark/>
          </w:tcPr>
          <w:p w14:paraId="3F75C057"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9.259.583</w:t>
            </w:r>
          </w:p>
        </w:tc>
      </w:tr>
      <w:tr w:rsidR="000453EB" w:rsidRPr="000453EB" w14:paraId="13F99A86"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4A3DA2AF"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İngiltere</w:t>
            </w:r>
          </w:p>
        </w:tc>
        <w:tc>
          <w:tcPr>
            <w:tcW w:w="1531" w:type="dxa"/>
            <w:tcBorders>
              <w:top w:val="nil"/>
              <w:left w:val="nil"/>
              <w:bottom w:val="single" w:sz="4" w:space="0" w:color="auto"/>
              <w:right w:val="single" w:sz="4" w:space="0" w:color="auto"/>
            </w:tcBorders>
            <w:shd w:val="clear" w:color="auto" w:fill="auto"/>
            <w:noWrap/>
            <w:vAlign w:val="center"/>
            <w:hideMark/>
          </w:tcPr>
          <w:p w14:paraId="3996FC53"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13.704.179</w:t>
            </w:r>
          </w:p>
        </w:tc>
        <w:tc>
          <w:tcPr>
            <w:tcW w:w="1531" w:type="dxa"/>
            <w:tcBorders>
              <w:top w:val="nil"/>
              <w:left w:val="nil"/>
              <w:bottom w:val="single" w:sz="4" w:space="0" w:color="auto"/>
              <w:right w:val="single" w:sz="4" w:space="0" w:color="auto"/>
            </w:tcBorders>
            <w:shd w:val="clear" w:color="auto" w:fill="auto"/>
            <w:noWrap/>
            <w:vAlign w:val="center"/>
            <w:hideMark/>
          </w:tcPr>
          <w:p w14:paraId="705AD371"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11.235.582</w:t>
            </w:r>
          </w:p>
        </w:tc>
        <w:tc>
          <w:tcPr>
            <w:tcW w:w="1531" w:type="dxa"/>
            <w:tcBorders>
              <w:top w:val="nil"/>
              <w:left w:val="nil"/>
              <w:bottom w:val="single" w:sz="4" w:space="0" w:color="auto"/>
              <w:right w:val="single" w:sz="4" w:space="0" w:color="auto"/>
            </w:tcBorders>
            <w:shd w:val="clear" w:color="auto" w:fill="auto"/>
            <w:noWrap/>
            <w:vAlign w:val="center"/>
            <w:hideMark/>
          </w:tcPr>
          <w:p w14:paraId="676E8757"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11.278.615</w:t>
            </w:r>
          </w:p>
        </w:tc>
        <w:tc>
          <w:tcPr>
            <w:tcW w:w="1531" w:type="dxa"/>
            <w:tcBorders>
              <w:top w:val="nil"/>
              <w:left w:val="nil"/>
              <w:bottom w:val="single" w:sz="4" w:space="0" w:color="auto"/>
              <w:right w:val="single" w:sz="4" w:space="0" w:color="auto"/>
            </w:tcBorders>
            <w:shd w:val="clear" w:color="auto" w:fill="auto"/>
            <w:noWrap/>
            <w:vAlign w:val="center"/>
            <w:hideMark/>
          </w:tcPr>
          <w:p w14:paraId="164B070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11.473.927</w:t>
            </w:r>
          </w:p>
        </w:tc>
        <w:tc>
          <w:tcPr>
            <w:tcW w:w="1531" w:type="dxa"/>
            <w:tcBorders>
              <w:top w:val="nil"/>
              <w:left w:val="nil"/>
              <w:bottom w:val="single" w:sz="4" w:space="0" w:color="auto"/>
              <w:right w:val="single" w:sz="4" w:space="0" w:color="auto"/>
            </w:tcBorders>
            <w:shd w:val="clear" w:color="auto" w:fill="auto"/>
            <w:noWrap/>
            <w:vAlign w:val="center"/>
            <w:hideMark/>
          </w:tcPr>
          <w:p w14:paraId="575932AA"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9.932.539</w:t>
            </w:r>
          </w:p>
        </w:tc>
      </w:tr>
      <w:tr w:rsidR="000453EB" w:rsidRPr="000453EB" w14:paraId="764C6E59"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9A9B655"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İtalya</w:t>
            </w:r>
          </w:p>
        </w:tc>
        <w:tc>
          <w:tcPr>
            <w:tcW w:w="1531" w:type="dxa"/>
            <w:tcBorders>
              <w:top w:val="nil"/>
              <w:left w:val="nil"/>
              <w:bottom w:val="single" w:sz="4" w:space="0" w:color="auto"/>
              <w:right w:val="single" w:sz="4" w:space="0" w:color="auto"/>
            </w:tcBorders>
            <w:shd w:val="clear" w:color="auto" w:fill="auto"/>
            <w:noWrap/>
            <w:vAlign w:val="center"/>
            <w:hideMark/>
          </w:tcPr>
          <w:p w14:paraId="2EC4C8CD"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11.473.784</w:t>
            </w:r>
          </w:p>
        </w:tc>
        <w:tc>
          <w:tcPr>
            <w:tcW w:w="1531" w:type="dxa"/>
            <w:tcBorders>
              <w:top w:val="nil"/>
              <w:left w:val="nil"/>
              <w:bottom w:val="single" w:sz="4" w:space="0" w:color="auto"/>
              <w:right w:val="single" w:sz="4" w:space="0" w:color="auto"/>
            </w:tcBorders>
            <w:shd w:val="clear" w:color="auto" w:fill="auto"/>
            <w:noWrap/>
            <w:vAlign w:val="center"/>
            <w:hideMark/>
          </w:tcPr>
          <w:p w14:paraId="4E5825DB"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8.082.560</w:t>
            </w:r>
          </w:p>
        </w:tc>
        <w:tc>
          <w:tcPr>
            <w:tcW w:w="1531" w:type="dxa"/>
            <w:tcBorders>
              <w:top w:val="nil"/>
              <w:left w:val="nil"/>
              <w:bottom w:val="single" w:sz="4" w:space="0" w:color="auto"/>
              <w:right w:val="single" w:sz="4" w:space="0" w:color="auto"/>
            </w:tcBorders>
            <w:shd w:val="clear" w:color="auto" w:fill="auto"/>
            <w:noWrap/>
            <w:vAlign w:val="center"/>
            <w:hideMark/>
          </w:tcPr>
          <w:p w14:paraId="26B1240B"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9.753.018</w:t>
            </w:r>
          </w:p>
        </w:tc>
        <w:tc>
          <w:tcPr>
            <w:tcW w:w="1531" w:type="dxa"/>
            <w:tcBorders>
              <w:top w:val="nil"/>
              <w:left w:val="nil"/>
              <w:bottom w:val="single" w:sz="4" w:space="0" w:color="auto"/>
              <w:right w:val="single" w:sz="4" w:space="0" w:color="auto"/>
            </w:tcBorders>
            <w:shd w:val="clear" w:color="auto" w:fill="auto"/>
            <w:noWrap/>
            <w:vAlign w:val="center"/>
            <w:hideMark/>
          </w:tcPr>
          <w:p w14:paraId="74C07988"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10.047.453</w:t>
            </w:r>
          </w:p>
        </w:tc>
        <w:tc>
          <w:tcPr>
            <w:tcW w:w="1531" w:type="dxa"/>
            <w:tcBorders>
              <w:top w:val="nil"/>
              <w:left w:val="nil"/>
              <w:bottom w:val="single" w:sz="4" w:space="0" w:color="auto"/>
              <w:right w:val="single" w:sz="4" w:space="0" w:color="auto"/>
            </w:tcBorders>
            <w:shd w:val="clear" w:color="auto" w:fill="auto"/>
            <w:noWrap/>
            <w:vAlign w:val="center"/>
            <w:hideMark/>
          </w:tcPr>
          <w:p w14:paraId="170357CF"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8.787.949</w:t>
            </w:r>
          </w:p>
        </w:tc>
      </w:tr>
      <w:tr w:rsidR="000453EB" w:rsidRPr="000453EB" w14:paraId="7D4C2E2F"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D32377A"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Irak</w:t>
            </w:r>
          </w:p>
        </w:tc>
        <w:tc>
          <w:tcPr>
            <w:tcW w:w="1531" w:type="dxa"/>
            <w:tcBorders>
              <w:top w:val="nil"/>
              <w:left w:val="nil"/>
              <w:bottom w:val="single" w:sz="4" w:space="0" w:color="auto"/>
              <w:right w:val="single" w:sz="4" w:space="0" w:color="auto"/>
            </w:tcBorders>
            <w:shd w:val="clear" w:color="auto" w:fill="auto"/>
            <w:noWrap/>
            <w:vAlign w:val="center"/>
            <w:hideMark/>
          </w:tcPr>
          <w:p w14:paraId="3A8739EF"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11.127.367</w:t>
            </w:r>
          </w:p>
        </w:tc>
        <w:tc>
          <w:tcPr>
            <w:tcW w:w="1531" w:type="dxa"/>
            <w:tcBorders>
              <w:top w:val="nil"/>
              <w:left w:val="nil"/>
              <w:bottom w:val="single" w:sz="4" w:space="0" w:color="auto"/>
              <w:right w:val="single" w:sz="4" w:space="0" w:color="auto"/>
            </w:tcBorders>
            <w:shd w:val="clear" w:color="auto" w:fill="auto"/>
            <w:noWrap/>
            <w:vAlign w:val="center"/>
            <w:hideMark/>
          </w:tcPr>
          <w:p w14:paraId="70C64DFA"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9.142.047</w:t>
            </w:r>
          </w:p>
        </w:tc>
        <w:tc>
          <w:tcPr>
            <w:tcW w:w="1531" w:type="dxa"/>
            <w:tcBorders>
              <w:top w:val="nil"/>
              <w:left w:val="nil"/>
              <w:bottom w:val="single" w:sz="4" w:space="0" w:color="auto"/>
              <w:right w:val="single" w:sz="4" w:space="0" w:color="auto"/>
            </w:tcBorders>
            <w:shd w:val="clear" w:color="auto" w:fill="auto"/>
            <w:noWrap/>
            <w:vAlign w:val="center"/>
            <w:hideMark/>
          </w:tcPr>
          <w:p w14:paraId="02AA6CF4"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10.223.292</w:t>
            </w:r>
          </w:p>
        </w:tc>
        <w:tc>
          <w:tcPr>
            <w:tcW w:w="1531" w:type="dxa"/>
            <w:tcBorders>
              <w:top w:val="nil"/>
              <w:left w:val="nil"/>
              <w:bottom w:val="single" w:sz="4" w:space="0" w:color="auto"/>
              <w:right w:val="single" w:sz="4" w:space="0" w:color="auto"/>
            </w:tcBorders>
            <w:shd w:val="clear" w:color="auto" w:fill="auto"/>
            <w:noWrap/>
            <w:vAlign w:val="center"/>
            <w:hideMark/>
          </w:tcPr>
          <w:p w14:paraId="5F228D4D"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9.437.007</w:t>
            </w:r>
          </w:p>
        </w:tc>
        <w:tc>
          <w:tcPr>
            <w:tcW w:w="1531" w:type="dxa"/>
            <w:tcBorders>
              <w:top w:val="nil"/>
              <w:left w:val="nil"/>
              <w:bottom w:val="single" w:sz="4" w:space="0" w:color="auto"/>
              <w:right w:val="single" w:sz="4" w:space="0" w:color="auto"/>
            </w:tcBorders>
            <w:shd w:val="clear" w:color="auto" w:fill="auto"/>
            <w:noWrap/>
            <w:vAlign w:val="center"/>
            <w:hideMark/>
          </w:tcPr>
          <w:p w14:paraId="4B93B9D0"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10.109.827</w:t>
            </w:r>
          </w:p>
        </w:tc>
      </w:tr>
      <w:tr w:rsidR="000453EB" w:rsidRPr="000453EB" w14:paraId="5DC5A089"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6E94C82B"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İspanya</w:t>
            </w:r>
          </w:p>
        </w:tc>
        <w:tc>
          <w:tcPr>
            <w:tcW w:w="1531" w:type="dxa"/>
            <w:tcBorders>
              <w:top w:val="nil"/>
              <w:left w:val="nil"/>
              <w:bottom w:val="single" w:sz="4" w:space="0" w:color="auto"/>
              <w:right w:val="single" w:sz="4" w:space="0" w:color="auto"/>
            </w:tcBorders>
            <w:shd w:val="clear" w:color="auto" w:fill="auto"/>
            <w:noWrap/>
            <w:vAlign w:val="center"/>
            <w:hideMark/>
          </w:tcPr>
          <w:p w14:paraId="5CD006A4"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9.620.485</w:t>
            </w:r>
          </w:p>
        </w:tc>
        <w:tc>
          <w:tcPr>
            <w:tcW w:w="1531" w:type="dxa"/>
            <w:tcBorders>
              <w:top w:val="nil"/>
              <w:left w:val="nil"/>
              <w:bottom w:val="single" w:sz="4" w:space="0" w:color="auto"/>
              <w:right w:val="single" w:sz="4" w:space="0" w:color="auto"/>
            </w:tcBorders>
            <w:shd w:val="clear" w:color="auto" w:fill="auto"/>
            <w:noWrap/>
            <w:vAlign w:val="center"/>
            <w:hideMark/>
          </w:tcPr>
          <w:p w14:paraId="339BA682"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6.683.488</w:t>
            </w:r>
          </w:p>
        </w:tc>
        <w:tc>
          <w:tcPr>
            <w:tcW w:w="1531" w:type="dxa"/>
            <w:tcBorders>
              <w:top w:val="nil"/>
              <w:left w:val="nil"/>
              <w:bottom w:val="single" w:sz="4" w:space="0" w:color="auto"/>
              <w:right w:val="single" w:sz="4" w:space="0" w:color="auto"/>
            </w:tcBorders>
            <w:shd w:val="clear" w:color="auto" w:fill="auto"/>
            <w:noWrap/>
            <w:vAlign w:val="center"/>
            <w:hideMark/>
          </w:tcPr>
          <w:p w14:paraId="754F966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8.138.744</w:t>
            </w:r>
          </w:p>
        </w:tc>
        <w:tc>
          <w:tcPr>
            <w:tcW w:w="1531" w:type="dxa"/>
            <w:tcBorders>
              <w:top w:val="nil"/>
              <w:left w:val="nil"/>
              <w:bottom w:val="single" w:sz="4" w:space="0" w:color="auto"/>
              <w:right w:val="single" w:sz="4" w:space="0" w:color="auto"/>
            </w:tcBorders>
            <w:shd w:val="clear" w:color="auto" w:fill="auto"/>
            <w:noWrap/>
            <w:vAlign w:val="center"/>
            <w:hideMark/>
          </w:tcPr>
          <w:p w14:paraId="0949CAB5"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8.121.096</w:t>
            </w:r>
          </w:p>
        </w:tc>
        <w:tc>
          <w:tcPr>
            <w:tcW w:w="1531" w:type="dxa"/>
            <w:tcBorders>
              <w:top w:val="nil"/>
              <w:left w:val="nil"/>
              <w:bottom w:val="single" w:sz="4" w:space="0" w:color="auto"/>
              <w:right w:val="single" w:sz="4" w:space="0" w:color="auto"/>
            </w:tcBorders>
            <w:shd w:val="clear" w:color="auto" w:fill="auto"/>
            <w:noWrap/>
            <w:vAlign w:val="center"/>
            <w:hideMark/>
          </w:tcPr>
          <w:p w14:paraId="6EF23AC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6.584.921</w:t>
            </w:r>
          </w:p>
        </w:tc>
      </w:tr>
      <w:tr w:rsidR="000453EB" w:rsidRPr="000453EB" w14:paraId="3729A1D2"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01AC831C"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Fransa</w:t>
            </w:r>
          </w:p>
        </w:tc>
        <w:tc>
          <w:tcPr>
            <w:tcW w:w="1531" w:type="dxa"/>
            <w:tcBorders>
              <w:top w:val="nil"/>
              <w:left w:val="nil"/>
              <w:bottom w:val="single" w:sz="4" w:space="0" w:color="auto"/>
              <w:right w:val="single" w:sz="4" w:space="0" w:color="auto"/>
            </w:tcBorders>
            <w:shd w:val="clear" w:color="auto" w:fill="auto"/>
            <w:noWrap/>
            <w:vAlign w:val="center"/>
            <w:hideMark/>
          </w:tcPr>
          <w:p w14:paraId="522E8CC2"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9.110.926</w:t>
            </w:r>
          </w:p>
        </w:tc>
        <w:tc>
          <w:tcPr>
            <w:tcW w:w="1531" w:type="dxa"/>
            <w:tcBorders>
              <w:top w:val="nil"/>
              <w:left w:val="nil"/>
              <w:bottom w:val="single" w:sz="4" w:space="0" w:color="auto"/>
              <w:right w:val="single" w:sz="4" w:space="0" w:color="auto"/>
            </w:tcBorders>
            <w:shd w:val="clear" w:color="auto" w:fill="auto"/>
            <w:noWrap/>
            <w:vAlign w:val="center"/>
            <w:hideMark/>
          </w:tcPr>
          <w:p w14:paraId="5EDAC22C"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7.195.168</w:t>
            </w:r>
          </w:p>
        </w:tc>
        <w:tc>
          <w:tcPr>
            <w:tcW w:w="1531" w:type="dxa"/>
            <w:tcBorders>
              <w:top w:val="nil"/>
              <w:left w:val="nil"/>
              <w:bottom w:val="single" w:sz="4" w:space="0" w:color="auto"/>
              <w:right w:val="single" w:sz="4" w:space="0" w:color="auto"/>
            </w:tcBorders>
            <w:shd w:val="clear" w:color="auto" w:fill="auto"/>
            <w:noWrap/>
            <w:vAlign w:val="center"/>
            <w:hideMark/>
          </w:tcPr>
          <w:p w14:paraId="0957FEB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7.945.607</w:t>
            </w:r>
          </w:p>
        </w:tc>
        <w:tc>
          <w:tcPr>
            <w:tcW w:w="1531" w:type="dxa"/>
            <w:tcBorders>
              <w:top w:val="nil"/>
              <w:left w:val="nil"/>
              <w:bottom w:val="single" w:sz="4" w:space="0" w:color="auto"/>
              <w:right w:val="single" w:sz="4" w:space="0" w:color="auto"/>
            </w:tcBorders>
            <w:shd w:val="clear" w:color="auto" w:fill="auto"/>
            <w:noWrap/>
            <w:vAlign w:val="center"/>
            <w:hideMark/>
          </w:tcPr>
          <w:p w14:paraId="0FD32EBD"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7.655.340</w:t>
            </w:r>
          </w:p>
        </w:tc>
        <w:tc>
          <w:tcPr>
            <w:tcW w:w="1531" w:type="dxa"/>
            <w:tcBorders>
              <w:top w:val="nil"/>
              <w:left w:val="nil"/>
              <w:bottom w:val="single" w:sz="4" w:space="0" w:color="auto"/>
              <w:right w:val="single" w:sz="4" w:space="0" w:color="auto"/>
            </w:tcBorders>
            <w:shd w:val="clear" w:color="auto" w:fill="auto"/>
            <w:noWrap/>
            <w:vAlign w:val="center"/>
            <w:hideMark/>
          </w:tcPr>
          <w:p w14:paraId="33B4B8FD"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6.895.251</w:t>
            </w:r>
          </w:p>
        </w:tc>
      </w:tr>
      <w:tr w:rsidR="000453EB" w:rsidRPr="000453EB" w14:paraId="175FEAEF"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331BBF2"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Hollanda</w:t>
            </w:r>
          </w:p>
        </w:tc>
        <w:tc>
          <w:tcPr>
            <w:tcW w:w="1531" w:type="dxa"/>
            <w:tcBorders>
              <w:top w:val="nil"/>
              <w:left w:val="nil"/>
              <w:bottom w:val="single" w:sz="4" w:space="0" w:color="auto"/>
              <w:right w:val="single" w:sz="4" w:space="0" w:color="auto"/>
            </w:tcBorders>
            <w:shd w:val="clear" w:color="auto" w:fill="auto"/>
            <w:noWrap/>
            <w:vAlign w:val="center"/>
            <w:hideMark/>
          </w:tcPr>
          <w:p w14:paraId="360417C5"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6.767.104</w:t>
            </w:r>
          </w:p>
        </w:tc>
        <w:tc>
          <w:tcPr>
            <w:tcW w:w="1531" w:type="dxa"/>
            <w:tcBorders>
              <w:top w:val="nil"/>
              <w:left w:val="nil"/>
              <w:bottom w:val="single" w:sz="4" w:space="0" w:color="auto"/>
              <w:right w:val="single" w:sz="4" w:space="0" w:color="auto"/>
            </w:tcBorders>
            <w:shd w:val="clear" w:color="auto" w:fill="auto"/>
            <w:noWrap/>
            <w:vAlign w:val="center"/>
            <w:hideMark/>
          </w:tcPr>
          <w:p w14:paraId="5610A6C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5.195.120</w:t>
            </w:r>
          </w:p>
        </w:tc>
        <w:tc>
          <w:tcPr>
            <w:tcW w:w="1531" w:type="dxa"/>
            <w:tcBorders>
              <w:top w:val="nil"/>
              <w:left w:val="nil"/>
              <w:bottom w:val="single" w:sz="4" w:space="0" w:color="auto"/>
              <w:right w:val="single" w:sz="4" w:space="0" w:color="auto"/>
            </w:tcBorders>
            <w:shd w:val="clear" w:color="auto" w:fill="auto"/>
            <w:noWrap/>
            <w:vAlign w:val="center"/>
            <w:hideMark/>
          </w:tcPr>
          <w:p w14:paraId="57DADB56"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5.761.921</w:t>
            </w:r>
          </w:p>
        </w:tc>
        <w:tc>
          <w:tcPr>
            <w:tcW w:w="1531" w:type="dxa"/>
            <w:tcBorders>
              <w:top w:val="nil"/>
              <w:left w:val="nil"/>
              <w:bottom w:val="single" w:sz="4" w:space="0" w:color="auto"/>
              <w:right w:val="single" w:sz="4" w:space="0" w:color="auto"/>
            </w:tcBorders>
            <w:shd w:val="clear" w:color="auto" w:fill="auto"/>
            <w:noWrap/>
            <w:vAlign w:val="center"/>
            <w:hideMark/>
          </w:tcPr>
          <w:p w14:paraId="021D512E"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5.100.744</w:t>
            </w:r>
          </w:p>
        </w:tc>
        <w:tc>
          <w:tcPr>
            <w:tcW w:w="1531" w:type="dxa"/>
            <w:tcBorders>
              <w:top w:val="nil"/>
              <w:left w:val="nil"/>
              <w:bottom w:val="single" w:sz="4" w:space="0" w:color="auto"/>
              <w:right w:val="single" w:sz="4" w:space="0" w:color="auto"/>
            </w:tcBorders>
            <w:shd w:val="clear" w:color="auto" w:fill="auto"/>
            <w:noWrap/>
            <w:vAlign w:val="center"/>
            <w:hideMark/>
          </w:tcPr>
          <w:p w14:paraId="39C00A82"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4.190.305</w:t>
            </w:r>
          </w:p>
        </w:tc>
      </w:tr>
      <w:tr w:rsidR="000453EB" w:rsidRPr="000453EB" w14:paraId="40D102E1"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55C484CD"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İsrail</w:t>
            </w:r>
          </w:p>
        </w:tc>
        <w:tc>
          <w:tcPr>
            <w:tcW w:w="1531" w:type="dxa"/>
            <w:tcBorders>
              <w:top w:val="nil"/>
              <w:left w:val="nil"/>
              <w:bottom w:val="single" w:sz="4" w:space="0" w:color="auto"/>
              <w:right w:val="single" w:sz="4" w:space="0" w:color="auto"/>
            </w:tcBorders>
            <w:shd w:val="clear" w:color="auto" w:fill="auto"/>
            <w:noWrap/>
            <w:vAlign w:val="center"/>
            <w:hideMark/>
          </w:tcPr>
          <w:p w14:paraId="6F278C3A"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6.355.861</w:t>
            </w:r>
          </w:p>
        </w:tc>
        <w:tc>
          <w:tcPr>
            <w:tcW w:w="1531" w:type="dxa"/>
            <w:tcBorders>
              <w:top w:val="nil"/>
              <w:left w:val="nil"/>
              <w:bottom w:val="single" w:sz="4" w:space="0" w:color="auto"/>
              <w:right w:val="single" w:sz="4" w:space="0" w:color="auto"/>
            </w:tcBorders>
            <w:shd w:val="clear" w:color="auto" w:fill="auto"/>
            <w:noWrap/>
            <w:vAlign w:val="center"/>
            <w:hideMark/>
          </w:tcPr>
          <w:p w14:paraId="5B3B9284"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4.704.088</w:t>
            </w:r>
          </w:p>
        </w:tc>
        <w:tc>
          <w:tcPr>
            <w:tcW w:w="1531" w:type="dxa"/>
            <w:tcBorders>
              <w:top w:val="nil"/>
              <w:left w:val="nil"/>
              <w:bottom w:val="single" w:sz="4" w:space="0" w:color="auto"/>
              <w:right w:val="single" w:sz="4" w:space="0" w:color="auto"/>
            </w:tcBorders>
            <w:shd w:val="clear" w:color="auto" w:fill="auto"/>
            <w:noWrap/>
            <w:vAlign w:val="center"/>
            <w:hideMark/>
          </w:tcPr>
          <w:p w14:paraId="1770BF20"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4.463.820</w:t>
            </w:r>
          </w:p>
        </w:tc>
        <w:tc>
          <w:tcPr>
            <w:tcW w:w="1531" w:type="dxa"/>
            <w:tcBorders>
              <w:top w:val="nil"/>
              <w:left w:val="nil"/>
              <w:bottom w:val="single" w:sz="4" w:space="0" w:color="auto"/>
              <w:right w:val="single" w:sz="4" w:space="0" w:color="auto"/>
            </w:tcBorders>
            <w:shd w:val="clear" w:color="auto" w:fill="auto"/>
            <w:noWrap/>
            <w:vAlign w:val="center"/>
            <w:hideMark/>
          </w:tcPr>
          <w:p w14:paraId="5B60FB0D"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4.022.878</w:t>
            </w:r>
          </w:p>
        </w:tc>
        <w:tc>
          <w:tcPr>
            <w:tcW w:w="1531" w:type="dxa"/>
            <w:tcBorders>
              <w:top w:val="nil"/>
              <w:left w:val="nil"/>
              <w:bottom w:val="single" w:sz="4" w:space="0" w:color="auto"/>
              <w:right w:val="single" w:sz="4" w:space="0" w:color="auto"/>
            </w:tcBorders>
            <w:shd w:val="clear" w:color="auto" w:fill="auto"/>
            <w:noWrap/>
            <w:vAlign w:val="center"/>
            <w:hideMark/>
          </w:tcPr>
          <w:p w14:paraId="328C060E"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3.504.850</w:t>
            </w:r>
          </w:p>
        </w:tc>
      </w:tr>
      <w:tr w:rsidR="000453EB" w:rsidRPr="000453EB" w14:paraId="0C3325B0" w14:textId="77777777" w:rsidTr="00F345ED">
        <w:trPr>
          <w:trHeight w:val="290"/>
        </w:trPr>
        <w:tc>
          <w:tcPr>
            <w:tcW w:w="1531" w:type="dxa"/>
            <w:tcBorders>
              <w:top w:val="nil"/>
              <w:left w:val="single" w:sz="4" w:space="0" w:color="auto"/>
              <w:bottom w:val="single" w:sz="4" w:space="0" w:color="auto"/>
              <w:right w:val="single" w:sz="4" w:space="0" w:color="auto"/>
            </w:tcBorders>
            <w:shd w:val="clear" w:color="auto" w:fill="auto"/>
            <w:noWrap/>
            <w:vAlign w:val="center"/>
            <w:hideMark/>
          </w:tcPr>
          <w:p w14:paraId="2D6849A1" w14:textId="77777777" w:rsidR="000453EB" w:rsidRPr="000453EB" w:rsidRDefault="000453EB" w:rsidP="00F345ED">
            <w:pPr>
              <w:spacing w:after="0" w:line="240" w:lineRule="auto"/>
              <w:jc w:val="center"/>
              <w:rPr>
                <w:rFonts w:ascii="Times New Roman" w:eastAsia="Times New Roman" w:hAnsi="Times New Roman" w:cs="Times New Roman"/>
                <w:b/>
                <w:bCs/>
                <w:color w:val="000000"/>
                <w:lang w:eastAsia="tr-TR"/>
              </w:rPr>
            </w:pPr>
            <w:r w:rsidRPr="000453EB">
              <w:rPr>
                <w:rFonts w:ascii="Times New Roman" w:eastAsia="Times New Roman" w:hAnsi="Times New Roman" w:cs="Times New Roman"/>
                <w:b/>
                <w:bCs/>
                <w:color w:val="000000"/>
                <w:lang w:eastAsia="tr-TR"/>
              </w:rPr>
              <w:t>Rusya</w:t>
            </w:r>
          </w:p>
        </w:tc>
        <w:tc>
          <w:tcPr>
            <w:tcW w:w="1531" w:type="dxa"/>
            <w:tcBorders>
              <w:top w:val="nil"/>
              <w:left w:val="nil"/>
              <w:bottom w:val="single" w:sz="4" w:space="0" w:color="auto"/>
              <w:right w:val="single" w:sz="4" w:space="0" w:color="auto"/>
            </w:tcBorders>
            <w:shd w:val="clear" w:color="auto" w:fill="auto"/>
            <w:noWrap/>
            <w:vAlign w:val="center"/>
            <w:hideMark/>
          </w:tcPr>
          <w:p w14:paraId="14DD81CE"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5.774.703</w:t>
            </w:r>
          </w:p>
        </w:tc>
        <w:tc>
          <w:tcPr>
            <w:tcW w:w="1531" w:type="dxa"/>
            <w:tcBorders>
              <w:top w:val="nil"/>
              <w:left w:val="nil"/>
              <w:bottom w:val="single" w:sz="4" w:space="0" w:color="auto"/>
              <w:right w:val="single" w:sz="4" w:space="0" w:color="auto"/>
            </w:tcBorders>
            <w:shd w:val="clear" w:color="auto" w:fill="auto"/>
            <w:noWrap/>
            <w:vAlign w:val="center"/>
            <w:hideMark/>
          </w:tcPr>
          <w:p w14:paraId="10C966EC"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4.506.681</w:t>
            </w:r>
          </w:p>
        </w:tc>
        <w:tc>
          <w:tcPr>
            <w:tcW w:w="1531" w:type="dxa"/>
            <w:tcBorders>
              <w:top w:val="nil"/>
              <w:left w:val="nil"/>
              <w:bottom w:val="single" w:sz="4" w:space="0" w:color="auto"/>
              <w:right w:val="single" w:sz="4" w:space="0" w:color="auto"/>
            </w:tcBorders>
            <w:shd w:val="clear" w:color="auto" w:fill="auto"/>
            <w:noWrap/>
            <w:vAlign w:val="center"/>
            <w:hideMark/>
          </w:tcPr>
          <w:p w14:paraId="197E3039"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4.152.137</w:t>
            </w:r>
          </w:p>
        </w:tc>
        <w:tc>
          <w:tcPr>
            <w:tcW w:w="1531" w:type="dxa"/>
            <w:tcBorders>
              <w:top w:val="nil"/>
              <w:left w:val="nil"/>
              <w:bottom w:val="single" w:sz="4" w:space="0" w:color="auto"/>
              <w:right w:val="single" w:sz="4" w:space="0" w:color="auto"/>
            </w:tcBorders>
            <w:shd w:val="clear" w:color="auto" w:fill="auto"/>
            <w:noWrap/>
            <w:vAlign w:val="center"/>
            <w:hideMark/>
          </w:tcPr>
          <w:p w14:paraId="190CAEEF"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3.652.603</w:t>
            </w:r>
          </w:p>
        </w:tc>
        <w:tc>
          <w:tcPr>
            <w:tcW w:w="1531" w:type="dxa"/>
            <w:tcBorders>
              <w:top w:val="nil"/>
              <w:left w:val="nil"/>
              <w:bottom w:val="single" w:sz="4" w:space="0" w:color="auto"/>
              <w:right w:val="single" w:sz="4" w:space="0" w:color="auto"/>
            </w:tcBorders>
            <w:shd w:val="clear" w:color="auto" w:fill="auto"/>
            <w:noWrap/>
            <w:vAlign w:val="center"/>
            <w:hideMark/>
          </w:tcPr>
          <w:p w14:paraId="169FD175" w14:textId="77777777" w:rsidR="000453EB" w:rsidRPr="000453EB" w:rsidRDefault="000453EB" w:rsidP="00F345ED">
            <w:pPr>
              <w:spacing w:after="0" w:line="240" w:lineRule="auto"/>
              <w:jc w:val="center"/>
              <w:rPr>
                <w:rFonts w:ascii="Times New Roman" w:eastAsia="Times New Roman" w:hAnsi="Times New Roman" w:cs="Times New Roman"/>
                <w:color w:val="000000"/>
                <w:lang w:eastAsia="tr-TR"/>
              </w:rPr>
            </w:pPr>
            <w:r w:rsidRPr="000453EB">
              <w:rPr>
                <w:rFonts w:ascii="Times New Roman" w:eastAsia="Times New Roman" w:hAnsi="Times New Roman" w:cs="Times New Roman"/>
                <w:color w:val="000000"/>
                <w:lang w:eastAsia="tr-TR"/>
              </w:rPr>
              <w:t>2.869.847</w:t>
            </w:r>
          </w:p>
        </w:tc>
      </w:tr>
    </w:tbl>
    <w:p w14:paraId="472BE5B0" w14:textId="61A7E399" w:rsidR="000453EB" w:rsidRDefault="000453EB" w:rsidP="000453EB">
      <w:pPr>
        <w:spacing w:after="120" w:line="276" w:lineRule="auto"/>
        <w:jc w:val="both"/>
        <w:rPr>
          <w:rFonts w:ascii="Times New Roman" w:hAnsi="Times New Roman" w:cs="Times New Roman"/>
        </w:rPr>
      </w:pPr>
      <w:r w:rsidRPr="00000CB9">
        <w:rPr>
          <w:rFonts w:ascii="Times New Roman" w:eastAsiaTheme="minorEastAsia" w:hAnsi="Times New Roman" w:cs="Times New Roman"/>
          <w:b/>
          <w:bCs/>
        </w:rPr>
        <w:t>Kaynak:</w:t>
      </w:r>
      <w:r w:rsidRPr="00000CB9">
        <w:rPr>
          <w:rFonts w:ascii="Times New Roman" w:eastAsiaTheme="minorEastAsia" w:hAnsi="Times New Roman" w:cs="Times New Roman"/>
        </w:rPr>
        <w:t xml:space="preserve"> </w:t>
      </w:r>
      <w:r>
        <w:rPr>
          <w:rFonts w:ascii="Times New Roman" w:eastAsiaTheme="minorEastAsia" w:hAnsi="Times New Roman" w:cs="Times New Roman"/>
        </w:rPr>
        <w:t>TÜİK, 2022 (Değer Bin ABD Doları)</w:t>
      </w:r>
    </w:p>
    <w:p w14:paraId="3E9E7D10" w14:textId="2B0B773E" w:rsidR="000453EB" w:rsidRDefault="000453EB" w:rsidP="00030D1E">
      <w:pPr>
        <w:spacing w:after="120" w:line="276" w:lineRule="auto"/>
        <w:ind w:firstLine="709"/>
        <w:jc w:val="both"/>
        <w:rPr>
          <w:rFonts w:ascii="Times New Roman" w:hAnsi="Times New Roman" w:cs="Times New Roman"/>
        </w:rPr>
      </w:pPr>
      <w:r>
        <w:rPr>
          <w:rFonts w:ascii="Times New Roman" w:hAnsi="Times New Roman" w:cs="Times New Roman"/>
        </w:rPr>
        <w:t>Tablo 1 değerlendirildiğinde Türkiye’nin 2021 yılı için en yoğun ihracat yaptığı ülkeler Almanya, ABD, İngiltere, İtalya ve Irak olarak görülmektedir. Irak kapsamındaki ihracatın transit rejimine tabi karayolu taşımacılığı ile gerçekleştiği tahmin edilmektedir.</w:t>
      </w:r>
    </w:p>
    <w:p w14:paraId="76C7B99D" w14:textId="6A46BF37" w:rsidR="001C1AA2" w:rsidRDefault="00E7175E" w:rsidP="00030D1E">
      <w:pPr>
        <w:spacing w:after="120" w:line="276" w:lineRule="auto"/>
        <w:ind w:firstLine="709"/>
        <w:jc w:val="both"/>
        <w:rPr>
          <w:rFonts w:ascii="Times New Roman" w:hAnsi="Times New Roman" w:cs="Times New Roman"/>
        </w:rPr>
      </w:pPr>
      <w:r>
        <w:rPr>
          <w:rFonts w:ascii="Times New Roman" w:hAnsi="Times New Roman" w:cs="Times New Roman"/>
        </w:rPr>
        <w:t>LPI’nin ülkeler üzerindeki önemi</w:t>
      </w:r>
      <w:r w:rsidR="00216D04">
        <w:rPr>
          <w:rFonts w:ascii="Times New Roman" w:hAnsi="Times New Roman" w:cs="Times New Roman"/>
        </w:rPr>
        <w:t xml:space="preserve"> ve Türkiye’nin yoğun ihracat yaptığı ülkelerden</w:t>
      </w:r>
      <w:r>
        <w:rPr>
          <w:rFonts w:ascii="Times New Roman" w:hAnsi="Times New Roman" w:cs="Times New Roman"/>
        </w:rPr>
        <w:t xml:space="preserve"> yola çıkarak bu çalışmanın amacı </w:t>
      </w:r>
      <w:r w:rsidR="00216D04">
        <w:rPr>
          <w:rFonts w:ascii="Times New Roman" w:hAnsi="Times New Roman" w:cs="Times New Roman"/>
        </w:rPr>
        <w:t>Türkiye, Almanya, ABD ve İngiltere LPI verilerinin karşılaştırılması, alt boyutlarda avantajlı ve dezavantajlı ülkelerin değerlendirilmesi</w:t>
      </w:r>
      <w:r w:rsidR="00030D1E">
        <w:rPr>
          <w:rFonts w:ascii="Times New Roman" w:hAnsi="Times New Roman" w:cs="Times New Roman"/>
        </w:rPr>
        <w:t xml:space="preserve"> ve stratejik hedeflerin sıralanmasıdır. Bu amaçla ilk olarak tedarik zinciri yönetimi ve lojistik kavramları ele alınmış, ardından LPI kavramı detaylandırılmış, çalışmaya konu ülkeler bazında LPI verileri değerlendirilmiş ve dört ülkenin LPI alt başlıklarıyla karşılaştırılması yapılmış, son olarak sonuç ve değerlendirme</w:t>
      </w:r>
      <w:r w:rsidR="00C84C5B">
        <w:rPr>
          <w:rFonts w:ascii="Times New Roman" w:hAnsi="Times New Roman" w:cs="Times New Roman"/>
        </w:rPr>
        <w:t>y</w:t>
      </w:r>
      <w:r w:rsidR="00BF0E76">
        <w:rPr>
          <w:rFonts w:ascii="Times New Roman" w:hAnsi="Times New Roman" w:cs="Times New Roman"/>
        </w:rPr>
        <w:t>e</w:t>
      </w:r>
      <w:r w:rsidR="00030D1E">
        <w:rPr>
          <w:rFonts w:ascii="Times New Roman" w:hAnsi="Times New Roman" w:cs="Times New Roman"/>
        </w:rPr>
        <w:t xml:space="preserve"> yer verilmiştir.</w:t>
      </w:r>
    </w:p>
    <w:p w14:paraId="6FEC059E" w14:textId="2C1E2CEA" w:rsidR="009271F9" w:rsidRPr="009271F9" w:rsidRDefault="00E07AAB" w:rsidP="009271F9">
      <w:pPr>
        <w:pStyle w:val="Balk1"/>
        <w:numPr>
          <w:ilvl w:val="0"/>
          <w:numId w:val="1"/>
        </w:numPr>
        <w:spacing w:before="0" w:after="160"/>
        <w:ind w:left="357"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Tedarik Zinciri Yönetimi ve </w:t>
      </w:r>
      <w:r w:rsidR="009271F9" w:rsidRPr="009271F9">
        <w:rPr>
          <w:rFonts w:ascii="Times New Roman" w:hAnsi="Times New Roman" w:cs="Times New Roman"/>
          <w:b/>
          <w:bCs/>
          <w:color w:val="auto"/>
          <w:sz w:val="24"/>
          <w:szCs w:val="24"/>
        </w:rPr>
        <w:t>Lojistik</w:t>
      </w:r>
    </w:p>
    <w:p w14:paraId="130B52C8" w14:textId="46D4B1BD" w:rsidR="00B462DB" w:rsidRDefault="00152474" w:rsidP="00B462DB">
      <w:pPr>
        <w:spacing w:after="120" w:line="276" w:lineRule="auto"/>
        <w:ind w:firstLine="709"/>
        <w:jc w:val="both"/>
        <w:rPr>
          <w:rFonts w:ascii="Times New Roman" w:hAnsi="Times New Roman" w:cs="Times New Roman"/>
        </w:rPr>
      </w:pPr>
      <w:r>
        <w:rPr>
          <w:rFonts w:ascii="Times New Roman" w:hAnsi="Times New Roman" w:cs="Times New Roman"/>
        </w:rPr>
        <w:t>Tedarik zinciri</w:t>
      </w:r>
      <w:r w:rsidR="00B462DB">
        <w:rPr>
          <w:rFonts w:ascii="Times New Roman" w:hAnsi="Times New Roman" w:cs="Times New Roman"/>
        </w:rPr>
        <w:t>;</w:t>
      </w:r>
      <w:r>
        <w:rPr>
          <w:rFonts w:ascii="Times New Roman" w:hAnsi="Times New Roman" w:cs="Times New Roman"/>
        </w:rPr>
        <w:t xml:space="preserve"> ham madde, yarı mamul ve parçaların temin edilmesiyle başlayarak </w:t>
      </w:r>
      <w:r w:rsidR="00BF0E76">
        <w:rPr>
          <w:rFonts w:ascii="Times New Roman" w:hAnsi="Times New Roman" w:cs="Times New Roman"/>
        </w:rPr>
        <w:t xml:space="preserve">ilgili nesnelerin </w:t>
      </w:r>
      <w:r>
        <w:rPr>
          <w:rFonts w:ascii="Times New Roman" w:hAnsi="Times New Roman" w:cs="Times New Roman"/>
        </w:rPr>
        <w:t xml:space="preserve">nihai ürüne çevrilmesi, ürüne değer sağlayarak perakendeci ve müşteriye dağıtılması, bilgi alışverişinin kolaylaştırılması ve bu amaç için çok sayıda iş sürecinin </w:t>
      </w:r>
      <w:r w:rsidR="00B462DB">
        <w:rPr>
          <w:rFonts w:ascii="Times New Roman" w:hAnsi="Times New Roman" w:cs="Times New Roman"/>
        </w:rPr>
        <w:t>koordine edilerek yürütülmesini sağlamaktadır (</w:t>
      </w:r>
      <w:proofErr w:type="spellStart"/>
      <w:r w:rsidR="00B462DB">
        <w:rPr>
          <w:rFonts w:ascii="Times New Roman" w:hAnsi="Times New Roman" w:cs="Times New Roman"/>
        </w:rPr>
        <w:t>Min</w:t>
      </w:r>
      <w:proofErr w:type="spellEnd"/>
      <w:r w:rsidR="00B462DB">
        <w:rPr>
          <w:rFonts w:ascii="Times New Roman" w:hAnsi="Times New Roman" w:cs="Times New Roman"/>
        </w:rPr>
        <w:t xml:space="preserve"> ve </w:t>
      </w:r>
      <w:proofErr w:type="spellStart"/>
      <w:r w:rsidR="00B462DB">
        <w:rPr>
          <w:rFonts w:ascii="Times New Roman" w:hAnsi="Times New Roman" w:cs="Times New Roman"/>
        </w:rPr>
        <w:t>Zhou</w:t>
      </w:r>
      <w:proofErr w:type="spellEnd"/>
      <w:r w:rsidR="00B462DB">
        <w:rPr>
          <w:rFonts w:ascii="Times New Roman" w:hAnsi="Times New Roman" w:cs="Times New Roman"/>
        </w:rPr>
        <w:t>, 2002: 231). Tedarik zinciri yönetimi; tüketicinin ihtiyacını karşılamak amacıyla her türlü ürün, hizmet ve bilgi akışının ham madde olarak başladığı noktadan ürünün tüketildiği aşamaya kadar olan tüm tedarik zinciri süreci içindeki üretimin ve hareketin planlanması, yürütülmesi ve denetim altında tutulmasıdır.</w:t>
      </w:r>
      <w:r w:rsidR="00193333">
        <w:rPr>
          <w:rFonts w:ascii="Times New Roman" w:hAnsi="Times New Roman" w:cs="Times New Roman"/>
        </w:rPr>
        <w:t xml:space="preserve"> Tedarik zinciri süreci içinde ürünlerin üretim noktasından tüketim noktasına ve devamında geri bildirim aşamasının gerçekleşmesine kadar geçen zaman boyunca lojistiğin varlığını göz ardı etmek mümkün değildir; tedarik zinciri lojistik imkânların uygunluğu ölçüsünde işletmeler için verimlilik sağlamaktadır.</w:t>
      </w:r>
    </w:p>
    <w:p w14:paraId="7C11CCDD" w14:textId="4761D685" w:rsidR="00D648FF" w:rsidRDefault="00B45AEB" w:rsidP="00A5271E">
      <w:pPr>
        <w:spacing w:after="120" w:line="276" w:lineRule="auto"/>
        <w:ind w:firstLine="709"/>
        <w:jc w:val="both"/>
        <w:rPr>
          <w:rFonts w:ascii="Times New Roman" w:hAnsi="Times New Roman" w:cs="Times New Roman"/>
        </w:rPr>
      </w:pPr>
      <w:r w:rsidRPr="00B45AEB">
        <w:rPr>
          <w:rFonts w:ascii="Times New Roman" w:hAnsi="Times New Roman" w:cs="Times New Roman"/>
        </w:rPr>
        <w:t>Ülkeler arasında</w:t>
      </w:r>
      <w:r>
        <w:rPr>
          <w:rFonts w:ascii="Times New Roman" w:hAnsi="Times New Roman" w:cs="Times New Roman"/>
        </w:rPr>
        <w:t>ki ticaretin serbestlik kazanmasıyla küreselleşme kavramı etkisini göstermeye başlamış ve uluslararası ticarette devamlılığın söz konusu olduğu rekabet ortamında varlığını sürdürebilmek amacıyla işletmelerin ticarete konu ettikleri mal ve hizmetlerini seri, belli bir sistem içinde ve kaliteden ödün vermeden tüketiciye ulaştırması önem</w:t>
      </w:r>
      <w:r w:rsidR="003B1712">
        <w:rPr>
          <w:rFonts w:ascii="Times New Roman" w:hAnsi="Times New Roman" w:cs="Times New Roman"/>
        </w:rPr>
        <w:t>li hale gelmiştir</w:t>
      </w:r>
      <w:r>
        <w:rPr>
          <w:rFonts w:ascii="Times New Roman" w:hAnsi="Times New Roman" w:cs="Times New Roman"/>
        </w:rPr>
        <w:t xml:space="preserve">. İşletmelerin üretim süreçlerinde kullandıkları hammadde, yarı mamul ve ekipmanların maliyetleri kapsamında birbirlerinden farklılaşmasının yanı sıra üretimi yapılan unsurların sevkiyatının etkin maliyetle </w:t>
      </w:r>
      <w:r w:rsidR="00A60777">
        <w:rPr>
          <w:rFonts w:ascii="Times New Roman" w:hAnsi="Times New Roman" w:cs="Times New Roman"/>
        </w:rPr>
        <w:t xml:space="preserve">ve verimli </w:t>
      </w:r>
      <w:r>
        <w:rPr>
          <w:rFonts w:ascii="Times New Roman" w:hAnsi="Times New Roman" w:cs="Times New Roman"/>
        </w:rPr>
        <w:t xml:space="preserve">yürütülmesi rekabet açısından avantaj yaratmaktadır. </w:t>
      </w:r>
      <w:r w:rsidR="003B1712">
        <w:rPr>
          <w:rFonts w:ascii="Times New Roman" w:hAnsi="Times New Roman" w:cs="Times New Roman"/>
        </w:rPr>
        <w:t xml:space="preserve">Aynı zamanda </w:t>
      </w:r>
      <w:r w:rsidR="00193333">
        <w:rPr>
          <w:rFonts w:ascii="Times New Roman" w:hAnsi="Times New Roman" w:cs="Times New Roman"/>
        </w:rPr>
        <w:t>işletmeler açısından ürünleri rakiplere kıyasla hızlı hazırlamak ve teslimatını gerçekleştirmek de rekabette kazançlı olmayı sağlayan bir husustur. Bu noktada lojistik hizmetlerden alınan verim ön plana çıkmaktadır. Yoğun rekabet ortamında üretim maliyetlerinde yüksek avantaj sağlama çabasının beraberinde kârı artırmak, hitap edilen pazar payını genişletmek ve rekabet ortamında varlığı sürdürülebilir pozisyonda tutmak lojistik faaliyetlerin verimliliği ile mümkündür.</w:t>
      </w:r>
      <w:r w:rsidR="00CE0EAE">
        <w:rPr>
          <w:rFonts w:ascii="Times New Roman" w:hAnsi="Times New Roman" w:cs="Times New Roman"/>
        </w:rPr>
        <w:t xml:space="preserve"> </w:t>
      </w:r>
      <w:r w:rsidR="004B647A">
        <w:rPr>
          <w:rFonts w:ascii="Times New Roman" w:hAnsi="Times New Roman" w:cs="Times New Roman"/>
        </w:rPr>
        <w:t>Yunanca kökenli olan lojistik kelimesi “</w:t>
      </w:r>
      <w:proofErr w:type="spellStart"/>
      <w:r w:rsidR="004B647A">
        <w:rPr>
          <w:rFonts w:ascii="Times New Roman" w:hAnsi="Times New Roman" w:cs="Times New Roman"/>
        </w:rPr>
        <w:t>logic</w:t>
      </w:r>
      <w:proofErr w:type="spellEnd"/>
      <w:r w:rsidR="004B647A">
        <w:rPr>
          <w:rFonts w:ascii="Times New Roman" w:hAnsi="Times New Roman" w:cs="Times New Roman"/>
        </w:rPr>
        <w:t xml:space="preserve">” ve </w:t>
      </w:r>
      <w:r w:rsidR="004B647A">
        <w:rPr>
          <w:rFonts w:ascii="Times New Roman" w:hAnsi="Times New Roman" w:cs="Times New Roman"/>
        </w:rPr>
        <w:lastRenderedPageBreak/>
        <w:t>“</w:t>
      </w:r>
      <w:proofErr w:type="spellStart"/>
      <w:r w:rsidR="004B647A">
        <w:rPr>
          <w:rFonts w:ascii="Times New Roman" w:hAnsi="Times New Roman" w:cs="Times New Roman"/>
        </w:rPr>
        <w:t>statics</w:t>
      </w:r>
      <w:proofErr w:type="spellEnd"/>
      <w:r w:rsidR="004B647A">
        <w:rPr>
          <w:rFonts w:ascii="Times New Roman" w:hAnsi="Times New Roman" w:cs="Times New Roman"/>
        </w:rPr>
        <w:t xml:space="preserve">” kelimelerinden türetilmiştir. </w:t>
      </w:r>
      <w:r w:rsidR="00CE0EAE">
        <w:rPr>
          <w:rFonts w:ascii="Times New Roman" w:hAnsi="Times New Roman" w:cs="Times New Roman"/>
        </w:rPr>
        <w:t>İnsanlığın var olmasıyla in</w:t>
      </w:r>
      <w:r w:rsidR="004274BA">
        <w:rPr>
          <w:rFonts w:ascii="Times New Roman" w:hAnsi="Times New Roman" w:cs="Times New Roman"/>
        </w:rPr>
        <w:t>s</w:t>
      </w:r>
      <w:r w:rsidR="00CE0EAE">
        <w:rPr>
          <w:rFonts w:ascii="Times New Roman" w:hAnsi="Times New Roman" w:cs="Times New Roman"/>
        </w:rPr>
        <w:t>an hayatında yerini alan lojistik; askeri amaçla ifade edilmeye başladığı andan itibaren bir disiplin hâlini almıştır. Disiplin olarak kabul edilmesi askeri alandaki etkisinin kabul edilmesiyle başlamasının yanında zaman içinde işletmeler için önemi de dikkat çekmiştir.</w:t>
      </w:r>
      <w:r w:rsidR="00EA3D95">
        <w:rPr>
          <w:rFonts w:ascii="Times New Roman" w:hAnsi="Times New Roman" w:cs="Times New Roman"/>
        </w:rPr>
        <w:t xml:space="preserve"> Lojistik, </w:t>
      </w:r>
      <w:r w:rsidR="00C97157">
        <w:rPr>
          <w:rFonts w:ascii="Times New Roman" w:hAnsi="Times New Roman" w:cs="Times New Roman"/>
        </w:rPr>
        <w:t xml:space="preserve">üretim noktasından tüketim noktasına kadar var olan aşamalar boyunca </w:t>
      </w:r>
      <w:r w:rsidR="00E429FB">
        <w:rPr>
          <w:rFonts w:ascii="Times New Roman" w:hAnsi="Times New Roman" w:cs="Times New Roman"/>
        </w:rPr>
        <w:t>her türlü ürün, bilgi ve nakit akışının</w:t>
      </w:r>
      <w:r w:rsidR="001E7E97">
        <w:rPr>
          <w:rFonts w:ascii="Times New Roman" w:hAnsi="Times New Roman" w:cs="Times New Roman"/>
        </w:rPr>
        <w:t xml:space="preserve"> verimli ve etkin planlanması, depolanması, sevk edilmesi ve kontrol süreçlerini içermektedir. Lojistik faaliyetlerin kompleks yapılara sahip olduğunun fark edilmesi; bu hizmet kaleminin uzman işletmeler tarafından yürütülmesi gerektiği göstermiştir. Sadece lojistik süreçleri yönetmek ve yürütmek için organize olmuş işletmelerin üretici işletmeler </w:t>
      </w:r>
      <w:proofErr w:type="gramStart"/>
      <w:r w:rsidR="001E7E97">
        <w:rPr>
          <w:rFonts w:ascii="Times New Roman" w:hAnsi="Times New Roman" w:cs="Times New Roman"/>
        </w:rPr>
        <w:t>tarafından</w:t>
      </w:r>
      <w:proofErr w:type="gramEnd"/>
      <w:r w:rsidR="001E7E97">
        <w:rPr>
          <w:rFonts w:ascii="Times New Roman" w:hAnsi="Times New Roman" w:cs="Times New Roman"/>
        </w:rPr>
        <w:t xml:space="preserve"> kullanılmasıyla beraber üretim yapan işletmeler de çekirdek yeteneklerine odaklanabilme şansına </w:t>
      </w:r>
      <w:r w:rsidR="004B647A">
        <w:rPr>
          <w:rFonts w:ascii="Times New Roman" w:hAnsi="Times New Roman" w:cs="Times New Roman"/>
        </w:rPr>
        <w:t>ulaşmakta</w:t>
      </w:r>
      <w:r w:rsidR="001E7E97">
        <w:rPr>
          <w:rFonts w:ascii="Times New Roman" w:hAnsi="Times New Roman" w:cs="Times New Roman"/>
        </w:rPr>
        <w:t xml:space="preserve"> ve öz yeteneklerini geliştirebilirken aynı zamanda da maliyet avantajı da sağlamaktadır.</w:t>
      </w:r>
      <w:r w:rsidR="00D648FF">
        <w:rPr>
          <w:rFonts w:ascii="Times New Roman" w:hAnsi="Times New Roman" w:cs="Times New Roman"/>
        </w:rPr>
        <w:t xml:space="preserve"> İşletmelerin lojistik faaliyetleri uzmanlarına devretmeleri devamında öz yeteneklerine odaklanarak üretilen ürün veya hizmet talep edenlerin beklentilerini daha üst seviyede karşılayacak performans göstermeleri küresel boyutta yürütülen ticareti de doğal bir şekilde etkilemiştir;</w:t>
      </w:r>
      <w:r w:rsidR="004B647A">
        <w:rPr>
          <w:rFonts w:ascii="Times New Roman" w:hAnsi="Times New Roman" w:cs="Times New Roman"/>
        </w:rPr>
        <w:t xml:space="preserve"> bu şekilde</w:t>
      </w:r>
      <w:r w:rsidR="00D648FF">
        <w:rPr>
          <w:rFonts w:ascii="Times New Roman" w:hAnsi="Times New Roman" w:cs="Times New Roman"/>
        </w:rPr>
        <w:t xml:space="preserve"> lojistiğin üretim sürecine etki edebilecek potansiyelde olduğu görülmüştür.</w:t>
      </w:r>
    </w:p>
    <w:p w14:paraId="08A4D7B1" w14:textId="44C62D5F" w:rsidR="00A5271E" w:rsidRDefault="00A5271E" w:rsidP="00A5271E">
      <w:pPr>
        <w:spacing w:after="120" w:line="276" w:lineRule="auto"/>
        <w:ind w:firstLine="709"/>
        <w:jc w:val="both"/>
        <w:rPr>
          <w:rFonts w:ascii="Times New Roman" w:hAnsi="Times New Roman" w:cs="Times New Roman"/>
        </w:rPr>
      </w:pPr>
      <w:r>
        <w:rPr>
          <w:rFonts w:ascii="Times New Roman" w:hAnsi="Times New Roman" w:cs="Times New Roman"/>
        </w:rPr>
        <w:t>Lojistik bir işletmenin ürettiği ürün veya hizmeti verimli bir şekilde tüketiciye ulaştırma veya işletmenin verimli çalışmasını sağlamakla sınırl</w:t>
      </w:r>
      <w:r w:rsidR="004B647A">
        <w:rPr>
          <w:rFonts w:ascii="Times New Roman" w:hAnsi="Times New Roman" w:cs="Times New Roman"/>
        </w:rPr>
        <w:t>andırılmamaktadır</w:t>
      </w:r>
      <w:r>
        <w:rPr>
          <w:rFonts w:ascii="Times New Roman" w:hAnsi="Times New Roman" w:cs="Times New Roman"/>
        </w:rPr>
        <w:t>. Aynı zamanda devletin ekonomik açıdan gelişimi için de önem taşımaktadır. Doğru lojistik planlaması ve operasyonları doğrultusunda taşıma maliyetleri azalmakta</w:t>
      </w:r>
      <w:r w:rsidR="004B647A">
        <w:rPr>
          <w:rFonts w:ascii="Times New Roman" w:hAnsi="Times New Roman" w:cs="Times New Roman"/>
        </w:rPr>
        <w:t>,</w:t>
      </w:r>
      <w:r>
        <w:rPr>
          <w:rFonts w:ascii="Times New Roman" w:hAnsi="Times New Roman" w:cs="Times New Roman"/>
        </w:rPr>
        <w:t xml:space="preserve"> plan dışı beklemeler ve taşımacılık işlemleri ortadan kalkmakta, en uygun taşıma güzergahları tayin edilmektedir. Bu şekilde ülkenin ekonomik gelişimine de katkı sağlanmaktadır. Planlı bir şekilde yürütülen lojistik faaliyetler üretim maliyetlerini de olumlu yönde etkileyebilmekte ve işletmeleri rekabet açısından varlığını koruyabileceği bir noktaya taşımaktadır. Söz konusu etkiler göz önüne alındığında işletme bazında değerlendirmenin ötesinde küresel bazda lojistik faaliyetlerin ölçümü ve değerlendirmesinin yapılması gerekmektedir. Bu aşamada Küresel Lojistik Performans Endeksi ortaya çıkmıştır.</w:t>
      </w:r>
    </w:p>
    <w:p w14:paraId="16D1B27B" w14:textId="77777777" w:rsidR="00A5271E" w:rsidRPr="009271F9" w:rsidRDefault="00A5271E" w:rsidP="00A5271E">
      <w:pPr>
        <w:pStyle w:val="Balk1"/>
        <w:numPr>
          <w:ilvl w:val="0"/>
          <w:numId w:val="1"/>
        </w:numPr>
        <w:spacing w:before="0" w:after="160"/>
        <w:ind w:left="357" w:firstLine="0"/>
        <w:rPr>
          <w:rFonts w:ascii="Times New Roman" w:hAnsi="Times New Roman" w:cs="Times New Roman"/>
          <w:b/>
          <w:bCs/>
          <w:color w:val="auto"/>
          <w:sz w:val="24"/>
          <w:szCs w:val="24"/>
        </w:rPr>
      </w:pPr>
      <w:r w:rsidRPr="009271F9">
        <w:rPr>
          <w:rFonts w:ascii="Times New Roman" w:hAnsi="Times New Roman" w:cs="Times New Roman"/>
          <w:b/>
          <w:bCs/>
          <w:color w:val="auto"/>
          <w:sz w:val="24"/>
          <w:szCs w:val="24"/>
        </w:rPr>
        <w:t>Lojistik Performans Endeksi</w:t>
      </w:r>
      <w:r>
        <w:rPr>
          <w:rFonts w:ascii="Times New Roman" w:hAnsi="Times New Roman" w:cs="Times New Roman"/>
          <w:b/>
          <w:bCs/>
          <w:color w:val="auto"/>
          <w:sz w:val="24"/>
          <w:szCs w:val="24"/>
        </w:rPr>
        <w:t xml:space="preserve"> ve Önemi</w:t>
      </w:r>
    </w:p>
    <w:p w14:paraId="4185790A" w14:textId="0351C1E7" w:rsidR="005E570C" w:rsidRDefault="00102090" w:rsidP="00EC5E62">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Uluslararası ticarette maliyetleri olduğundan daha düşük seviyelere çekebilmek için lojistik faaliyetlerin verimliliği ve etkinliğini ölçebilmek ve lojistik faaliyetlerde yüksek performans sağlamak önemlidir. Ülkelerin lojistik hizmetlerde yetkinliğini belirleyebilmek ve ülkelerin diğer ülkeler karşısındaki konumunu tespit edebilmek amacıyla Dünya Bankası tarafından 2007 yılında yayınlanmaya </w:t>
      </w:r>
      <w:r w:rsidR="000C7CA5">
        <w:rPr>
          <w:rFonts w:ascii="Times New Roman" w:eastAsiaTheme="minorEastAsia" w:hAnsi="Times New Roman" w:cs="Times New Roman"/>
        </w:rPr>
        <w:t>başlayan</w:t>
      </w:r>
      <w:r>
        <w:rPr>
          <w:rFonts w:ascii="Times New Roman" w:eastAsiaTheme="minorEastAsia" w:hAnsi="Times New Roman" w:cs="Times New Roman"/>
        </w:rPr>
        <w:t xml:space="preserve"> ve iki yılda bir yayınlanan Küresel Lojistik Performans Endeksi (LPI) ülkelerin lojistik performansları ile ilgili bilgiy</w:t>
      </w:r>
      <w:r w:rsidR="000C7CA5">
        <w:rPr>
          <w:rFonts w:ascii="Times New Roman" w:eastAsiaTheme="minorEastAsia" w:hAnsi="Times New Roman" w:cs="Times New Roman"/>
        </w:rPr>
        <w:t>i sağlamaktadır</w:t>
      </w:r>
      <w:r>
        <w:rPr>
          <w:rFonts w:ascii="Times New Roman" w:eastAsiaTheme="minorEastAsia" w:hAnsi="Times New Roman" w:cs="Times New Roman"/>
        </w:rPr>
        <w:t>. Anket aracılığıyla veri toplan</w:t>
      </w:r>
      <w:r w:rsidR="000C7CA5">
        <w:rPr>
          <w:rFonts w:ascii="Times New Roman" w:eastAsiaTheme="minorEastAsia" w:hAnsi="Times New Roman" w:cs="Times New Roman"/>
        </w:rPr>
        <w:t>an</w:t>
      </w:r>
      <w:r>
        <w:rPr>
          <w:rFonts w:ascii="Times New Roman" w:eastAsiaTheme="minorEastAsia" w:hAnsi="Times New Roman" w:cs="Times New Roman"/>
        </w:rPr>
        <w:t xml:space="preserve"> LPI</w:t>
      </w:r>
      <w:r w:rsidR="000C7CA5">
        <w:rPr>
          <w:rFonts w:ascii="Times New Roman" w:eastAsiaTheme="minorEastAsia" w:hAnsi="Times New Roman" w:cs="Times New Roman"/>
        </w:rPr>
        <w:t>,</w:t>
      </w:r>
      <w:r>
        <w:rPr>
          <w:rFonts w:ascii="Times New Roman" w:eastAsiaTheme="minorEastAsia" w:hAnsi="Times New Roman" w:cs="Times New Roman"/>
        </w:rPr>
        <w:t xml:space="preserve"> altı ana kritere sahiptir ve her kriter 1 ile 5 arasında puanlanmaktadır; 5’e en yakın puanlamaya sahip olan ülkelerin diğer ülkelere göre daha yetkin lojistik faaliyet yürüttüğü ifade e</w:t>
      </w:r>
      <w:r w:rsidR="000C7CA5">
        <w:rPr>
          <w:rFonts w:ascii="Times New Roman" w:eastAsiaTheme="minorEastAsia" w:hAnsi="Times New Roman" w:cs="Times New Roman"/>
        </w:rPr>
        <w:t>t</w:t>
      </w:r>
      <w:r>
        <w:rPr>
          <w:rFonts w:ascii="Times New Roman" w:eastAsiaTheme="minorEastAsia" w:hAnsi="Times New Roman" w:cs="Times New Roman"/>
        </w:rPr>
        <w:t>mektedir.</w:t>
      </w:r>
      <w:r w:rsidR="0017417A">
        <w:rPr>
          <w:rFonts w:ascii="Times New Roman" w:eastAsiaTheme="minorEastAsia" w:hAnsi="Times New Roman" w:cs="Times New Roman"/>
        </w:rPr>
        <w:t xml:space="preserve"> </w:t>
      </w:r>
      <w:r w:rsidR="005E570C" w:rsidRPr="005E570C">
        <w:rPr>
          <w:rFonts w:ascii="Times New Roman" w:eastAsiaTheme="minorEastAsia" w:hAnsi="Times New Roman" w:cs="Times New Roman"/>
        </w:rPr>
        <w:t xml:space="preserve">Finlandiya Turku Ekonomi Okulu </w:t>
      </w:r>
      <w:r w:rsidR="005E570C">
        <w:rPr>
          <w:rFonts w:ascii="Times New Roman" w:eastAsiaTheme="minorEastAsia" w:hAnsi="Times New Roman" w:cs="Times New Roman"/>
        </w:rPr>
        <w:t xml:space="preserve">ve Dünya Bankası </w:t>
      </w:r>
      <w:r w:rsidR="00051581">
        <w:rPr>
          <w:rFonts w:ascii="Times New Roman" w:eastAsiaTheme="minorEastAsia" w:hAnsi="Times New Roman" w:cs="Times New Roman"/>
        </w:rPr>
        <w:t xml:space="preserve">Ticareti Geliştirme ve Lojistik Birimi tarafından </w:t>
      </w:r>
      <w:r w:rsidR="000C7CA5">
        <w:rPr>
          <w:rFonts w:ascii="Times New Roman" w:eastAsiaTheme="minorEastAsia" w:hAnsi="Times New Roman" w:cs="Times New Roman"/>
        </w:rPr>
        <w:t xml:space="preserve">çalışma </w:t>
      </w:r>
      <w:r w:rsidR="00051581">
        <w:rPr>
          <w:rFonts w:ascii="Times New Roman" w:eastAsiaTheme="minorEastAsia" w:hAnsi="Times New Roman" w:cs="Times New Roman"/>
        </w:rPr>
        <w:t>derlenmektedir.</w:t>
      </w:r>
      <w:r w:rsidR="00C11D2A">
        <w:rPr>
          <w:rFonts w:ascii="Times New Roman" w:eastAsiaTheme="minorEastAsia" w:hAnsi="Times New Roman" w:cs="Times New Roman"/>
        </w:rPr>
        <w:t xml:space="preserve"> Ülkelerin LPI genel puanı, ilgili ülkenin lojistik sürecinde gümrükleme işlemlerinin verimliliğine, taşımacılık ve ticaretle ilgili altyapı yeterliliğine, rekabet halinde olan malların gönderi koordinasyonuna, lojistik hizmetlerin niteliğine, gönderileri izleme ve takip etme yeteneğine bağlı algıları yansıtmaktadır (Dünya Bankası, 2022).</w:t>
      </w:r>
      <w:r w:rsidR="00032A3F">
        <w:rPr>
          <w:rFonts w:ascii="Times New Roman" w:eastAsiaTheme="minorEastAsia" w:hAnsi="Times New Roman" w:cs="Times New Roman"/>
        </w:rPr>
        <w:t xml:space="preserve"> Akademik kuruluşlar, uluslararası kuruluşlar, özel işletmeler ve lojistik işletmeleri </w:t>
      </w:r>
      <w:r w:rsidR="001961B6">
        <w:rPr>
          <w:rFonts w:ascii="Times New Roman" w:eastAsiaTheme="minorEastAsia" w:hAnsi="Times New Roman" w:cs="Times New Roman"/>
        </w:rPr>
        <w:t>ile iş birliği çerçevesinde elde edilen anketler</w:t>
      </w:r>
      <w:r w:rsidR="00B54F2C">
        <w:rPr>
          <w:rFonts w:ascii="Times New Roman" w:eastAsiaTheme="minorEastAsia" w:hAnsi="Times New Roman" w:cs="Times New Roman"/>
        </w:rPr>
        <w:t xml:space="preserve"> politika yapıcıların ve işletmelerin uluslararası ticareti etkileyen lojistik engellerinin dikkat edilmesine yardımcı olmaktadır. Lojistiğe dair yük taşıma, depolama, gümrüksel işlemler ve ödeme sistemleri gibi farklı birçok noktayı içermesi faaliyetlerin özel hizmet sağlayıcıları ve yük sahiplerini etkileyecek boyutta olmasına rağmen kamu organları tarafından yürütülecek politikaların geliştirilmesi açısından da önemlidir. </w:t>
      </w:r>
      <w:r w:rsidR="004B11A1" w:rsidRPr="004B11A1">
        <w:rPr>
          <w:rFonts w:ascii="Times New Roman" w:eastAsiaTheme="minorEastAsia" w:hAnsi="Times New Roman" w:cs="Times New Roman"/>
        </w:rPr>
        <w:t>Dünya lojistik sektörünün ülkeler arasında kıyaslamalı durumunu ortaya koyan en önemli çalışma niteliğindeki LPE, dünya çapında uluslararası yük taşıyıcıları ile yürütülmektedir</w:t>
      </w:r>
      <w:r w:rsidR="00EC5E62">
        <w:rPr>
          <w:rFonts w:ascii="Times New Roman" w:eastAsiaTheme="minorEastAsia" w:hAnsi="Times New Roman" w:cs="Times New Roman"/>
        </w:rPr>
        <w:t xml:space="preserve"> (</w:t>
      </w:r>
      <w:proofErr w:type="spellStart"/>
      <w:r w:rsidR="00EC5E62">
        <w:rPr>
          <w:rFonts w:ascii="Times New Roman" w:eastAsiaTheme="minorEastAsia" w:hAnsi="Times New Roman" w:cs="Times New Roman"/>
        </w:rPr>
        <w:t>Arvis</w:t>
      </w:r>
      <w:proofErr w:type="spellEnd"/>
      <w:r w:rsidR="00EC5E62">
        <w:rPr>
          <w:rFonts w:ascii="Times New Roman" w:eastAsiaTheme="minorEastAsia" w:hAnsi="Times New Roman" w:cs="Times New Roman"/>
        </w:rPr>
        <w:t xml:space="preserve"> vd., 2016: 5)</w:t>
      </w:r>
      <w:r w:rsidR="004B11A1" w:rsidRPr="004B11A1">
        <w:rPr>
          <w:rFonts w:ascii="Times New Roman" w:eastAsiaTheme="minorEastAsia" w:hAnsi="Times New Roman" w:cs="Times New Roman"/>
        </w:rPr>
        <w:t xml:space="preserve">. Veri toplamak için kullanılan anket katılımcıların ülkelerinin ve taşıma yaptıkları ülkelerin gümrük </w:t>
      </w:r>
      <w:r w:rsidR="004B11A1" w:rsidRPr="004B11A1">
        <w:rPr>
          <w:rFonts w:ascii="Times New Roman" w:eastAsiaTheme="minorEastAsia" w:hAnsi="Times New Roman" w:cs="Times New Roman"/>
        </w:rPr>
        <w:lastRenderedPageBreak/>
        <w:t xml:space="preserve">süreçlerini, hizmet kalitesini ve altyapılarını değerlendirmesi ile </w:t>
      </w:r>
      <w:r w:rsidR="00322B92">
        <w:rPr>
          <w:rFonts w:ascii="Times New Roman" w:eastAsiaTheme="minorEastAsia" w:hAnsi="Times New Roman" w:cs="Times New Roman"/>
        </w:rPr>
        <w:t>elde edilmektedir</w:t>
      </w:r>
      <w:r w:rsidR="004B11A1" w:rsidRPr="004B11A1">
        <w:rPr>
          <w:rFonts w:ascii="Times New Roman" w:eastAsiaTheme="minorEastAsia" w:hAnsi="Times New Roman" w:cs="Times New Roman"/>
        </w:rPr>
        <w:t xml:space="preserve"> (Çemberci vd., 2015: 1516). </w:t>
      </w:r>
      <w:r w:rsidR="00322B92">
        <w:rPr>
          <w:rFonts w:ascii="Times New Roman" w:eastAsiaTheme="minorEastAsia" w:hAnsi="Times New Roman" w:cs="Times New Roman"/>
        </w:rPr>
        <w:t>Ankete görüş beyan etmesi için belirlenen uzmanlar Global Ulaşım ve Ticaret Kolaylaştırma Ortaklığı (</w:t>
      </w:r>
      <w:r w:rsidR="00322B92" w:rsidRPr="00322B92">
        <w:rPr>
          <w:rFonts w:ascii="Times New Roman" w:eastAsiaTheme="minorEastAsia" w:hAnsi="Times New Roman" w:cs="Times New Roman"/>
        </w:rPr>
        <w:t xml:space="preserve">Global </w:t>
      </w:r>
      <w:proofErr w:type="spellStart"/>
      <w:r w:rsidR="00322B92" w:rsidRPr="00322B92">
        <w:rPr>
          <w:rFonts w:ascii="Times New Roman" w:eastAsiaTheme="minorEastAsia" w:hAnsi="Times New Roman" w:cs="Times New Roman"/>
        </w:rPr>
        <w:t>Facilitation</w:t>
      </w:r>
      <w:proofErr w:type="spellEnd"/>
      <w:r w:rsidR="00322B92" w:rsidRPr="00322B92">
        <w:rPr>
          <w:rFonts w:ascii="Times New Roman" w:eastAsiaTheme="minorEastAsia" w:hAnsi="Times New Roman" w:cs="Times New Roman"/>
        </w:rPr>
        <w:t xml:space="preserve"> </w:t>
      </w:r>
      <w:proofErr w:type="spellStart"/>
      <w:r w:rsidR="00322B92" w:rsidRPr="00322B92">
        <w:rPr>
          <w:rFonts w:ascii="Times New Roman" w:eastAsiaTheme="minorEastAsia" w:hAnsi="Times New Roman" w:cs="Times New Roman"/>
        </w:rPr>
        <w:t>Partnership</w:t>
      </w:r>
      <w:proofErr w:type="spellEnd"/>
      <w:r w:rsidR="00322B92" w:rsidRPr="00322B92">
        <w:rPr>
          <w:rFonts w:ascii="Times New Roman" w:eastAsiaTheme="minorEastAsia" w:hAnsi="Times New Roman" w:cs="Times New Roman"/>
        </w:rPr>
        <w:t xml:space="preserve"> </w:t>
      </w:r>
      <w:proofErr w:type="spellStart"/>
      <w:r w:rsidR="00322B92" w:rsidRPr="00322B92">
        <w:rPr>
          <w:rFonts w:ascii="Times New Roman" w:eastAsiaTheme="minorEastAsia" w:hAnsi="Times New Roman" w:cs="Times New Roman"/>
        </w:rPr>
        <w:t>for</w:t>
      </w:r>
      <w:proofErr w:type="spellEnd"/>
      <w:r w:rsidR="00322B92" w:rsidRPr="00322B92">
        <w:rPr>
          <w:rFonts w:ascii="Times New Roman" w:eastAsiaTheme="minorEastAsia" w:hAnsi="Times New Roman" w:cs="Times New Roman"/>
        </w:rPr>
        <w:t xml:space="preserve"> Transport </w:t>
      </w:r>
      <w:proofErr w:type="spellStart"/>
      <w:r w:rsidR="00322B92" w:rsidRPr="00322B92">
        <w:rPr>
          <w:rFonts w:ascii="Times New Roman" w:eastAsiaTheme="minorEastAsia" w:hAnsi="Times New Roman" w:cs="Times New Roman"/>
        </w:rPr>
        <w:t>and</w:t>
      </w:r>
      <w:proofErr w:type="spellEnd"/>
      <w:r w:rsidR="00322B92" w:rsidRPr="00322B92">
        <w:rPr>
          <w:rFonts w:ascii="Times New Roman" w:eastAsiaTheme="minorEastAsia" w:hAnsi="Times New Roman" w:cs="Times New Roman"/>
        </w:rPr>
        <w:t xml:space="preserve"> </w:t>
      </w:r>
      <w:proofErr w:type="gramStart"/>
      <w:r w:rsidR="00322B92" w:rsidRPr="00322B92">
        <w:rPr>
          <w:rFonts w:ascii="Times New Roman" w:eastAsiaTheme="minorEastAsia" w:hAnsi="Times New Roman" w:cs="Times New Roman"/>
        </w:rPr>
        <w:t>Trade</w:t>
      </w:r>
      <w:r w:rsidR="00322B92">
        <w:rPr>
          <w:rFonts w:ascii="Times New Roman" w:eastAsiaTheme="minorEastAsia" w:hAnsi="Times New Roman" w:cs="Times New Roman"/>
        </w:rPr>
        <w:t xml:space="preserve"> -</w:t>
      </w:r>
      <w:proofErr w:type="gramEnd"/>
      <w:r w:rsidR="00322B92">
        <w:rPr>
          <w:rFonts w:ascii="Times New Roman" w:eastAsiaTheme="minorEastAsia" w:hAnsi="Times New Roman" w:cs="Times New Roman"/>
        </w:rPr>
        <w:t xml:space="preserve"> </w:t>
      </w:r>
      <w:r w:rsidR="00322B92" w:rsidRPr="00322B92">
        <w:rPr>
          <w:rFonts w:ascii="Times New Roman" w:eastAsiaTheme="minorEastAsia" w:hAnsi="Times New Roman" w:cs="Times New Roman"/>
        </w:rPr>
        <w:t>GPFTT</w:t>
      </w:r>
      <w:r w:rsidR="00322B92">
        <w:rPr>
          <w:rFonts w:ascii="Times New Roman" w:eastAsiaTheme="minorEastAsia" w:hAnsi="Times New Roman" w:cs="Times New Roman"/>
        </w:rPr>
        <w:t>), Uluslararası Yük Taşımacılığı Birliği (</w:t>
      </w:r>
      <w:r w:rsidR="00322B92" w:rsidRPr="00322B92">
        <w:rPr>
          <w:rFonts w:ascii="Times New Roman" w:eastAsiaTheme="minorEastAsia" w:hAnsi="Times New Roman" w:cs="Times New Roman"/>
        </w:rPr>
        <w:t xml:space="preserve">International Freight </w:t>
      </w:r>
      <w:proofErr w:type="spellStart"/>
      <w:r w:rsidR="00322B92" w:rsidRPr="00322B92">
        <w:rPr>
          <w:rFonts w:ascii="Times New Roman" w:eastAsiaTheme="minorEastAsia" w:hAnsi="Times New Roman" w:cs="Times New Roman"/>
        </w:rPr>
        <w:t>Forwarding</w:t>
      </w:r>
      <w:proofErr w:type="spellEnd"/>
      <w:r w:rsidR="00322B92" w:rsidRPr="00322B92">
        <w:rPr>
          <w:rFonts w:ascii="Times New Roman" w:eastAsiaTheme="minorEastAsia" w:hAnsi="Times New Roman" w:cs="Times New Roman"/>
        </w:rPr>
        <w:t xml:space="preserve"> </w:t>
      </w:r>
      <w:proofErr w:type="spellStart"/>
      <w:r w:rsidR="00322B92" w:rsidRPr="00322B92">
        <w:rPr>
          <w:rFonts w:ascii="Times New Roman" w:eastAsiaTheme="minorEastAsia" w:hAnsi="Times New Roman" w:cs="Times New Roman"/>
        </w:rPr>
        <w:t>Association</w:t>
      </w:r>
      <w:proofErr w:type="spellEnd"/>
      <w:r w:rsidR="00322B92">
        <w:rPr>
          <w:rFonts w:ascii="Times New Roman" w:eastAsiaTheme="minorEastAsia" w:hAnsi="Times New Roman" w:cs="Times New Roman"/>
        </w:rPr>
        <w:t xml:space="preserve"> - </w:t>
      </w:r>
      <w:r w:rsidR="00322B92" w:rsidRPr="00322B92">
        <w:rPr>
          <w:rFonts w:ascii="Times New Roman" w:eastAsiaTheme="minorEastAsia" w:hAnsi="Times New Roman" w:cs="Times New Roman"/>
        </w:rPr>
        <w:t>FIATA</w:t>
      </w:r>
      <w:r w:rsidR="00322B92">
        <w:rPr>
          <w:rFonts w:ascii="Times New Roman" w:eastAsiaTheme="minorEastAsia" w:hAnsi="Times New Roman" w:cs="Times New Roman"/>
        </w:rPr>
        <w:t xml:space="preserve">) ve </w:t>
      </w:r>
      <w:r w:rsidR="00322B92" w:rsidRPr="00322B92">
        <w:rPr>
          <w:rFonts w:ascii="Times New Roman" w:eastAsiaTheme="minorEastAsia" w:hAnsi="Times New Roman" w:cs="Times New Roman"/>
        </w:rPr>
        <w:t xml:space="preserve">Global Ekspres Derneği (Global Express </w:t>
      </w:r>
      <w:proofErr w:type="spellStart"/>
      <w:r w:rsidR="00322B92" w:rsidRPr="00322B92">
        <w:rPr>
          <w:rFonts w:ascii="Times New Roman" w:eastAsiaTheme="minorEastAsia" w:hAnsi="Times New Roman" w:cs="Times New Roman"/>
        </w:rPr>
        <w:t>Association</w:t>
      </w:r>
      <w:proofErr w:type="spellEnd"/>
      <w:r w:rsidR="00322B92" w:rsidRPr="00322B92">
        <w:rPr>
          <w:rFonts w:ascii="Times New Roman" w:eastAsiaTheme="minorEastAsia" w:hAnsi="Times New Roman" w:cs="Times New Roman"/>
        </w:rPr>
        <w:t xml:space="preserve"> </w:t>
      </w:r>
      <w:r w:rsidR="00322B92">
        <w:rPr>
          <w:rFonts w:ascii="Times New Roman" w:eastAsiaTheme="minorEastAsia" w:hAnsi="Times New Roman" w:cs="Times New Roman"/>
        </w:rPr>
        <w:t xml:space="preserve">- </w:t>
      </w:r>
      <w:r w:rsidR="00322B92" w:rsidRPr="00322B92">
        <w:rPr>
          <w:rFonts w:ascii="Times New Roman" w:eastAsiaTheme="minorEastAsia" w:hAnsi="Times New Roman" w:cs="Times New Roman"/>
        </w:rPr>
        <w:t xml:space="preserve">GEA) ile </w:t>
      </w:r>
      <w:r w:rsidR="000F5BCD">
        <w:rPr>
          <w:rFonts w:ascii="Times New Roman" w:eastAsiaTheme="minorEastAsia" w:hAnsi="Times New Roman" w:cs="Times New Roman"/>
        </w:rPr>
        <w:t>tayin edilmektedir (</w:t>
      </w:r>
      <w:proofErr w:type="spellStart"/>
      <w:r w:rsidR="000F5BCD">
        <w:rPr>
          <w:rFonts w:ascii="Times New Roman" w:eastAsiaTheme="minorEastAsia" w:hAnsi="Times New Roman" w:cs="Times New Roman"/>
        </w:rPr>
        <w:t>Roekel</w:t>
      </w:r>
      <w:proofErr w:type="spellEnd"/>
      <w:r w:rsidR="000F5BCD">
        <w:rPr>
          <w:rFonts w:ascii="Times New Roman" w:eastAsiaTheme="minorEastAsia" w:hAnsi="Times New Roman" w:cs="Times New Roman"/>
        </w:rPr>
        <w:t>, 2017: 8).</w:t>
      </w:r>
      <w:r w:rsidR="00EC5E62">
        <w:rPr>
          <w:rFonts w:ascii="Times New Roman" w:eastAsiaTheme="minorEastAsia" w:hAnsi="Times New Roman" w:cs="Times New Roman"/>
        </w:rPr>
        <w:t xml:space="preserve"> </w:t>
      </w:r>
      <w:r w:rsidR="00162DF9">
        <w:rPr>
          <w:rFonts w:ascii="Times New Roman" w:eastAsiaTheme="minorEastAsia" w:hAnsi="Times New Roman" w:cs="Times New Roman"/>
        </w:rPr>
        <w:t xml:space="preserve">Ayrıca uzmanlara yöneltilen anketler çevrimiçi ortamda </w:t>
      </w:r>
      <w:proofErr w:type="spellStart"/>
      <w:r w:rsidR="00162DF9">
        <w:rPr>
          <w:rFonts w:ascii="Times New Roman" w:eastAsiaTheme="minorEastAsia" w:hAnsi="Times New Roman" w:cs="Times New Roman"/>
        </w:rPr>
        <w:t>yürtülmektedir</w:t>
      </w:r>
      <w:proofErr w:type="spellEnd"/>
      <w:r w:rsidR="00162DF9">
        <w:rPr>
          <w:rFonts w:ascii="Times New Roman" w:eastAsiaTheme="minorEastAsia" w:hAnsi="Times New Roman" w:cs="Times New Roman"/>
        </w:rPr>
        <w:t xml:space="preserve"> (</w:t>
      </w:r>
      <w:proofErr w:type="spellStart"/>
      <w:r w:rsidR="00162DF9">
        <w:rPr>
          <w:rFonts w:ascii="Times New Roman" w:eastAsiaTheme="minorEastAsia" w:hAnsi="Times New Roman" w:cs="Times New Roman"/>
        </w:rPr>
        <w:t>Arvis</w:t>
      </w:r>
      <w:proofErr w:type="spellEnd"/>
      <w:r w:rsidR="00162DF9">
        <w:rPr>
          <w:rFonts w:ascii="Times New Roman" w:eastAsiaTheme="minorEastAsia" w:hAnsi="Times New Roman" w:cs="Times New Roman"/>
        </w:rPr>
        <w:t xml:space="preserve"> vd., 2016: 6). </w:t>
      </w:r>
      <w:r w:rsidR="004D39DC">
        <w:rPr>
          <w:rFonts w:ascii="Times New Roman" w:eastAsiaTheme="minorEastAsia" w:hAnsi="Times New Roman" w:cs="Times New Roman"/>
        </w:rPr>
        <w:t xml:space="preserve">Değerlendirme yapacak uzmanlar değerlendirecekleri ülkelerde yerleşik olmamak koşulu ile uzmanların </w:t>
      </w:r>
      <w:r w:rsidR="009D54B5">
        <w:rPr>
          <w:rFonts w:ascii="Times New Roman" w:eastAsiaTheme="minorEastAsia" w:hAnsi="Times New Roman" w:cs="Times New Roman"/>
        </w:rPr>
        <w:t xml:space="preserve">her birinden başlıkları detayları ile </w:t>
      </w:r>
      <w:r w:rsidR="004D39DC">
        <w:rPr>
          <w:rFonts w:ascii="Times New Roman" w:eastAsiaTheme="minorEastAsia" w:hAnsi="Times New Roman" w:cs="Times New Roman"/>
        </w:rPr>
        <w:t>puanlamaları için</w:t>
      </w:r>
      <w:r w:rsidR="009D54B5">
        <w:rPr>
          <w:rFonts w:ascii="Times New Roman" w:eastAsiaTheme="minorEastAsia" w:hAnsi="Times New Roman" w:cs="Times New Roman"/>
        </w:rPr>
        <w:t xml:space="preserve"> 1 (kötü performans) ila 5 (mükemmel performans) arasında </w:t>
      </w:r>
      <w:r w:rsidR="004D39DC">
        <w:rPr>
          <w:rFonts w:ascii="Times New Roman" w:eastAsiaTheme="minorEastAsia" w:hAnsi="Times New Roman" w:cs="Times New Roman"/>
        </w:rPr>
        <w:t>seçim yaparak</w:t>
      </w:r>
      <w:r w:rsidR="009D54B5">
        <w:rPr>
          <w:rFonts w:ascii="Times New Roman" w:eastAsiaTheme="minorEastAsia" w:hAnsi="Times New Roman" w:cs="Times New Roman"/>
        </w:rPr>
        <w:t xml:space="preserve"> farklı sekiz ülkeyi </w:t>
      </w:r>
      <w:r w:rsidR="004D39DC">
        <w:rPr>
          <w:rFonts w:ascii="Times New Roman" w:eastAsiaTheme="minorEastAsia" w:hAnsi="Times New Roman" w:cs="Times New Roman"/>
        </w:rPr>
        <w:t>puanlamaları</w:t>
      </w:r>
      <w:r w:rsidR="009D54B5">
        <w:rPr>
          <w:rFonts w:ascii="Times New Roman" w:eastAsiaTheme="minorEastAsia" w:hAnsi="Times New Roman" w:cs="Times New Roman"/>
        </w:rPr>
        <w:t xml:space="preserve"> beklenmektedir.</w:t>
      </w:r>
      <w:r w:rsidR="004D39DC">
        <w:rPr>
          <w:rFonts w:ascii="Times New Roman" w:eastAsiaTheme="minorEastAsia" w:hAnsi="Times New Roman" w:cs="Times New Roman"/>
        </w:rPr>
        <w:t xml:space="preserve"> </w:t>
      </w:r>
      <w:r w:rsidR="00B54F2C">
        <w:rPr>
          <w:rFonts w:ascii="Times New Roman" w:eastAsiaTheme="minorEastAsia" w:hAnsi="Times New Roman" w:cs="Times New Roman"/>
        </w:rPr>
        <w:t xml:space="preserve">Lojistik faaliyetlere yatırım yaparak </w:t>
      </w:r>
      <w:r w:rsidR="00EC5E62">
        <w:rPr>
          <w:rFonts w:ascii="Times New Roman" w:eastAsiaTheme="minorEastAsia" w:hAnsi="Times New Roman" w:cs="Times New Roman"/>
        </w:rPr>
        <w:t>lojistik</w:t>
      </w:r>
      <w:r w:rsidR="00B54F2C">
        <w:rPr>
          <w:rFonts w:ascii="Times New Roman" w:eastAsiaTheme="minorEastAsia" w:hAnsi="Times New Roman" w:cs="Times New Roman"/>
        </w:rPr>
        <w:t xml:space="preserve"> hizmet </w:t>
      </w:r>
      <w:r w:rsidR="00EC5E62">
        <w:rPr>
          <w:rFonts w:ascii="Times New Roman" w:eastAsiaTheme="minorEastAsia" w:hAnsi="Times New Roman" w:cs="Times New Roman"/>
        </w:rPr>
        <w:t>faaliyetlerini</w:t>
      </w:r>
      <w:r w:rsidR="00B54F2C">
        <w:rPr>
          <w:rFonts w:ascii="Times New Roman" w:eastAsiaTheme="minorEastAsia" w:hAnsi="Times New Roman" w:cs="Times New Roman"/>
        </w:rPr>
        <w:t xml:space="preserve"> iyileştirmeyi amaçlayan ülkeler lojistik uygulamalarda gelişme gösterirken; gelişmekte olan ülkelerin bir kısmında lojistik geri plana atılabilmektedir (Dünya Bankası, 2022). Ülkelerin ekonomik büyüme göstermesi ve refahın artması ise yüksek oranda lojistik performansın iyileştirilmesi ile yakından ilişkilidir.</w:t>
      </w:r>
    </w:p>
    <w:p w14:paraId="5DE6585D" w14:textId="213EB235" w:rsidR="003F195C" w:rsidRDefault="00E76A0B" w:rsidP="00573D4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LPI verilerine göre gelir düzeyi yüksek olan ülkeler, bölgesel veya küresel tedarik zincirinde aktif olan ülkeler ve altyapısı olan lojistik sistemlere sahip ülkeler en iyi performansa sahip ülkeler olmaktadır </w:t>
      </w:r>
      <w:r w:rsidRPr="004B11A1">
        <w:rPr>
          <w:rFonts w:ascii="Times New Roman" w:eastAsiaTheme="minorEastAsia" w:hAnsi="Times New Roman" w:cs="Times New Roman"/>
        </w:rPr>
        <w:t>(Çemberci vd., 2015: 1516).</w:t>
      </w:r>
      <w:r>
        <w:rPr>
          <w:rFonts w:ascii="Times New Roman" w:eastAsiaTheme="minorEastAsia" w:hAnsi="Times New Roman" w:cs="Times New Roman"/>
        </w:rPr>
        <w:t xml:space="preserve"> </w:t>
      </w:r>
      <w:r w:rsidR="004B11A1">
        <w:rPr>
          <w:rFonts w:ascii="Times New Roman" w:eastAsiaTheme="minorEastAsia" w:hAnsi="Times New Roman" w:cs="Times New Roman"/>
        </w:rPr>
        <w:t xml:space="preserve">İlk olarak 2007 yılında yedi başlık altında ölçülen LPI, 2010 yılı itibarıyla altı başlık altında derlenmiş ve iki yılda bir yayınlanmıştır. </w:t>
      </w:r>
      <w:r w:rsidR="009C4F4F">
        <w:rPr>
          <w:rFonts w:ascii="Times New Roman" w:eastAsiaTheme="minorEastAsia" w:hAnsi="Times New Roman" w:cs="Times New Roman"/>
        </w:rPr>
        <w:t xml:space="preserve">Bahse konu başlıklar </w:t>
      </w:r>
      <w:r w:rsidR="009C4F4F" w:rsidRPr="00000CB9">
        <w:rPr>
          <w:rFonts w:ascii="Times New Roman" w:eastAsiaTheme="minorEastAsia" w:hAnsi="Times New Roman" w:cs="Times New Roman"/>
        </w:rPr>
        <w:t xml:space="preserve">aşağıdaki </w:t>
      </w:r>
      <w:r w:rsidR="000C7CA5">
        <w:rPr>
          <w:rFonts w:ascii="Times New Roman" w:eastAsiaTheme="minorEastAsia" w:hAnsi="Times New Roman" w:cs="Times New Roman"/>
        </w:rPr>
        <w:t>tabloda</w:t>
      </w:r>
      <w:r w:rsidR="009C4F4F" w:rsidRPr="00000CB9">
        <w:rPr>
          <w:rFonts w:ascii="Times New Roman" w:eastAsiaTheme="minorEastAsia" w:hAnsi="Times New Roman" w:cs="Times New Roman"/>
        </w:rPr>
        <w:t xml:space="preserve"> sıralanmıştır</w:t>
      </w:r>
      <w:r w:rsidR="00573D46">
        <w:rPr>
          <w:rFonts w:ascii="Times New Roman" w:eastAsiaTheme="minorEastAsia" w:hAnsi="Times New Roman" w:cs="Times New Roman"/>
        </w:rPr>
        <w:t>.</w:t>
      </w:r>
    </w:p>
    <w:p w14:paraId="2548FD04" w14:textId="6A92AF74" w:rsidR="00EC5E62" w:rsidRPr="00000CB9" w:rsidRDefault="00EC5E62" w:rsidP="00EC5E62">
      <w:pPr>
        <w:spacing w:after="120" w:line="276" w:lineRule="auto"/>
        <w:jc w:val="both"/>
        <w:rPr>
          <w:rFonts w:ascii="Times New Roman" w:eastAsiaTheme="minorEastAsia" w:hAnsi="Times New Roman" w:cs="Times New Roman"/>
        </w:rPr>
      </w:pPr>
      <w:r w:rsidRPr="00000CB9">
        <w:rPr>
          <w:rFonts w:ascii="Times New Roman" w:eastAsiaTheme="minorEastAsia" w:hAnsi="Times New Roman" w:cs="Times New Roman"/>
          <w:b/>
          <w:bCs/>
        </w:rPr>
        <w:t xml:space="preserve">Tablo </w:t>
      </w:r>
      <w:r w:rsidR="00F345ED">
        <w:rPr>
          <w:rFonts w:ascii="Times New Roman" w:eastAsiaTheme="minorEastAsia" w:hAnsi="Times New Roman" w:cs="Times New Roman"/>
          <w:b/>
          <w:bCs/>
        </w:rPr>
        <w:t>2</w:t>
      </w:r>
      <w:r w:rsidRPr="00000CB9">
        <w:rPr>
          <w:rFonts w:ascii="Times New Roman" w:eastAsiaTheme="minorEastAsia" w:hAnsi="Times New Roman" w:cs="Times New Roman"/>
          <w:b/>
          <w:bCs/>
        </w:rPr>
        <w:t>.</w:t>
      </w:r>
      <w:r w:rsidRPr="00000CB9">
        <w:rPr>
          <w:rFonts w:ascii="Times New Roman" w:eastAsiaTheme="minorEastAsia" w:hAnsi="Times New Roman" w:cs="Times New Roman"/>
        </w:rPr>
        <w:t xml:space="preserve"> </w:t>
      </w:r>
      <w:r w:rsidR="000D2466" w:rsidRPr="00000CB9">
        <w:rPr>
          <w:rFonts w:ascii="Times New Roman" w:eastAsiaTheme="minorEastAsia" w:hAnsi="Times New Roman" w:cs="Times New Roman"/>
        </w:rPr>
        <w:t>LPI Ana Bileşenler</w:t>
      </w:r>
    </w:p>
    <w:tbl>
      <w:tblPr>
        <w:tblStyle w:val="TabloKlavuzu"/>
        <w:tblW w:w="0" w:type="auto"/>
        <w:tblLook w:val="04A0" w:firstRow="1" w:lastRow="0" w:firstColumn="1" w:lastColumn="0" w:noHBand="0" w:noVBand="1"/>
      </w:tblPr>
      <w:tblGrid>
        <w:gridCol w:w="2943"/>
        <w:gridCol w:w="6246"/>
      </w:tblGrid>
      <w:tr w:rsidR="00EC5E62" w14:paraId="122FD772" w14:textId="77777777" w:rsidTr="004C5FA0">
        <w:trPr>
          <w:trHeight w:val="567"/>
        </w:trPr>
        <w:tc>
          <w:tcPr>
            <w:tcW w:w="2943" w:type="dxa"/>
            <w:vAlign w:val="center"/>
          </w:tcPr>
          <w:p w14:paraId="272B0EA7" w14:textId="6665739C" w:rsidR="00EC5E62" w:rsidRPr="00000CB9" w:rsidRDefault="000D2466" w:rsidP="00000CB9">
            <w:pPr>
              <w:spacing w:line="276" w:lineRule="auto"/>
              <w:jc w:val="center"/>
              <w:rPr>
                <w:rFonts w:ascii="Times New Roman" w:eastAsiaTheme="minorEastAsia" w:hAnsi="Times New Roman" w:cs="Times New Roman"/>
                <w:b/>
                <w:bCs/>
              </w:rPr>
            </w:pPr>
            <w:r w:rsidRPr="00000CB9">
              <w:rPr>
                <w:rFonts w:ascii="Times New Roman" w:eastAsiaTheme="minorEastAsia" w:hAnsi="Times New Roman" w:cs="Times New Roman"/>
                <w:b/>
                <w:bCs/>
              </w:rPr>
              <w:t>Başlık</w:t>
            </w:r>
          </w:p>
        </w:tc>
        <w:tc>
          <w:tcPr>
            <w:tcW w:w="6246" w:type="dxa"/>
            <w:vAlign w:val="center"/>
          </w:tcPr>
          <w:p w14:paraId="39DDEF3D" w14:textId="0691AEED" w:rsidR="00EC5E62" w:rsidRPr="00000CB9" w:rsidRDefault="000D2466" w:rsidP="00000CB9">
            <w:pPr>
              <w:spacing w:line="276" w:lineRule="auto"/>
              <w:jc w:val="center"/>
              <w:rPr>
                <w:rFonts w:ascii="Times New Roman" w:eastAsiaTheme="minorEastAsia" w:hAnsi="Times New Roman" w:cs="Times New Roman"/>
                <w:b/>
                <w:bCs/>
              </w:rPr>
            </w:pPr>
            <w:r w:rsidRPr="00000CB9">
              <w:rPr>
                <w:rFonts w:ascii="Times New Roman" w:eastAsiaTheme="minorEastAsia" w:hAnsi="Times New Roman" w:cs="Times New Roman"/>
                <w:b/>
                <w:bCs/>
              </w:rPr>
              <w:t>Açıklama</w:t>
            </w:r>
          </w:p>
        </w:tc>
      </w:tr>
      <w:tr w:rsidR="00EC5E62" w14:paraId="6B074209" w14:textId="77777777" w:rsidTr="004C5FA0">
        <w:trPr>
          <w:trHeight w:val="397"/>
        </w:trPr>
        <w:tc>
          <w:tcPr>
            <w:tcW w:w="2943" w:type="dxa"/>
            <w:vAlign w:val="center"/>
          </w:tcPr>
          <w:p w14:paraId="5068F38D" w14:textId="270EAA81" w:rsidR="00EC5E62" w:rsidRDefault="000D2466" w:rsidP="00000CB9">
            <w:pPr>
              <w:spacing w:line="276" w:lineRule="auto"/>
              <w:jc w:val="center"/>
              <w:rPr>
                <w:rFonts w:ascii="Times New Roman" w:eastAsiaTheme="minorEastAsia" w:hAnsi="Times New Roman" w:cs="Times New Roman"/>
              </w:rPr>
            </w:pPr>
            <w:r w:rsidRPr="000D2466">
              <w:rPr>
                <w:rFonts w:ascii="Times New Roman" w:eastAsiaTheme="minorEastAsia" w:hAnsi="Times New Roman" w:cs="Times New Roman"/>
              </w:rPr>
              <w:t>Gümrük</w:t>
            </w:r>
          </w:p>
        </w:tc>
        <w:tc>
          <w:tcPr>
            <w:tcW w:w="6246" w:type="dxa"/>
            <w:vAlign w:val="center"/>
          </w:tcPr>
          <w:p w14:paraId="65543878" w14:textId="056FEC70" w:rsidR="00EC5E62" w:rsidRPr="000D2466" w:rsidRDefault="004D39DC" w:rsidP="00000CB9">
            <w:pPr>
              <w:spacing w:line="276" w:lineRule="auto"/>
              <w:rPr>
                <w:rFonts w:ascii="Times New Roman" w:eastAsiaTheme="minorEastAsia" w:hAnsi="Times New Roman" w:cs="Times New Roman"/>
              </w:rPr>
            </w:pPr>
            <w:r w:rsidRPr="004D39DC">
              <w:rPr>
                <w:rFonts w:ascii="Times New Roman" w:eastAsiaTheme="minorEastAsia" w:hAnsi="Times New Roman" w:cs="Times New Roman"/>
              </w:rPr>
              <w:t>Gümrük ve sınır yönetimi izinlerinin etkinliği</w:t>
            </w:r>
          </w:p>
        </w:tc>
      </w:tr>
      <w:tr w:rsidR="00EC5E62" w14:paraId="3A49DE66" w14:textId="77777777" w:rsidTr="004C5FA0">
        <w:trPr>
          <w:trHeight w:val="397"/>
        </w:trPr>
        <w:tc>
          <w:tcPr>
            <w:tcW w:w="2943" w:type="dxa"/>
            <w:vAlign w:val="center"/>
          </w:tcPr>
          <w:p w14:paraId="107D496F" w14:textId="0FE9B62A" w:rsidR="00EC5E62" w:rsidRDefault="000D2466" w:rsidP="00000CB9">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Altyapı</w:t>
            </w:r>
          </w:p>
        </w:tc>
        <w:tc>
          <w:tcPr>
            <w:tcW w:w="6246" w:type="dxa"/>
            <w:vAlign w:val="center"/>
          </w:tcPr>
          <w:p w14:paraId="3176EC09" w14:textId="0A87472D" w:rsidR="00EC5E62" w:rsidRDefault="000D2466" w:rsidP="00000CB9">
            <w:pPr>
              <w:spacing w:line="276" w:lineRule="auto"/>
              <w:rPr>
                <w:rFonts w:ascii="Times New Roman" w:eastAsiaTheme="minorEastAsia" w:hAnsi="Times New Roman" w:cs="Times New Roman"/>
              </w:rPr>
            </w:pPr>
            <w:r w:rsidRPr="000D2466">
              <w:rPr>
                <w:rFonts w:ascii="Times New Roman" w:eastAsiaTheme="minorEastAsia" w:hAnsi="Times New Roman" w:cs="Times New Roman"/>
              </w:rPr>
              <w:t xml:space="preserve">Ticaret ve </w:t>
            </w:r>
            <w:r w:rsidR="005674CD">
              <w:rPr>
                <w:rFonts w:ascii="Times New Roman" w:eastAsiaTheme="minorEastAsia" w:hAnsi="Times New Roman" w:cs="Times New Roman"/>
              </w:rPr>
              <w:t>ulaşım altyapısının</w:t>
            </w:r>
            <w:r w:rsidRPr="000D2466">
              <w:rPr>
                <w:rFonts w:ascii="Times New Roman" w:eastAsiaTheme="minorEastAsia" w:hAnsi="Times New Roman" w:cs="Times New Roman"/>
              </w:rPr>
              <w:t xml:space="preserve"> kalitesi</w:t>
            </w:r>
          </w:p>
        </w:tc>
      </w:tr>
      <w:tr w:rsidR="00EC5E62" w14:paraId="4106E9EE" w14:textId="77777777" w:rsidTr="004C5FA0">
        <w:trPr>
          <w:trHeight w:val="397"/>
        </w:trPr>
        <w:tc>
          <w:tcPr>
            <w:tcW w:w="2943" w:type="dxa"/>
            <w:vAlign w:val="center"/>
          </w:tcPr>
          <w:p w14:paraId="3EE5D3AF" w14:textId="642FEE0C" w:rsidR="00EC5E62" w:rsidRDefault="000D2466" w:rsidP="00000CB9">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Hizmet</w:t>
            </w:r>
          </w:p>
        </w:tc>
        <w:tc>
          <w:tcPr>
            <w:tcW w:w="6246" w:type="dxa"/>
            <w:vAlign w:val="center"/>
          </w:tcPr>
          <w:p w14:paraId="11F6B83E" w14:textId="0F018C5A" w:rsidR="00EC5E62" w:rsidRDefault="00000CB9" w:rsidP="00000CB9">
            <w:pPr>
              <w:spacing w:line="276" w:lineRule="auto"/>
              <w:rPr>
                <w:rFonts w:ascii="Times New Roman" w:eastAsiaTheme="minorEastAsia" w:hAnsi="Times New Roman" w:cs="Times New Roman"/>
              </w:rPr>
            </w:pPr>
            <w:r w:rsidRPr="000D2466">
              <w:rPr>
                <w:rFonts w:ascii="Times New Roman" w:eastAsiaTheme="minorEastAsia" w:hAnsi="Times New Roman" w:cs="Times New Roman"/>
              </w:rPr>
              <w:t xml:space="preserve">Lojistik hizmetlerinin </w:t>
            </w:r>
            <w:r>
              <w:rPr>
                <w:rFonts w:ascii="Times New Roman" w:eastAsiaTheme="minorEastAsia" w:hAnsi="Times New Roman" w:cs="Times New Roman"/>
              </w:rPr>
              <w:t>yetkinliği ve kalitesi</w:t>
            </w:r>
          </w:p>
        </w:tc>
      </w:tr>
      <w:tr w:rsidR="00EC5E62" w14:paraId="41CABF89" w14:textId="77777777" w:rsidTr="004C5FA0">
        <w:trPr>
          <w:trHeight w:val="397"/>
        </w:trPr>
        <w:tc>
          <w:tcPr>
            <w:tcW w:w="2943" w:type="dxa"/>
            <w:vAlign w:val="center"/>
          </w:tcPr>
          <w:p w14:paraId="41492D45" w14:textId="40B1290A" w:rsidR="00EC5E62" w:rsidRDefault="00000CB9" w:rsidP="00000CB9">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Uluslararası Sevkiyat</w:t>
            </w:r>
          </w:p>
        </w:tc>
        <w:tc>
          <w:tcPr>
            <w:tcW w:w="6246" w:type="dxa"/>
            <w:vAlign w:val="center"/>
          </w:tcPr>
          <w:p w14:paraId="2F5A99CB" w14:textId="02712029" w:rsidR="00EC5E62" w:rsidRDefault="005674CD" w:rsidP="00000CB9">
            <w:pPr>
              <w:spacing w:line="276" w:lineRule="auto"/>
              <w:rPr>
                <w:rFonts w:ascii="Times New Roman" w:eastAsiaTheme="minorEastAsia" w:hAnsi="Times New Roman" w:cs="Times New Roman"/>
              </w:rPr>
            </w:pPr>
            <w:r w:rsidRPr="005674CD">
              <w:rPr>
                <w:rFonts w:ascii="Times New Roman" w:eastAsiaTheme="minorEastAsia" w:hAnsi="Times New Roman" w:cs="Times New Roman"/>
              </w:rPr>
              <w:t>Rekabetçi fiyatlara sahip gönderiler düzenleme kolaylığı</w:t>
            </w:r>
          </w:p>
        </w:tc>
      </w:tr>
      <w:tr w:rsidR="00EC5E62" w14:paraId="24ED9755" w14:textId="77777777" w:rsidTr="004C5FA0">
        <w:trPr>
          <w:trHeight w:val="397"/>
        </w:trPr>
        <w:tc>
          <w:tcPr>
            <w:tcW w:w="2943" w:type="dxa"/>
            <w:vAlign w:val="center"/>
          </w:tcPr>
          <w:p w14:paraId="1A22CCDA" w14:textId="67138BCA" w:rsidR="00EC5E62" w:rsidRDefault="00000CB9" w:rsidP="00000CB9">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İzleme ve Takip</w:t>
            </w:r>
          </w:p>
        </w:tc>
        <w:tc>
          <w:tcPr>
            <w:tcW w:w="6246" w:type="dxa"/>
            <w:vAlign w:val="center"/>
          </w:tcPr>
          <w:p w14:paraId="4419981E" w14:textId="718A31FA" w:rsidR="00EC5E62" w:rsidRDefault="00000CB9" w:rsidP="00000CB9">
            <w:pPr>
              <w:spacing w:line="276" w:lineRule="auto"/>
              <w:rPr>
                <w:rFonts w:ascii="Times New Roman" w:eastAsiaTheme="minorEastAsia" w:hAnsi="Times New Roman" w:cs="Times New Roman"/>
              </w:rPr>
            </w:pPr>
            <w:r w:rsidRPr="00000CB9">
              <w:rPr>
                <w:rFonts w:ascii="Times New Roman" w:eastAsiaTheme="minorEastAsia" w:hAnsi="Times New Roman" w:cs="Times New Roman"/>
              </w:rPr>
              <w:t xml:space="preserve">Sevkiyatları </w:t>
            </w:r>
            <w:r>
              <w:rPr>
                <w:rFonts w:ascii="Times New Roman" w:eastAsiaTheme="minorEastAsia" w:hAnsi="Times New Roman" w:cs="Times New Roman"/>
              </w:rPr>
              <w:t>izleme</w:t>
            </w:r>
            <w:r w:rsidRPr="00000CB9">
              <w:rPr>
                <w:rFonts w:ascii="Times New Roman" w:eastAsiaTheme="minorEastAsia" w:hAnsi="Times New Roman" w:cs="Times New Roman"/>
              </w:rPr>
              <w:t xml:space="preserve"> ve takip etme yeteneği</w:t>
            </w:r>
          </w:p>
        </w:tc>
      </w:tr>
      <w:tr w:rsidR="00EC5E62" w14:paraId="71E74922" w14:textId="77777777" w:rsidTr="004C5FA0">
        <w:trPr>
          <w:trHeight w:val="397"/>
        </w:trPr>
        <w:tc>
          <w:tcPr>
            <w:tcW w:w="2943" w:type="dxa"/>
            <w:vAlign w:val="center"/>
          </w:tcPr>
          <w:p w14:paraId="49D368F3" w14:textId="1EAF39EB" w:rsidR="00EC5E62" w:rsidRDefault="00000CB9" w:rsidP="00000CB9">
            <w:pPr>
              <w:spacing w:line="276" w:lineRule="auto"/>
              <w:jc w:val="center"/>
              <w:rPr>
                <w:rFonts w:ascii="Times New Roman" w:eastAsiaTheme="minorEastAsia" w:hAnsi="Times New Roman" w:cs="Times New Roman"/>
              </w:rPr>
            </w:pPr>
            <w:r>
              <w:rPr>
                <w:rFonts w:ascii="Times New Roman" w:eastAsiaTheme="minorEastAsia" w:hAnsi="Times New Roman" w:cs="Times New Roman"/>
              </w:rPr>
              <w:t>Zamanında Teslimat</w:t>
            </w:r>
          </w:p>
        </w:tc>
        <w:tc>
          <w:tcPr>
            <w:tcW w:w="6246" w:type="dxa"/>
            <w:vAlign w:val="center"/>
          </w:tcPr>
          <w:p w14:paraId="4E6E20A5" w14:textId="5A4D31AE" w:rsidR="00EC5E62" w:rsidRDefault="00000CB9" w:rsidP="00000CB9">
            <w:pPr>
              <w:spacing w:line="276" w:lineRule="auto"/>
              <w:rPr>
                <w:rFonts w:ascii="Times New Roman" w:eastAsiaTheme="minorEastAsia" w:hAnsi="Times New Roman" w:cs="Times New Roman"/>
              </w:rPr>
            </w:pPr>
            <w:r w:rsidRPr="00000CB9">
              <w:rPr>
                <w:rFonts w:ascii="Times New Roman" w:eastAsiaTheme="minorEastAsia" w:hAnsi="Times New Roman" w:cs="Times New Roman"/>
              </w:rPr>
              <w:t xml:space="preserve">Gönderilerin alıcılara </w:t>
            </w:r>
            <w:r w:rsidR="005674CD">
              <w:rPr>
                <w:rFonts w:ascii="Times New Roman" w:eastAsiaTheme="minorEastAsia" w:hAnsi="Times New Roman" w:cs="Times New Roman"/>
              </w:rPr>
              <w:t xml:space="preserve">planlanan </w:t>
            </w:r>
            <w:r w:rsidRPr="00000CB9">
              <w:rPr>
                <w:rFonts w:ascii="Times New Roman" w:eastAsiaTheme="minorEastAsia" w:hAnsi="Times New Roman" w:cs="Times New Roman"/>
              </w:rPr>
              <w:t>teslimat süre</w:t>
            </w:r>
            <w:r w:rsidR="004C5FA0">
              <w:rPr>
                <w:rFonts w:ascii="Times New Roman" w:eastAsiaTheme="minorEastAsia" w:hAnsi="Times New Roman" w:cs="Times New Roman"/>
              </w:rPr>
              <w:t>si</w:t>
            </w:r>
            <w:r w:rsidRPr="00000CB9">
              <w:rPr>
                <w:rFonts w:ascii="Times New Roman" w:eastAsiaTheme="minorEastAsia" w:hAnsi="Times New Roman" w:cs="Times New Roman"/>
              </w:rPr>
              <w:t xml:space="preserve"> içinde ulaşma sıklığı</w:t>
            </w:r>
          </w:p>
        </w:tc>
      </w:tr>
    </w:tbl>
    <w:p w14:paraId="41950A6F" w14:textId="2C3DB3AC" w:rsidR="000D2466" w:rsidRPr="00000CB9" w:rsidRDefault="000D2466" w:rsidP="000D2466">
      <w:pPr>
        <w:spacing w:after="120" w:line="276" w:lineRule="auto"/>
        <w:jc w:val="both"/>
        <w:rPr>
          <w:rFonts w:ascii="Times New Roman" w:eastAsiaTheme="minorEastAsia" w:hAnsi="Times New Roman" w:cs="Times New Roman"/>
        </w:rPr>
      </w:pPr>
      <w:r w:rsidRPr="00000CB9">
        <w:rPr>
          <w:rFonts w:ascii="Times New Roman" w:eastAsiaTheme="minorEastAsia" w:hAnsi="Times New Roman" w:cs="Times New Roman"/>
          <w:b/>
          <w:bCs/>
        </w:rPr>
        <w:t>Kaynak:</w:t>
      </w:r>
      <w:r w:rsidRPr="00000CB9">
        <w:rPr>
          <w:rFonts w:ascii="Times New Roman" w:eastAsiaTheme="minorEastAsia" w:hAnsi="Times New Roman" w:cs="Times New Roman"/>
        </w:rPr>
        <w:t xml:space="preserve"> </w:t>
      </w:r>
      <w:proofErr w:type="spellStart"/>
      <w:r w:rsidRPr="00000CB9">
        <w:rPr>
          <w:rFonts w:ascii="Times New Roman" w:eastAsiaTheme="minorEastAsia" w:hAnsi="Times New Roman" w:cs="Times New Roman"/>
        </w:rPr>
        <w:t>Roekel</w:t>
      </w:r>
      <w:proofErr w:type="spellEnd"/>
      <w:r w:rsidRPr="00000CB9">
        <w:rPr>
          <w:rFonts w:ascii="Times New Roman" w:eastAsiaTheme="minorEastAsia" w:hAnsi="Times New Roman" w:cs="Times New Roman"/>
        </w:rPr>
        <w:t>, 2017</w:t>
      </w:r>
      <w:r w:rsidR="004D39DC">
        <w:rPr>
          <w:rFonts w:ascii="Times New Roman" w:eastAsiaTheme="minorEastAsia" w:hAnsi="Times New Roman" w:cs="Times New Roman"/>
        </w:rPr>
        <w:t xml:space="preserve">: 2; </w:t>
      </w:r>
      <w:proofErr w:type="spellStart"/>
      <w:r w:rsidR="004D39DC">
        <w:rPr>
          <w:rFonts w:ascii="Times New Roman" w:eastAsiaTheme="minorEastAsia" w:hAnsi="Times New Roman" w:cs="Times New Roman"/>
        </w:rPr>
        <w:t>Arvis</w:t>
      </w:r>
      <w:proofErr w:type="spellEnd"/>
      <w:r w:rsidR="004D39DC">
        <w:rPr>
          <w:rFonts w:ascii="Times New Roman" w:eastAsiaTheme="minorEastAsia" w:hAnsi="Times New Roman" w:cs="Times New Roman"/>
        </w:rPr>
        <w:t xml:space="preserve"> vd., 2016: 5.</w:t>
      </w:r>
    </w:p>
    <w:p w14:paraId="2323EC3F" w14:textId="4E731E4F" w:rsidR="002A5AF3" w:rsidRDefault="00CE0C28" w:rsidP="00CE0C28">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Göstergelerden gümrük, altyapı ve hizmet başlıkları kamu politikaları, kamu düzenlemeleri ve ulaşım altyapısı lojistik performansı etkileyen girdi özelliğindeki göstergelerdir; uluslararası sevkiyat, izleme ve takip ile zamanında teslimat başlıkları ise girdi başlıklarının faaliyetlerinden etkilenen çıktı göstergeleridir (Zeybek; 2019: 81).</w:t>
      </w:r>
      <w:r w:rsidR="00643D5F">
        <w:rPr>
          <w:rFonts w:ascii="Times New Roman" w:eastAsiaTheme="minorEastAsia" w:hAnsi="Times New Roman" w:cs="Times New Roman"/>
        </w:rPr>
        <w:t xml:space="preserve"> </w:t>
      </w:r>
      <w:r w:rsidR="002A5AF3">
        <w:rPr>
          <w:rFonts w:ascii="Times New Roman" w:eastAsiaTheme="minorEastAsia" w:hAnsi="Times New Roman" w:cs="Times New Roman"/>
        </w:rPr>
        <w:t xml:space="preserve">İlgili göstergeler </w:t>
      </w:r>
      <w:r w:rsidR="00F345ED">
        <w:rPr>
          <w:rFonts w:ascii="Times New Roman" w:eastAsiaTheme="minorEastAsia" w:hAnsi="Times New Roman" w:cs="Times New Roman"/>
        </w:rPr>
        <w:t>Şekil 1’de sıralanmıştır</w:t>
      </w:r>
      <w:r w:rsidR="007F7DD1">
        <w:rPr>
          <w:rFonts w:ascii="Times New Roman" w:eastAsiaTheme="minorEastAsia" w:hAnsi="Times New Roman" w:cs="Times New Roman"/>
        </w:rPr>
        <w:t>.</w:t>
      </w:r>
    </w:p>
    <w:p w14:paraId="53388DB2" w14:textId="77777777" w:rsidR="00836267" w:rsidRDefault="00836267" w:rsidP="000B1A33">
      <w:pPr>
        <w:spacing w:after="0" w:line="240" w:lineRule="auto"/>
        <w:ind w:firstLine="709"/>
        <w:jc w:val="both"/>
        <w:rPr>
          <w:rFonts w:ascii="Times New Roman" w:eastAsiaTheme="minorEastAsia" w:hAnsi="Times New Roman" w:cs="Times New Roman"/>
          <w:b/>
          <w:bCs/>
        </w:rPr>
        <w:sectPr w:rsidR="00836267" w:rsidSect="00810B9E">
          <w:pgSz w:w="11906" w:h="16838"/>
          <w:pgMar w:top="1417" w:right="1417" w:bottom="1417" w:left="1417" w:header="708" w:footer="708" w:gutter="0"/>
          <w:cols w:space="708"/>
          <w:docGrid w:linePitch="360"/>
        </w:sectPr>
      </w:pPr>
    </w:p>
    <w:p w14:paraId="589D016A" w14:textId="7E385C44" w:rsidR="000B1A33" w:rsidRDefault="000B1A33" w:rsidP="000B1A33">
      <w:pPr>
        <w:spacing w:after="0" w:line="240" w:lineRule="auto"/>
        <w:ind w:firstLine="709"/>
        <w:jc w:val="both"/>
        <w:rPr>
          <w:rFonts w:ascii="Times New Roman" w:eastAsiaTheme="minorEastAsia" w:hAnsi="Times New Roman" w:cs="Times New Roman"/>
        </w:rPr>
      </w:pPr>
      <w:r w:rsidRPr="002A5AF3">
        <w:rPr>
          <w:rFonts w:ascii="Times New Roman" w:eastAsiaTheme="minorEastAsia" w:hAnsi="Times New Roman" w:cs="Times New Roman"/>
          <w:b/>
          <w:bCs/>
        </w:rPr>
        <w:lastRenderedPageBreak/>
        <w:t>Şekil 1</w:t>
      </w:r>
      <w:r>
        <w:rPr>
          <w:rFonts w:ascii="Times New Roman" w:eastAsiaTheme="minorEastAsia" w:hAnsi="Times New Roman" w:cs="Times New Roman"/>
          <w:b/>
          <w:bCs/>
        </w:rPr>
        <w:t>.</w:t>
      </w:r>
      <w:r>
        <w:rPr>
          <w:rFonts w:ascii="Times New Roman" w:eastAsiaTheme="minorEastAsia" w:hAnsi="Times New Roman" w:cs="Times New Roman"/>
        </w:rPr>
        <w:t xml:space="preserve"> LPI</w:t>
      </w:r>
      <w:r w:rsidRPr="002A5AF3">
        <w:rPr>
          <w:rFonts w:ascii="Times New Roman" w:eastAsiaTheme="minorEastAsia" w:hAnsi="Times New Roman" w:cs="Times New Roman"/>
        </w:rPr>
        <w:t xml:space="preserve"> Girdi </w:t>
      </w:r>
      <w:r>
        <w:rPr>
          <w:rFonts w:ascii="Times New Roman" w:eastAsiaTheme="minorEastAsia" w:hAnsi="Times New Roman" w:cs="Times New Roman"/>
        </w:rPr>
        <w:t>v</w:t>
      </w:r>
      <w:r w:rsidRPr="002A5AF3">
        <w:rPr>
          <w:rFonts w:ascii="Times New Roman" w:eastAsiaTheme="minorEastAsia" w:hAnsi="Times New Roman" w:cs="Times New Roman"/>
        </w:rPr>
        <w:t>e Çıktıları</w:t>
      </w:r>
    </w:p>
    <w:p w14:paraId="53D8A4EB" w14:textId="393BB8B1" w:rsidR="000B1A33" w:rsidRDefault="000B1A33" w:rsidP="000B1A33">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557AE11B" wp14:editId="7E556AEA">
            <wp:extent cx="5688000" cy="3096000"/>
            <wp:effectExtent l="0" t="0" r="0" b="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r w:rsidRPr="002A5AF3">
        <w:rPr>
          <w:rFonts w:ascii="Times New Roman" w:eastAsiaTheme="minorEastAsia" w:hAnsi="Times New Roman" w:cs="Times New Roman"/>
          <w:b/>
          <w:bCs/>
        </w:rPr>
        <w:t>Kaynak:</w:t>
      </w:r>
      <w:r>
        <w:rPr>
          <w:rFonts w:ascii="Times New Roman" w:eastAsiaTheme="minorEastAsia" w:hAnsi="Times New Roman" w:cs="Times New Roman"/>
        </w:rPr>
        <w:t xml:space="preserve"> </w:t>
      </w:r>
      <w:proofErr w:type="spellStart"/>
      <w:r w:rsidRPr="002A5AF3">
        <w:rPr>
          <w:rFonts w:ascii="Times New Roman" w:eastAsiaTheme="minorEastAsia" w:hAnsi="Times New Roman" w:cs="Times New Roman"/>
        </w:rPr>
        <w:t>Arvis</w:t>
      </w:r>
      <w:proofErr w:type="spellEnd"/>
      <w:r w:rsidRPr="002A5AF3">
        <w:rPr>
          <w:rFonts w:ascii="Times New Roman" w:eastAsiaTheme="minorEastAsia" w:hAnsi="Times New Roman" w:cs="Times New Roman"/>
        </w:rPr>
        <w:t xml:space="preserve"> vd., 2016: </w:t>
      </w:r>
      <w:r>
        <w:rPr>
          <w:rFonts w:ascii="Times New Roman" w:eastAsiaTheme="minorEastAsia" w:hAnsi="Times New Roman" w:cs="Times New Roman"/>
        </w:rPr>
        <w:t>6</w:t>
      </w:r>
      <w:r w:rsidRPr="002A5AF3">
        <w:rPr>
          <w:rFonts w:ascii="Times New Roman" w:eastAsiaTheme="minorEastAsia" w:hAnsi="Times New Roman" w:cs="Times New Roman"/>
        </w:rPr>
        <w:t>.</w:t>
      </w:r>
    </w:p>
    <w:p w14:paraId="45145176" w14:textId="3ECF82EB" w:rsidR="00CE0C28" w:rsidRDefault="00643D5F" w:rsidP="00CE0C28">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LPI sonuçlarına göre ülkelerin puan dağılımları ile dört sınıflama yapılmaktadır. Bu doğrultuda ülkeler gruplanmaktadır. İlgili sınıflama aşağıdaki gibidir:</w:t>
      </w:r>
    </w:p>
    <w:p w14:paraId="31CEFFA7" w14:textId="77777777" w:rsidR="00E80CB2" w:rsidRPr="00E80CB2" w:rsidRDefault="00E80CB2" w:rsidP="00E80CB2">
      <w:pPr>
        <w:pStyle w:val="ListeParagraf"/>
        <w:numPr>
          <w:ilvl w:val="0"/>
          <w:numId w:val="6"/>
        </w:numPr>
        <w:spacing w:after="120" w:line="276" w:lineRule="auto"/>
        <w:jc w:val="both"/>
        <w:rPr>
          <w:rFonts w:ascii="Times New Roman" w:eastAsiaTheme="minorEastAsia" w:hAnsi="Times New Roman" w:cs="Times New Roman"/>
        </w:rPr>
      </w:pPr>
      <w:r w:rsidRPr="00E80CB2">
        <w:rPr>
          <w:rFonts w:ascii="Times New Roman" w:eastAsiaTheme="minorEastAsia" w:hAnsi="Times New Roman" w:cs="Times New Roman"/>
          <w:b/>
          <w:bCs/>
        </w:rPr>
        <w:t>LPI 1:</w:t>
      </w:r>
      <w:r w:rsidRPr="00E80CB2">
        <w:rPr>
          <w:rFonts w:ascii="Times New Roman" w:eastAsiaTheme="minorEastAsia" w:hAnsi="Times New Roman" w:cs="Times New Roman"/>
        </w:rPr>
        <w:t xml:space="preserve"> Lojistikte kötü olan ülkeler,</w:t>
      </w:r>
    </w:p>
    <w:p w14:paraId="4BEA8751" w14:textId="77777777" w:rsidR="00E80CB2" w:rsidRPr="00E80CB2" w:rsidRDefault="00E80CB2" w:rsidP="00E80CB2">
      <w:pPr>
        <w:pStyle w:val="ListeParagraf"/>
        <w:numPr>
          <w:ilvl w:val="0"/>
          <w:numId w:val="6"/>
        </w:numPr>
        <w:spacing w:after="120" w:line="276" w:lineRule="auto"/>
        <w:jc w:val="both"/>
        <w:rPr>
          <w:rFonts w:ascii="Times New Roman" w:eastAsiaTheme="minorEastAsia" w:hAnsi="Times New Roman" w:cs="Times New Roman"/>
        </w:rPr>
      </w:pPr>
      <w:r w:rsidRPr="00E80CB2">
        <w:rPr>
          <w:rFonts w:ascii="Times New Roman" w:eastAsiaTheme="minorEastAsia" w:hAnsi="Times New Roman" w:cs="Times New Roman"/>
          <w:b/>
          <w:bCs/>
        </w:rPr>
        <w:t>LPI 2:</w:t>
      </w:r>
      <w:r w:rsidRPr="00E80CB2">
        <w:rPr>
          <w:rFonts w:ascii="Times New Roman" w:eastAsiaTheme="minorEastAsia" w:hAnsi="Times New Roman" w:cs="Times New Roman"/>
        </w:rPr>
        <w:t xml:space="preserve"> Lojistikte kısmen iyi performans gösteren ülkeler,</w:t>
      </w:r>
    </w:p>
    <w:p w14:paraId="70D9D084" w14:textId="77777777" w:rsidR="00E80CB2" w:rsidRPr="00E80CB2" w:rsidRDefault="00E80CB2" w:rsidP="00E80CB2">
      <w:pPr>
        <w:pStyle w:val="ListeParagraf"/>
        <w:numPr>
          <w:ilvl w:val="0"/>
          <w:numId w:val="6"/>
        </w:numPr>
        <w:spacing w:after="120" w:line="276" w:lineRule="auto"/>
        <w:jc w:val="both"/>
        <w:rPr>
          <w:rFonts w:ascii="Times New Roman" w:eastAsiaTheme="minorEastAsia" w:hAnsi="Times New Roman" w:cs="Times New Roman"/>
        </w:rPr>
      </w:pPr>
      <w:r w:rsidRPr="00E80CB2">
        <w:rPr>
          <w:rFonts w:ascii="Times New Roman" w:eastAsiaTheme="minorEastAsia" w:hAnsi="Times New Roman" w:cs="Times New Roman"/>
          <w:b/>
          <w:bCs/>
        </w:rPr>
        <w:t>LPI 3:</w:t>
      </w:r>
      <w:r w:rsidRPr="00E80CB2">
        <w:rPr>
          <w:rFonts w:ascii="Times New Roman" w:eastAsiaTheme="minorEastAsia" w:hAnsi="Times New Roman" w:cs="Times New Roman"/>
        </w:rPr>
        <w:t xml:space="preserve"> Lojistikte istikrarlı performans gösteren ülkeler,</w:t>
      </w:r>
    </w:p>
    <w:p w14:paraId="5DADD0BD" w14:textId="4A6146B6" w:rsidR="00E80CB2" w:rsidRDefault="00E80CB2" w:rsidP="00E80CB2">
      <w:pPr>
        <w:pStyle w:val="ListeParagraf"/>
        <w:numPr>
          <w:ilvl w:val="0"/>
          <w:numId w:val="6"/>
        </w:numPr>
        <w:spacing w:after="120" w:line="276" w:lineRule="auto"/>
        <w:jc w:val="both"/>
        <w:rPr>
          <w:rFonts w:ascii="Times New Roman" w:eastAsiaTheme="minorEastAsia" w:hAnsi="Times New Roman" w:cs="Times New Roman"/>
        </w:rPr>
      </w:pPr>
      <w:r w:rsidRPr="00E80CB2">
        <w:rPr>
          <w:rFonts w:ascii="Times New Roman" w:eastAsiaTheme="minorEastAsia" w:hAnsi="Times New Roman" w:cs="Times New Roman"/>
          <w:b/>
          <w:bCs/>
        </w:rPr>
        <w:t>LPI 4:</w:t>
      </w:r>
      <w:r w:rsidRPr="00E80CB2">
        <w:rPr>
          <w:rFonts w:ascii="Times New Roman" w:eastAsiaTheme="minorEastAsia" w:hAnsi="Times New Roman" w:cs="Times New Roman"/>
        </w:rPr>
        <w:t xml:space="preserve"> Lojistik dostu ülkelerdir</w:t>
      </w:r>
      <w:r>
        <w:rPr>
          <w:rFonts w:ascii="Times New Roman" w:eastAsiaTheme="minorEastAsia" w:hAnsi="Times New Roman" w:cs="Times New Roman"/>
        </w:rPr>
        <w:t xml:space="preserve"> (Bayat ve Özdemir, 2016: 3)</w:t>
      </w:r>
      <w:r w:rsidRPr="00E80CB2">
        <w:rPr>
          <w:rFonts w:ascii="Times New Roman" w:eastAsiaTheme="minorEastAsia" w:hAnsi="Times New Roman" w:cs="Times New Roman"/>
        </w:rPr>
        <w:t>.</w:t>
      </w:r>
    </w:p>
    <w:p w14:paraId="7320BFBF" w14:textId="20361CD9" w:rsidR="00887B7E" w:rsidRDefault="00E80CB2" w:rsidP="00887B7E">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Sınıflandırmaya göre 1 puan ve altı alan ülkeler LPI</w:t>
      </w:r>
      <w:r w:rsidR="00887B7E">
        <w:rPr>
          <w:rFonts w:ascii="Times New Roman" w:eastAsiaTheme="minorEastAsia" w:hAnsi="Times New Roman" w:cs="Times New Roman"/>
        </w:rPr>
        <w:t xml:space="preserve"> </w:t>
      </w:r>
      <w:r>
        <w:rPr>
          <w:rFonts w:ascii="Times New Roman" w:eastAsiaTheme="minorEastAsia" w:hAnsi="Times New Roman" w:cs="Times New Roman"/>
        </w:rPr>
        <w:t xml:space="preserve">1 grubunda olup, lojistikte kötü olan ülkeler grubundadır. </w:t>
      </w:r>
      <w:r w:rsidR="00887B7E">
        <w:rPr>
          <w:rFonts w:ascii="Times New Roman" w:eastAsiaTheme="minorEastAsia" w:hAnsi="Times New Roman" w:cs="Times New Roman"/>
        </w:rPr>
        <w:t>4 puan ve üstü alan ülkeler ise LPI 4 grubunda lojistik dostu ülkeler olarak ifade edilmektedir (</w:t>
      </w:r>
      <w:proofErr w:type="spellStart"/>
      <w:r w:rsidR="00887B7E">
        <w:rPr>
          <w:rFonts w:ascii="Times New Roman" w:eastAsiaTheme="minorEastAsia" w:hAnsi="Times New Roman" w:cs="Times New Roman"/>
        </w:rPr>
        <w:t>Kılınç</w:t>
      </w:r>
      <w:proofErr w:type="spellEnd"/>
      <w:r w:rsidR="00887B7E">
        <w:rPr>
          <w:rFonts w:ascii="Times New Roman" w:eastAsiaTheme="minorEastAsia" w:hAnsi="Times New Roman" w:cs="Times New Roman"/>
        </w:rPr>
        <w:t xml:space="preserve"> vd.</w:t>
      </w:r>
      <w:r w:rsidR="00887B7E" w:rsidRPr="00887B7E">
        <w:rPr>
          <w:rFonts w:ascii="Times New Roman" w:eastAsiaTheme="minorEastAsia" w:hAnsi="Times New Roman" w:cs="Times New Roman"/>
        </w:rPr>
        <w:t>, 201</w:t>
      </w:r>
      <w:r w:rsidR="00887B7E">
        <w:rPr>
          <w:rFonts w:ascii="Times New Roman" w:eastAsiaTheme="minorEastAsia" w:hAnsi="Times New Roman" w:cs="Times New Roman"/>
        </w:rPr>
        <w:t>9</w:t>
      </w:r>
      <w:r w:rsidR="00887B7E" w:rsidRPr="00887B7E">
        <w:rPr>
          <w:rFonts w:ascii="Times New Roman" w:eastAsiaTheme="minorEastAsia" w:hAnsi="Times New Roman" w:cs="Times New Roman"/>
        </w:rPr>
        <w:t>:</w:t>
      </w:r>
      <w:r w:rsidR="00887B7E">
        <w:rPr>
          <w:rFonts w:ascii="Times New Roman" w:eastAsiaTheme="minorEastAsia" w:hAnsi="Times New Roman" w:cs="Times New Roman"/>
        </w:rPr>
        <w:t xml:space="preserve"> 19). Nitelikli</w:t>
      </w:r>
      <w:r w:rsidR="00887B7E" w:rsidRPr="00887B7E">
        <w:rPr>
          <w:rFonts w:ascii="Times New Roman" w:eastAsiaTheme="minorEastAsia" w:hAnsi="Times New Roman" w:cs="Times New Roman"/>
        </w:rPr>
        <w:t xml:space="preserve"> ve yeterli lojistik ağın</w:t>
      </w:r>
      <w:r w:rsidR="00887B7E">
        <w:rPr>
          <w:rFonts w:ascii="Times New Roman" w:eastAsiaTheme="minorEastAsia" w:hAnsi="Times New Roman" w:cs="Times New Roman"/>
        </w:rPr>
        <w:t>ı elinde bulunduran ülkelerde sosyal ve ekonomik yönden gelişim de olumlu süreçten etkilenmekte ve</w:t>
      </w:r>
      <w:r w:rsidR="000C7CA5">
        <w:rPr>
          <w:rFonts w:ascii="Times New Roman" w:eastAsiaTheme="minorEastAsia" w:hAnsi="Times New Roman" w:cs="Times New Roman"/>
        </w:rPr>
        <w:t xml:space="preserve"> bu ülkeler</w:t>
      </w:r>
      <w:r w:rsidR="00887B7E">
        <w:rPr>
          <w:rFonts w:ascii="Times New Roman" w:eastAsiaTheme="minorEastAsia" w:hAnsi="Times New Roman" w:cs="Times New Roman"/>
        </w:rPr>
        <w:t xml:space="preserve"> yatırımları çeken ülke konumunda yer almaktadır (</w:t>
      </w:r>
      <w:proofErr w:type="spellStart"/>
      <w:r w:rsidR="00887B7E">
        <w:rPr>
          <w:rFonts w:ascii="Times New Roman" w:eastAsiaTheme="minorEastAsia" w:hAnsi="Times New Roman" w:cs="Times New Roman"/>
        </w:rPr>
        <w:t>Çetinceli</w:t>
      </w:r>
      <w:proofErr w:type="spellEnd"/>
      <w:r w:rsidR="00887B7E">
        <w:rPr>
          <w:rFonts w:ascii="Times New Roman" w:eastAsiaTheme="minorEastAsia" w:hAnsi="Times New Roman" w:cs="Times New Roman"/>
        </w:rPr>
        <w:t xml:space="preserve"> ve Cengiz, 2020: 1016).</w:t>
      </w:r>
      <w:r w:rsidR="0076123D">
        <w:rPr>
          <w:rFonts w:ascii="Times New Roman" w:eastAsiaTheme="minorEastAsia" w:hAnsi="Times New Roman" w:cs="Times New Roman"/>
        </w:rPr>
        <w:t xml:space="preserve"> Yayınlanan LPI rakamlarına göre dünya ülkeleri arasında üst sıralarda yer alan ilk 10 ülke Tablo </w:t>
      </w:r>
      <w:r w:rsidR="00F345ED">
        <w:rPr>
          <w:rFonts w:ascii="Times New Roman" w:eastAsiaTheme="minorEastAsia" w:hAnsi="Times New Roman" w:cs="Times New Roman"/>
        </w:rPr>
        <w:t>3</w:t>
      </w:r>
      <w:r w:rsidR="0076123D">
        <w:rPr>
          <w:rFonts w:ascii="Times New Roman" w:eastAsiaTheme="minorEastAsia" w:hAnsi="Times New Roman" w:cs="Times New Roman"/>
        </w:rPr>
        <w:t>’</w:t>
      </w:r>
      <w:r w:rsidR="00F345ED">
        <w:rPr>
          <w:rFonts w:ascii="Times New Roman" w:eastAsiaTheme="minorEastAsia" w:hAnsi="Times New Roman" w:cs="Times New Roman"/>
        </w:rPr>
        <w:t>t</w:t>
      </w:r>
      <w:r w:rsidR="0076123D">
        <w:rPr>
          <w:rFonts w:ascii="Times New Roman" w:eastAsiaTheme="minorEastAsia" w:hAnsi="Times New Roman" w:cs="Times New Roman"/>
        </w:rPr>
        <w:t>e gösterilmiştir</w:t>
      </w:r>
      <w:r w:rsidR="00573D46">
        <w:rPr>
          <w:rFonts w:ascii="Times New Roman" w:eastAsiaTheme="minorEastAsia" w:hAnsi="Times New Roman" w:cs="Times New Roman"/>
        </w:rPr>
        <w:t>.</w:t>
      </w:r>
    </w:p>
    <w:p w14:paraId="3ED9978B" w14:textId="1504BE20" w:rsidR="0076123D" w:rsidRDefault="00554B0F" w:rsidP="00887B7E">
      <w:pPr>
        <w:spacing w:after="120" w:line="276" w:lineRule="auto"/>
        <w:ind w:firstLine="709"/>
        <w:jc w:val="both"/>
        <w:rPr>
          <w:rFonts w:ascii="Times New Roman" w:eastAsiaTheme="minorEastAsia" w:hAnsi="Times New Roman" w:cs="Times New Roman"/>
        </w:rPr>
      </w:pPr>
      <w:r w:rsidRPr="00554B0F">
        <w:rPr>
          <w:rFonts w:ascii="Times New Roman" w:eastAsiaTheme="minorEastAsia" w:hAnsi="Times New Roman" w:cs="Times New Roman"/>
          <w:b/>
          <w:bCs/>
        </w:rPr>
        <w:t xml:space="preserve">Tablo </w:t>
      </w:r>
      <w:r w:rsidR="00F345ED">
        <w:rPr>
          <w:rFonts w:ascii="Times New Roman" w:eastAsiaTheme="minorEastAsia" w:hAnsi="Times New Roman" w:cs="Times New Roman"/>
          <w:b/>
          <w:bCs/>
        </w:rPr>
        <w:t>3</w:t>
      </w:r>
      <w:r w:rsidR="00573D46">
        <w:rPr>
          <w:rFonts w:ascii="Times New Roman" w:eastAsiaTheme="minorEastAsia" w:hAnsi="Times New Roman" w:cs="Times New Roman"/>
          <w:b/>
          <w:bCs/>
        </w:rPr>
        <w:t>.</w:t>
      </w:r>
      <w:r>
        <w:rPr>
          <w:rFonts w:ascii="Times New Roman" w:eastAsiaTheme="minorEastAsia" w:hAnsi="Times New Roman" w:cs="Times New Roman"/>
        </w:rPr>
        <w:t xml:space="preserve"> Yıllar İtibarıyla LPI İlk 10 Ülke</w:t>
      </w:r>
    </w:p>
    <w:tbl>
      <w:tblPr>
        <w:tblW w:w="93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2"/>
        <w:gridCol w:w="1474"/>
        <w:gridCol w:w="1474"/>
        <w:gridCol w:w="1474"/>
        <w:gridCol w:w="1474"/>
        <w:gridCol w:w="1474"/>
        <w:gridCol w:w="1474"/>
      </w:tblGrid>
      <w:tr w:rsidR="00554B0F" w:rsidRPr="00554B0F" w14:paraId="5FFB7F87" w14:textId="77777777" w:rsidTr="00004BB3">
        <w:trPr>
          <w:trHeight w:val="290"/>
        </w:trPr>
        <w:tc>
          <w:tcPr>
            <w:tcW w:w="532" w:type="dxa"/>
            <w:shd w:val="clear" w:color="auto" w:fill="auto"/>
            <w:noWrap/>
            <w:vAlign w:val="center"/>
            <w:hideMark/>
          </w:tcPr>
          <w:p w14:paraId="315A2D47"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Sıra</w:t>
            </w:r>
          </w:p>
        </w:tc>
        <w:tc>
          <w:tcPr>
            <w:tcW w:w="1474" w:type="dxa"/>
            <w:shd w:val="clear" w:color="auto" w:fill="auto"/>
            <w:noWrap/>
            <w:vAlign w:val="center"/>
            <w:hideMark/>
          </w:tcPr>
          <w:p w14:paraId="6B87BC7B"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2007</w:t>
            </w:r>
          </w:p>
        </w:tc>
        <w:tc>
          <w:tcPr>
            <w:tcW w:w="1474" w:type="dxa"/>
            <w:shd w:val="clear" w:color="auto" w:fill="auto"/>
            <w:noWrap/>
            <w:vAlign w:val="center"/>
            <w:hideMark/>
          </w:tcPr>
          <w:p w14:paraId="5156A3A8"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2010</w:t>
            </w:r>
          </w:p>
        </w:tc>
        <w:tc>
          <w:tcPr>
            <w:tcW w:w="1474" w:type="dxa"/>
            <w:shd w:val="clear" w:color="auto" w:fill="auto"/>
            <w:noWrap/>
            <w:vAlign w:val="center"/>
            <w:hideMark/>
          </w:tcPr>
          <w:p w14:paraId="03D1504E"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2012</w:t>
            </w:r>
          </w:p>
        </w:tc>
        <w:tc>
          <w:tcPr>
            <w:tcW w:w="1474" w:type="dxa"/>
            <w:shd w:val="clear" w:color="auto" w:fill="auto"/>
            <w:noWrap/>
            <w:vAlign w:val="center"/>
            <w:hideMark/>
          </w:tcPr>
          <w:p w14:paraId="100285DF"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2014</w:t>
            </w:r>
          </w:p>
        </w:tc>
        <w:tc>
          <w:tcPr>
            <w:tcW w:w="1474" w:type="dxa"/>
            <w:shd w:val="clear" w:color="auto" w:fill="auto"/>
            <w:noWrap/>
            <w:vAlign w:val="center"/>
            <w:hideMark/>
          </w:tcPr>
          <w:p w14:paraId="4BD68511"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2016</w:t>
            </w:r>
          </w:p>
        </w:tc>
        <w:tc>
          <w:tcPr>
            <w:tcW w:w="1474" w:type="dxa"/>
            <w:shd w:val="clear" w:color="auto" w:fill="auto"/>
            <w:noWrap/>
            <w:vAlign w:val="center"/>
            <w:hideMark/>
          </w:tcPr>
          <w:p w14:paraId="7FBBBAD5" w14:textId="77777777" w:rsidR="00554B0F" w:rsidRPr="00554B0F" w:rsidRDefault="00554B0F" w:rsidP="00554B0F">
            <w:pPr>
              <w:spacing w:after="0" w:line="240" w:lineRule="auto"/>
              <w:jc w:val="center"/>
              <w:rPr>
                <w:rFonts w:ascii="Times New Roman" w:eastAsia="Times New Roman" w:hAnsi="Times New Roman" w:cs="Times New Roman"/>
                <w:b/>
                <w:bCs/>
                <w:color w:val="000000"/>
                <w:lang w:eastAsia="tr-TR"/>
              </w:rPr>
            </w:pPr>
            <w:r w:rsidRPr="00554B0F">
              <w:rPr>
                <w:rFonts w:ascii="Times New Roman" w:eastAsia="Times New Roman" w:hAnsi="Times New Roman" w:cs="Times New Roman"/>
                <w:b/>
                <w:bCs/>
                <w:color w:val="000000"/>
                <w:lang w:eastAsia="tr-TR"/>
              </w:rPr>
              <w:t>2018</w:t>
            </w:r>
          </w:p>
        </w:tc>
      </w:tr>
      <w:tr w:rsidR="00554B0F" w:rsidRPr="00554B0F" w14:paraId="7C14DAF1" w14:textId="77777777" w:rsidTr="00EF7229">
        <w:trPr>
          <w:trHeight w:val="290"/>
        </w:trPr>
        <w:tc>
          <w:tcPr>
            <w:tcW w:w="532" w:type="dxa"/>
            <w:shd w:val="clear" w:color="auto" w:fill="auto"/>
            <w:noWrap/>
            <w:vAlign w:val="center"/>
            <w:hideMark/>
          </w:tcPr>
          <w:p w14:paraId="4E584B83"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1</w:t>
            </w:r>
          </w:p>
        </w:tc>
        <w:tc>
          <w:tcPr>
            <w:tcW w:w="1474" w:type="dxa"/>
            <w:shd w:val="clear" w:color="auto" w:fill="auto"/>
            <w:noWrap/>
            <w:vAlign w:val="center"/>
            <w:hideMark/>
          </w:tcPr>
          <w:p w14:paraId="2C55C8E4"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c>
          <w:tcPr>
            <w:tcW w:w="1474" w:type="dxa"/>
            <w:shd w:val="clear" w:color="auto" w:fill="auto"/>
            <w:noWrap/>
            <w:vAlign w:val="center"/>
            <w:hideMark/>
          </w:tcPr>
          <w:p w14:paraId="7208A6AC"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c>
          <w:tcPr>
            <w:tcW w:w="1474" w:type="dxa"/>
            <w:shd w:val="clear" w:color="auto" w:fill="auto"/>
            <w:noWrap/>
            <w:vAlign w:val="center"/>
            <w:hideMark/>
          </w:tcPr>
          <w:p w14:paraId="50EEF823"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c>
          <w:tcPr>
            <w:tcW w:w="1474" w:type="dxa"/>
            <w:shd w:val="clear" w:color="auto" w:fill="auto"/>
            <w:noWrap/>
            <w:vAlign w:val="center"/>
            <w:hideMark/>
          </w:tcPr>
          <w:p w14:paraId="7AB2470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c>
          <w:tcPr>
            <w:tcW w:w="1474" w:type="dxa"/>
            <w:shd w:val="clear" w:color="auto" w:fill="auto"/>
            <w:noWrap/>
            <w:vAlign w:val="center"/>
            <w:hideMark/>
          </w:tcPr>
          <w:p w14:paraId="245BE27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c>
          <w:tcPr>
            <w:tcW w:w="1474" w:type="dxa"/>
            <w:shd w:val="clear" w:color="auto" w:fill="auto"/>
            <w:noWrap/>
            <w:vAlign w:val="center"/>
            <w:hideMark/>
          </w:tcPr>
          <w:p w14:paraId="740B99B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r>
      <w:tr w:rsidR="00554B0F" w:rsidRPr="00554B0F" w14:paraId="5867D035" w14:textId="77777777" w:rsidTr="00EF7229">
        <w:trPr>
          <w:trHeight w:val="290"/>
        </w:trPr>
        <w:tc>
          <w:tcPr>
            <w:tcW w:w="532" w:type="dxa"/>
            <w:shd w:val="clear" w:color="auto" w:fill="auto"/>
            <w:noWrap/>
            <w:vAlign w:val="center"/>
            <w:hideMark/>
          </w:tcPr>
          <w:p w14:paraId="47204B42"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2</w:t>
            </w:r>
          </w:p>
        </w:tc>
        <w:tc>
          <w:tcPr>
            <w:tcW w:w="1474" w:type="dxa"/>
            <w:shd w:val="clear" w:color="auto" w:fill="auto"/>
            <w:noWrap/>
            <w:vAlign w:val="center"/>
            <w:hideMark/>
          </w:tcPr>
          <w:p w14:paraId="3CF3F89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c>
          <w:tcPr>
            <w:tcW w:w="1474" w:type="dxa"/>
            <w:shd w:val="clear" w:color="auto" w:fill="auto"/>
            <w:noWrap/>
            <w:vAlign w:val="center"/>
            <w:hideMark/>
          </w:tcPr>
          <w:p w14:paraId="7695B6D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c>
          <w:tcPr>
            <w:tcW w:w="1474" w:type="dxa"/>
            <w:shd w:val="clear" w:color="auto" w:fill="auto"/>
            <w:noWrap/>
            <w:vAlign w:val="center"/>
            <w:hideMark/>
          </w:tcPr>
          <w:p w14:paraId="6894301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Hong Kong</w:t>
            </w:r>
          </w:p>
        </w:tc>
        <w:tc>
          <w:tcPr>
            <w:tcW w:w="1474" w:type="dxa"/>
            <w:shd w:val="clear" w:color="auto" w:fill="auto"/>
            <w:noWrap/>
            <w:vAlign w:val="center"/>
            <w:hideMark/>
          </w:tcPr>
          <w:p w14:paraId="1805E86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c>
          <w:tcPr>
            <w:tcW w:w="1474" w:type="dxa"/>
            <w:shd w:val="clear" w:color="auto" w:fill="auto"/>
            <w:noWrap/>
            <w:vAlign w:val="center"/>
            <w:hideMark/>
          </w:tcPr>
          <w:p w14:paraId="35B18F8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Lüksemburg</w:t>
            </w:r>
          </w:p>
        </w:tc>
        <w:tc>
          <w:tcPr>
            <w:tcW w:w="1474" w:type="dxa"/>
            <w:shd w:val="clear" w:color="auto" w:fill="auto"/>
            <w:noWrap/>
            <w:vAlign w:val="center"/>
            <w:hideMark/>
          </w:tcPr>
          <w:p w14:paraId="77DC459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İsveç</w:t>
            </w:r>
          </w:p>
        </w:tc>
      </w:tr>
      <w:tr w:rsidR="00554B0F" w:rsidRPr="00554B0F" w14:paraId="6D0BDF9C" w14:textId="77777777" w:rsidTr="00EF7229">
        <w:trPr>
          <w:trHeight w:val="290"/>
        </w:trPr>
        <w:tc>
          <w:tcPr>
            <w:tcW w:w="532" w:type="dxa"/>
            <w:shd w:val="clear" w:color="auto" w:fill="auto"/>
            <w:noWrap/>
            <w:vAlign w:val="center"/>
            <w:hideMark/>
          </w:tcPr>
          <w:p w14:paraId="21AB6D61"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3</w:t>
            </w:r>
          </w:p>
        </w:tc>
        <w:tc>
          <w:tcPr>
            <w:tcW w:w="1474" w:type="dxa"/>
            <w:shd w:val="clear" w:color="auto" w:fill="auto"/>
            <w:noWrap/>
            <w:vAlign w:val="center"/>
            <w:hideMark/>
          </w:tcPr>
          <w:p w14:paraId="488FD9D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c>
          <w:tcPr>
            <w:tcW w:w="1474" w:type="dxa"/>
            <w:shd w:val="clear" w:color="auto" w:fill="auto"/>
            <w:noWrap/>
            <w:vAlign w:val="center"/>
            <w:hideMark/>
          </w:tcPr>
          <w:p w14:paraId="51A4B80A"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İsveç</w:t>
            </w:r>
          </w:p>
        </w:tc>
        <w:tc>
          <w:tcPr>
            <w:tcW w:w="1474" w:type="dxa"/>
            <w:shd w:val="clear" w:color="auto" w:fill="auto"/>
            <w:noWrap/>
            <w:vAlign w:val="center"/>
            <w:hideMark/>
          </w:tcPr>
          <w:p w14:paraId="3735348B"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Finlandiya</w:t>
            </w:r>
          </w:p>
        </w:tc>
        <w:tc>
          <w:tcPr>
            <w:tcW w:w="1474" w:type="dxa"/>
            <w:shd w:val="clear" w:color="auto" w:fill="auto"/>
            <w:noWrap/>
            <w:vAlign w:val="center"/>
            <w:hideMark/>
          </w:tcPr>
          <w:p w14:paraId="0F2D9B54"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Belçika</w:t>
            </w:r>
          </w:p>
        </w:tc>
        <w:tc>
          <w:tcPr>
            <w:tcW w:w="1474" w:type="dxa"/>
            <w:shd w:val="clear" w:color="auto" w:fill="auto"/>
            <w:noWrap/>
            <w:vAlign w:val="center"/>
            <w:hideMark/>
          </w:tcPr>
          <w:p w14:paraId="63ACAF65"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İsveç</w:t>
            </w:r>
          </w:p>
        </w:tc>
        <w:tc>
          <w:tcPr>
            <w:tcW w:w="1474" w:type="dxa"/>
            <w:shd w:val="clear" w:color="auto" w:fill="auto"/>
            <w:noWrap/>
            <w:vAlign w:val="center"/>
            <w:hideMark/>
          </w:tcPr>
          <w:p w14:paraId="72D1934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Belçika</w:t>
            </w:r>
          </w:p>
        </w:tc>
      </w:tr>
      <w:tr w:rsidR="00554B0F" w:rsidRPr="00554B0F" w14:paraId="0F83BD53" w14:textId="77777777" w:rsidTr="00EF7229">
        <w:trPr>
          <w:trHeight w:val="290"/>
        </w:trPr>
        <w:tc>
          <w:tcPr>
            <w:tcW w:w="532" w:type="dxa"/>
            <w:shd w:val="clear" w:color="auto" w:fill="auto"/>
            <w:noWrap/>
            <w:vAlign w:val="center"/>
            <w:hideMark/>
          </w:tcPr>
          <w:p w14:paraId="7B8E552F"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4</w:t>
            </w:r>
          </w:p>
        </w:tc>
        <w:tc>
          <w:tcPr>
            <w:tcW w:w="1474" w:type="dxa"/>
            <w:shd w:val="clear" w:color="auto" w:fill="auto"/>
            <w:noWrap/>
            <w:vAlign w:val="center"/>
            <w:hideMark/>
          </w:tcPr>
          <w:p w14:paraId="1E66F37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İsveç</w:t>
            </w:r>
          </w:p>
        </w:tc>
        <w:tc>
          <w:tcPr>
            <w:tcW w:w="1474" w:type="dxa"/>
            <w:shd w:val="clear" w:color="auto" w:fill="auto"/>
            <w:noWrap/>
            <w:vAlign w:val="center"/>
            <w:hideMark/>
          </w:tcPr>
          <w:p w14:paraId="6E97251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c>
          <w:tcPr>
            <w:tcW w:w="1474" w:type="dxa"/>
            <w:shd w:val="clear" w:color="auto" w:fill="auto"/>
            <w:noWrap/>
            <w:vAlign w:val="center"/>
            <w:hideMark/>
          </w:tcPr>
          <w:p w14:paraId="377810F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Almanya</w:t>
            </w:r>
          </w:p>
        </w:tc>
        <w:tc>
          <w:tcPr>
            <w:tcW w:w="1474" w:type="dxa"/>
            <w:shd w:val="clear" w:color="auto" w:fill="auto"/>
            <w:noWrap/>
            <w:vAlign w:val="center"/>
            <w:hideMark/>
          </w:tcPr>
          <w:p w14:paraId="1430CE7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c>
          <w:tcPr>
            <w:tcW w:w="1474" w:type="dxa"/>
            <w:shd w:val="clear" w:color="auto" w:fill="auto"/>
            <w:noWrap/>
            <w:vAlign w:val="center"/>
            <w:hideMark/>
          </w:tcPr>
          <w:p w14:paraId="2F6E990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c>
          <w:tcPr>
            <w:tcW w:w="1474" w:type="dxa"/>
            <w:shd w:val="clear" w:color="auto" w:fill="auto"/>
            <w:noWrap/>
            <w:vAlign w:val="center"/>
            <w:hideMark/>
          </w:tcPr>
          <w:p w14:paraId="40F198E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Avusturya</w:t>
            </w:r>
          </w:p>
        </w:tc>
      </w:tr>
      <w:tr w:rsidR="00554B0F" w:rsidRPr="00554B0F" w14:paraId="0C8EE0BC" w14:textId="77777777" w:rsidTr="00EF7229">
        <w:trPr>
          <w:trHeight w:val="290"/>
        </w:trPr>
        <w:tc>
          <w:tcPr>
            <w:tcW w:w="532" w:type="dxa"/>
            <w:shd w:val="clear" w:color="auto" w:fill="auto"/>
            <w:noWrap/>
            <w:vAlign w:val="center"/>
            <w:hideMark/>
          </w:tcPr>
          <w:p w14:paraId="4C02BFBD"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5</w:t>
            </w:r>
          </w:p>
        </w:tc>
        <w:tc>
          <w:tcPr>
            <w:tcW w:w="1474" w:type="dxa"/>
            <w:shd w:val="clear" w:color="auto" w:fill="auto"/>
            <w:noWrap/>
            <w:vAlign w:val="center"/>
            <w:hideMark/>
          </w:tcPr>
          <w:p w14:paraId="2082A46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Avusturya</w:t>
            </w:r>
          </w:p>
        </w:tc>
        <w:tc>
          <w:tcPr>
            <w:tcW w:w="1474" w:type="dxa"/>
            <w:shd w:val="clear" w:color="auto" w:fill="auto"/>
            <w:noWrap/>
            <w:vAlign w:val="center"/>
            <w:hideMark/>
          </w:tcPr>
          <w:p w14:paraId="4EE9EF1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Lüksemburg</w:t>
            </w:r>
          </w:p>
        </w:tc>
        <w:tc>
          <w:tcPr>
            <w:tcW w:w="1474" w:type="dxa"/>
            <w:shd w:val="clear" w:color="auto" w:fill="auto"/>
            <w:noWrap/>
            <w:vAlign w:val="center"/>
            <w:hideMark/>
          </w:tcPr>
          <w:p w14:paraId="7F861FDE"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c>
          <w:tcPr>
            <w:tcW w:w="1474" w:type="dxa"/>
            <w:shd w:val="clear" w:color="auto" w:fill="auto"/>
            <w:noWrap/>
            <w:vAlign w:val="center"/>
            <w:hideMark/>
          </w:tcPr>
          <w:p w14:paraId="578171AC"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c>
          <w:tcPr>
            <w:tcW w:w="1474" w:type="dxa"/>
            <w:shd w:val="clear" w:color="auto" w:fill="auto"/>
            <w:noWrap/>
            <w:vAlign w:val="center"/>
            <w:hideMark/>
          </w:tcPr>
          <w:p w14:paraId="1BF2AE3A"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c>
          <w:tcPr>
            <w:tcW w:w="1474" w:type="dxa"/>
            <w:shd w:val="clear" w:color="auto" w:fill="auto"/>
            <w:noWrap/>
            <w:vAlign w:val="center"/>
            <w:hideMark/>
          </w:tcPr>
          <w:p w14:paraId="4812994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Japonya</w:t>
            </w:r>
          </w:p>
        </w:tc>
      </w:tr>
      <w:tr w:rsidR="00554B0F" w:rsidRPr="00554B0F" w14:paraId="3AFE5171" w14:textId="77777777" w:rsidTr="00EF7229">
        <w:trPr>
          <w:trHeight w:val="290"/>
        </w:trPr>
        <w:tc>
          <w:tcPr>
            <w:tcW w:w="532" w:type="dxa"/>
            <w:shd w:val="clear" w:color="auto" w:fill="auto"/>
            <w:noWrap/>
            <w:vAlign w:val="center"/>
            <w:hideMark/>
          </w:tcPr>
          <w:p w14:paraId="605038A7"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6</w:t>
            </w:r>
          </w:p>
        </w:tc>
        <w:tc>
          <w:tcPr>
            <w:tcW w:w="1474" w:type="dxa"/>
            <w:shd w:val="clear" w:color="auto" w:fill="auto"/>
            <w:noWrap/>
            <w:vAlign w:val="center"/>
            <w:hideMark/>
          </w:tcPr>
          <w:p w14:paraId="009A4CE4"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Japonya</w:t>
            </w:r>
          </w:p>
        </w:tc>
        <w:tc>
          <w:tcPr>
            <w:tcW w:w="1474" w:type="dxa"/>
            <w:shd w:val="clear" w:color="auto" w:fill="auto"/>
            <w:noWrap/>
            <w:vAlign w:val="center"/>
            <w:hideMark/>
          </w:tcPr>
          <w:p w14:paraId="3A8481B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İsviçre</w:t>
            </w:r>
          </w:p>
        </w:tc>
        <w:tc>
          <w:tcPr>
            <w:tcW w:w="1474" w:type="dxa"/>
            <w:shd w:val="clear" w:color="auto" w:fill="auto"/>
            <w:noWrap/>
            <w:vAlign w:val="center"/>
            <w:hideMark/>
          </w:tcPr>
          <w:p w14:paraId="08716736"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Danimarka</w:t>
            </w:r>
          </w:p>
        </w:tc>
        <w:tc>
          <w:tcPr>
            <w:tcW w:w="1474" w:type="dxa"/>
            <w:shd w:val="clear" w:color="auto" w:fill="auto"/>
            <w:noWrap/>
            <w:vAlign w:val="center"/>
            <w:hideMark/>
          </w:tcPr>
          <w:p w14:paraId="019128C3"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İsveç</w:t>
            </w:r>
          </w:p>
        </w:tc>
        <w:tc>
          <w:tcPr>
            <w:tcW w:w="1474" w:type="dxa"/>
            <w:shd w:val="clear" w:color="auto" w:fill="auto"/>
            <w:noWrap/>
            <w:vAlign w:val="center"/>
            <w:hideMark/>
          </w:tcPr>
          <w:p w14:paraId="38D55F6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Belçika</w:t>
            </w:r>
          </w:p>
        </w:tc>
        <w:tc>
          <w:tcPr>
            <w:tcW w:w="1474" w:type="dxa"/>
            <w:shd w:val="clear" w:color="auto" w:fill="auto"/>
            <w:noWrap/>
            <w:vAlign w:val="center"/>
            <w:hideMark/>
          </w:tcPr>
          <w:p w14:paraId="6CBA1D2E"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Hollanda</w:t>
            </w:r>
          </w:p>
        </w:tc>
      </w:tr>
      <w:tr w:rsidR="00554B0F" w:rsidRPr="00554B0F" w14:paraId="50965BB1" w14:textId="77777777" w:rsidTr="00EF7229">
        <w:trPr>
          <w:trHeight w:val="290"/>
        </w:trPr>
        <w:tc>
          <w:tcPr>
            <w:tcW w:w="532" w:type="dxa"/>
            <w:shd w:val="clear" w:color="auto" w:fill="auto"/>
            <w:noWrap/>
            <w:vAlign w:val="center"/>
            <w:hideMark/>
          </w:tcPr>
          <w:p w14:paraId="49872CE6"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7</w:t>
            </w:r>
          </w:p>
        </w:tc>
        <w:tc>
          <w:tcPr>
            <w:tcW w:w="1474" w:type="dxa"/>
            <w:shd w:val="clear" w:color="auto" w:fill="auto"/>
            <w:noWrap/>
            <w:vAlign w:val="center"/>
            <w:hideMark/>
          </w:tcPr>
          <w:p w14:paraId="61D24D04"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İsviçre</w:t>
            </w:r>
          </w:p>
        </w:tc>
        <w:tc>
          <w:tcPr>
            <w:tcW w:w="1474" w:type="dxa"/>
            <w:shd w:val="clear" w:color="auto" w:fill="auto"/>
            <w:noWrap/>
            <w:vAlign w:val="center"/>
            <w:hideMark/>
          </w:tcPr>
          <w:p w14:paraId="5BE18E02"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Japonya</w:t>
            </w:r>
          </w:p>
        </w:tc>
        <w:tc>
          <w:tcPr>
            <w:tcW w:w="1474" w:type="dxa"/>
            <w:shd w:val="clear" w:color="auto" w:fill="auto"/>
            <w:noWrap/>
            <w:vAlign w:val="center"/>
            <w:hideMark/>
          </w:tcPr>
          <w:p w14:paraId="7711D0B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Belçika</w:t>
            </w:r>
          </w:p>
        </w:tc>
        <w:tc>
          <w:tcPr>
            <w:tcW w:w="1474" w:type="dxa"/>
            <w:shd w:val="clear" w:color="auto" w:fill="auto"/>
            <w:noWrap/>
            <w:vAlign w:val="center"/>
            <w:hideMark/>
          </w:tcPr>
          <w:p w14:paraId="01811590"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Norveç</w:t>
            </w:r>
          </w:p>
        </w:tc>
        <w:tc>
          <w:tcPr>
            <w:tcW w:w="1474" w:type="dxa"/>
            <w:shd w:val="clear" w:color="auto" w:fill="auto"/>
            <w:noWrap/>
            <w:vAlign w:val="center"/>
            <w:hideMark/>
          </w:tcPr>
          <w:p w14:paraId="5024EC62"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Avusturya</w:t>
            </w:r>
          </w:p>
        </w:tc>
        <w:tc>
          <w:tcPr>
            <w:tcW w:w="1474" w:type="dxa"/>
            <w:shd w:val="clear" w:color="auto" w:fill="auto"/>
            <w:noWrap/>
            <w:vAlign w:val="center"/>
            <w:hideMark/>
          </w:tcPr>
          <w:p w14:paraId="338D58D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Singapur</w:t>
            </w:r>
          </w:p>
        </w:tc>
      </w:tr>
      <w:tr w:rsidR="00554B0F" w:rsidRPr="00554B0F" w14:paraId="2F02365A" w14:textId="77777777" w:rsidTr="00EF7229">
        <w:trPr>
          <w:trHeight w:val="290"/>
        </w:trPr>
        <w:tc>
          <w:tcPr>
            <w:tcW w:w="532" w:type="dxa"/>
            <w:shd w:val="clear" w:color="auto" w:fill="auto"/>
            <w:noWrap/>
            <w:vAlign w:val="center"/>
            <w:hideMark/>
          </w:tcPr>
          <w:p w14:paraId="33486D7E"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8</w:t>
            </w:r>
          </w:p>
        </w:tc>
        <w:tc>
          <w:tcPr>
            <w:tcW w:w="1474" w:type="dxa"/>
            <w:shd w:val="clear" w:color="auto" w:fill="auto"/>
            <w:noWrap/>
            <w:vAlign w:val="center"/>
            <w:hideMark/>
          </w:tcPr>
          <w:p w14:paraId="7C9D4C9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Hong Kong</w:t>
            </w:r>
          </w:p>
        </w:tc>
        <w:tc>
          <w:tcPr>
            <w:tcW w:w="1474" w:type="dxa"/>
            <w:shd w:val="clear" w:color="auto" w:fill="auto"/>
            <w:noWrap/>
            <w:vAlign w:val="center"/>
            <w:hideMark/>
          </w:tcPr>
          <w:p w14:paraId="39904A8C"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c>
          <w:tcPr>
            <w:tcW w:w="1474" w:type="dxa"/>
            <w:shd w:val="clear" w:color="auto" w:fill="auto"/>
            <w:noWrap/>
            <w:vAlign w:val="center"/>
            <w:hideMark/>
          </w:tcPr>
          <w:p w14:paraId="6F88A2EA"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Japonya</w:t>
            </w:r>
          </w:p>
        </w:tc>
        <w:tc>
          <w:tcPr>
            <w:tcW w:w="1474" w:type="dxa"/>
            <w:shd w:val="clear" w:color="auto" w:fill="auto"/>
            <w:noWrap/>
            <w:vAlign w:val="center"/>
            <w:hideMark/>
          </w:tcPr>
          <w:p w14:paraId="67DEE4D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Lüksemburg</w:t>
            </w:r>
          </w:p>
        </w:tc>
        <w:tc>
          <w:tcPr>
            <w:tcW w:w="1474" w:type="dxa"/>
            <w:shd w:val="clear" w:color="auto" w:fill="auto"/>
            <w:noWrap/>
            <w:vAlign w:val="center"/>
            <w:hideMark/>
          </w:tcPr>
          <w:p w14:paraId="6CFDF36E"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c>
          <w:tcPr>
            <w:tcW w:w="1474" w:type="dxa"/>
            <w:shd w:val="clear" w:color="auto" w:fill="auto"/>
            <w:noWrap/>
            <w:vAlign w:val="center"/>
            <w:hideMark/>
          </w:tcPr>
          <w:p w14:paraId="6570AF4E"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Danimarka</w:t>
            </w:r>
          </w:p>
        </w:tc>
      </w:tr>
      <w:tr w:rsidR="00554B0F" w:rsidRPr="00554B0F" w14:paraId="4EE47060" w14:textId="77777777" w:rsidTr="00EF7229">
        <w:trPr>
          <w:trHeight w:val="290"/>
        </w:trPr>
        <w:tc>
          <w:tcPr>
            <w:tcW w:w="532" w:type="dxa"/>
            <w:shd w:val="clear" w:color="auto" w:fill="auto"/>
            <w:noWrap/>
            <w:vAlign w:val="center"/>
            <w:hideMark/>
          </w:tcPr>
          <w:p w14:paraId="02EBED92"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9</w:t>
            </w:r>
          </w:p>
        </w:tc>
        <w:tc>
          <w:tcPr>
            <w:tcW w:w="1474" w:type="dxa"/>
            <w:shd w:val="clear" w:color="auto" w:fill="auto"/>
            <w:noWrap/>
            <w:vAlign w:val="center"/>
            <w:hideMark/>
          </w:tcPr>
          <w:p w14:paraId="3005A978"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c>
          <w:tcPr>
            <w:tcW w:w="1474" w:type="dxa"/>
            <w:shd w:val="clear" w:color="auto" w:fill="auto"/>
            <w:noWrap/>
            <w:vAlign w:val="center"/>
            <w:hideMark/>
          </w:tcPr>
          <w:p w14:paraId="6443399C"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Belçika</w:t>
            </w:r>
          </w:p>
        </w:tc>
        <w:tc>
          <w:tcPr>
            <w:tcW w:w="1474" w:type="dxa"/>
            <w:shd w:val="clear" w:color="auto" w:fill="auto"/>
            <w:noWrap/>
            <w:vAlign w:val="center"/>
            <w:hideMark/>
          </w:tcPr>
          <w:p w14:paraId="0205FE6D"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ABD</w:t>
            </w:r>
          </w:p>
        </w:tc>
        <w:tc>
          <w:tcPr>
            <w:tcW w:w="1474" w:type="dxa"/>
            <w:shd w:val="clear" w:color="auto" w:fill="auto"/>
            <w:noWrap/>
            <w:vAlign w:val="center"/>
            <w:hideMark/>
          </w:tcPr>
          <w:p w14:paraId="3AFE4C8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ABD</w:t>
            </w:r>
          </w:p>
        </w:tc>
        <w:tc>
          <w:tcPr>
            <w:tcW w:w="1474" w:type="dxa"/>
            <w:shd w:val="clear" w:color="auto" w:fill="auto"/>
            <w:noWrap/>
            <w:vAlign w:val="center"/>
            <w:hideMark/>
          </w:tcPr>
          <w:p w14:paraId="48CAA1F9"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Hong Kong</w:t>
            </w:r>
          </w:p>
        </w:tc>
        <w:tc>
          <w:tcPr>
            <w:tcW w:w="1474" w:type="dxa"/>
            <w:shd w:val="clear" w:color="auto" w:fill="auto"/>
            <w:noWrap/>
            <w:vAlign w:val="center"/>
            <w:hideMark/>
          </w:tcPr>
          <w:p w14:paraId="20B4B084"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r>
      <w:tr w:rsidR="00554B0F" w:rsidRPr="00554B0F" w14:paraId="39886343" w14:textId="77777777" w:rsidTr="00EF7229">
        <w:trPr>
          <w:trHeight w:val="290"/>
        </w:trPr>
        <w:tc>
          <w:tcPr>
            <w:tcW w:w="532" w:type="dxa"/>
            <w:shd w:val="clear" w:color="auto" w:fill="auto"/>
            <w:noWrap/>
            <w:vAlign w:val="center"/>
            <w:hideMark/>
          </w:tcPr>
          <w:p w14:paraId="2CB7E419" w14:textId="77777777" w:rsidR="00554B0F" w:rsidRPr="00554B0F" w:rsidRDefault="00554B0F" w:rsidP="00554B0F">
            <w:pPr>
              <w:spacing w:after="0" w:line="240" w:lineRule="auto"/>
              <w:jc w:val="center"/>
              <w:rPr>
                <w:rFonts w:ascii="Times New Roman" w:eastAsia="Times New Roman" w:hAnsi="Times New Roman" w:cs="Times New Roman"/>
                <w:color w:val="000000"/>
                <w:lang w:eastAsia="tr-TR"/>
              </w:rPr>
            </w:pPr>
            <w:r w:rsidRPr="00554B0F">
              <w:rPr>
                <w:rFonts w:ascii="Times New Roman" w:eastAsia="Times New Roman" w:hAnsi="Times New Roman" w:cs="Times New Roman"/>
                <w:color w:val="000000"/>
                <w:lang w:eastAsia="tr-TR"/>
              </w:rPr>
              <w:t>10</w:t>
            </w:r>
          </w:p>
        </w:tc>
        <w:tc>
          <w:tcPr>
            <w:tcW w:w="1474" w:type="dxa"/>
            <w:shd w:val="clear" w:color="auto" w:fill="auto"/>
            <w:noWrap/>
            <w:vAlign w:val="center"/>
            <w:hideMark/>
          </w:tcPr>
          <w:p w14:paraId="25B66907"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Kanada</w:t>
            </w:r>
          </w:p>
        </w:tc>
        <w:tc>
          <w:tcPr>
            <w:tcW w:w="1474" w:type="dxa"/>
            <w:shd w:val="clear" w:color="auto" w:fill="auto"/>
            <w:noWrap/>
            <w:vAlign w:val="center"/>
            <w:hideMark/>
          </w:tcPr>
          <w:p w14:paraId="61E7F221"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Norveç</w:t>
            </w:r>
          </w:p>
        </w:tc>
        <w:tc>
          <w:tcPr>
            <w:tcW w:w="1474" w:type="dxa"/>
            <w:shd w:val="clear" w:color="auto" w:fill="auto"/>
            <w:noWrap/>
            <w:vAlign w:val="center"/>
            <w:hideMark/>
          </w:tcPr>
          <w:p w14:paraId="1A40CBDC"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İngiltere</w:t>
            </w:r>
          </w:p>
        </w:tc>
        <w:tc>
          <w:tcPr>
            <w:tcW w:w="1474" w:type="dxa"/>
            <w:shd w:val="clear" w:color="auto" w:fill="auto"/>
            <w:noWrap/>
            <w:vAlign w:val="center"/>
            <w:hideMark/>
          </w:tcPr>
          <w:p w14:paraId="42D971AA"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Japonya</w:t>
            </w:r>
          </w:p>
        </w:tc>
        <w:tc>
          <w:tcPr>
            <w:tcW w:w="1474" w:type="dxa"/>
            <w:shd w:val="clear" w:color="auto" w:fill="auto"/>
            <w:noWrap/>
            <w:vAlign w:val="center"/>
            <w:hideMark/>
          </w:tcPr>
          <w:p w14:paraId="2AEA702F"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ABD</w:t>
            </w:r>
          </w:p>
        </w:tc>
        <w:tc>
          <w:tcPr>
            <w:tcW w:w="1474" w:type="dxa"/>
            <w:shd w:val="clear" w:color="auto" w:fill="auto"/>
            <w:noWrap/>
            <w:vAlign w:val="center"/>
            <w:hideMark/>
          </w:tcPr>
          <w:p w14:paraId="7EDE845A" w14:textId="77777777" w:rsidR="00554B0F" w:rsidRPr="00554B0F" w:rsidRDefault="00554B0F" w:rsidP="00EF7229">
            <w:pPr>
              <w:spacing w:after="0" w:line="240" w:lineRule="auto"/>
              <w:rPr>
                <w:rFonts w:ascii="Times New Roman" w:eastAsia="Times New Roman" w:hAnsi="Times New Roman" w:cs="Times New Roman"/>
                <w:lang w:eastAsia="tr-TR"/>
              </w:rPr>
            </w:pPr>
            <w:r w:rsidRPr="00554B0F">
              <w:rPr>
                <w:rFonts w:ascii="Times New Roman" w:eastAsia="Times New Roman" w:hAnsi="Times New Roman" w:cs="Times New Roman"/>
                <w:lang w:eastAsia="tr-TR"/>
              </w:rPr>
              <w:t>Finlandiya</w:t>
            </w:r>
          </w:p>
        </w:tc>
      </w:tr>
    </w:tbl>
    <w:p w14:paraId="1CA48088" w14:textId="3F8DAB98" w:rsidR="00520A02" w:rsidRPr="00000CB9" w:rsidRDefault="00520A02" w:rsidP="00520A02">
      <w:pPr>
        <w:spacing w:after="120" w:line="276" w:lineRule="auto"/>
        <w:jc w:val="both"/>
        <w:rPr>
          <w:rFonts w:ascii="Times New Roman" w:eastAsiaTheme="minorEastAsia" w:hAnsi="Times New Roman" w:cs="Times New Roman"/>
        </w:rPr>
      </w:pPr>
      <w:r w:rsidRPr="00000CB9">
        <w:rPr>
          <w:rFonts w:ascii="Times New Roman" w:eastAsiaTheme="minorEastAsia" w:hAnsi="Times New Roman" w:cs="Times New Roman"/>
          <w:b/>
          <w:bCs/>
        </w:rPr>
        <w:t>Kaynak:</w:t>
      </w:r>
      <w:r w:rsidRPr="00000CB9">
        <w:rPr>
          <w:rFonts w:ascii="Times New Roman" w:eastAsiaTheme="minorEastAsia" w:hAnsi="Times New Roman" w:cs="Times New Roman"/>
        </w:rPr>
        <w:t xml:space="preserve"> </w:t>
      </w:r>
      <w:r>
        <w:rPr>
          <w:rFonts w:ascii="Times New Roman" w:eastAsiaTheme="minorEastAsia" w:hAnsi="Times New Roman" w:cs="Times New Roman"/>
        </w:rPr>
        <w:t>Dünya Bankası, LPI Raporları (</w:t>
      </w:r>
      <w:proofErr w:type="gramStart"/>
      <w:r>
        <w:rPr>
          <w:rFonts w:ascii="Times New Roman" w:eastAsiaTheme="minorEastAsia" w:hAnsi="Times New Roman" w:cs="Times New Roman"/>
        </w:rPr>
        <w:t>2007 -</w:t>
      </w:r>
      <w:proofErr w:type="gramEnd"/>
      <w:r>
        <w:rPr>
          <w:rFonts w:ascii="Times New Roman" w:eastAsiaTheme="minorEastAsia" w:hAnsi="Times New Roman" w:cs="Times New Roman"/>
        </w:rPr>
        <w:t xml:space="preserve"> 2018)</w:t>
      </w:r>
    </w:p>
    <w:p w14:paraId="5B3A5A57" w14:textId="7D475698" w:rsidR="00872271" w:rsidRPr="00887B7E" w:rsidRDefault="00004BB3" w:rsidP="00004BB3">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Sıralamalar ele alındığında her yayınlanan raporda ilk 10 ülke arasında Almanya, Singapur, </w:t>
      </w:r>
      <w:r w:rsidR="00A74CEE">
        <w:rPr>
          <w:rFonts w:ascii="Times New Roman" w:eastAsiaTheme="minorEastAsia" w:hAnsi="Times New Roman" w:cs="Times New Roman"/>
        </w:rPr>
        <w:t>Hollanda, İngiltere’nin yer aldığı görülmektedir. Belçika 2007 yılı dışındaki her raporda ilk 10’da yer alırken ABD 2012, 2014 ve 2016 yıllarında ilk 10’da yer alabilmiş; Japonya 2016 yılı dışındaki her dönem raporunda yer alabilmiş; Kanada ise raporun ilk yayınlanma dönemi dışında ilk 10’da yer alamamıştır. Ülkeler bölgeleri itibarıyla incelendiğinde ağırlıklı olarak Avrupa ülkelerinin üst sıralarda yer aldığı; Uzak Doğu ülkelerinden de başta Singapur olmak üzere Hong Kong ve Japonya’nın da yoğun bir şekilde üst sıralardaki ülke gruplarında yer aldığı görülmektedir.</w:t>
      </w:r>
    </w:p>
    <w:p w14:paraId="7A55593C" w14:textId="77777777" w:rsidR="00E91B43" w:rsidRDefault="009271F9" w:rsidP="009271F9">
      <w:pPr>
        <w:pStyle w:val="Balk1"/>
        <w:numPr>
          <w:ilvl w:val="0"/>
          <w:numId w:val="1"/>
        </w:numPr>
        <w:spacing w:before="0" w:after="160"/>
        <w:ind w:left="357" w:firstLine="0"/>
        <w:rPr>
          <w:rFonts w:ascii="Times New Roman" w:hAnsi="Times New Roman" w:cs="Times New Roman"/>
          <w:b/>
          <w:bCs/>
          <w:color w:val="auto"/>
          <w:sz w:val="24"/>
          <w:szCs w:val="24"/>
        </w:rPr>
      </w:pPr>
      <w:r w:rsidRPr="009271F9">
        <w:rPr>
          <w:rFonts w:ascii="Times New Roman" w:hAnsi="Times New Roman" w:cs="Times New Roman"/>
          <w:b/>
          <w:bCs/>
          <w:color w:val="auto"/>
          <w:sz w:val="24"/>
          <w:szCs w:val="24"/>
        </w:rPr>
        <w:t>Lojistik Performans Endeksi</w:t>
      </w:r>
      <w:r>
        <w:rPr>
          <w:rFonts w:ascii="Times New Roman" w:hAnsi="Times New Roman" w:cs="Times New Roman"/>
          <w:b/>
          <w:bCs/>
          <w:color w:val="auto"/>
          <w:sz w:val="24"/>
          <w:szCs w:val="24"/>
        </w:rPr>
        <w:t xml:space="preserve"> ve Türkiye</w:t>
      </w:r>
    </w:p>
    <w:p w14:paraId="2D757373" w14:textId="4B1CF570" w:rsidR="00172885" w:rsidRDefault="00172885" w:rsidP="00B8731D">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Türkiye, Asya ile Avrupa kıtaları ve Doğu ile Batı ülkeleri için bulunduğu konum nedeniyle kesişim noktası olarak değerlendirilmektedir. Bu açıdan da lojistik hizmeti ile önemli bir konumda bulunan ülkelerden biridir. Bulunduğu konum küresel ticaretin yoğun bir şekilde yürütüldüğü bir alandadır. </w:t>
      </w:r>
      <w:r w:rsidR="00B8731D">
        <w:rPr>
          <w:rFonts w:ascii="Times New Roman" w:eastAsiaTheme="minorEastAsia" w:hAnsi="Times New Roman" w:cs="Times New Roman"/>
        </w:rPr>
        <w:t xml:space="preserve">Ayrıca ülkenin üç tarafının denizlerle çevrili olması ve liman yatırımlarının ilgili alanlarda, birtakım coğrafik zorlukları barındırmasına rağmen, yoğun bir şekilde gerçekleşmesi Türkiye için lojistik sektörünün önemini ve Türkiye’nin sektörel açıdan noksan olduğu noktalara eğilmesi durumunda avantaj sağlayabileceğini göstermektedir.   Bu kapsamda Türkiye’nin LPI performansı raporun yayınlandığı ilk dönem itibarıyla Tablo </w:t>
      </w:r>
      <w:r w:rsidR="00F345ED">
        <w:rPr>
          <w:rFonts w:ascii="Times New Roman" w:eastAsiaTheme="minorEastAsia" w:hAnsi="Times New Roman" w:cs="Times New Roman"/>
        </w:rPr>
        <w:t>4</w:t>
      </w:r>
      <w:r w:rsidR="00B8731D">
        <w:rPr>
          <w:rFonts w:ascii="Times New Roman" w:eastAsiaTheme="minorEastAsia" w:hAnsi="Times New Roman" w:cs="Times New Roman"/>
        </w:rPr>
        <w:t>’te detaylandırılmıştır</w:t>
      </w:r>
      <w:r w:rsidR="00573D46">
        <w:rPr>
          <w:rFonts w:ascii="Times New Roman" w:eastAsiaTheme="minorEastAsia" w:hAnsi="Times New Roman" w:cs="Times New Roman"/>
        </w:rPr>
        <w:t>.</w:t>
      </w:r>
    </w:p>
    <w:p w14:paraId="1642F0E4" w14:textId="543CCEEF" w:rsidR="00B8731D" w:rsidRDefault="00607F8A" w:rsidP="00B8731D">
      <w:pPr>
        <w:spacing w:after="120" w:line="276" w:lineRule="auto"/>
        <w:ind w:firstLine="709"/>
        <w:jc w:val="both"/>
        <w:rPr>
          <w:rFonts w:ascii="Times New Roman" w:eastAsiaTheme="minorEastAsia" w:hAnsi="Times New Roman" w:cs="Times New Roman"/>
        </w:rPr>
      </w:pPr>
      <w:r w:rsidRPr="00607F8A">
        <w:rPr>
          <w:rFonts w:ascii="Times New Roman" w:eastAsiaTheme="minorEastAsia" w:hAnsi="Times New Roman" w:cs="Times New Roman"/>
          <w:b/>
          <w:bCs/>
        </w:rPr>
        <w:t xml:space="preserve">Tablo </w:t>
      </w:r>
      <w:r w:rsidR="00F345ED">
        <w:rPr>
          <w:rFonts w:ascii="Times New Roman" w:eastAsiaTheme="minorEastAsia" w:hAnsi="Times New Roman" w:cs="Times New Roman"/>
          <w:b/>
          <w:bCs/>
        </w:rPr>
        <w:t>4</w:t>
      </w:r>
      <w:r w:rsidR="00573D46">
        <w:rPr>
          <w:rFonts w:ascii="Times New Roman" w:eastAsiaTheme="minorEastAsia" w:hAnsi="Times New Roman" w:cs="Times New Roman"/>
          <w:b/>
          <w:bCs/>
        </w:rPr>
        <w:t>.</w:t>
      </w:r>
      <w:r>
        <w:rPr>
          <w:rFonts w:ascii="Times New Roman" w:eastAsiaTheme="minorEastAsia" w:hAnsi="Times New Roman" w:cs="Times New Roman"/>
        </w:rPr>
        <w:t xml:space="preserve"> LPI Kriterlerine Göre </w:t>
      </w:r>
      <w:r w:rsidR="00EF7229">
        <w:rPr>
          <w:rFonts w:ascii="Times New Roman" w:eastAsiaTheme="minorEastAsia" w:hAnsi="Times New Roman" w:cs="Times New Roman"/>
        </w:rPr>
        <w:t xml:space="preserve">Türkiye </w:t>
      </w:r>
      <w:r>
        <w:rPr>
          <w:rFonts w:ascii="Times New Roman" w:eastAsiaTheme="minorEastAsia" w:hAnsi="Times New Roman" w:cs="Times New Roman"/>
        </w:rPr>
        <w:t>Puanı</w:t>
      </w:r>
    </w:p>
    <w:tbl>
      <w:tblPr>
        <w:tblW w:w="9072" w:type="dxa"/>
        <w:tblInd w:w="75" w:type="dxa"/>
        <w:tblCellMar>
          <w:left w:w="70" w:type="dxa"/>
          <w:right w:w="70" w:type="dxa"/>
        </w:tblCellMar>
        <w:tblLook w:val="04A0" w:firstRow="1" w:lastRow="0" w:firstColumn="1" w:lastColumn="0" w:noHBand="0" w:noVBand="1"/>
      </w:tblPr>
      <w:tblGrid>
        <w:gridCol w:w="1065"/>
        <w:gridCol w:w="1080"/>
        <w:gridCol w:w="1113"/>
        <w:gridCol w:w="1098"/>
        <w:gridCol w:w="1302"/>
        <w:gridCol w:w="1096"/>
        <w:gridCol w:w="1089"/>
        <w:gridCol w:w="1229"/>
      </w:tblGrid>
      <w:tr w:rsidR="00607F8A" w:rsidRPr="00607F8A" w14:paraId="62F7235C" w14:textId="77777777" w:rsidTr="00607F8A">
        <w:trPr>
          <w:trHeight w:val="59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520756"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Yıl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FF05293"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Genel LPI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9C8D32"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Gümrük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DE18F0E"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Altyapı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39E866"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Uluslararası Sevkiyat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956281"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Hizmet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F0B35A"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İzleme ve Takip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1D37EC" w14:textId="77777777" w:rsidR="00607F8A" w:rsidRPr="00607F8A" w:rsidRDefault="00607F8A" w:rsidP="00607F8A">
            <w:pPr>
              <w:spacing w:after="0" w:line="240" w:lineRule="auto"/>
              <w:jc w:val="center"/>
              <w:rPr>
                <w:rFonts w:ascii="Times New Roman" w:eastAsia="Times New Roman" w:hAnsi="Times New Roman" w:cs="Times New Roman"/>
                <w:b/>
                <w:bCs/>
                <w:color w:val="000000"/>
                <w:lang w:eastAsia="tr-TR"/>
              </w:rPr>
            </w:pPr>
            <w:r w:rsidRPr="00607F8A">
              <w:rPr>
                <w:rFonts w:ascii="Times New Roman" w:eastAsia="Times New Roman" w:hAnsi="Times New Roman" w:cs="Times New Roman"/>
                <w:b/>
                <w:bCs/>
                <w:color w:val="000000"/>
                <w:lang w:eastAsia="tr-TR"/>
              </w:rPr>
              <w:t>Zamanında Teslimat</w:t>
            </w:r>
          </w:p>
        </w:tc>
      </w:tr>
      <w:tr w:rsidR="00607F8A" w:rsidRPr="00607F8A" w14:paraId="2D2209D1"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E147D5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2007</w:t>
            </w:r>
          </w:p>
        </w:tc>
        <w:tc>
          <w:tcPr>
            <w:tcW w:w="1134" w:type="dxa"/>
            <w:tcBorders>
              <w:top w:val="nil"/>
              <w:left w:val="nil"/>
              <w:bottom w:val="single" w:sz="4" w:space="0" w:color="auto"/>
              <w:right w:val="single" w:sz="4" w:space="0" w:color="auto"/>
            </w:tcBorders>
            <w:shd w:val="clear" w:color="auto" w:fill="auto"/>
            <w:vAlign w:val="center"/>
            <w:hideMark/>
          </w:tcPr>
          <w:p w14:paraId="3318D17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3,15</w:t>
            </w:r>
          </w:p>
        </w:tc>
        <w:tc>
          <w:tcPr>
            <w:tcW w:w="1134" w:type="dxa"/>
            <w:tcBorders>
              <w:top w:val="nil"/>
              <w:left w:val="nil"/>
              <w:bottom w:val="single" w:sz="4" w:space="0" w:color="auto"/>
              <w:right w:val="single" w:sz="4" w:space="0" w:color="auto"/>
            </w:tcBorders>
            <w:shd w:val="clear" w:color="auto" w:fill="auto"/>
            <w:vAlign w:val="center"/>
            <w:hideMark/>
          </w:tcPr>
          <w:p w14:paraId="5A29774F"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3,00</w:t>
            </w:r>
          </w:p>
        </w:tc>
        <w:tc>
          <w:tcPr>
            <w:tcW w:w="1134" w:type="dxa"/>
            <w:tcBorders>
              <w:top w:val="nil"/>
              <w:left w:val="nil"/>
              <w:bottom w:val="single" w:sz="4" w:space="0" w:color="auto"/>
              <w:right w:val="single" w:sz="4" w:space="0" w:color="auto"/>
            </w:tcBorders>
            <w:shd w:val="clear" w:color="auto" w:fill="auto"/>
            <w:vAlign w:val="center"/>
            <w:hideMark/>
          </w:tcPr>
          <w:p w14:paraId="03D2F5CF"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2,94</w:t>
            </w:r>
          </w:p>
        </w:tc>
        <w:tc>
          <w:tcPr>
            <w:tcW w:w="1134" w:type="dxa"/>
            <w:tcBorders>
              <w:top w:val="nil"/>
              <w:left w:val="nil"/>
              <w:bottom w:val="single" w:sz="4" w:space="0" w:color="auto"/>
              <w:right w:val="single" w:sz="4" w:space="0" w:color="auto"/>
            </w:tcBorders>
            <w:shd w:val="clear" w:color="auto" w:fill="auto"/>
            <w:vAlign w:val="center"/>
            <w:hideMark/>
          </w:tcPr>
          <w:p w14:paraId="4F2CAD16"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3,07</w:t>
            </w:r>
          </w:p>
        </w:tc>
        <w:tc>
          <w:tcPr>
            <w:tcW w:w="1134" w:type="dxa"/>
            <w:tcBorders>
              <w:top w:val="nil"/>
              <w:left w:val="nil"/>
              <w:bottom w:val="single" w:sz="4" w:space="0" w:color="auto"/>
              <w:right w:val="single" w:sz="4" w:space="0" w:color="auto"/>
            </w:tcBorders>
            <w:shd w:val="clear" w:color="auto" w:fill="auto"/>
            <w:vAlign w:val="center"/>
            <w:hideMark/>
          </w:tcPr>
          <w:p w14:paraId="7FF9093E"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3,29</w:t>
            </w:r>
          </w:p>
        </w:tc>
        <w:tc>
          <w:tcPr>
            <w:tcW w:w="1134" w:type="dxa"/>
            <w:tcBorders>
              <w:top w:val="nil"/>
              <w:left w:val="nil"/>
              <w:bottom w:val="single" w:sz="4" w:space="0" w:color="auto"/>
              <w:right w:val="single" w:sz="4" w:space="0" w:color="auto"/>
            </w:tcBorders>
            <w:shd w:val="clear" w:color="auto" w:fill="auto"/>
            <w:vAlign w:val="center"/>
            <w:hideMark/>
          </w:tcPr>
          <w:p w14:paraId="0FE4911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3,27</w:t>
            </w:r>
          </w:p>
        </w:tc>
        <w:tc>
          <w:tcPr>
            <w:tcW w:w="1134" w:type="dxa"/>
            <w:tcBorders>
              <w:top w:val="nil"/>
              <w:left w:val="nil"/>
              <w:bottom w:val="single" w:sz="4" w:space="0" w:color="auto"/>
              <w:right w:val="single" w:sz="4" w:space="0" w:color="auto"/>
            </w:tcBorders>
            <w:shd w:val="clear" w:color="auto" w:fill="auto"/>
            <w:vAlign w:val="center"/>
            <w:hideMark/>
          </w:tcPr>
          <w:p w14:paraId="4E9E61F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3,38</w:t>
            </w:r>
          </w:p>
        </w:tc>
      </w:tr>
      <w:tr w:rsidR="00607F8A" w:rsidRPr="00607F8A" w14:paraId="334E57F4"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DF67C7"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2010</w:t>
            </w:r>
          </w:p>
        </w:tc>
        <w:tc>
          <w:tcPr>
            <w:tcW w:w="1134" w:type="dxa"/>
            <w:tcBorders>
              <w:top w:val="nil"/>
              <w:left w:val="nil"/>
              <w:bottom w:val="single" w:sz="4" w:space="0" w:color="auto"/>
              <w:right w:val="single" w:sz="4" w:space="0" w:color="auto"/>
            </w:tcBorders>
            <w:shd w:val="clear" w:color="auto" w:fill="auto"/>
            <w:vAlign w:val="center"/>
            <w:hideMark/>
          </w:tcPr>
          <w:p w14:paraId="4E9CF065"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3,22</w:t>
            </w:r>
          </w:p>
        </w:tc>
        <w:tc>
          <w:tcPr>
            <w:tcW w:w="1134" w:type="dxa"/>
            <w:tcBorders>
              <w:top w:val="nil"/>
              <w:left w:val="nil"/>
              <w:bottom w:val="single" w:sz="4" w:space="0" w:color="auto"/>
              <w:right w:val="single" w:sz="4" w:space="0" w:color="auto"/>
            </w:tcBorders>
            <w:shd w:val="clear" w:color="auto" w:fill="auto"/>
            <w:vAlign w:val="center"/>
            <w:hideMark/>
          </w:tcPr>
          <w:p w14:paraId="75BF27E2"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2,82</w:t>
            </w:r>
          </w:p>
        </w:tc>
        <w:tc>
          <w:tcPr>
            <w:tcW w:w="1134" w:type="dxa"/>
            <w:tcBorders>
              <w:top w:val="nil"/>
              <w:left w:val="nil"/>
              <w:bottom w:val="single" w:sz="4" w:space="0" w:color="auto"/>
              <w:right w:val="single" w:sz="4" w:space="0" w:color="auto"/>
            </w:tcBorders>
            <w:shd w:val="clear" w:color="auto" w:fill="auto"/>
            <w:vAlign w:val="center"/>
            <w:hideMark/>
          </w:tcPr>
          <w:p w14:paraId="4169F719"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3,08</w:t>
            </w:r>
          </w:p>
        </w:tc>
        <w:tc>
          <w:tcPr>
            <w:tcW w:w="1134" w:type="dxa"/>
            <w:tcBorders>
              <w:top w:val="nil"/>
              <w:left w:val="nil"/>
              <w:bottom w:val="single" w:sz="4" w:space="0" w:color="auto"/>
              <w:right w:val="single" w:sz="4" w:space="0" w:color="auto"/>
            </w:tcBorders>
            <w:shd w:val="clear" w:color="auto" w:fill="auto"/>
            <w:vAlign w:val="center"/>
            <w:hideMark/>
          </w:tcPr>
          <w:p w14:paraId="19394670"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3,15</w:t>
            </w:r>
          </w:p>
        </w:tc>
        <w:tc>
          <w:tcPr>
            <w:tcW w:w="1134" w:type="dxa"/>
            <w:tcBorders>
              <w:top w:val="nil"/>
              <w:left w:val="nil"/>
              <w:bottom w:val="single" w:sz="4" w:space="0" w:color="auto"/>
              <w:right w:val="single" w:sz="4" w:space="0" w:color="auto"/>
            </w:tcBorders>
            <w:shd w:val="clear" w:color="auto" w:fill="auto"/>
            <w:vAlign w:val="center"/>
            <w:hideMark/>
          </w:tcPr>
          <w:p w14:paraId="454FEDAF"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3,23</w:t>
            </w:r>
          </w:p>
        </w:tc>
        <w:tc>
          <w:tcPr>
            <w:tcW w:w="1134" w:type="dxa"/>
            <w:tcBorders>
              <w:top w:val="nil"/>
              <w:left w:val="nil"/>
              <w:bottom w:val="single" w:sz="4" w:space="0" w:color="auto"/>
              <w:right w:val="single" w:sz="4" w:space="0" w:color="auto"/>
            </w:tcBorders>
            <w:shd w:val="clear" w:color="auto" w:fill="auto"/>
            <w:vAlign w:val="center"/>
            <w:hideMark/>
          </w:tcPr>
          <w:p w14:paraId="265E38DA"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3,09</w:t>
            </w:r>
          </w:p>
        </w:tc>
        <w:tc>
          <w:tcPr>
            <w:tcW w:w="1134" w:type="dxa"/>
            <w:tcBorders>
              <w:top w:val="nil"/>
              <w:left w:val="nil"/>
              <w:bottom w:val="single" w:sz="4" w:space="0" w:color="auto"/>
              <w:right w:val="single" w:sz="4" w:space="0" w:color="auto"/>
            </w:tcBorders>
            <w:shd w:val="clear" w:color="auto" w:fill="auto"/>
            <w:vAlign w:val="center"/>
            <w:hideMark/>
          </w:tcPr>
          <w:p w14:paraId="07B7DAB7"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3,94</w:t>
            </w:r>
          </w:p>
        </w:tc>
      </w:tr>
      <w:tr w:rsidR="00607F8A" w:rsidRPr="00607F8A" w14:paraId="7AFCB756"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F90EB5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2012</w:t>
            </w:r>
          </w:p>
        </w:tc>
        <w:tc>
          <w:tcPr>
            <w:tcW w:w="1134" w:type="dxa"/>
            <w:tcBorders>
              <w:top w:val="nil"/>
              <w:left w:val="nil"/>
              <w:bottom w:val="single" w:sz="4" w:space="0" w:color="auto"/>
              <w:right w:val="single" w:sz="4" w:space="0" w:color="auto"/>
            </w:tcBorders>
            <w:shd w:val="clear" w:color="auto" w:fill="auto"/>
            <w:vAlign w:val="center"/>
            <w:hideMark/>
          </w:tcPr>
          <w:p w14:paraId="55A0DE7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3,51</w:t>
            </w:r>
          </w:p>
        </w:tc>
        <w:tc>
          <w:tcPr>
            <w:tcW w:w="1134" w:type="dxa"/>
            <w:tcBorders>
              <w:top w:val="nil"/>
              <w:left w:val="nil"/>
              <w:bottom w:val="single" w:sz="4" w:space="0" w:color="auto"/>
              <w:right w:val="single" w:sz="4" w:space="0" w:color="auto"/>
            </w:tcBorders>
            <w:shd w:val="clear" w:color="auto" w:fill="auto"/>
            <w:vAlign w:val="center"/>
            <w:hideMark/>
          </w:tcPr>
          <w:p w14:paraId="17844D9C"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3,16</w:t>
            </w:r>
          </w:p>
        </w:tc>
        <w:tc>
          <w:tcPr>
            <w:tcW w:w="1134" w:type="dxa"/>
            <w:tcBorders>
              <w:top w:val="nil"/>
              <w:left w:val="nil"/>
              <w:bottom w:val="single" w:sz="4" w:space="0" w:color="auto"/>
              <w:right w:val="single" w:sz="4" w:space="0" w:color="auto"/>
            </w:tcBorders>
            <w:shd w:val="clear" w:color="auto" w:fill="auto"/>
            <w:vAlign w:val="center"/>
            <w:hideMark/>
          </w:tcPr>
          <w:p w14:paraId="49A2183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3,62</w:t>
            </w:r>
          </w:p>
        </w:tc>
        <w:tc>
          <w:tcPr>
            <w:tcW w:w="1134" w:type="dxa"/>
            <w:tcBorders>
              <w:top w:val="nil"/>
              <w:left w:val="nil"/>
              <w:bottom w:val="single" w:sz="4" w:space="0" w:color="auto"/>
              <w:right w:val="single" w:sz="4" w:space="0" w:color="auto"/>
            </w:tcBorders>
            <w:shd w:val="clear" w:color="auto" w:fill="auto"/>
            <w:vAlign w:val="center"/>
            <w:hideMark/>
          </w:tcPr>
          <w:p w14:paraId="6A88A956"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3,38</w:t>
            </w:r>
          </w:p>
        </w:tc>
        <w:tc>
          <w:tcPr>
            <w:tcW w:w="1134" w:type="dxa"/>
            <w:tcBorders>
              <w:top w:val="nil"/>
              <w:left w:val="nil"/>
              <w:bottom w:val="single" w:sz="4" w:space="0" w:color="auto"/>
              <w:right w:val="single" w:sz="4" w:space="0" w:color="auto"/>
            </w:tcBorders>
            <w:shd w:val="clear" w:color="auto" w:fill="auto"/>
            <w:vAlign w:val="center"/>
            <w:hideMark/>
          </w:tcPr>
          <w:p w14:paraId="17D52588"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3,52</w:t>
            </w:r>
          </w:p>
        </w:tc>
        <w:tc>
          <w:tcPr>
            <w:tcW w:w="1134" w:type="dxa"/>
            <w:tcBorders>
              <w:top w:val="nil"/>
              <w:left w:val="nil"/>
              <w:bottom w:val="single" w:sz="4" w:space="0" w:color="auto"/>
              <w:right w:val="single" w:sz="4" w:space="0" w:color="auto"/>
            </w:tcBorders>
            <w:shd w:val="clear" w:color="auto" w:fill="auto"/>
            <w:vAlign w:val="center"/>
            <w:hideMark/>
          </w:tcPr>
          <w:p w14:paraId="670D8B5A"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3,54</w:t>
            </w:r>
          </w:p>
        </w:tc>
        <w:tc>
          <w:tcPr>
            <w:tcW w:w="1134" w:type="dxa"/>
            <w:tcBorders>
              <w:top w:val="nil"/>
              <w:left w:val="nil"/>
              <w:bottom w:val="single" w:sz="4" w:space="0" w:color="auto"/>
              <w:right w:val="single" w:sz="4" w:space="0" w:color="auto"/>
            </w:tcBorders>
            <w:shd w:val="clear" w:color="auto" w:fill="auto"/>
            <w:vAlign w:val="center"/>
            <w:hideMark/>
          </w:tcPr>
          <w:p w14:paraId="0DA7D756"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3,87</w:t>
            </w:r>
          </w:p>
        </w:tc>
      </w:tr>
      <w:tr w:rsidR="00607F8A" w:rsidRPr="00607F8A" w14:paraId="7662F018"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C1247D1"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2014</w:t>
            </w:r>
          </w:p>
        </w:tc>
        <w:tc>
          <w:tcPr>
            <w:tcW w:w="1134" w:type="dxa"/>
            <w:tcBorders>
              <w:top w:val="nil"/>
              <w:left w:val="nil"/>
              <w:bottom w:val="single" w:sz="4" w:space="0" w:color="auto"/>
              <w:right w:val="single" w:sz="4" w:space="0" w:color="auto"/>
            </w:tcBorders>
            <w:shd w:val="clear" w:color="auto" w:fill="auto"/>
            <w:vAlign w:val="center"/>
            <w:hideMark/>
          </w:tcPr>
          <w:p w14:paraId="7459F437"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3,50</w:t>
            </w:r>
          </w:p>
        </w:tc>
        <w:tc>
          <w:tcPr>
            <w:tcW w:w="1134" w:type="dxa"/>
            <w:tcBorders>
              <w:top w:val="nil"/>
              <w:left w:val="nil"/>
              <w:bottom w:val="single" w:sz="4" w:space="0" w:color="auto"/>
              <w:right w:val="single" w:sz="4" w:space="0" w:color="auto"/>
            </w:tcBorders>
            <w:shd w:val="clear" w:color="auto" w:fill="auto"/>
            <w:vAlign w:val="center"/>
            <w:hideMark/>
          </w:tcPr>
          <w:p w14:paraId="39FAD346"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3,23</w:t>
            </w:r>
          </w:p>
        </w:tc>
        <w:tc>
          <w:tcPr>
            <w:tcW w:w="1134" w:type="dxa"/>
            <w:tcBorders>
              <w:top w:val="nil"/>
              <w:left w:val="nil"/>
              <w:bottom w:val="single" w:sz="4" w:space="0" w:color="auto"/>
              <w:right w:val="single" w:sz="4" w:space="0" w:color="auto"/>
            </w:tcBorders>
            <w:shd w:val="clear" w:color="auto" w:fill="auto"/>
            <w:vAlign w:val="center"/>
            <w:hideMark/>
          </w:tcPr>
          <w:p w14:paraId="6687F07B"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3,53</w:t>
            </w:r>
          </w:p>
        </w:tc>
        <w:tc>
          <w:tcPr>
            <w:tcW w:w="1134" w:type="dxa"/>
            <w:tcBorders>
              <w:top w:val="nil"/>
              <w:left w:val="nil"/>
              <w:bottom w:val="single" w:sz="4" w:space="0" w:color="auto"/>
              <w:right w:val="single" w:sz="4" w:space="0" w:color="auto"/>
            </w:tcBorders>
            <w:shd w:val="clear" w:color="auto" w:fill="auto"/>
            <w:vAlign w:val="center"/>
            <w:hideMark/>
          </w:tcPr>
          <w:p w14:paraId="0821868A"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3,18</w:t>
            </w:r>
          </w:p>
        </w:tc>
        <w:tc>
          <w:tcPr>
            <w:tcW w:w="1134" w:type="dxa"/>
            <w:tcBorders>
              <w:top w:val="nil"/>
              <w:left w:val="nil"/>
              <w:bottom w:val="single" w:sz="4" w:space="0" w:color="auto"/>
              <w:right w:val="single" w:sz="4" w:space="0" w:color="auto"/>
            </w:tcBorders>
            <w:shd w:val="clear" w:color="auto" w:fill="auto"/>
            <w:vAlign w:val="center"/>
            <w:hideMark/>
          </w:tcPr>
          <w:p w14:paraId="0933062C"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3,64</w:t>
            </w:r>
          </w:p>
        </w:tc>
        <w:tc>
          <w:tcPr>
            <w:tcW w:w="1134" w:type="dxa"/>
            <w:tcBorders>
              <w:top w:val="nil"/>
              <w:left w:val="nil"/>
              <w:bottom w:val="single" w:sz="4" w:space="0" w:color="auto"/>
              <w:right w:val="single" w:sz="4" w:space="0" w:color="auto"/>
            </w:tcBorders>
            <w:shd w:val="clear" w:color="auto" w:fill="auto"/>
            <w:vAlign w:val="center"/>
            <w:hideMark/>
          </w:tcPr>
          <w:p w14:paraId="058075A5"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3,77</w:t>
            </w:r>
          </w:p>
        </w:tc>
        <w:tc>
          <w:tcPr>
            <w:tcW w:w="1134" w:type="dxa"/>
            <w:tcBorders>
              <w:top w:val="nil"/>
              <w:left w:val="nil"/>
              <w:bottom w:val="single" w:sz="4" w:space="0" w:color="auto"/>
              <w:right w:val="single" w:sz="4" w:space="0" w:color="auto"/>
            </w:tcBorders>
            <w:shd w:val="clear" w:color="auto" w:fill="auto"/>
            <w:vAlign w:val="center"/>
            <w:hideMark/>
          </w:tcPr>
          <w:p w14:paraId="2C2DDC23"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3,68</w:t>
            </w:r>
          </w:p>
        </w:tc>
      </w:tr>
      <w:tr w:rsidR="00607F8A" w:rsidRPr="00607F8A" w14:paraId="0F707D27"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CA1D090"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2016</w:t>
            </w:r>
          </w:p>
        </w:tc>
        <w:tc>
          <w:tcPr>
            <w:tcW w:w="1134" w:type="dxa"/>
            <w:tcBorders>
              <w:top w:val="nil"/>
              <w:left w:val="nil"/>
              <w:bottom w:val="single" w:sz="4" w:space="0" w:color="auto"/>
              <w:right w:val="single" w:sz="4" w:space="0" w:color="auto"/>
            </w:tcBorders>
            <w:shd w:val="clear" w:color="auto" w:fill="auto"/>
            <w:vAlign w:val="center"/>
            <w:hideMark/>
          </w:tcPr>
          <w:p w14:paraId="76CB0A49"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3,42</w:t>
            </w:r>
          </w:p>
        </w:tc>
        <w:tc>
          <w:tcPr>
            <w:tcW w:w="1134" w:type="dxa"/>
            <w:tcBorders>
              <w:top w:val="nil"/>
              <w:left w:val="nil"/>
              <w:bottom w:val="single" w:sz="4" w:space="0" w:color="auto"/>
              <w:right w:val="single" w:sz="4" w:space="0" w:color="auto"/>
            </w:tcBorders>
            <w:shd w:val="clear" w:color="auto" w:fill="auto"/>
            <w:vAlign w:val="center"/>
            <w:hideMark/>
          </w:tcPr>
          <w:p w14:paraId="66569AE3"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3,18</w:t>
            </w:r>
          </w:p>
        </w:tc>
        <w:tc>
          <w:tcPr>
            <w:tcW w:w="1134" w:type="dxa"/>
            <w:tcBorders>
              <w:top w:val="nil"/>
              <w:left w:val="nil"/>
              <w:bottom w:val="single" w:sz="4" w:space="0" w:color="auto"/>
              <w:right w:val="single" w:sz="4" w:space="0" w:color="auto"/>
            </w:tcBorders>
            <w:shd w:val="clear" w:color="auto" w:fill="auto"/>
            <w:vAlign w:val="center"/>
            <w:hideMark/>
          </w:tcPr>
          <w:p w14:paraId="2380E6C9"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3,49</w:t>
            </w:r>
          </w:p>
        </w:tc>
        <w:tc>
          <w:tcPr>
            <w:tcW w:w="1134" w:type="dxa"/>
            <w:tcBorders>
              <w:top w:val="nil"/>
              <w:left w:val="nil"/>
              <w:bottom w:val="single" w:sz="4" w:space="0" w:color="auto"/>
              <w:right w:val="single" w:sz="4" w:space="0" w:color="auto"/>
            </w:tcBorders>
            <w:shd w:val="clear" w:color="auto" w:fill="auto"/>
            <w:vAlign w:val="center"/>
            <w:hideMark/>
          </w:tcPr>
          <w:p w14:paraId="23226B36"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3,41</w:t>
            </w:r>
          </w:p>
        </w:tc>
        <w:tc>
          <w:tcPr>
            <w:tcW w:w="1134" w:type="dxa"/>
            <w:tcBorders>
              <w:top w:val="nil"/>
              <w:left w:val="nil"/>
              <w:bottom w:val="single" w:sz="4" w:space="0" w:color="auto"/>
              <w:right w:val="single" w:sz="4" w:space="0" w:color="auto"/>
            </w:tcBorders>
            <w:shd w:val="clear" w:color="auto" w:fill="auto"/>
            <w:vAlign w:val="center"/>
            <w:hideMark/>
          </w:tcPr>
          <w:p w14:paraId="7A77C750"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3,31</w:t>
            </w:r>
          </w:p>
        </w:tc>
        <w:tc>
          <w:tcPr>
            <w:tcW w:w="1134" w:type="dxa"/>
            <w:tcBorders>
              <w:top w:val="nil"/>
              <w:left w:val="nil"/>
              <w:bottom w:val="single" w:sz="4" w:space="0" w:color="auto"/>
              <w:right w:val="single" w:sz="4" w:space="0" w:color="auto"/>
            </w:tcBorders>
            <w:shd w:val="clear" w:color="auto" w:fill="auto"/>
            <w:vAlign w:val="center"/>
            <w:hideMark/>
          </w:tcPr>
          <w:p w14:paraId="602639F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3,39</w:t>
            </w:r>
          </w:p>
        </w:tc>
        <w:tc>
          <w:tcPr>
            <w:tcW w:w="1134" w:type="dxa"/>
            <w:tcBorders>
              <w:top w:val="nil"/>
              <w:left w:val="nil"/>
              <w:bottom w:val="single" w:sz="4" w:space="0" w:color="auto"/>
              <w:right w:val="single" w:sz="4" w:space="0" w:color="auto"/>
            </w:tcBorders>
            <w:shd w:val="clear" w:color="auto" w:fill="auto"/>
            <w:vAlign w:val="center"/>
            <w:hideMark/>
          </w:tcPr>
          <w:p w14:paraId="358A231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3,75</w:t>
            </w:r>
          </w:p>
        </w:tc>
      </w:tr>
      <w:tr w:rsidR="00607F8A" w:rsidRPr="00607F8A" w14:paraId="65D4A594" w14:textId="77777777" w:rsidTr="00607F8A">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7DEE33"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2018</w:t>
            </w:r>
          </w:p>
        </w:tc>
        <w:tc>
          <w:tcPr>
            <w:tcW w:w="1134" w:type="dxa"/>
            <w:tcBorders>
              <w:top w:val="nil"/>
              <w:left w:val="nil"/>
              <w:bottom w:val="single" w:sz="4" w:space="0" w:color="auto"/>
              <w:right w:val="single" w:sz="4" w:space="0" w:color="auto"/>
            </w:tcBorders>
            <w:shd w:val="clear" w:color="auto" w:fill="auto"/>
            <w:vAlign w:val="center"/>
            <w:hideMark/>
          </w:tcPr>
          <w:p w14:paraId="1F27FAB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3,15</w:t>
            </w:r>
          </w:p>
        </w:tc>
        <w:tc>
          <w:tcPr>
            <w:tcW w:w="1134" w:type="dxa"/>
            <w:tcBorders>
              <w:top w:val="nil"/>
              <w:left w:val="nil"/>
              <w:bottom w:val="single" w:sz="4" w:space="0" w:color="auto"/>
              <w:right w:val="single" w:sz="4" w:space="0" w:color="auto"/>
            </w:tcBorders>
            <w:shd w:val="clear" w:color="auto" w:fill="auto"/>
            <w:vAlign w:val="center"/>
            <w:hideMark/>
          </w:tcPr>
          <w:p w14:paraId="5BCAE0D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2,71</w:t>
            </w:r>
          </w:p>
        </w:tc>
        <w:tc>
          <w:tcPr>
            <w:tcW w:w="1134" w:type="dxa"/>
            <w:tcBorders>
              <w:top w:val="nil"/>
              <w:left w:val="nil"/>
              <w:bottom w:val="single" w:sz="4" w:space="0" w:color="auto"/>
              <w:right w:val="single" w:sz="4" w:space="0" w:color="auto"/>
            </w:tcBorders>
            <w:shd w:val="clear" w:color="auto" w:fill="auto"/>
            <w:vAlign w:val="center"/>
            <w:hideMark/>
          </w:tcPr>
          <w:p w14:paraId="111FF963"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3,21</w:t>
            </w:r>
          </w:p>
        </w:tc>
        <w:tc>
          <w:tcPr>
            <w:tcW w:w="1134" w:type="dxa"/>
            <w:tcBorders>
              <w:top w:val="nil"/>
              <w:left w:val="nil"/>
              <w:bottom w:val="single" w:sz="4" w:space="0" w:color="auto"/>
              <w:right w:val="single" w:sz="4" w:space="0" w:color="auto"/>
            </w:tcBorders>
            <w:shd w:val="clear" w:color="auto" w:fill="auto"/>
            <w:vAlign w:val="center"/>
            <w:hideMark/>
          </w:tcPr>
          <w:p w14:paraId="12AF12A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3,06</w:t>
            </w:r>
          </w:p>
        </w:tc>
        <w:tc>
          <w:tcPr>
            <w:tcW w:w="1134" w:type="dxa"/>
            <w:tcBorders>
              <w:top w:val="nil"/>
              <w:left w:val="nil"/>
              <w:bottom w:val="single" w:sz="4" w:space="0" w:color="auto"/>
              <w:right w:val="single" w:sz="4" w:space="0" w:color="auto"/>
            </w:tcBorders>
            <w:shd w:val="clear" w:color="auto" w:fill="auto"/>
            <w:vAlign w:val="center"/>
            <w:hideMark/>
          </w:tcPr>
          <w:p w14:paraId="616C23CE"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3,05</w:t>
            </w:r>
          </w:p>
        </w:tc>
        <w:tc>
          <w:tcPr>
            <w:tcW w:w="1134" w:type="dxa"/>
            <w:tcBorders>
              <w:top w:val="nil"/>
              <w:left w:val="nil"/>
              <w:bottom w:val="single" w:sz="4" w:space="0" w:color="auto"/>
              <w:right w:val="single" w:sz="4" w:space="0" w:color="auto"/>
            </w:tcBorders>
            <w:shd w:val="clear" w:color="auto" w:fill="auto"/>
            <w:vAlign w:val="center"/>
            <w:hideMark/>
          </w:tcPr>
          <w:p w14:paraId="0CA66F14"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3,23</w:t>
            </w:r>
          </w:p>
        </w:tc>
        <w:tc>
          <w:tcPr>
            <w:tcW w:w="1134" w:type="dxa"/>
            <w:tcBorders>
              <w:top w:val="nil"/>
              <w:left w:val="nil"/>
              <w:bottom w:val="single" w:sz="4" w:space="0" w:color="auto"/>
              <w:right w:val="single" w:sz="4" w:space="0" w:color="auto"/>
            </w:tcBorders>
            <w:shd w:val="clear" w:color="auto" w:fill="auto"/>
            <w:vAlign w:val="center"/>
            <w:hideMark/>
          </w:tcPr>
          <w:p w14:paraId="6800128D" w14:textId="77777777" w:rsidR="00607F8A" w:rsidRPr="00607F8A" w:rsidRDefault="00607F8A" w:rsidP="00607F8A">
            <w:pPr>
              <w:spacing w:after="0" w:line="240" w:lineRule="auto"/>
              <w:jc w:val="center"/>
              <w:rPr>
                <w:rFonts w:ascii="Times New Roman" w:eastAsia="Times New Roman" w:hAnsi="Times New Roman" w:cs="Times New Roman"/>
                <w:color w:val="000000"/>
                <w:lang w:eastAsia="tr-TR"/>
              </w:rPr>
            </w:pPr>
            <w:r w:rsidRPr="00607F8A">
              <w:rPr>
                <w:rFonts w:ascii="Times New Roman" w:eastAsia="Times New Roman" w:hAnsi="Times New Roman" w:cs="Times New Roman"/>
                <w:color w:val="000000"/>
                <w:lang w:eastAsia="tr-TR"/>
              </w:rPr>
              <w:t>3,63</w:t>
            </w:r>
          </w:p>
        </w:tc>
      </w:tr>
    </w:tbl>
    <w:p w14:paraId="1493C29F" w14:textId="22FC2E6C" w:rsidR="00607F8A" w:rsidRPr="00000CB9" w:rsidRDefault="00607F8A" w:rsidP="00607F8A">
      <w:pPr>
        <w:spacing w:after="120" w:line="276" w:lineRule="auto"/>
        <w:jc w:val="both"/>
        <w:rPr>
          <w:rFonts w:ascii="Times New Roman" w:eastAsiaTheme="minorEastAsia" w:hAnsi="Times New Roman" w:cs="Times New Roman"/>
        </w:rPr>
      </w:pPr>
      <w:r w:rsidRPr="00000CB9">
        <w:rPr>
          <w:rFonts w:ascii="Times New Roman" w:eastAsiaTheme="minorEastAsia" w:hAnsi="Times New Roman" w:cs="Times New Roman"/>
          <w:b/>
          <w:bCs/>
        </w:rPr>
        <w:t>Kaynak:</w:t>
      </w:r>
      <w:r w:rsidRPr="00000CB9">
        <w:rPr>
          <w:rFonts w:ascii="Times New Roman" w:eastAsiaTheme="minorEastAsia" w:hAnsi="Times New Roman" w:cs="Times New Roman"/>
        </w:rPr>
        <w:t xml:space="preserve"> </w:t>
      </w:r>
      <w:r>
        <w:rPr>
          <w:rFonts w:ascii="Times New Roman" w:eastAsiaTheme="minorEastAsia" w:hAnsi="Times New Roman" w:cs="Times New Roman"/>
        </w:rPr>
        <w:t>Dünya Bankası, LPI</w:t>
      </w:r>
      <w:r w:rsidR="00520A02">
        <w:rPr>
          <w:rFonts w:ascii="Times New Roman" w:eastAsiaTheme="minorEastAsia" w:hAnsi="Times New Roman" w:cs="Times New Roman"/>
        </w:rPr>
        <w:t xml:space="preserve"> Raporları (</w:t>
      </w:r>
      <w:proofErr w:type="gramStart"/>
      <w:r>
        <w:rPr>
          <w:rFonts w:ascii="Times New Roman" w:eastAsiaTheme="minorEastAsia" w:hAnsi="Times New Roman" w:cs="Times New Roman"/>
        </w:rPr>
        <w:t>2007</w:t>
      </w:r>
      <w:r w:rsidR="00520A02">
        <w:rPr>
          <w:rFonts w:ascii="Times New Roman" w:eastAsiaTheme="minorEastAsia" w:hAnsi="Times New Roman" w:cs="Times New Roman"/>
        </w:rPr>
        <w:t xml:space="preserve"> -</w:t>
      </w:r>
      <w:proofErr w:type="gramEnd"/>
      <w:r w:rsidR="00520A02">
        <w:rPr>
          <w:rFonts w:ascii="Times New Roman" w:eastAsiaTheme="minorEastAsia" w:hAnsi="Times New Roman" w:cs="Times New Roman"/>
        </w:rPr>
        <w:t xml:space="preserve"> </w:t>
      </w:r>
      <w:r>
        <w:rPr>
          <w:rFonts w:ascii="Times New Roman" w:eastAsiaTheme="minorEastAsia" w:hAnsi="Times New Roman" w:cs="Times New Roman"/>
        </w:rPr>
        <w:t>2018</w:t>
      </w:r>
      <w:r w:rsidR="00520A02">
        <w:rPr>
          <w:rFonts w:ascii="Times New Roman" w:eastAsiaTheme="minorEastAsia" w:hAnsi="Times New Roman" w:cs="Times New Roman"/>
        </w:rPr>
        <w:t>)</w:t>
      </w:r>
    </w:p>
    <w:p w14:paraId="618EF2CC" w14:textId="741448B0" w:rsidR="00607F8A" w:rsidRDefault="00607F8A" w:rsidP="00B8731D">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Yıllar </w:t>
      </w:r>
      <w:r w:rsidR="000C7CA5">
        <w:rPr>
          <w:rFonts w:ascii="Times New Roman" w:eastAsiaTheme="minorEastAsia" w:hAnsi="Times New Roman" w:cs="Times New Roman"/>
        </w:rPr>
        <w:t>bazında</w:t>
      </w:r>
      <w:r>
        <w:rPr>
          <w:rFonts w:ascii="Times New Roman" w:eastAsiaTheme="minorEastAsia" w:hAnsi="Times New Roman" w:cs="Times New Roman"/>
        </w:rPr>
        <w:t xml:space="preserve"> LPI puanları Türkiye kapsamında ele alındığında Genel LPI puanlamasında en yüksek puanlı yıl 2012; en düşük puanlı yıl 2007 ve 2018’dir. Ayrıca 2012 yılı puanlamalarında Altyapı kriteri de diğer yıllara göre en üst seviyede değerlendirilmiştir. Fakat 2012 yılı sonrasında yapılan değerlendirmelerde Altyapı puanlamasında düşüş görülmektedir. Gümrük kriteri 2007 yılı itibarıyla artış eğilimi gösterirken 2016’da önceki rapor dönemine göre düşük; 2018’de 2016 yılına kıyasla yüksek bir düşüş performansı tespit edilmiştir. Benzer şekilde Hizmet, İzleme ve Takip </w:t>
      </w:r>
      <w:r w:rsidR="004F2FEC">
        <w:rPr>
          <w:rFonts w:ascii="Times New Roman" w:eastAsiaTheme="minorEastAsia" w:hAnsi="Times New Roman" w:cs="Times New Roman"/>
        </w:rPr>
        <w:t xml:space="preserve">benzer trendi göstermiştir. Zamanında Teslimat kriterinde ise 2018 yılı değerlendirmesine kadar artış kaydedilirken 2018 yılı değerlendirmesinde düşük seviyede de olsa azalış seyri dikkat çekmektedir. Uluslararası Sevkiyat kriteri ise 2012 yılına kadar artış gösterirken devam eden raporlarda istikrarsız bir şekilde ilerlemiştir. Türkiye’nin kriterlere yönelik puanlamalar doğrultusunda diğer ülkeler karşısındaki sıralaması </w:t>
      </w:r>
      <w:r w:rsidR="00520A02">
        <w:rPr>
          <w:rFonts w:ascii="Times New Roman" w:eastAsiaTheme="minorEastAsia" w:hAnsi="Times New Roman" w:cs="Times New Roman"/>
        </w:rPr>
        <w:t>Şekil 2</w:t>
      </w:r>
      <w:r w:rsidR="004F2FEC">
        <w:rPr>
          <w:rFonts w:ascii="Times New Roman" w:eastAsiaTheme="minorEastAsia" w:hAnsi="Times New Roman" w:cs="Times New Roman"/>
        </w:rPr>
        <w:t>’</w:t>
      </w:r>
      <w:r w:rsidR="00520A02">
        <w:rPr>
          <w:rFonts w:ascii="Times New Roman" w:eastAsiaTheme="minorEastAsia" w:hAnsi="Times New Roman" w:cs="Times New Roman"/>
        </w:rPr>
        <w:t>d</w:t>
      </w:r>
      <w:r w:rsidR="004F2FEC">
        <w:rPr>
          <w:rFonts w:ascii="Times New Roman" w:eastAsiaTheme="minorEastAsia" w:hAnsi="Times New Roman" w:cs="Times New Roman"/>
        </w:rPr>
        <w:t>e yer almaktadır</w:t>
      </w:r>
      <w:r w:rsidR="00573D46">
        <w:rPr>
          <w:rFonts w:ascii="Times New Roman" w:eastAsiaTheme="minorEastAsia" w:hAnsi="Times New Roman" w:cs="Times New Roman"/>
        </w:rPr>
        <w:t>.</w:t>
      </w:r>
    </w:p>
    <w:p w14:paraId="0E0FC417" w14:textId="77777777" w:rsidR="00836267" w:rsidRDefault="00836267" w:rsidP="00B8731D">
      <w:pPr>
        <w:spacing w:after="120" w:line="276" w:lineRule="auto"/>
        <w:ind w:firstLine="709"/>
        <w:jc w:val="both"/>
        <w:rPr>
          <w:rFonts w:ascii="Times New Roman" w:eastAsiaTheme="minorEastAsia" w:hAnsi="Times New Roman" w:cs="Times New Roman"/>
          <w:b/>
          <w:bCs/>
        </w:rPr>
        <w:sectPr w:rsidR="00836267" w:rsidSect="00810B9E">
          <w:pgSz w:w="11906" w:h="16838"/>
          <w:pgMar w:top="1417" w:right="1417" w:bottom="1417" w:left="1417" w:header="708" w:footer="708" w:gutter="0"/>
          <w:cols w:space="708"/>
          <w:docGrid w:linePitch="360"/>
        </w:sectPr>
      </w:pPr>
    </w:p>
    <w:p w14:paraId="39F84D92" w14:textId="614E25DF" w:rsidR="00520A02" w:rsidRDefault="00520A02" w:rsidP="00B8731D">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b/>
          <w:bCs/>
        </w:rPr>
        <w:lastRenderedPageBreak/>
        <w:t>Şekil 2</w:t>
      </w:r>
      <w:r w:rsidR="00573D46">
        <w:rPr>
          <w:rFonts w:ascii="Times New Roman" w:eastAsiaTheme="minorEastAsia" w:hAnsi="Times New Roman" w:cs="Times New Roman"/>
          <w:b/>
          <w:bCs/>
        </w:rPr>
        <w:t>.</w:t>
      </w:r>
      <w:r>
        <w:rPr>
          <w:rFonts w:ascii="Times New Roman" w:eastAsiaTheme="minorEastAsia" w:hAnsi="Times New Roman" w:cs="Times New Roman"/>
        </w:rPr>
        <w:t xml:space="preserve"> LPI Kriterlerine Göre </w:t>
      </w:r>
      <w:r w:rsidR="00EF7229">
        <w:rPr>
          <w:rFonts w:ascii="Times New Roman" w:eastAsiaTheme="minorEastAsia" w:hAnsi="Times New Roman" w:cs="Times New Roman"/>
        </w:rPr>
        <w:t xml:space="preserve">Türkiye </w:t>
      </w:r>
      <w:r>
        <w:rPr>
          <w:rFonts w:ascii="Times New Roman" w:eastAsiaTheme="minorEastAsia" w:hAnsi="Times New Roman" w:cs="Times New Roman"/>
        </w:rPr>
        <w:t>Sıralaması</w:t>
      </w:r>
    </w:p>
    <w:p w14:paraId="4E6638B0" w14:textId="30418C77" w:rsidR="00520A02" w:rsidRDefault="00DB1CE7" w:rsidP="00DB1CE7">
      <w:pPr>
        <w:spacing w:after="120" w:line="276" w:lineRule="auto"/>
        <w:jc w:val="both"/>
        <w:rPr>
          <w:rFonts w:ascii="Times New Roman" w:eastAsiaTheme="minorEastAsia" w:hAnsi="Times New Roman" w:cs="Times New Roman"/>
        </w:rPr>
      </w:pPr>
      <w:r w:rsidRPr="003E1C22">
        <w:rPr>
          <w:b/>
          <w:bCs/>
          <w:noProof/>
        </w:rPr>
        <w:drawing>
          <wp:inline distT="0" distB="0" distL="0" distR="0" wp14:anchorId="5DB69149" wp14:editId="25F4C78C">
            <wp:extent cx="5943600" cy="3443591"/>
            <wp:effectExtent l="0" t="0" r="0" b="0"/>
            <wp:docPr id="3" name="Grafik 3">
              <a:extLst xmlns:a="http://schemas.openxmlformats.org/drawingml/2006/main">
                <a:ext uri="{FF2B5EF4-FFF2-40B4-BE49-F238E27FC236}">
                  <a16:creationId xmlns:a16="http://schemas.microsoft.com/office/drawing/2014/main" id="{A2AAA090-8B9F-45E8-997E-1E5ED85C07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3141452" w14:textId="1C4876A4" w:rsidR="00DB1CE7" w:rsidRPr="00000CB9" w:rsidRDefault="00DB1CE7" w:rsidP="00DB1CE7">
      <w:pPr>
        <w:spacing w:after="120" w:line="276" w:lineRule="auto"/>
        <w:jc w:val="both"/>
        <w:rPr>
          <w:rFonts w:ascii="Times New Roman" w:eastAsiaTheme="minorEastAsia" w:hAnsi="Times New Roman" w:cs="Times New Roman"/>
        </w:rPr>
      </w:pPr>
      <w:r w:rsidRPr="00000CB9">
        <w:rPr>
          <w:rFonts w:ascii="Times New Roman" w:eastAsiaTheme="minorEastAsia" w:hAnsi="Times New Roman" w:cs="Times New Roman"/>
          <w:b/>
          <w:bCs/>
        </w:rPr>
        <w:t>Kaynak:</w:t>
      </w:r>
      <w:r w:rsidRPr="00000CB9">
        <w:rPr>
          <w:rFonts w:ascii="Times New Roman" w:eastAsiaTheme="minorEastAsia" w:hAnsi="Times New Roman" w:cs="Times New Roman"/>
        </w:rPr>
        <w:t xml:space="preserve"> </w:t>
      </w:r>
      <w:r>
        <w:rPr>
          <w:rFonts w:ascii="Times New Roman" w:eastAsiaTheme="minorEastAsia" w:hAnsi="Times New Roman" w:cs="Times New Roman"/>
        </w:rPr>
        <w:t>Dünya Bankası, LPI Raporları (</w:t>
      </w:r>
      <w:proofErr w:type="gramStart"/>
      <w:r>
        <w:rPr>
          <w:rFonts w:ascii="Times New Roman" w:eastAsiaTheme="minorEastAsia" w:hAnsi="Times New Roman" w:cs="Times New Roman"/>
        </w:rPr>
        <w:t>2007 -</w:t>
      </w:r>
      <w:proofErr w:type="gramEnd"/>
      <w:r>
        <w:rPr>
          <w:rFonts w:ascii="Times New Roman" w:eastAsiaTheme="minorEastAsia" w:hAnsi="Times New Roman" w:cs="Times New Roman"/>
        </w:rPr>
        <w:t xml:space="preserve"> 2018)</w:t>
      </w:r>
    </w:p>
    <w:p w14:paraId="0F4CC168" w14:textId="493574CF" w:rsidR="004F2FEC" w:rsidRDefault="00270646" w:rsidP="00B8731D">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LPI sıralamasında en yüksek  performans 2012 yılında; en düşük performans ise 2018 yılında gerçekleşmiştir. </w:t>
      </w:r>
      <w:r w:rsidR="007B2D53">
        <w:rPr>
          <w:rFonts w:ascii="Times New Roman" w:eastAsiaTheme="minorEastAsia" w:hAnsi="Times New Roman" w:cs="Times New Roman"/>
        </w:rPr>
        <w:t>Benzer şekilde Türkiye Gümrük, Altyapı, Uluslararası Sevkiyat ve Zamanında Teslimat kriterlerinde 2012 yılında en iyi sıralamaya sahipken; yıllar içinde düşüşle beraber 2018 en kötü sıralamayı göstermektedir. Hizmet kriterinde 2010 yılı itibarıyla sıralama kapsamında iyileşme 2016 yılında tersine dönmüş; İzleme ve Takip kriterinde ise 2010 yılından 2014 yılına kadar geçen rapor dönemlerinde sıralamada yüksek oranda iyileşme görülürken 2016 ve 2018 yıllarında gerilere düşme dikkat çekmektedir.</w:t>
      </w:r>
    </w:p>
    <w:p w14:paraId="2D366F68" w14:textId="77777777" w:rsidR="009E4A2A" w:rsidRPr="002C1364" w:rsidRDefault="009E4A2A" w:rsidP="009E4A2A">
      <w:pPr>
        <w:pStyle w:val="Balk1"/>
        <w:numPr>
          <w:ilvl w:val="0"/>
          <w:numId w:val="1"/>
        </w:numPr>
        <w:spacing w:before="0" w:after="160"/>
        <w:ind w:left="357" w:firstLine="0"/>
        <w:rPr>
          <w:rFonts w:ascii="Times New Roman" w:hAnsi="Times New Roman" w:cs="Times New Roman"/>
          <w:b/>
          <w:bCs/>
          <w:color w:val="auto"/>
          <w:sz w:val="24"/>
          <w:szCs w:val="24"/>
        </w:rPr>
      </w:pPr>
      <w:r w:rsidRPr="002C1364">
        <w:rPr>
          <w:rFonts w:ascii="Times New Roman" w:hAnsi="Times New Roman" w:cs="Times New Roman"/>
          <w:b/>
          <w:bCs/>
          <w:color w:val="auto"/>
          <w:sz w:val="24"/>
          <w:szCs w:val="24"/>
        </w:rPr>
        <w:t>Lojistik Performans Endeksi ve Almanya</w:t>
      </w:r>
    </w:p>
    <w:p w14:paraId="2C03D866" w14:textId="3A82332A" w:rsidR="009E4A2A" w:rsidRPr="00573D46" w:rsidRDefault="00573D46" w:rsidP="00573D4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Almanya, LPI tarafından incelenen tüm ülkeler ele alındığında sanayileşme açısından en büyük gelişmeyi sağlamış olan ülkelerden biridir. Lojistiği desteklemek adına sahip olduğu gelişmiş ulaşım altyapısı, ekonomik açıdan sahip olduğu güç ve sanayisini besleyen farklı üretim alanlarında faaliyet gösteren işletmeleri ile öncü ülkelerden biridir. Bulunduğu bölge olan Avrupa’daki coğrafi konumu, gelişmiş iletişim yeteneği, teknolojik atılımları ve nitelikli iş gücü ile lojistik sektöründe uluslararası ticaret verileri ve LPI sıralamalarına göre genel itibarıyla üst sıralarda yer almakta ve dönemler içinde bu sırayı mümkün seviyede </w:t>
      </w:r>
      <w:r w:rsidRPr="00CE3B89">
        <w:rPr>
          <w:rFonts w:ascii="Times New Roman" w:eastAsiaTheme="minorEastAsia" w:hAnsi="Times New Roman" w:cs="Times New Roman"/>
        </w:rPr>
        <w:t xml:space="preserve">korumaktadır. </w:t>
      </w:r>
      <w:r w:rsidR="009E4A2A" w:rsidRPr="00CE3B89">
        <w:rPr>
          <w:rFonts w:ascii="Times New Roman" w:eastAsiaTheme="minorEastAsia" w:hAnsi="Times New Roman" w:cs="Times New Roman"/>
        </w:rPr>
        <w:t>Bu</w:t>
      </w:r>
      <w:r w:rsidRPr="00CE3B89">
        <w:rPr>
          <w:rFonts w:ascii="Times New Roman" w:eastAsiaTheme="minorEastAsia" w:hAnsi="Times New Roman" w:cs="Times New Roman"/>
        </w:rPr>
        <w:t>radan yola çıkarak Almanya’nın</w:t>
      </w:r>
      <w:r w:rsidR="009E4A2A" w:rsidRPr="00CE3B89">
        <w:rPr>
          <w:rFonts w:ascii="Times New Roman" w:eastAsiaTheme="minorEastAsia" w:hAnsi="Times New Roman" w:cs="Times New Roman"/>
        </w:rPr>
        <w:t xml:space="preserve"> LPI performansı raporun yayınlandığı ilk dönem itibarıyla Tablo </w:t>
      </w:r>
      <w:r w:rsidR="00F345ED">
        <w:rPr>
          <w:rFonts w:ascii="Times New Roman" w:eastAsiaTheme="minorEastAsia" w:hAnsi="Times New Roman" w:cs="Times New Roman"/>
        </w:rPr>
        <w:t>5</w:t>
      </w:r>
      <w:r w:rsidR="009E4A2A" w:rsidRPr="00CE3B89">
        <w:rPr>
          <w:rFonts w:ascii="Times New Roman" w:eastAsiaTheme="minorEastAsia" w:hAnsi="Times New Roman" w:cs="Times New Roman"/>
        </w:rPr>
        <w:t>’te</w:t>
      </w:r>
      <w:r w:rsidR="000C7CA5">
        <w:rPr>
          <w:rFonts w:ascii="Times New Roman" w:eastAsiaTheme="minorEastAsia" w:hAnsi="Times New Roman" w:cs="Times New Roman"/>
        </w:rPr>
        <w:t>dir</w:t>
      </w:r>
      <w:r w:rsidRPr="00CE3B89">
        <w:rPr>
          <w:rFonts w:ascii="Times New Roman" w:eastAsiaTheme="minorEastAsia" w:hAnsi="Times New Roman" w:cs="Times New Roman"/>
        </w:rPr>
        <w:t>.</w:t>
      </w:r>
    </w:p>
    <w:p w14:paraId="4154DE44" w14:textId="77777777" w:rsidR="00836267" w:rsidRDefault="00836267" w:rsidP="009E4A2A">
      <w:pPr>
        <w:spacing w:after="120" w:line="276" w:lineRule="auto"/>
        <w:ind w:firstLine="709"/>
        <w:jc w:val="both"/>
        <w:rPr>
          <w:rFonts w:ascii="Times New Roman" w:eastAsiaTheme="minorEastAsia" w:hAnsi="Times New Roman" w:cs="Times New Roman"/>
          <w:b/>
          <w:bCs/>
        </w:rPr>
        <w:sectPr w:rsidR="00836267" w:rsidSect="00810B9E">
          <w:pgSz w:w="11906" w:h="16838"/>
          <w:pgMar w:top="1417" w:right="1417" w:bottom="1417" w:left="1417" w:header="708" w:footer="708" w:gutter="0"/>
          <w:cols w:space="708"/>
          <w:docGrid w:linePitch="360"/>
        </w:sectPr>
      </w:pPr>
    </w:p>
    <w:p w14:paraId="2A918F35" w14:textId="0DE2654C" w:rsidR="009E4A2A" w:rsidRPr="0052195C" w:rsidRDefault="009E4A2A" w:rsidP="009E4A2A">
      <w:pPr>
        <w:spacing w:after="120" w:line="276" w:lineRule="auto"/>
        <w:ind w:firstLine="709"/>
        <w:jc w:val="both"/>
        <w:rPr>
          <w:rFonts w:ascii="Times New Roman" w:eastAsiaTheme="minorEastAsia" w:hAnsi="Times New Roman" w:cs="Times New Roman"/>
        </w:rPr>
      </w:pPr>
      <w:r w:rsidRPr="0052195C">
        <w:rPr>
          <w:rFonts w:ascii="Times New Roman" w:eastAsiaTheme="minorEastAsia" w:hAnsi="Times New Roman" w:cs="Times New Roman"/>
          <w:b/>
          <w:bCs/>
        </w:rPr>
        <w:lastRenderedPageBreak/>
        <w:t xml:space="preserve">Tablo </w:t>
      </w:r>
      <w:r w:rsidR="00F345ED">
        <w:rPr>
          <w:rFonts w:ascii="Times New Roman" w:eastAsiaTheme="minorEastAsia" w:hAnsi="Times New Roman" w:cs="Times New Roman"/>
          <w:b/>
          <w:bCs/>
        </w:rPr>
        <w:t>5</w:t>
      </w:r>
      <w:r w:rsidR="00573D46">
        <w:rPr>
          <w:rFonts w:ascii="Times New Roman" w:eastAsiaTheme="minorEastAsia" w:hAnsi="Times New Roman" w:cs="Times New Roman"/>
          <w:b/>
          <w:bCs/>
        </w:rPr>
        <w:t>.</w:t>
      </w:r>
      <w:r w:rsidRPr="0052195C">
        <w:rPr>
          <w:rFonts w:ascii="Times New Roman" w:eastAsiaTheme="minorEastAsia" w:hAnsi="Times New Roman" w:cs="Times New Roman"/>
        </w:rPr>
        <w:t xml:space="preserve"> LPI Kriterlerine Göre </w:t>
      </w:r>
      <w:r w:rsidR="00EF7229" w:rsidRPr="0052195C">
        <w:rPr>
          <w:rFonts w:ascii="Times New Roman" w:eastAsiaTheme="minorEastAsia" w:hAnsi="Times New Roman" w:cs="Times New Roman"/>
        </w:rPr>
        <w:t xml:space="preserve">Almanya </w:t>
      </w:r>
      <w:r w:rsidRPr="0052195C">
        <w:rPr>
          <w:rFonts w:ascii="Times New Roman" w:eastAsiaTheme="minorEastAsia" w:hAnsi="Times New Roman" w:cs="Times New Roman"/>
        </w:rPr>
        <w:t>Puanı</w:t>
      </w:r>
    </w:p>
    <w:tbl>
      <w:tblPr>
        <w:tblW w:w="9072" w:type="dxa"/>
        <w:tblInd w:w="75" w:type="dxa"/>
        <w:tblCellMar>
          <w:left w:w="70" w:type="dxa"/>
          <w:right w:w="70" w:type="dxa"/>
        </w:tblCellMar>
        <w:tblLook w:val="04A0" w:firstRow="1" w:lastRow="0" w:firstColumn="1" w:lastColumn="0" w:noHBand="0" w:noVBand="1"/>
      </w:tblPr>
      <w:tblGrid>
        <w:gridCol w:w="1065"/>
        <w:gridCol w:w="1080"/>
        <w:gridCol w:w="1113"/>
        <w:gridCol w:w="1098"/>
        <w:gridCol w:w="1302"/>
        <w:gridCol w:w="1096"/>
        <w:gridCol w:w="1089"/>
        <w:gridCol w:w="1229"/>
      </w:tblGrid>
      <w:tr w:rsidR="0052195C" w:rsidRPr="0052195C" w14:paraId="5C7F7EA7" w14:textId="77777777" w:rsidTr="0052195C">
        <w:trPr>
          <w:trHeight w:val="840"/>
        </w:trPr>
        <w:tc>
          <w:tcPr>
            <w:tcW w:w="10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9E782"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Yıl</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66733A4B"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Genel LPI</w:t>
            </w:r>
          </w:p>
        </w:tc>
        <w:tc>
          <w:tcPr>
            <w:tcW w:w="1113" w:type="dxa"/>
            <w:tcBorders>
              <w:top w:val="single" w:sz="4" w:space="0" w:color="auto"/>
              <w:left w:val="nil"/>
              <w:bottom w:val="single" w:sz="4" w:space="0" w:color="auto"/>
              <w:right w:val="single" w:sz="4" w:space="0" w:color="auto"/>
            </w:tcBorders>
            <w:shd w:val="clear" w:color="auto" w:fill="auto"/>
            <w:vAlign w:val="center"/>
            <w:hideMark/>
          </w:tcPr>
          <w:p w14:paraId="6D9047CE"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Gümrük</w:t>
            </w:r>
          </w:p>
        </w:tc>
        <w:tc>
          <w:tcPr>
            <w:tcW w:w="1098" w:type="dxa"/>
            <w:tcBorders>
              <w:top w:val="single" w:sz="4" w:space="0" w:color="auto"/>
              <w:left w:val="nil"/>
              <w:bottom w:val="single" w:sz="4" w:space="0" w:color="auto"/>
              <w:right w:val="single" w:sz="4" w:space="0" w:color="auto"/>
            </w:tcBorders>
            <w:shd w:val="clear" w:color="auto" w:fill="auto"/>
            <w:vAlign w:val="center"/>
            <w:hideMark/>
          </w:tcPr>
          <w:p w14:paraId="531F8DA4"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Altyapı</w:t>
            </w:r>
          </w:p>
        </w:tc>
        <w:tc>
          <w:tcPr>
            <w:tcW w:w="1302" w:type="dxa"/>
            <w:tcBorders>
              <w:top w:val="single" w:sz="4" w:space="0" w:color="auto"/>
              <w:left w:val="nil"/>
              <w:bottom w:val="single" w:sz="4" w:space="0" w:color="auto"/>
              <w:right w:val="single" w:sz="4" w:space="0" w:color="auto"/>
            </w:tcBorders>
            <w:shd w:val="clear" w:color="auto" w:fill="auto"/>
            <w:vAlign w:val="center"/>
            <w:hideMark/>
          </w:tcPr>
          <w:p w14:paraId="7C89A451"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Uluslararası Sevkiyat</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4771AC2A"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Hizmet</w:t>
            </w:r>
          </w:p>
        </w:tc>
        <w:tc>
          <w:tcPr>
            <w:tcW w:w="1089" w:type="dxa"/>
            <w:tcBorders>
              <w:top w:val="single" w:sz="4" w:space="0" w:color="auto"/>
              <w:left w:val="nil"/>
              <w:bottom w:val="single" w:sz="4" w:space="0" w:color="auto"/>
              <w:right w:val="single" w:sz="4" w:space="0" w:color="auto"/>
            </w:tcBorders>
            <w:shd w:val="clear" w:color="auto" w:fill="auto"/>
            <w:vAlign w:val="center"/>
            <w:hideMark/>
          </w:tcPr>
          <w:p w14:paraId="6EE6A118"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İzleme ve Takip</w:t>
            </w:r>
          </w:p>
        </w:tc>
        <w:tc>
          <w:tcPr>
            <w:tcW w:w="1229" w:type="dxa"/>
            <w:tcBorders>
              <w:top w:val="single" w:sz="4" w:space="0" w:color="auto"/>
              <w:left w:val="nil"/>
              <w:bottom w:val="single" w:sz="4" w:space="0" w:color="auto"/>
              <w:right w:val="single" w:sz="4" w:space="0" w:color="auto"/>
            </w:tcBorders>
            <w:shd w:val="clear" w:color="auto" w:fill="auto"/>
            <w:vAlign w:val="center"/>
            <w:hideMark/>
          </w:tcPr>
          <w:p w14:paraId="20BF0DC2" w14:textId="77777777" w:rsidR="0052195C" w:rsidRPr="0052195C" w:rsidRDefault="0052195C" w:rsidP="0052195C">
            <w:pPr>
              <w:spacing w:after="0" w:line="240" w:lineRule="auto"/>
              <w:jc w:val="center"/>
              <w:rPr>
                <w:rFonts w:ascii="Times New Roman" w:eastAsia="Times New Roman" w:hAnsi="Times New Roman" w:cs="Times New Roman"/>
                <w:b/>
                <w:bCs/>
                <w:color w:val="000000"/>
                <w:lang w:eastAsia="tr-TR"/>
              </w:rPr>
            </w:pPr>
            <w:r w:rsidRPr="0052195C">
              <w:rPr>
                <w:rFonts w:ascii="Times New Roman" w:eastAsia="Times New Roman" w:hAnsi="Times New Roman" w:cs="Times New Roman"/>
                <w:b/>
                <w:bCs/>
                <w:color w:val="000000"/>
                <w:lang w:eastAsia="tr-TR"/>
              </w:rPr>
              <w:t>Zamanında Teslimat</w:t>
            </w:r>
          </w:p>
        </w:tc>
      </w:tr>
      <w:tr w:rsidR="0052195C" w:rsidRPr="0052195C" w14:paraId="7BCCFFE9"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22AA8D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2007</w:t>
            </w:r>
          </w:p>
        </w:tc>
        <w:tc>
          <w:tcPr>
            <w:tcW w:w="1080" w:type="dxa"/>
            <w:tcBorders>
              <w:top w:val="nil"/>
              <w:left w:val="nil"/>
              <w:bottom w:val="single" w:sz="4" w:space="0" w:color="auto"/>
              <w:right w:val="single" w:sz="4" w:space="0" w:color="auto"/>
            </w:tcBorders>
            <w:shd w:val="clear" w:color="auto" w:fill="auto"/>
            <w:vAlign w:val="center"/>
            <w:hideMark/>
          </w:tcPr>
          <w:p w14:paraId="599BB6E3"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4,10</w:t>
            </w:r>
          </w:p>
        </w:tc>
        <w:tc>
          <w:tcPr>
            <w:tcW w:w="1113" w:type="dxa"/>
            <w:tcBorders>
              <w:top w:val="nil"/>
              <w:left w:val="nil"/>
              <w:bottom w:val="single" w:sz="4" w:space="0" w:color="auto"/>
              <w:right w:val="single" w:sz="4" w:space="0" w:color="auto"/>
            </w:tcBorders>
            <w:shd w:val="clear" w:color="auto" w:fill="auto"/>
            <w:vAlign w:val="center"/>
            <w:hideMark/>
          </w:tcPr>
          <w:p w14:paraId="45C4158E"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3,88</w:t>
            </w:r>
          </w:p>
        </w:tc>
        <w:tc>
          <w:tcPr>
            <w:tcW w:w="1098" w:type="dxa"/>
            <w:tcBorders>
              <w:top w:val="nil"/>
              <w:left w:val="nil"/>
              <w:bottom w:val="single" w:sz="4" w:space="0" w:color="auto"/>
              <w:right w:val="single" w:sz="4" w:space="0" w:color="auto"/>
            </w:tcBorders>
            <w:shd w:val="clear" w:color="auto" w:fill="auto"/>
            <w:vAlign w:val="center"/>
            <w:hideMark/>
          </w:tcPr>
          <w:p w14:paraId="0E7BC26E"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4,19</w:t>
            </w:r>
          </w:p>
        </w:tc>
        <w:tc>
          <w:tcPr>
            <w:tcW w:w="1302" w:type="dxa"/>
            <w:tcBorders>
              <w:top w:val="nil"/>
              <w:left w:val="nil"/>
              <w:bottom w:val="single" w:sz="4" w:space="0" w:color="auto"/>
              <w:right w:val="single" w:sz="4" w:space="0" w:color="auto"/>
            </w:tcBorders>
            <w:shd w:val="clear" w:color="auto" w:fill="auto"/>
            <w:vAlign w:val="center"/>
            <w:hideMark/>
          </w:tcPr>
          <w:p w14:paraId="3CDEA14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3,91</w:t>
            </w:r>
          </w:p>
        </w:tc>
        <w:tc>
          <w:tcPr>
            <w:tcW w:w="1096" w:type="dxa"/>
            <w:tcBorders>
              <w:top w:val="nil"/>
              <w:left w:val="nil"/>
              <w:bottom w:val="single" w:sz="4" w:space="0" w:color="auto"/>
              <w:right w:val="single" w:sz="4" w:space="0" w:color="auto"/>
            </w:tcBorders>
            <w:shd w:val="clear" w:color="auto" w:fill="auto"/>
            <w:vAlign w:val="center"/>
            <w:hideMark/>
          </w:tcPr>
          <w:p w14:paraId="43DDAD7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4,21</w:t>
            </w:r>
          </w:p>
        </w:tc>
        <w:tc>
          <w:tcPr>
            <w:tcW w:w="1089" w:type="dxa"/>
            <w:tcBorders>
              <w:top w:val="nil"/>
              <w:left w:val="nil"/>
              <w:bottom w:val="single" w:sz="4" w:space="0" w:color="auto"/>
              <w:right w:val="single" w:sz="4" w:space="0" w:color="auto"/>
            </w:tcBorders>
            <w:shd w:val="clear" w:color="auto" w:fill="auto"/>
            <w:vAlign w:val="center"/>
            <w:hideMark/>
          </w:tcPr>
          <w:p w14:paraId="2A542FBB"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4,12</w:t>
            </w:r>
          </w:p>
        </w:tc>
        <w:tc>
          <w:tcPr>
            <w:tcW w:w="1229" w:type="dxa"/>
            <w:tcBorders>
              <w:top w:val="nil"/>
              <w:left w:val="nil"/>
              <w:bottom w:val="single" w:sz="4" w:space="0" w:color="auto"/>
              <w:right w:val="single" w:sz="4" w:space="0" w:color="auto"/>
            </w:tcBorders>
            <w:shd w:val="clear" w:color="auto" w:fill="auto"/>
            <w:vAlign w:val="center"/>
            <w:hideMark/>
          </w:tcPr>
          <w:p w14:paraId="7AB7E4AF"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4,33</w:t>
            </w:r>
          </w:p>
        </w:tc>
      </w:tr>
      <w:tr w:rsidR="0052195C" w:rsidRPr="0052195C" w14:paraId="01D10791"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0282950B"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2010</w:t>
            </w:r>
          </w:p>
        </w:tc>
        <w:tc>
          <w:tcPr>
            <w:tcW w:w="1080" w:type="dxa"/>
            <w:tcBorders>
              <w:top w:val="nil"/>
              <w:left w:val="nil"/>
              <w:bottom w:val="single" w:sz="4" w:space="0" w:color="auto"/>
              <w:right w:val="single" w:sz="4" w:space="0" w:color="auto"/>
            </w:tcBorders>
            <w:shd w:val="clear" w:color="auto" w:fill="auto"/>
            <w:vAlign w:val="center"/>
            <w:hideMark/>
          </w:tcPr>
          <w:p w14:paraId="669C832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4,11</w:t>
            </w:r>
          </w:p>
        </w:tc>
        <w:tc>
          <w:tcPr>
            <w:tcW w:w="1113" w:type="dxa"/>
            <w:tcBorders>
              <w:top w:val="nil"/>
              <w:left w:val="nil"/>
              <w:bottom w:val="single" w:sz="4" w:space="0" w:color="auto"/>
              <w:right w:val="single" w:sz="4" w:space="0" w:color="auto"/>
            </w:tcBorders>
            <w:shd w:val="clear" w:color="auto" w:fill="auto"/>
            <w:vAlign w:val="center"/>
            <w:hideMark/>
          </w:tcPr>
          <w:p w14:paraId="1D60B6A2"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4,00</w:t>
            </w:r>
          </w:p>
        </w:tc>
        <w:tc>
          <w:tcPr>
            <w:tcW w:w="1098" w:type="dxa"/>
            <w:tcBorders>
              <w:top w:val="nil"/>
              <w:left w:val="nil"/>
              <w:bottom w:val="single" w:sz="4" w:space="0" w:color="auto"/>
              <w:right w:val="single" w:sz="4" w:space="0" w:color="auto"/>
            </w:tcBorders>
            <w:shd w:val="clear" w:color="auto" w:fill="auto"/>
            <w:vAlign w:val="center"/>
            <w:hideMark/>
          </w:tcPr>
          <w:p w14:paraId="224B1D33"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4,34</w:t>
            </w:r>
          </w:p>
        </w:tc>
        <w:tc>
          <w:tcPr>
            <w:tcW w:w="1302" w:type="dxa"/>
            <w:tcBorders>
              <w:top w:val="nil"/>
              <w:left w:val="nil"/>
              <w:bottom w:val="single" w:sz="4" w:space="0" w:color="auto"/>
              <w:right w:val="single" w:sz="4" w:space="0" w:color="auto"/>
            </w:tcBorders>
            <w:shd w:val="clear" w:color="auto" w:fill="auto"/>
            <w:vAlign w:val="center"/>
            <w:hideMark/>
          </w:tcPr>
          <w:p w14:paraId="36ABF7C8"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3,66</w:t>
            </w:r>
          </w:p>
        </w:tc>
        <w:tc>
          <w:tcPr>
            <w:tcW w:w="1096" w:type="dxa"/>
            <w:tcBorders>
              <w:top w:val="nil"/>
              <w:left w:val="nil"/>
              <w:bottom w:val="single" w:sz="4" w:space="0" w:color="auto"/>
              <w:right w:val="single" w:sz="4" w:space="0" w:color="auto"/>
            </w:tcBorders>
            <w:shd w:val="clear" w:color="auto" w:fill="auto"/>
            <w:vAlign w:val="center"/>
            <w:hideMark/>
          </w:tcPr>
          <w:p w14:paraId="7E4D8DB7"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4,14</w:t>
            </w:r>
          </w:p>
        </w:tc>
        <w:tc>
          <w:tcPr>
            <w:tcW w:w="1089" w:type="dxa"/>
            <w:tcBorders>
              <w:top w:val="nil"/>
              <w:left w:val="nil"/>
              <w:bottom w:val="single" w:sz="4" w:space="0" w:color="auto"/>
              <w:right w:val="single" w:sz="4" w:space="0" w:color="auto"/>
            </w:tcBorders>
            <w:shd w:val="clear" w:color="auto" w:fill="auto"/>
            <w:vAlign w:val="center"/>
            <w:hideMark/>
          </w:tcPr>
          <w:p w14:paraId="0042B26D"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4,18</w:t>
            </w:r>
          </w:p>
        </w:tc>
        <w:tc>
          <w:tcPr>
            <w:tcW w:w="1229" w:type="dxa"/>
            <w:tcBorders>
              <w:top w:val="nil"/>
              <w:left w:val="nil"/>
              <w:bottom w:val="single" w:sz="4" w:space="0" w:color="auto"/>
              <w:right w:val="single" w:sz="4" w:space="0" w:color="auto"/>
            </w:tcBorders>
            <w:shd w:val="clear" w:color="auto" w:fill="auto"/>
            <w:vAlign w:val="center"/>
            <w:hideMark/>
          </w:tcPr>
          <w:p w14:paraId="19C3A657"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4,48</w:t>
            </w:r>
          </w:p>
        </w:tc>
      </w:tr>
      <w:tr w:rsidR="0052195C" w:rsidRPr="0052195C" w14:paraId="494E6AC7"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4B1BEABF"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2012</w:t>
            </w:r>
          </w:p>
        </w:tc>
        <w:tc>
          <w:tcPr>
            <w:tcW w:w="1080" w:type="dxa"/>
            <w:tcBorders>
              <w:top w:val="nil"/>
              <w:left w:val="nil"/>
              <w:bottom w:val="single" w:sz="4" w:space="0" w:color="auto"/>
              <w:right w:val="single" w:sz="4" w:space="0" w:color="auto"/>
            </w:tcBorders>
            <w:shd w:val="clear" w:color="auto" w:fill="auto"/>
            <w:vAlign w:val="center"/>
            <w:hideMark/>
          </w:tcPr>
          <w:p w14:paraId="09097FB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4,03</w:t>
            </w:r>
          </w:p>
        </w:tc>
        <w:tc>
          <w:tcPr>
            <w:tcW w:w="1113" w:type="dxa"/>
            <w:tcBorders>
              <w:top w:val="nil"/>
              <w:left w:val="nil"/>
              <w:bottom w:val="single" w:sz="4" w:space="0" w:color="auto"/>
              <w:right w:val="single" w:sz="4" w:space="0" w:color="auto"/>
            </w:tcBorders>
            <w:shd w:val="clear" w:color="auto" w:fill="auto"/>
            <w:vAlign w:val="center"/>
            <w:hideMark/>
          </w:tcPr>
          <w:p w14:paraId="4C75090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3,87</w:t>
            </w:r>
          </w:p>
        </w:tc>
        <w:tc>
          <w:tcPr>
            <w:tcW w:w="1098" w:type="dxa"/>
            <w:tcBorders>
              <w:top w:val="nil"/>
              <w:left w:val="nil"/>
              <w:bottom w:val="single" w:sz="4" w:space="0" w:color="auto"/>
              <w:right w:val="single" w:sz="4" w:space="0" w:color="auto"/>
            </w:tcBorders>
            <w:shd w:val="clear" w:color="auto" w:fill="auto"/>
            <w:vAlign w:val="center"/>
            <w:hideMark/>
          </w:tcPr>
          <w:p w14:paraId="40E886A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4,26</w:t>
            </w:r>
          </w:p>
        </w:tc>
        <w:tc>
          <w:tcPr>
            <w:tcW w:w="1302" w:type="dxa"/>
            <w:tcBorders>
              <w:top w:val="nil"/>
              <w:left w:val="nil"/>
              <w:bottom w:val="single" w:sz="4" w:space="0" w:color="auto"/>
              <w:right w:val="single" w:sz="4" w:space="0" w:color="auto"/>
            </w:tcBorders>
            <w:shd w:val="clear" w:color="auto" w:fill="auto"/>
            <w:vAlign w:val="center"/>
            <w:hideMark/>
          </w:tcPr>
          <w:p w14:paraId="338242C1"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3,67</w:t>
            </w:r>
          </w:p>
        </w:tc>
        <w:tc>
          <w:tcPr>
            <w:tcW w:w="1096" w:type="dxa"/>
            <w:tcBorders>
              <w:top w:val="nil"/>
              <w:left w:val="nil"/>
              <w:bottom w:val="single" w:sz="4" w:space="0" w:color="auto"/>
              <w:right w:val="single" w:sz="4" w:space="0" w:color="auto"/>
            </w:tcBorders>
            <w:shd w:val="clear" w:color="auto" w:fill="auto"/>
            <w:vAlign w:val="center"/>
            <w:hideMark/>
          </w:tcPr>
          <w:p w14:paraId="2747C5A6"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4,09</w:t>
            </w:r>
          </w:p>
        </w:tc>
        <w:tc>
          <w:tcPr>
            <w:tcW w:w="1089" w:type="dxa"/>
            <w:tcBorders>
              <w:top w:val="nil"/>
              <w:left w:val="nil"/>
              <w:bottom w:val="single" w:sz="4" w:space="0" w:color="auto"/>
              <w:right w:val="single" w:sz="4" w:space="0" w:color="auto"/>
            </w:tcBorders>
            <w:shd w:val="clear" w:color="auto" w:fill="auto"/>
            <w:vAlign w:val="center"/>
            <w:hideMark/>
          </w:tcPr>
          <w:p w14:paraId="07763B7D"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4,05</w:t>
            </w:r>
          </w:p>
        </w:tc>
        <w:tc>
          <w:tcPr>
            <w:tcW w:w="1229" w:type="dxa"/>
            <w:tcBorders>
              <w:top w:val="nil"/>
              <w:left w:val="nil"/>
              <w:bottom w:val="single" w:sz="4" w:space="0" w:color="auto"/>
              <w:right w:val="single" w:sz="4" w:space="0" w:color="auto"/>
            </w:tcBorders>
            <w:shd w:val="clear" w:color="auto" w:fill="auto"/>
            <w:vAlign w:val="center"/>
            <w:hideMark/>
          </w:tcPr>
          <w:p w14:paraId="5DD4D724"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4,32</w:t>
            </w:r>
          </w:p>
        </w:tc>
      </w:tr>
      <w:tr w:rsidR="0052195C" w:rsidRPr="0052195C" w14:paraId="17CFA9A4"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606320F1"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2014</w:t>
            </w:r>
          </w:p>
        </w:tc>
        <w:tc>
          <w:tcPr>
            <w:tcW w:w="1080" w:type="dxa"/>
            <w:tcBorders>
              <w:top w:val="nil"/>
              <w:left w:val="nil"/>
              <w:bottom w:val="single" w:sz="4" w:space="0" w:color="auto"/>
              <w:right w:val="single" w:sz="4" w:space="0" w:color="auto"/>
            </w:tcBorders>
            <w:shd w:val="clear" w:color="auto" w:fill="auto"/>
            <w:vAlign w:val="center"/>
            <w:hideMark/>
          </w:tcPr>
          <w:p w14:paraId="55F3B6C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4,12</w:t>
            </w:r>
          </w:p>
        </w:tc>
        <w:tc>
          <w:tcPr>
            <w:tcW w:w="1113" w:type="dxa"/>
            <w:tcBorders>
              <w:top w:val="nil"/>
              <w:left w:val="nil"/>
              <w:bottom w:val="single" w:sz="4" w:space="0" w:color="auto"/>
              <w:right w:val="single" w:sz="4" w:space="0" w:color="auto"/>
            </w:tcBorders>
            <w:shd w:val="clear" w:color="auto" w:fill="auto"/>
            <w:vAlign w:val="center"/>
            <w:hideMark/>
          </w:tcPr>
          <w:p w14:paraId="01B812D1"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4,10</w:t>
            </w:r>
          </w:p>
        </w:tc>
        <w:tc>
          <w:tcPr>
            <w:tcW w:w="1098" w:type="dxa"/>
            <w:tcBorders>
              <w:top w:val="nil"/>
              <w:left w:val="nil"/>
              <w:bottom w:val="single" w:sz="4" w:space="0" w:color="auto"/>
              <w:right w:val="single" w:sz="4" w:space="0" w:color="auto"/>
            </w:tcBorders>
            <w:shd w:val="clear" w:color="auto" w:fill="auto"/>
            <w:vAlign w:val="center"/>
            <w:hideMark/>
          </w:tcPr>
          <w:p w14:paraId="0DB68E9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4,32</w:t>
            </w:r>
          </w:p>
        </w:tc>
        <w:tc>
          <w:tcPr>
            <w:tcW w:w="1302" w:type="dxa"/>
            <w:tcBorders>
              <w:top w:val="nil"/>
              <w:left w:val="nil"/>
              <w:bottom w:val="single" w:sz="4" w:space="0" w:color="auto"/>
              <w:right w:val="single" w:sz="4" w:space="0" w:color="auto"/>
            </w:tcBorders>
            <w:shd w:val="clear" w:color="auto" w:fill="auto"/>
            <w:vAlign w:val="center"/>
            <w:hideMark/>
          </w:tcPr>
          <w:p w14:paraId="2F889584"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3,74</w:t>
            </w:r>
          </w:p>
        </w:tc>
        <w:tc>
          <w:tcPr>
            <w:tcW w:w="1096" w:type="dxa"/>
            <w:tcBorders>
              <w:top w:val="nil"/>
              <w:left w:val="nil"/>
              <w:bottom w:val="single" w:sz="4" w:space="0" w:color="auto"/>
              <w:right w:val="single" w:sz="4" w:space="0" w:color="auto"/>
            </w:tcBorders>
            <w:shd w:val="clear" w:color="auto" w:fill="auto"/>
            <w:vAlign w:val="center"/>
            <w:hideMark/>
          </w:tcPr>
          <w:p w14:paraId="25DCB9F4"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4,12</w:t>
            </w:r>
          </w:p>
        </w:tc>
        <w:tc>
          <w:tcPr>
            <w:tcW w:w="1089" w:type="dxa"/>
            <w:tcBorders>
              <w:top w:val="nil"/>
              <w:left w:val="nil"/>
              <w:bottom w:val="single" w:sz="4" w:space="0" w:color="auto"/>
              <w:right w:val="single" w:sz="4" w:space="0" w:color="auto"/>
            </w:tcBorders>
            <w:shd w:val="clear" w:color="auto" w:fill="auto"/>
            <w:vAlign w:val="center"/>
            <w:hideMark/>
          </w:tcPr>
          <w:p w14:paraId="1FD686AE"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4,17</w:t>
            </w:r>
          </w:p>
        </w:tc>
        <w:tc>
          <w:tcPr>
            <w:tcW w:w="1229" w:type="dxa"/>
            <w:tcBorders>
              <w:top w:val="nil"/>
              <w:left w:val="nil"/>
              <w:bottom w:val="single" w:sz="4" w:space="0" w:color="auto"/>
              <w:right w:val="single" w:sz="4" w:space="0" w:color="auto"/>
            </w:tcBorders>
            <w:shd w:val="clear" w:color="auto" w:fill="auto"/>
            <w:vAlign w:val="center"/>
            <w:hideMark/>
          </w:tcPr>
          <w:p w14:paraId="03F98E2B"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4,36</w:t>
            </w:r>
          </w:p>
        </w:tc>
      </w:tr>
      <w:tr w:rsidR="0052195C" w:rsidRPr="0052195C" w14:paraId="7DAB1BD9"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14ABBDE4"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2016</w:t>
            </w:r>
          </w:p>
        </w:tc>
        <w:tc>
          <w:tcPr>
            <w:tcW w:w="1080" w:type="dxa"/>
            <w:tcBorders>
              <w:top w:val="nil"/>
              <w:left w:val="nil"/>
              <w:bottom w:val="single" w:sz="4" w:space="0" w:color="auto"/>
              <w:right w:val="single" w:sz="4" w:space="0" w:color="auto"/>
            </w:tcBorders>
            <w:shd w:val="clear" w:color="auto" w:fill="auto"/>
            <w:vAlign w:val="center"/>
            <w:hideMark/>
          </w:tcPr>
          <w:p w14:paraId="1BA087FB"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4,23</w:t>
            </w:r>
          </w:p>
        </w:tc>
        <w:tc>
          <w:tcPr>
            <w:tcW w:w="1113" w:type="dxa"/>
            <w:tcBorders>
              <w:top w:val="nil"/>
              <w:left w:val="nil"/>
              <w:bottom w:val="single" w:sz="4" w:space="0" w:color="auto"/>
              <w:right w:val="single" w:sz="4" w:space="0" w:color="auto"/>
            </w:tcBorders>
            <w:shd w:val="clear" w:color="auto" w:fill="auto"/>
            <w:vAlign w:val="center"/>
            <w:hideMark/>
          </w:tcPr>
          <w:p w14:paraId="788D6BD7"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4,12</w:t>
            </w:r>
          </w:p>
        </w:tc>
        <w:tc>
          <w:tcPr>
            <w:tcW w:w="1098" w:type="dxa"/>
            <w:tcBorders>
              <w:top w:val="nil"/>
              <w:left w:val="nil"/>
              <w:bottom w:val="single" w:sz="4" w:space="0" w:color="auto"/>
              <w:right w:val="single" w:sz="4" w:space="0" w:color="auto"/>
            </w:tcBorders>
            <w:shd w:val="clear" w:color="auto" w:fill="auto"/>
            <w:vAlign w:val="center"/>
            <w:hideMark/>
          </w:tcPr>
          <w:p w14:paraId="646F1821"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4,44</w:t>
            </w:r>
          </w:p>
        </w:tc>
        <w:tc>
          <w:tcPr>
            <w:tcW w:w="1302" w:type="dxa"/>
            <w:tcBorders>
              <w:top w:val="nil"/>
              <w:left w:val="nil"/>
              <w:bottom w:val="single" w:sz="4" w:space="0" w:color="auto"/>
              <w:right w:val="single" w:sz="4" w:space="0" w:color="auto"/>
            </w:tcBorders>
            <w:shd w:val="clear" w:color="auto" w:fill="auto"/>
            <w:vAlign w:val="center"/>
            <w:hideMark/>
          </w:tcPr>
          <w:p w14:paraId="14FDA21A"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3,86</w:t>
            </w:r>
          </w:p>
        </w:tc>
        <w:tc>
          <w:tcPr>
            <w:tcW w:w="1096" w:type="dxa"/>
            <w:tcBorders>
              <w:top w:val="nil"/>
              <w:left w:val="nil"/>
              <w:bottom w:val="single" w:sz="4" w:space="0" w:color="auto"/>
              <w:right w:val="single" w:sz="4" w:space="0" w:color="auto"/>
            </w:tcBorders>
            <w:shd w:val="clear" w:color="auto" w:fill="auto"/>
            <w:vAlign w:val="center"/>
            <w:hideMark/>
          </w:tcPr>
          <w:p w14:paraId="61407970"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4,28</w:t>
            </w:r>
          </w:p>
        </w:tc>
        <w:tc>
          <w:tcPr>
            <w:tcW w:w="1089" w:type="dxa"/>
            <w:tcBorders>
              <w:top w:val="nil"/>
              <w:left w:val="nil"/>
              <w:bottom w:val="single" w:sz="4" w:space="0" w:color="auto"/>
              <w:right w:val="single" w:sz="4" w:space="0" w:color="auto"/>
            </w:tcBorders>
            <w:shd w:val="clear" w:color="auto" w:fill="auto"/>
            <w:vAlign w:val="center"/>
            <w:hideMark/>
          </w:tcPr>
          <w:p w14:paraId="017FAE2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4,27</w:t>
            </w:r>
          </w:p>
        </w:tc>
        <w:tc>
          <w:tcPr>
            <w:tcW w:w="1229" w:type="dxa"/>
            <w:tcBorders>
              <w:top w:val="nil"/>
              <w:left w:val="nil"/>
              <w:bottom w:val="single" w:sz="4" w:space="0" w:color="auto"/>
              <w:right w:val="single" w:sz="4" w:space="0" w:color="auto"/>
            </w:tcBorders>
            <w:shd w:val="clear" w:color="auto" w:fill="auto"/>
            <w:vAlign w:val="center"/>
            <w:hideMark/>
          </w:tcPr>
          <w:p w14:paraId="1A4900A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4,45</w:t>
            </w:r>
          </w:p>
        </w:tc>
      </w:tr>
      <w:tr w:rsidR="0052195C" w:rsidRPr="0052195C" w14:paraId="743875CE" w14:textId="77777777" w:rsidTr="0052195C">
        <w:trPr>
          <w:trHeight w:val="290"/>
        </w:trPr>
        <w:tc>
          <w:tcPr>
            <w:tcW w:w="1065" w:type="dxa"/>
            <w:tcBorders>
              <w:top w:val="nil"/>
              <w:left w:val="single" w:sz="4" w:space="0" w:color="auto"/>
              <w:bottom w:val="single" w:sz="4" w:space="0" w:color="auto"/>
              <w:right w:val="single" w:sz="4" w:space="0" w:color="auto"/>
            </w:tcBorders>
            <w:shd w:val="clear" w:color="auto" w:fill="auto"/>
            <w:vAlign w:val="center"/>
            <w:hideMark/>
          </w:tcPr>
          <w:p w14:paraId="285851FA"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2018</w:t>
            </w:r>
          </w:p>
        </w:tc>
        <w:tc>
          <w:tcPr>
            <w:tcW w:w="1080" w:type="dxa"/>
            <w:tcBorders>
              <w:top w:val="nil"/>
              <w:left w:val="nil"/>
              <w:bottom w:val="single" w:sz="4" w:space="0" w:color="auto"/>
              <w:right w:val="single" w:sz="4" w:space="0" w:color="auto"/>
            </w:tcBorders>
            <w:shd w:val="clear" w:color="auto" w:fill="auto"/>
            <w:vAlign w:val="center"/>
            <w:hideMark/>
          </w:tcPr>
          <w:p w14:paraId="5F4DA289"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4,20</w:t>
            </w:r>
          </w:p>
        </w:tc>
        <w:tc>
          <w:tcPr>
            <w:tcW w:w="1113" w:type="dxa"/>
            <w:tcBorders>
              <w:top w:val="nil"/>
              <w:left w:val="nil"/>
              <w:bottom w:val="single" w:sz="4" w:space="0" w:color="auto"/>
              <w:right w:val="single" w:sz="4" w:space="0" w:color="auto"/>
            </w:tcBorders>
            <w:shd w:val="clear" w:color="auto" w:fill="auto"/>
            <w:vAlign w:val="center"/>
            <w:hideMark/>
          </w:tcPr>
          <w:p w14:paraId="40613CE2"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4,09</w:t>
            </w:r>
          </w:p>
        </w:tc>
        <w:tc>
          <w:tcPr>
            <w:tcW w:w="1098" w:type="dxa"/>
            <w:tcBorders>
              <w:top w:val="nil"/>
              <w:left w:val="nil"/>
              <w:bottom w:val="single" w:sz="4" w:space="0" w:color="auto"/>
              <w:right w:val="single" w:sz="4" w:space="0" w:color="auto"/>
            </w:tcBorders>
            <w:shd w:val="clear" w:color="auto" w:fill="auto"/>
            <w:vAlign w:val="center"/>
            <w:hideMark/>
          </w:tcPr>
          <w:p w14:paraId="6D697F25"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4,37</w:t>
            </w:r>
          </w:p>
        </w:tc>
        <w:tc>
          <w:tcPr>
            <w:tcW w:w="1302" w:type="dxa"/>
            <w:tcBorders>
              <w:top w:val="nil"/>
              <w:left w:val="nil"/>
              <w:bottom w:val="single" w:sz="4" w:space="0" w:color="auto"/>
              <w:right w:val="single" w:sz="4" w:space="0" w:color="auto"/>
            </w:tcBorders>
            <w:shd w:val="clear" w:color="auto" w:fill="auto"/>
            <w:vAlign w:val="center"/>
            <w:hideMark/>
          </w:tcPr>
          <w:p w14:paraId="033F8E81"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3,86</w:t>
            </w:r>
          </w:p>
        </w:tc>
        <w:tc>
          <w:tcPr>
            <w:tcW w:w="1096" w:type="dxa"/>
            <w:tcBorders>
              <w:top w:val="nil"/>
              <w:left w:val="nil"/>
              <w:bottom w:val="single" w:sz="4" w:space="0" w:color="auto"/>
              <w:right w:val="single" w:sz="4" w:space="0" w:color="auto"/>
            </w:tcBorders>
            <w:shd w:val="clear" w:color="auto" w:fill="auto"/>
            <w:vAlign w:val="center"/>
            <w:hideMark/>
          </w:tcPr>
          <w:p w14:paraId="384A993F"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4,31</w:t>
            </w:r>
          </w:p>
        </w:tc>
        <w:tc>
          <w:tcPr>
            <w:tcW w:w="1089" w:type="dxa"/>
            <w:tcBorders>
              <w:top w:val="nil"/>
              <w:left w:val="nil"/>
              <w:bottom w:val="single" w:sz="4" w:space="0" w:color="auto"/>
              <w:right w:val="single" w:sz="4" w:space="0" w:color="auto"/>
            </w:tcBorders>
            <w:shd w:val="clear" w:color="auto" w:fill="auto"/>
            <w:vAlign w:val="center"/>
            <w:hideMark/>
          </w:tcPr>
          <w:p w14:paraId="20E5CA13"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4,24</w:t>
            </w:r>
          </w:p>
        </w:tc>
        <w:tc>
          <w:tcPr>
            <w:tcW w:w="1229" w:type="dxa"/>
            <w:tcBorders>
              <w:top w:val="nil"/>
              <w:left w:val="nil"/>
              <w:bottom w:val="single" w:sz="4" w:space="0" w:color="auto"/>
              <w:right w:val="single" w:sz="4" w:space="0" w:color="auto"/>
            </w:tcBorders>
            <w:shd w:val="clear" w:color="auto" w:fill="auto"/>
            <w:vAlign w:val="center"/>
            <w:hideMark/>
          </w:tcPr>
          <w:p w14:paraId="2A86109F" w14:textId="77777777" w:rsidR="0052195C" w:rsidRPr="0052195C" w:rsidRDefault="0052195C" w:rsidP="0052195C">
            <w:pPr>
              <w:spacing w:after="0" w:line="240" w:lineRule="auto"/>
              <w:jc w:val="center"/>
              <w:rPr>
                <w:rFonts w:ascii="Times New Roman" w:eastAsia="Times New Roman" w:hAnsi="Times New Roman" w:cs="Times New Roman"/>
                <w:color w:val="000000"/>
                <w:lang w:eastAsia="tr-TR"/>
              </w:rPr>
            </w:pPr>
            <w:r w:rsidRPr="0052195C">
              <w:rPr>
                <w:rFonts w:ascii="Times New Roman" w:eastAsia="Times New Roman" w:hAnsi="Times New Roman" w:cs="Times New Roman"/>
                <w:color w:val="000000"/>
                <w:lang w:eastAsia="tr-TR"/>
              </w:rPr>
              <w:t>4,39</w:t>
            </w:r>
          </w:p>
        </w:tc>
      </w:tr>
    </w:tbl>
    <w:p w14:paraId="4C26DBE7" w14:textId="27F9FA7D" w:rsidR="0052195C" w:rsidRPr="0052195C" w:rsidRDefault="0052195C" w:rsidP="0052195C">
      <w:pPr>
        <w:spacing w:after="120" w:line="276" w:lineRule="auto"/>
        <w:jc w:val="both"/>
        <w:rPr>
          <w:rFonts w:ascii="Times New Roman" w:eastAsiaTheme="minorEastAsia" w:hAnsi="Times New Roman" w:cs="Times New Roman"/>
        </w:rPr>
      </w:pPr>
      <w:r w:rsidRPr="0052195C">
        <w:rPr>
          <w:rFonts w:ascii="Times New Roman" w:eastAsiaTheme="minorEastAsia" w:hAnsi="Times New Roman" w:cs="Times New Roman"/>
          <w:b/>
          <w:bCs/>
        </w:rPr>
        <w:t>Kaynak:</w:t>
      </w:r>
      <w:r w:rsidRPr="0052195C">
        <w:rPr>
          <w:rFonts w:ascii="Times New Roman" w:eastAsiaTheme="minorEastAsia" w:hAnsi="Times New Roman" w:cs="Times New Roman"/>
        </w:rPr>
        <w:t xml:space="preserve"> Dünya Bankası, LPI Raporları (</w:t>
      </w:r>
      <w:proofErr w:type="gramStart"/>
      <w:r w:rsidRPr="0052195C">
        <w:rPr>
          <w:rFonts w:ascii="Times New Roman" w:eastAsiaTheme="minorEastAsia" w:hAnsi="Times New Roman" w:cs="Times New Roman"/>
        </w:rPr>
        <w:t>2007 -</w:t>
      </w:r>
      <w:proofErr w:type="gramEnd"/>
      <w:r w:rsidRPr="0052195C">
        <w:rPr>
          <w:rFonts w:ascii="Times New Roman" w:eastAsiaTheme="minorEastAsia" w:hAnsi="Times New Roman" w:cs="Times New Roman"/>
        </w:rPr>
        <w:t xml:space="preserve"> 2018)</w:t>
      </w:r>
    </w:p>
    <w:p w14:paraId="79C467EE" w14:textId="10CE7EB5" w:rsidR="009E4A2A" w:rsidRPr="00CE3B89" w:rsidRDefault="009E4A2A" w:rsidP="009E4A2A">
      <w:pPr>
        <w:spacing w:after="120" w:line="276" w:lineRule="auto"/>
        <w:ind w:firstLine="709"/>
        <w:jc w:val="both"/>
        <w:rPr>
          <w:rFonts w:ascii="Times New Roman" w:eastAsiaTheme="minorEastAsia" w:hAnsi="Times New Roman" w:cs="Times New Roman"/>
        </w:rPr>
      </w:pPr>
      <w:r w:rsidRPr="00CE3B89">
        <w:rPr>
          <w:rFonts w:ascii="Times New Roman" w:eastAsiaTheme="minorEastAsia" w:hAnsi="Times New Roman" w:cs="Times New Roman"/>
        </w:rPr>
        <w:t>LPI puanları</w:t>
      </w:r>
      <w:r w:rsidR="00CE3B89" w:rsidRPr="00CE3B89">
        <w:rPr>
          <w:rFonts w:ascii="Times New Roman" w:eastAsiaTheme="minorEastAsia" w:hAnsi="Times New Roman" w:cs="Times New Roman"/>
        </w:rPr>
        <w:t xml:space="preserve"> ele alındığında Almanya genel LPI puanlamasında yıllar içinde istikrarını korumuş; en yüksek puanlamayı 2016 döneminde sağlamıştır.</w:t>
      </w:r>
      <w:r w:rsidR="00CE3B89">
        <w:rPr>
          <w:rFonts w:ascii="Times New Roman" w:eastAsiaTheme="minorEastAsia" w:hAnsi="Times New Roman" w:cs="Times New Roman"/>
          <w:color w:val="FF0000"/>
        </w:rPr>
        <w:t xml:space="preserve"> </w:t>
      </w:r>
      <w:r w:rsidR="00CE3B89" w:rsidRPr="00CE3B89">
        <w:rPr>
          <w:rFonts w:ascii="Times New Roman" w:eastAsiaTheme="minorEastAsia" w:hAnsi="Times New Roman" w:cs="Times New Roman"/>
        </w:rPr>
        <w:t>2016 yılını</w:t>
      </w:r>
      <w:r w:rsidR="00CE3B89">
        <w:rPr>
          <w:rFonts w:ascii="Times New Roman" w:eastAsiaTheme="minorEastAsia" w:hAnsi="Times New Roman" w:cs="Times New Roman"/>
        </w:rPr>
        <w:t xml:space="preserve"> 2018 yılı izlemektedir. Gümrük kriterinde Genel LPI performansına benzer şekilde 2016 yılında yüksek puan elde eden Almanya; Hizmet kriterinde 2018 yılında en iyi performansını yakalamış; Uluslararası Sevkiyat kriterinde ise ortalamanın üstündeki performansını istikrarlı bir şekilde </w:t>
      </w:r>
      <w:r w:rsidR="00CE3B89" w:rsidRPr="00CE3B89">
        <w:rPr>
          <w:rFonts w:ascii="Times New Roman" w:eastAsiaTheme="minorEastAsia" w:hAnsi="Times New Roman" w:cs="Times New Roman"/>
        </w:rPr>
        <w:t>korumuştur. Altyapı, İzleme ve Takip ile Zamanında Teslimat kriterlerinde yıllar içinde yüksek olmayan hareketlenmeler gösterirken 2010, 2016 ve 2018 dönemi raporlarında yüksek puanlamaları ile dikkat çekmektedir. Almanya’nın diğer ülkelerle yapılan kıyaslaması sonucu</w:t>
      </w:r>
      <w:r w:rsidRPr="00CE3B89">
        <w:rPr>
          <w:rFonts w:ascii="Times New Roman" w:eastAsiaTheme="minorEastAsia" w:hAnsi="Times New Roman" w:cs="Times New Roman"/>
        </w:rPr>
        <w:t xml:space="preserve"> kriterlere yönelik sıralaması Şekil </w:t>
      </w:r>
      <w:r w:rsidR="00CE3B89" w:rsidRPr="00CE3B89">
        <w:rPr>
          <w:rFonts w:ascii="Times New Roman" w:eastAsiaTheme="minorEastAsia" w:hAnsi="Times New Roman" w:cs="Times New Roman"/>
        </w:rPr>
        <w:t>3</w:t>
      </w:r>
      <w:r w:rsidRPr="00CE3B89">
        <w:rPr>
          <w:rFonts w:ascii="Times New Roman" w:eastAsiaTheme="minorEastAsia" w:hAnsi="Times New Roman" w:cs="Times New Roman"/>
        </w:rPr>
        <w:t>’</w:t>
      </w:r>
      <w:r w:rsidR="00CE3B89" w:rsidRPr="00CE3B89">
        <w:rPr>
          <w:rFonts w:ascii="Times New Roman" w:eastAsiaTheme="minorEastAsia" w:hAnsi="Times New Roman" w:cs="Times New Roman"/>
        </w:rPr>
        <w:t>te gösterilmiştir.</w:t>
      </w:r>
    </w:p>
    <w:p w14:paraId="7ED3FB83" w14:textId="48AB3055" w:rsidR="009E4A2A" w:rsidRPr="00EF7229" w:rsidRDefault="009E4A2A" w:rsidP="009E4A2A">
      <w:pPr>
        <w:spacing w:after="120" w:line="276" w:lineRule="auto"/>
        <w:ind w:firstLine="709"/>
        <w:jc w:val="both"/>
        <w:rPr>
          <w:rFonts w:ascii="Times New Roman" w:eastAsiaTheme="minorEastAsia" w:hAnsi="Times New Roman" w:cs="Times New Roman"/>
        </w:rPr>
      </w:pPr>
      <w:r w:rsidRPr="00EF7229">
        <w:rPr>
          <w:rFonts w:ascii="Times New Roman" w:eastAsiaTheme="minorEastAsia" w:hAnsi="Times New Roman" w:cs="Times New Roman"/>
          <w:b/>
          <w:bCs/>
        </w:rPr>
        <w:t xml:space="preserve">Şekil </w:t>
      </w:r>
      <w:r w:rsidR="0052195C" w:rsidRPr="00EF7229">
        <w:rPr>
          <w:rFonts w:ascii="Times New Roman" w:eastAsiaTheme="minorEastAsia" w:hAnsi="Times New Roman" w:cs="Times New Roman"/>
          <w:b/>
          <w:bCs/>
        </w:rPr>
        <w:t>3</w:t>
      </w:r>
      <w:r w:rsidR="00573D46">
        <w:rPr>
          <w:rFonts w:ascii="Times New Roman" w:eastAsiaTheme="minorEastAsia" w:hAnsi="Times New Roman" w:cs="Times New Roman"/>
          <w:b/>
          <w:bCs/>
        </w:rPr>
        <w:t>.</w:t>
      </w:r>
      <w:r w:rsidRPr="00EF7229">
        <w:rPr>
          <w:rFonts w:ascii="Times New Roman" w:eastAsiaTheme="minorEastAsia" w:hAnsi="Times New Roman" w:cs="Times New Roman"/>
        </w:rPr>
        <w:t xml:space="preserve"> LPI Kriterlerine Göre </w:t>
      </w:r>
      <w:r w:rsidR="00EF7229" w:rsidRPr="00EF7229">
        <w:rPr>
          <w:rFonts w:ascii="Times New Roman" w:eastAsiaTheme="minorEastAsia" w:hAnsi="Times New Roman" w:cs="Times New Roman"/>
        </w:rPr>
        <w:t xml:space="preserve">Almanya </w:t>
      </w:r>
      <w:r w:rsidRPr="00EF7229">
        <w:rPr>
          <w:rFonts w:ascii="Times New Roman" w:eastAsiaTheme="minorEastAsia" w:hAnsi="Times New Roman" w:cs="Times New Roman"/>
        </w:rPr>
        <w:t>Sıralaması</w:t>
      </w:r>
    </w:p>
    <w:p w14:paraId="2564B9B7" w14:textId="2E705F04" w:rsidR="009E4A2A" w:rsidRPr="009E4A2A" w:rsidRDefault="00EF7229" w:rsidP="009E4A2A">
      <w:pPr>
        <w:spacing w:after="120" w:line="276" w:lineRule="auto"/>
        <w:jc w:val="both"/>
        <w:rPr>
          <w:rFonts w:ascii="Times New Roman" w:eastAsiaTheme="minorEastAsia" w:hAnsi="Times New Roman" w:cs="Times New Roman"/>
          <w:color w:val="FF0000"/>
        </w:rPr>
      </w:pPr>
      <w:r>
        <w:rPr>
          <w:noProof/>
        </w:rPr>
        <w:drawing>
          <wp:inline distT="0" distB="0" distL="0" distR="0" wp14:anchorId="46D55D30" wp14:editId="3FBF40B4">
            <wp:extent cx="5943600" cy="3441600"/>
            <wp:effectExtent l="0" t="0" r="0" b="0"/>
            <wp:docPr id="1" name="Grafik 1">
              <a:extLst xmlns:a="http://schemas.openxmlformats.org/drawingml/2006/main">
                <a:ext uri="{FF2B5EF4-FFF2-40B4-BE49-F238E27FC236}">
                  <a16:creationId xmlns:a16="http://schemas.microsoft.com/office/drawing/2014/main" id="{AF8954EE-4B05-4EBA-BD6E-63C0AAA302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4357554" w14:textId="3C0B65AD" w:rsidR="009E4A2A" w:rsidRPr="00EF7229" w:rsidRDefault="009E4A2A" w:rsidP="009E4A2A">
      <w:pPr>
        <w:spacing w:after="120" w:line="276" w:lineRule="auto"/>
        <w:jc w:val="both"/>
        <w:rPr>
          <w:rFonts w:ascii="Times New Roman" w:eastAsiaTheme="minorEastAsia" w:hAnsi="Times New Roman" w:cs="Times New Roman"/>
        </w:rPr>
      </w:pPr>
      <w:r w:rsidRPr="00EF7229">
        <w:rPr>
          <w:rFonts w:ascii="Times New Roman" w:eastAsiaTheme="minorEastAsia" w:hAnsi="Times New Roman" w:cs="Times New Roman"/>
          <w:b/>
          <w:bCs/>
        </w:rPr>
        <w:t>Kaynak:</w:t>
      </w:r>
      <w:r w:rsidRPr="00EF7229">
        <w:rPr>
          <w:rFonts w:ascii="Times New Roman" w:eastAsiaTheme="minorEastAsia" w:hAnsi="Times New Roman" w:cs="Times New Roman"/>
        </w:rPr>
        <w:t xml:space="preserve"> Dünya Bankası, LPI Raporları (</w:t>
      </w:r>
      <w:proofErr w:type="gramStart"/>
      <w:r w:rsidRPr="00EF7229">
        <w:rPr>
          <w:rFonts w:ascii="Times New Roman" w:eastAsiaTheme="minorEastAsia" w:hAnsi="Times New Roman" w:cs="Times New Roman"/>
        </w:rPr>
        <w:t>2007 -</w:t>
      </w:r>
      <w:proofErr w:type="gramEnd"/>
      <w:r w:rsidRPr="00EF7229">
        <w:rPr>
          <w:rFonts w:ascii="Times New Roman" w:eastAsiaTheme="minorEastAsia" w:hAnsi="Times New Roman" w:cs="Times New Roman"/>
        </w:rPr>
        <w:t xml:space="preserve"> 2018)</w:t>
      </w:r>
    </w:p>
    <w:p w14:paraId="2F791A43" w14:textId="03BA2493" w:rsidR="00CE3B89" w:rsidRPr="00CE3B89" w:rsidRDefault="00CE3B89" w:rsidP="009E4A2A">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2007 ve 2012 yılları dışındaki yıllarda sıralama kapsamında en iyi performansı göstererek Genel LPI</w:t>
      </w:r>
      <w:r w:rsidR="007E3E21">
        <w:rPr>
          <w:rFonts w:ascii="Times New Roman" w:eastAsiaTheme="minorEastAsia" w:hAnsi="Times New Roman" w:cs="Times New Roman"/>
        </w:rPr>
        <w:t xml:space="preserve"> sıralamasında</w:t>
      </w:r>
      <w:r>
        <w:rPr>
          <w:rFonts w:ascii="Times New Roman" w:eastAsiaTheme="minorEastAsia" w:hAnsi="Times New Roman" w:cs="Times New Roman"/>
        </w:rPr>
        <w:t xml:space="preserve"> </w:t>
      </w:r>
      <w:r w:rsidR="007E3E21">
        <w:rPr>
          <w:rFonts w:ascii="Times New Roman" w:eastAsiaTheme="minorEastAsia" w:hAnsi="Times New Roman" w:cs="Times New Roman"/>
        </w:rPr>
        <w:t>1.</w:t>
      </w:r>
      <w:r>
        <w:rPr>
          <w:rFonts w:ascii="Times New Roman" w:eastAsiaTheme="minorEastAsia" w:hAnsi="Times New Roman" w:cs="Times New Roman"/>
        </w:rPr>
        <w:t xml:space="preserve"> sırada konumlanan Almanya, </w:t>
      </w:r>
      <w:r w:rsidR="00F25A2A">
        <w:rPr>
          <w:rFonts w:ascii="Times New Roman" w:eastAsiaTheme="minorEastAsia" w:hAnsi="Times New Roman" w:cs="Times New Roman"/>
        </w:rPr>
        <w:t xml:space="preserve">özellikle Altyapı kriterinde dönemler içinde istikrarlı bir şekilde üst sıradaki ülke konumunu korumuştur. 2018 yılı dışındaki yılların tamamında Gümrük kriterinde Hollanda, Lüksemburg, Norveç ve Singapur gibi ülkelerin gerisinde kalmış; Hizmet kriterinde ise 2016 ve 2018 rapor dönemlerinde Hollanda, Norveç, Finlandiya ve İsviçre gibi </w:t>
      </w:r>
      <w:r w:rsidR="00F25A2A">
        <w:rPr>
          <w:rFonts w:ascii="Times New Roman" w:eastAsiaTheme="minorEastAsia" w:hAnsi="Times New Roman" w:cs="Times New Roman"/>
        </w:rPr>
        <w:lastRenderedPageBreak/>
        <w:t>ilgili kriter sıralamasında en üst sıralarda yer alan ülkeleri geride bırakmıştır.</w:t>
      </w:r>
      <w:r w:rsidR="007E3E21">
        <w:rPr>
          <w:rFonts w:ascii="Times New Roman" w:eastAsiaTheme="minorEastAsia" w:hAnsi="Times New Roman" w:cs="Times New Roman"/>
        </w:rPr>
        <w:t xml:space="preserve"> Uluslararası Sevkiyat kriterinde 2012 yılında 11. sırada kalmış; aynı dönemde 1. sırada Çin yer almıştır. İzleme ve Takip kriterinde 2012 yılında kendi performansı açısından en düşük sırada yer almasına rağmen 2014 yılında 1. sıradaki ülke olarak raporlanmıştır. Sonraki yıllarda 2. ve 3. ülke konumlarında ilgili kriter faaliyetlerini yürütmüştür. Zamanında Teslimat kriterinde ise 2007 yılında en düşük sıralamasını gösterirken 2012 yılında Singapur; 2016 yılında ise Lüksemburg’un gerisinde kalarak 2.</w:t>
      </w:r>
      <w:r w:rsidR="003739A5">
        <w:rPr>
          <w:rFonts w:ascii="Times New Roman" w:eastAsiaTheme="minorEastAsia" w:hAnsi="Times New Roman" w:cs="Times New Roman"/>
        </w:rPr>
        <w:t xml:space="preserve"> ülke</w:t>
      </w:r>
      <w:r w:rsidR="007E3E21">
        <w:rPr>
          <w:rFonts w:ascii="Times New Roman" w:eastAsiaTheme="minorEastAsia" w:hAnsi="Times New Roman" w:cs="Times New Roman"/>
        </w:rPr>
        <w:t xml:space="preserve"> olmuştur.</w:t>
      </w:r>
    </w:p>
    <w:p w14:paraId="01DFFFDB" w14:textId="350A79E5" w:rsidR="009E4A2A" w:rsidRPr="002C1364" w:rsidRDefault="009E4A2A" w:rsidP="009E4A2A">
      <w:pPr>
        <w:pStyle w:val="Balk1"/>
        <w:numPr>
          <w:ilvl w:val="0"/>
          <w:numId w:val="1"/>
        </w:numPr>
        <w:spacing w:before="0" w:after="160"/>
        <w:ind w:left="357" w:firstLine="0"/>
        <w:rPr>
          <w:rFonts w:ascii="Times New Roman" w:hAnsi="Times New Roman" w:cs="Times New Roman"/>
          <w:b/>
          <w:bCs/>
          <w:color w:val="auto"/>
          <w:sz w:val="24"/>
          <w:szCs w:val="24"/>
        </w:rPr>
      </w:pPr>
      <w:r w:rsidRPr="002C1364">
        <w:rPr>
          <w:rFonts w:ascii="Times New Roman" w:hAnsi="Times New Roman" w:cs="Times New Roman"/>
          <w:b/>
          <w:bCs/>
          <w:color w:val="auto"/>
          <w:sz w:val="24"/>
          <w:szCs w:val="24"/>
        </w:rPr>
        <w:t xml:space="preserve">Lojistik Performans Endeksi ve </w:t>
      </w:r>
      <w:r w:rsidR="00EF7229" w:rsidRPr="002C1364">
        <w:rPr>
          <w:rFonts w:ascii="Times New Roman" w:hAnsi="Times New Roman" w:cs="Times New Roman"/>
          <w:b/>
          <w:bCs/>
          <w:color w:val="auto"/>
          <w:sz w:val="24"/>
          <w:szCs w:val="24"/>
        </w:rPr>
        <w:t>ABD</w:t>
      </w:r>
    </w:p>
    <w:p w14:paraId="16E80F17" w14:textId="083C31ED" w:rsidR="00DE3F49" w:rsidRDefault="00DE3F49" w:rsidP="009E4A2A">
      <w:pPr>
        <w:spacing w:after="120" w:line="276" w:lineRule="auto"/>
        <w:ind w:firstLine="709"/>
        <w:jc w:val="both"/>
        <w:rPr>
          <w:rFonts w:ascii="Times New Roman" w:eastAsiaTheme="minorEastAsia" w:hAnsi="Times New Roman" w:cs="Times New Roman"/>
          <w:color w:val="FF0000"/>
        </w:rPr>
      </w:pPr>
      <w:r w:rsidRPr="00DE3F49">
        <w:rPr>
          <w:rFonts w:ascii="Times New Roman" w:eastAsiaTheme="minorEastAsia" w:hAnsi="Times New Roman" w:cs="Times New Roman"/>
        </w:rPr>
        <w:t xml:space="preserve">ABD, </w:t>
      </w:r>
      <w:r>
        <w:rPr>
          <w:rFonts w:ascii="Times New Roman" w:eastAsiaTheme="minorEastAsia" w:hAnsi="Times New Roman" w:cs="Times New Roman"/>
        </w:rPr>
        <w:t xml:space="preserve">sahip olduğu havayolu yatırımları ve geniş demiryolu ağı ile lojistik sektörü açısından öncü ülkelerden biri konumundadır. Ülkenin lojistik faaliyetlerle en uygun destekleneceği alanlarda oluşturulmuş lojistik merkezleri, üretimin yoğun şekilde yapıldığı işletmeler, yürüttüğü ithalat ve ihracat iş süreçleri lojistik sektörüne devamlı yatırımlar yapılmasını ve bu yatırımların da planlanan vadeler içinde avantaja dönmesini sağlamaktadır. Lojistik sektörüne ve yürütülen faaliyetlere verilen önemle beraber sektörün ihtiyaç duyduğu unsurların dikkate alınarak organizasyonların yönlendirilmesi fayda sağlamaktadır. Dünya ülkeleri ile rekabet edebilecek pozisyonda olması doğrultusunda ABD’nin LPI performansı puanlar bazında </w:t>
      </w:r>
      <w:r w:rsidR="00E16262">
        <w:rPr>
          <w:rFonts w:ascii="Times New Roman" w:eastAsiaTheme="minorEastAsia" w:hAnsi="Times New Roman" w:cs="Times New Roman"/>
        </w:rPr>
        <w:t>gösterilmiştir</w:t>
      </w:r>
      <w:r>
        <w:rPr>
          <w:rFonts w:ascii="Times New Roman" w:eastAsiaTheme="minorEastAsia" w:hAnsi="Times New Roman" w:cs="Times New Roman"/>
        </w:rPr>
        <w:t>.</w:t>
      </w:r>
    </w:p>
    <w:p w14:paraId="5269D61F" w14:textId="7AB62091" w:rsidR="009E4A2A" w:rsidRPr="00EF7229" w:rsidRDefault="009E4A2A" w:rsidP="009E4A2A">
      <w:pPr>
        <w:spacing w:after="120" w:line="276" w:lineRule="auto"/>
        <w:ind w:firstLine="709"/>
        <w:jc w:val="both"/>
        <w:rPr>
          <w:rFonts w:ascii="Times New Roman" w:eastAsiaTheme="minorEastAsia" w:hAnsi="Times New Roman" w:cs="Times New Roman"/>
        </w:rPr>
      </w:pPr>
      <w:r w:rsidRPr="00EF7229">
        <w:rPr>
          <w:rFonts w:ascii="Times New Roman" w:eastAsiaTheme="minorEastAsia" w:hAnsi="Times New Roman" w:cs="Times New Roman"/>
          <w:b/>
          <w:bCs/>
        </w:rPr>
        <w:t xml:space="preserve">Tablo </w:t>
      </w:r>
      <w:r w:rsidR="00F345ED">
        <w:rPr>
          <w:rFonts w:ascii="Times New Roman" w:eastAsiaTheme="minorEastAsia" w:hAnsi="Times New Roman" w:cs="Times New Roman"/>
          <w:b/>
          <w:bCs/>
        </w:rPr>
        <w:t>6</w:t>
      </w:r>
      <w:r w:rsidR="00573D46">
        <w:rPr>
          <w:rFonts w:ascii="Times New Roman" w:eastAsiaTheme="minorEastAsia" w:hAnsi="Times New Roman" w:cs="Times New Roman"/>
          <w:b/>
          <w:bCs/>
        </w:rPr>
        <w:t>.</w:t>
      </w:r>
      <w:r w:rsidRPr="00EF7229">
        <w:rPr>
          <w:rFonts w:ascii="Times New Roman" w:eastAsiaTheme="minorEastAsia" w:hAnsi="Times New Roman" w:cs="Times New Roman"/>
        </w:rPr>
        <w:t xml:space="preserve"> LPI Kriterlerine Göre </w:t>
      </w:r>
      <w:r w:rsidR="00EF7229" w:rsidRPr="00EF7229">
        <w:rPr>
          <w:rFonts w:ascii="Times New Roman" w:eastAsiaTheme="minorEastAsia" w:hAnsi="Times New Roman" w:cs="Times New Roman"/>
        </w:rPr>
        <w:t xml:space="preserve">ABD </w:t>
      </w:r>
      <w:r w:rsidRPr="00EF7229">
        <w:rPr>
          <w:rFonts w:ascii="Times New Roman" w:eastAsiaTheme="minorEastAsia" w:hAnsi="Times New Roman" w:cs="Times New Roman"/>
        </w:rPr>
        <w:t>Puanı</w:t>
      </w:r>
    </w:p>
    <w:tbl>
      <w:tblPr>
        <w:tblW w:w="9072" w:type="dxa"/>
        <w:tblInd w:w="75" w:type="dxa"/>
        <w:tblCellMar>
          <w:left w:w="70" w:type="dxa"/>
          <w:right w:w="70" w:type="dxa"/>
        </w:tblCellMar>
        <w:tblLook w:val="04A0" w:firstRow="1" w:lastRow="0" w:firstColumn="1" w:lastColumn="0" w:noHBand="0" w:noVBand="1"/>
      </w:tblPr>
      <w:tblGrid>
        <w:gridCol w:w="1065"/>
        <w:gridCol w:w="1080"/>
        <w:gridCol w:w="1113"/>
        <w:gridCol w:w="1098"/>
        <w:gridCol w:w="1302"/>
        <w:gridCol w:w="1096"/>
        <w:gridCol w:w="1089"/>
        <w:gridCol w:w="1229"/>
      </w:tblGrid>
      <w:tr w:rsidR="00EF7229" w:rsidRPr="00EF7229" w14:paraId="4CFA4737" w14:textId="77777777" w:rsidTr="00EF7229">
        <w:trPr>
          <w:trHeight w:val="8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8A997"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Yıl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3CED6DB"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Genel LPI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15509A"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Gümrük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9C1CA89"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Altyapı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A83B228"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Uluslararası Sevkiyat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5652FA"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Hizmet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FBA29FB"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İzleme ve Takip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3E96CA9" w14:textId="77777777" w:rsidR="00EF7229" w:rsidRPr="00EF7229" w:rsidRDefault="00EF7229" w:rsidP="00EF7229">
            <w:pPr>
              <w:spacing w:after="0" w:line="240" w:lineRule="auto"/>
              <w:jc w:val="center"/>
              <w:rPr>
                <w:rFonts w:ascii="Times New Roman" w:eastAsia="Times New Roman" w:hAnsi="Times New Roman" w:cs="Times New Roman"/>
                <w:b/>
                <w:bCs/>
                <w:color w:val="000000"/>
                <w:lang w:eastAsia="tr-TR"/>
              </w:rPr>
            </w:pPr>
            <w:r w:rsidRPr="00EF7229">
              <w:rPr>
                <w:rFonts w:ascii="Times New Roman" w:eastAsia="Times New Roman" w:hAnsi="Times New Roman" w:cs="Times New Roman"/>
                <w:b/>
                <w:bCs/>
                <w:color w:val="000000"/>
                <w:lang w:eastAsia="tr-TR"/>
              </w:rPr>
              <w:t>Zamanında Teslimat</w:t>
            </w:r>
          </w:p>
        </w:tc>
      </w:tr>
      <w:tr w:rsidR="00EF7229" w:rsidRPr="00EF7229" w14:paraId="29A6B723"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88AEF2F"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2007</w:t>
            </w:r>
          </w:p>
        </w:tc>
        <w:tc>
          <w:tcPr>
            <w:tcW w:w="1134" w:type="dxa"/>
            <w:tcBorders>
              <w:top w:val="nil"/>
              <w:left w:val="nil"/>
              <w:bottom w:val="single" w:sz="4" w:space="0" w:color="auto"/>
              <w:right w:val="single" w:sz="4" w:space="0" w:color="auto"/>
            </w:tcBorders>
            <w:shd w:val="clear" w:color="auto" w:fill="auto"/>
            <w:vAlign w:val="center"/>
            <w:hideMark/>
          </w:tcPr>
          <w:p w14:paraId="4506AE9F"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3,84</w:t>
            </w:r>
          </w:p>
        </w:tc>
        <w:tc>
          <w:tcPr>
            <w:tcW w:w="1134" w:type="dxa"/>
            <w:tcBorders>
              <w:top w:val="nil"/>
              <w:left w:val="nil"/>
              <w:bottom w:val="single" w:sz="4" w:space="0" w:color="auto"/>
              <w:right w:val="single" w:sz="4" w:space="0" w:color="auto"/>
            </w:tcBorders>
            <w:shd w:val="clear" w:color="auto" w:fill="auto"/>
            <w:vAlign w:val="center"/>
            <w:hideMark/>
          </w:tcPr>
          <w:p w14:paraId="2C65EDB8"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3,52</w:t>
            </w:r>
          </w:p>
        </w:tc>
        <w:tc>
          <w:tcPr>
            <w:tcW w:w="1134" w:type="dxa"/>
            <w:tcBorders>
              <w:top w:val="nil"/>
              <w:left w:val="nil"/>
              <w:bottom w:val="single" w:sz="4" w:space="0" w:color="auto"/>
              <w:right w:val="single" w:sz="4" w:space="0" w:color="auto"/>
            </w:tcBorders>
            <w:shd w:val="clear" w:color="auto" w:fill="auto"/>
            <w:vAlign w:val="center"/>
            <w:hideMark/>
          </w:tcPr>
          <w:p w14:paraId="5D5D6B28"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4,07</w:t>
            </w:r>
          </w:p>
        </w:tc>
        <w:tc>
          <w:tcPr>
            <w:tcW w:w="1134" w:type="dxa"/>
            <w:tcBorders>
              <w:top w:val="nil"/>
              <w:left w:val="nil"/>
              <w:bottom w:val="single" w:sz="4" w:space="0" w:color="auto"/>
              <w:right w:val="single" w:sz="4" w:space="0" w:color="auto"/>
            </w:tcBorders>
            <w:shd w:val="clear" w:color="auto" w:fill="auto"/>
            <w:vAlign w:val="center"/>
            <w:hideMark/>
          </w:tcPr>
          <w:p w14:paraId="63E4CA07"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3,58</w:t>
            </w:r>
          </w:p>
        </w:tc>
        <w:tc>
          <w:tcPr>
            <w:tcW w:w="1134" w:type="dxa"/>
            <w:tcBorders>
              <w:top w:val="nil"/>
              <w:left w:val="nil"/>
              <w:bottom w:val="single" w:sz="4" w:space="0" w:color="auto"/>
              <w:right w:val="single" w:sz="4" w:space="0" w:color="auto"/>
            </w:tcBorders>
            <w:shd w:val="clear" w:color="auto" w:fill="auto"/>
            <w:vAlign w:val="center"/>
            <w:hideMark/>
          </w:tcPr>
          <w:p w14:paraId="5B2748FB"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3,85</w:t>
            </w:r>
          </w:p>
        </w:tc>
        <w:tc>
          <w:tcPr>
            <w:tcW w:w="1134" w:type="dxa"/>
            <w:tcBorders>
              <w:top w:val="nil"/>
              <w:left w:val="nil"/>
              <w:bottom w:val="single" w:sz="4" w:space="0" w:color="auto"/>
              <w:right w:val="single" w:sz="4" w:space="0" w:color="auto"/>
            </w:tcBorders>
            <w:shd w:val="clear" w:color="auto" w:fill="auto"/>
            <w:vAlign w:val="center"/>
            <w:hideMark/>
          </w:tcPr>
          <w:p w14:paraId="0D27A83E"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4,01</w:t>
            </w:r>
          </w:p>
        </w:tc>
        <w:tc>
          <w:tcPr>
            <w:tcW w:w="1134" w:type="dxa"/>
            <w:tcBorders>
              <w:top w:val="nil"/>
              <w:left w:val="nil"/>
              <w:bottom w:val="single" w:sz="4" w:space="0" w:color="auto"/>
              <w:right w:val="single" w:sz="4" w:space="0" w:color="auto"/>
            </w:tcBorders>
            <w:shd w:val="clear" w:color="auto" w:fill="auto"/>
            <w:vAlign w:val="center"/>
            <w:hideMark/>
          </w:tcPr>
          <w:p w14:paraId="456E0AF2"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4,11</w:t>
            </w:r>
          </w:p>
        </w:tc>
      </w:tr>
      <w:tr w:rsidR="00EF7229" w:rsidRPr="00EF7229" w14:paraId="30427675"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BCC8FA7"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2010</w:t>
            </w:r>
          </w:p>
        </w:tc>
        <w:tc>
          <w:tcPr>
            <w:tcW w:w="1134" w:type="dxa"/>
            <w:tcBorders>
              <w:top w:val="nil"/>
              <w:left w:val="nil"/>
              <w:bottom w:val="single" w:sz="4" w:space="0" w:color="auto"/>
              <w:right w:val="single" w:sz="4" w:space="0" w:color="auto"/>
            </w:tcBorders>
            <w:shd w:val="clear" w:color="auto" w:fill="auto"/>
            <w:vAlign w:val="center"/>
            <w:hideMark/>
          </w:tcPr>
          <w:p w14:paraId="71B006FB"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3,86</w:t>
            </w:r>
          </w:p>
        </w:tc>
        <w:tc>
          <w:tcPr>
            <w:tcW w:w="1134" w:type="dxa"/>
            <w:tcBorders>
              <w:top w:val="nil"/>
              <w:left w:val="nil"/>
              <w:bottom w:val="single" w:sz="4" w:space="0" w:color="auto"/>
              <w:right w:val="single" w:sz="4" w:space="0" w:color="auto"/>
            </w:tcBorders>
            <w:shd w:val="clear" w:color="auto" w:fill="auto"/>
            <w:vAlign w:val="center"/>
            <w:hideMark/>
          </w:tcPr>
          <w:p w14:paraId="0908BB34"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3,68</w:t>
            </w:r>
          </w:p>
        </w:tc>
        <w:tc>
          <w:tcPr>
            <w:tcW w:w="1134" w:type="dxa"/>
            <w:tcBorders>
              <w:top w:val="nil"/>
              <w:left w:val="nil"/>
              <w:bottom w:val="single" w:sz="4" w:space="0" w:color="auto"/>
              <w:right w:val="single" w:sz="4" w:space="0" w:color="auto"/>
            </w:tcBorders>
            <w:shd w:val="clear" w:color="auto" w:fill="auto"/>
            <w:vAlign w:val="center"/>
            <w:hideMark/>
          </w:tcPr>
          <w:p w14:paraId="2F0282A6"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4,15</w:t>
            </w:r>
          </w:p>
        </w:tc>
        <w:tc>
          <w:tcPr>
            <w:tcW w:w="1134" w:type="dxa"/>
            <w:tcBorders>
              <w:top w:val="nil"/>
              <w:left w:val="nil"/>
              <w:bottom w:val="single" w:sz="4" w:space="0" w:color="auto"/>
              <w:right w:val="single" w:sz="4" w:space="0" w:color="auto"/>
            </w:tcBorders>
            <w:shd w:val="clear" w:color="auto" w:fill="auto"/>
            <w:vAlign w:val="center"/>
            <w:hideMark/>
          </w:tcPr>
          <w:p w14:paraId="0E5ADC18"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3,21</w:t>
            </w:r>
          </w:p>
        </w:tc>
        <w:tc>
          <w:tcPr>
            <w:tcW w:w="1134" w:type="dxa"/>
            <w:tcBorders>
              <w:top w:val="nil"/>
              <w:left w:val="nil"/>
              <w:bottom w:val="single" w:sz="4" w:space="0" w:color="auto"/>
              <w:right w:val="single" w:sz="4" w:space="0" w:color="auto"/>
            </w:tcBorders>
            <w:shd w:val="clear" w:color="auto" w:fill="auto"/>
            <w:vAlign w:val="center"/>
            <w:hideMark/>
          </w:tcPr>
          <w:p w14:paraId="4EBA4AA0"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3,92</w:t>
            </w:r>
          </w:p>
        </w:tc>
        <w:tc>
          <w:tcPr>
            <w:tcW w:w="1134" w:type="dxa"/>
            <w:tcBorders>
              <w:top w:val="nil"/>
              <w:left w:val="nil"/>
              <w:bottom w:val="single" w:sz="4" w:space="0" w:color="auto"/>
              <w:right w:val="single" w:sz="4" w:space="0" w:color="auto"/>
            </w:tcBorders>
            <w:shd w:val="clear" w:color="auto" w:fill="auto"/>
            <w:vAlign w:val="center"/>
            <w:hideMark/>
          </w:tcPr>
          <w:p w14:paraId="5BCDC805"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4,17</w:t>
            </w:r>
          </w:p>
        </w:tc>
        <w:tc>
          <w:tcPr>
            <w:tcW w:w="1134" w:type="dxa"/>
            <w:tcBorders>
              <w:top w:val="nil"/>
              <w:left w:val="nil"/>
              <w:bottom w:val="single" w:sz="4" w:space="0" w:color="auto"/>
              <w:right w:val="single" w:sz="4" w:space="0" w:color="auto"/>
            </w:tcBorders>
            <w:shd w:val="clear" w:color="auto" w:fill="auto"/>
            <w:vAlign w:val="center"/>
            <w:hideMark/>
          </w:tcPr>
          <w:p w14:paraId="007F573D"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4,19</w:t>
            </w:r>
          </w:p>
        </w:tc>
      </w:tr>
      <w:tr w:rsidR="00EF7229" w:rsidRPr="00EF7229" w14:paraId="3B86D796"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C7424C"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2012</w:t>
            </w:r>
          </w:p>
        </w:tc>
        <w:tc>
          <w:tcPr>
            <w:tcW w:w="1134" w:type="dxa"/>
            <w:tcBorders>
              <w:top w:val="nil"/>
              <w:left w:val="nil"/>
              <w:bottom w:val="single" w:sz="4" w:space="0" w:color="auto"/>
              <w:right w:val="single" w:sz="4" w:space="0" w:color="auto"/>
            </w:tcBorders>
            <w:shd w:val="clear" w:color="auto" w:fill="auto"/>
            <w:vAlign w:val="center"/>
            <w:hideMark/>
          </w:tcPr>
          <w:p w14:paraId="774709C7"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3,93</w:t>
            </w:r>
          </w:p>
        </w:tc>
        <w:tc>
          <w:tcPr>
            <w:tcW w:w="1134" w:type="dxa"/>
            <w:tcBorders>
              <w:top w:val="nil"/>
              <w:left w:val="nil"/>
              <w:bottom w:val="single" w:sz="4" w:space="0" w:color="auto"/>
              <w:right w:val="single" w:sz="4" w:space="0" w:color="auto"/>
            </w:tcBorders>
            <w:shd w:val="clear" w:color="auto" w:fill="auto"/>
            <w:vAlign w:val="center"/>
            <w:hideMark/>
          </w:tcPr>
          <w:p w14:paraId="7B4F0745"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3,67</w:t>
            </w:r>
          </w:p>
        </w:tc>
        <w:tc>
          <w:tcPr>
            <w:tcW w:w="1134" w:type="dxa"/>
            <w:tcBorders>
              <w:top w:val="nil"/>
              <w:left w:val="nil"/>
              <w:bottom w:val="single" w:sz="4" w:space="0" w:color="auto"/>
              <w:right w:val="single" w:sz="4" w:space="0" w:color="auto"/>
            </w:tcBorders>
            <w:shd w:val="clear" w:color="auto" w:fill="auto"/>
            <w:vAlign w:val="center"/>
            <w:hideMark/>
          </w:tcPr>
          <w:p w14:paraId="21D6EC50"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4,14</w:t>
            </w:r>
          </w:p>
        </w:tc>
        <w:tc>
          <w:tcPr>
            <w:tcW w:w="1134" w:type="dxa"/>
            <w:tcBorders>
              <w:top w:val="nil"/>
              <w:left w:val="nil"/>
              <w:bottom w:val="single" w:sz="4" w:space="0" w:color="auto"/>
              <w:right w:val="single" w:sz="4" w:space="0" w:color="auto"/>
            </w:tcBorders>
            <w:shd w:val="clear" w:color="auto" w:fill="auto"/>
            <w:vAlign w:val="center"/>
            <w:hideMark/>
          </w:tcPr>
          <w:p w14:paraId="4D34717C"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3,56</w:t>
            </w:r>
          </w:p>
        </w:tc>
        <w:tc>
          <w:tcPr>
            <w:tcW w:w="1134" w:type="dxa"/>
            <w:tcBorders>
              <w:top w:val="nil"/>
              <w:left w:val="nil"/>
              <w:bottom w:val="single" w:sz="4" w:space="0" w:color="auto"/>
              <w:right w:val="single" w:sz="4" w:space="0" w:color="auto"/>
            </w:tcBorders>
            <w:shd w:val="clear" w:color="auto" w:fill="auto"/>
            <w:vAlign w:val="center"/>
            <w:hideMark/>
          </w:tcPr>
          <w:p w14:paraId="6FF27344"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3,96</w:t>
            </w:r>
          </w:p>
        </w:tc>
        <w:tc>
          <w:tcPr>
            <w:tcW w:w="1134" w:type="dxa"/>
            <w:tcBorders>
              <w:top w:val="nil"/>
              <w:left w:val="nil"/>
              <w:bottom w:val="single" w:sz="4" w:space="0" w:color="auto"/>
              <w:right w:val="single" w:sz="4" w:space="0" w:color="auto"/>
            </w:tcBorders>
            <w:shd w:val="clear" w:color="auto" w:fill="auto"/>
            <w:vAlign w:val="center"/>
            <w:hideMark/>
          </w:tcPr>
          <w:p w14:paraId="433CF402"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4,11</w:t>
            </w:r>
          </w:p>
        </w:tc>
        <w:tc>
          <w:tcPr>
            <w:tcW w:w="1134" w:type="dxa"/>
            <w:tcBorders>
              <w:top w:val="nil"/>
              <w:left w:val="nil"/>
              <w:bottom w:val="single" w:sz="4" w:space="0" w:color="auto"/>
              <w:right w:val="single" w:sz="4" w:space="0" w:color="auto"/>
            </w:tcBorders>
            <w:shd w:val="clear" w:color="auto" w:fill="auto"/>
            <w:vAlign w:val="center"/>
            <w:hideMark/>
          </w:tcPr>
          <w:p w14:paraId="1469D7C2"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4,21</w:t>
            </w:r>
          </w:p>
        </w:tc>
      </w:tr>
      <w:tr w:rsidR="00EF7229" w:rsidRPr="00EF7229" w14:paraId="07B43465"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F09727B"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2014</w:t>
            </w:r>
          </w:p>
        </w:tc>
        <w:tc>
          <w:tcPr>
            <w:tcW w:w="1134" w:type="dxa"/>
            <w:tcBorders>
              <w:top w:val="nil"/>
              <w:left w:val="nil"/>
              <w:bottom w:val="single" w:sz="4" w:space="0" w:color="auto"/>
              <w:right w:val="single" w:sz="4" w:space="0" w:color="auto"/>
            </w:tcBorders>
            <w:shd w:val="clear" w:color="auto" w:fill="auto"/>
            <w:vAlign w:val="center"/>
            <w:hideMark/>
          </w:tcPr>
          <w:p w14:paraId="68799C1E"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3,92</w:t>
            </w:r>
          </w:p>
        </w:tc>
        <w:tc>
          <w:tcPr>
            <w:tcW w:w="1134" w:type="dxa"/>
            <w:tcBorders>
              <w:top w:val="nil"/>
              <w:left w:val="nil"/>
              <w:bottom w:val="single" w:sz="4" w:space="0" w:color="auto"/>
              <w:right w:val="single" w:sz="4" w:space="0" w:color="auto"/>
            </w:tcBorders>
            <w:shd w:val="clear" w:color="auto" w:fill="auto"/>
            <w:vAlign w:val="center"/>
            <w:hideMark/>
          </w:tcPr>
          <w:p w14:paraId="1C671706"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3,73</w:t>
            </w:r>
          </w:p>
        </w:tc>
        <w:tc>
          <w:tcPr>
            <w:tcW w:w="1134" w:type="dxa"/>
            <w:tcBorders>
              <w:top w:val="nil"/>
              <w:left w:val="nil"/>
              <w:bottom w:val="single" w:sz="4" w:space="0" w:color="auto"/>
              <w:right w:val="single" w:sz="4" w:space="0" w:color="auto"/>
            </w:tcBorders>
            <w:shd w:val="clear" w:color="auto" w:fill="auto"/>
            <w:vAlign w:val="center"/>
            <w:hideMark/>
          </w:tcPr>
          <w:p w14:paraId="39EAF8C7"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4,18</w:t>
            </w:r>
          </w:p>
        </w:tc>
        <w:tc>
          <w:tcPr>
            <w:tcW w:w="1134" w:type="dxa"/>
            <w:tcBorders>
              <w:top w:val="nil"/>
              <w:left w:val="nil"/>
              <w:bottom w:val="single" w:sz="4" w:space="0" w:color="auto"/>
              <w:right w:val="single" w:sz="4" w:space="0" w:color="auto"/>
            </w:tcBorders>
            <w:shd w:val="clear" w:color="auto" w:fill="auto"/>
            <w:vAlign w:val="center"/>
            <w:hideMark/>
          </w:tcPr>
          <w:p w14:paraId="0656BB98"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3,45</w:t>
            </w:r>
          </w:p>
        </w:tc>
        <w:tc>
          <w:tcPr>
            <w:tcW w:w="1134" w:type="dxa"/>
            <w:tcBorders>
              <w:top w:val="nil"/>
              <w:left w:val="nil"/>
              <w:bottom w:val="single" w:sz="4" w:space="0" w:color="auto"/>
              <w:right w:val="single" w:sz="4" w:space="0" w:color="auto"/>
            </w:tcBorders>
            <w:shd w:val="clear" w:color="auto" w:fill="auto"/>
            <w:vAlign w:val="center"/>
            <w:hideMark/>
          </w:tcPr>
          <w:p w14:paraId="48676CC4"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3,97</w:t>
            </w:r>
          </w:p>
        </w:tc>
        <w:tc>
          <w:tcPr>
            <w:tcW w:w="1134" w:type="dxa"/>
            <w:tcBorders>
              <w:top w:val="nil"/>
              <w:left w:val="nil"/>
              <w:bottom w:val="single" w:sz="4" w:space="0" w:color="auto"/>
              <w:right w:val="single" w:sz="4" w:space="0" w:color="auto"/>
            </w:tcBorders>
            <w:shd w:val="clear" w:color="auto" w:fill="auto"/>
            <w:vAlign w:val="center"/>
            <w:hideMark/>
          </w:tcPr>
          <w:p w14:paraId="42C47E09"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4,14</w:t>
            </w:r>
          </w:p>
        </w:tc>
        <w:tc>
          <w:tcPr>
            <w:tcW w:w="1134" w:type="dxa"/>
            <w:tcBorders>
              <w:top w:val="nil"/>
              <w:left w:val="nil"/>
              <w:bottom w:val="single" w:sz="4" w:space="0" w:color="auto"/>
              <w:right w:val="single" w:sz="4" w:space="0" w:color="auto"/>
            </w:tcBorders>
            <w:shd w:val="clear" w:color="auto" w:fill="auto"/>
            <w:vAlign w:val="center"/>
            <w:hideMark/>
          </w:tcPr>
          <w:p w14:paraId="0723E927"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4,14</w:t>
            </w:r>
          </w:p>
        </w:tc>
      </w:tr>
      <w:tr w:rsidR="00EF7229" w:rsidRPr="00EF7229" w14:paraId="3DD6CC96"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74AB526"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2016</w:t>
            </w:r>
          </w:p>
        </w:tc>
        <w:tc>
          <w:tcPr>
            <w:tcW w:w="1134" w:type="dxa"/>
            <w:tcBorders>
              <w:top w:val="nil"/>
              <w:left w:val="nil"/>
              <w:bottom w:val="single" w:sz="4" w:space="0" w:color="auto"/>
              <w:right w:val="single" w:sz="4" w:space="0" w:color="auto"/>
            </w:tcBorders>
            <w:shd w:val="clear" w:color="auto" w:fill="auto"/>
            <w:vAlign w:val="center"/>
            <w:hideMark/>
          </w:tcPr>
          <w:p w14:paraId="78143DF4"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3,99</w:t>
            </w:r>
          </w:p>
        </w:tc>
        <w:tc>
          <w:tcPr>
            <w:tcW w:w="1134" w:type="dxa"/>
            <w:tcBorders>
              <w:top w:val="nil"/>
              <w:left w:val="nil"/>
              <w:bottom w:val="single" w:sz="4" w:space="0" w:color="auto"/>
              <w:right w:val="single" w:sz="4" w:space="0" w:color="auto"/>
            </w:tcBorders>
            <w:shd w:val="clear" w:color="auto" w:fill="auto"/>
            <w:vAlign w:val="center"/>
            <w:hideMark/>
          </w:tcPr>
          <w:p w14:paraId="3B99C0F6"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3,75</w:t>
            </w:r>
          </w:p>
        </w:tc>
        <w:tc>
          <w:tcPr>
            <w:tcW w:w="1134" w:type="dxa"/>
            <w:tcBorders>
              <w:top w:val="nil"/>
              <w:left w:val="nil"/>
              <w:bottom w:val="single" w:sz="4" w:space="0" w:color="auto"/>
              <w:right w:val="single" w:sz="4" w:space="0" w:color="auto"/>
            </w:tcBorders>
            <w:shd w:val="clear" w:color="auto" w:fill="auto"/>
            <w:vAlign w:val="center"/>
            <w:hideMark/>
          </w:tcPr>
          <w:p w14:paraId="148C7902"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4,15</w:t>
            </w:r>
          </w:p>
        </w:tc>
        <w:tc>
          <w:tcPr>
            <w:tcW w:w="1134" w:type="dxa"/>
            <w:tcBorders>
              <w:top w:val="nil"/>
              <w:left w:val="nil"/>
              <w:bottom w:val="single" w:sz="4" w:space="0" w:color="auto"/>
              <w:right w:val="single" w:sz="4" w:space="0" w:color="auto"/>
            </w:tcBorders>
            <w:shd w:val="clear" w:color="auto" w:fill="auto"/>
            <w:vAlign w:val="center"/>
            <w:hideMark/>
          </w:tcPr>
          <w:p w14:paraId="6C0AFAD2"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3,65</w:t>
            </w:r>
          </w:p>
        </w:tc>
        <w:tc>
          <w:tcPr>
            <w:tcW w:w="1134" w:type="dxa"/>
            <w:tcBorders>
              <w:top w:val="nil"/>
              <w:left w:val="nil"/>
              <w:bottom w:val="single" w:sz="4" w:space="0" w:color="auto"/>
              <w:right w:val="single" w:sz="4" w:space="0" w:color="auto"/>
            </w:tcBorders>
            <w:shd w:val="clear" w:color="auto" w:fill="auto"/>
            <w:vAlign w:val="center"/>
            <w:hideMark/>
          </w:tcPr>
          <w:p w14:paraId="7C4533DC"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4,01</w:t>
            </w:r>
          </w:p>
        </w:tc>
        <w:tc>
          <w:tcPr>
            <w:tcW w:w="1134" w:type="dxa"/>
            <w:tcBorders>
              <w:top w:val="nil"/>
              <w:left w:val="nil"/>
              <w:bottom w:val="single" w:sz="4" w:space="0" w:color="auto"/>
              <w:right w:val="single" w:sz="4" w:space="0" w:color="auto"/>
            </w:tcBorders>
            <w:shd w:val="clear" w:color="auto" w:fill="auto"/>
            <w:vAlign w:val="center"/>
            <w:hideMark/>
          </w:tcPr>
          <w:p w14:paraId="05E37C95"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4,20</w:t>
            </w:r>
          </w:p>
        </w:tc>
        <w:tc>
          <w:tcPr>
            <w:tcW w:w="1134" w:type="dxa"/>
            <w:tcBorders>
              <w:top w:val="nil"/>
              <w:left w:val="nil"/>
              <w:bottom w:val="single" w:sz="4" w:space="0" w:color="auto"/>
              <w:right w:val="single" w:sz="4" w:space="0" w:color="auto"/>
            </w:tcBorders>
            <w:shd w:val="clear" w:color="auto" w:fill="auto"/>
            <w:vAlign w:val="center"/>
            <w:hideMark/>
          </w:tcPr>
          <w:p w14:paraId="032F04C6"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4,25</w:t>
            </w:r>
          </w:p>
        </w:tc>
      </w:tr>
      <w:tr w:rsidR="00EF7229" w:rsidRPr="00EF7229" w14:paraId="78C0BEBD" w14:textId="77777777" w:rsidTr="00EF7229">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4737A39"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2018</w:t>
            </w:r>
          </w:p>
        </w:tc>
        <w:tc>
          <w:tcPr>
            <w:tcW w:w="1134" w:type="dxa"/>
            <w:tcBorders>
              <w:top w:val="nil"/>
              <w:left w:val="nil"/>
              <w:bottom w:val="single" w:sz="4" w:space="0" w:color="auto"/>
              <w:right w:val="single" w:sz="4" w:space="0" w:color="auto"/>
            </w:tcBorders>
            <w:shd w:val="clear" w:color="auto" w:fill="auto"/>
            <w:vAlign w:val="center"/>
            <w:hideMark/>
          </w:tcPr>
          <w:p w14:paraId="0D24C47C"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3,89</w:t>
            </w:r>
          </w:p>
        </w:tc>
        <w:tc>
          <w:tcPr>
            <w:tcW w:w="1134" w:type="dxa"/>
            <w:tcBorders>
              <w:top w:val="nil"/>
              <w:left w:val="nil"/>
              <w:bottom w:val="single" w:sz="4" w:space="0" w:color="auto"/>
              <w:right w:val="single" w:sz="4" w:space="0" w:color="auto"/>
            </w:tcBorders>
            <w:shd w:val="clear" w:color="auto" w:fill="auto"/>
            <w:vAlign w:val="center"/>
            <w:hideMark/>
          </w:tcPr>
          <w:p w14:paraId="5692928D"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3,78</w:t>
            </w:r>
          </w:p>
        </w:tc>
        <w:tc>
          <w:tcPr>
            <w:tcW w:w="1134" w:type="dxa"/>
            <w:tcBorders>
              <w:top w:val="nil"/>
              <w:left w:val="nil"/>
              <w:bottom w:val="single" w:sz="4" w:space="0" w:color="auto"/>
              <w:right w:val="single" w:sz="4" w:space="0" w:color="auto"/>
            </w:tcBorders>
            <w:shd w:val="clear" w:color="auto" w:fill="auto"/>
            <w:vAlign w:val="center"/>
            <w:hideMark/>
          </w:tcPr>
          <w:p w14:paraId="500D0C54"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4,05</w:t>
            </w:r>
          </w:p>
        </w:tc>
        <w:tc>
          <w:tcPr>
            <w:tcW w:w="1134" w:type="dxa"/>
            <w:tcBorders>
              <w:top w:val="nil"/>
              <w:left w:val="nil"/>
              <w:bottom w:val="single" w:sz="4" w:space="0" w:color="auto"/>
              <w:right w:val="single" w:sz="4" w:space="0" w:color="auto"/>
            </w:tcBorders>
            <w:shd w:val="clear" w:color="auto" w:fill="auto"/>
            <w:vAlign w:val="center"/>
            <w:hideMark/>
          </w:tcPr>
          <w:p w14:paraId="1F9EDBF1"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3,51</w:t>
            </w:r>
          </w:p>
        </w:tc>
        <w:tc>
          <w:tcPr>
            <w:tcW w:w="1134" w:type="dxa"/>
            <w:tcBorders>
              <w:top w:val="nil"/>
              <w:left w:val="nil"/>
              <w:bottom w:val="single" w:sz="4" w:space="0" w:color="auto"/>
              <w:right w:val="single" w:sz="4" w:space="0" w:color="auto"/>
            </w:tcBorders>
            <w:shd w:val="clear" w:color="auto" w:fill="auto"/>
            <w:vAlign w:val="center"/>
            <w:hideMark/>
          </w:tcPr>
          <w:p w14:paraId="2C6875D5"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3,87</w:t>
            </w:r>
          </w:p>
        </w:tc>
        <w:tc>
          <w:tcPr>
            <w:tcW w:w="1134" w:type="dxa"/>
            <w:tcBorders>
              <w:top w:val="nil"/>
              <w:left w:val="nil"/>
              <w:bottom w:val="single" w:sz="4" w:space="0" w:color="auto"/>
              <w:right w:val="single" w:sz="4" w:space="0" w:color="auto"/>
            </w:tcBorders>
            <w:shd w:val="clear" w:color="auto" w:fill="auto"/>
            <w:vAlign w:val="center"/>
            <w:hideMark/>
          </w:tcPr>
          <w:p w14:paraId="3E7D3895"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4,09</w:t>
            </w:r>
          </w:p>
        </w:tc>
        <w:tc>
          <w:tcPr>
            <w:tcW w:w="1134" w:type="dxa"/>
            <w:tcBorders>
              <w:top w:val="nil"/>
              <w:left w:val="nil"/>
              <w:bottom w:val="single" w:sz="4" w:space="0" w:color="auto"/>
              <w:right w:val="single" w:sz="4" w:space="0" w:color="auto"/>
            </w:tcBorders>
            <w:shd w:val="clear" w:color="auto" w:fill="auto"/>
            <w:vAlign w:val="center"/>
            <w:hideMark/>
          </w:tcPr>
          <w:p w14:paraId="64F07B8D" w14:textId="77777777" w:rsidR="00EF7229" w:rsidRPr="00EF7229" w:rsidRDefault="00EF7229" w:rsidP="00EF7229">
            <w:pPr>
              <w:spacing w:after="0" w:line="240" w:lineRule="auto"/>
              <w:jc w:val="center"/>
              <w:rPr>
                <w:rFonts w:ascii="Times New Roman" w:eastAsia="Times New Roman" w:hAnsi="Times New Roman" w:cs="Times New Roman"/>
                <w:color w:val="000000"/>
                <w:lang w:eastAsia="tr-TR"/>
              </w:rPr>
            </w:pPr>
            <w:r w:rsidRPr="00EF7229">
              <w:rPr>
                <w:rFonts w:ascii="Times New Roman" w:eastAsia="Times New Roman" w:hAnsi="Times New Roman" w:cs="Times New Roman"/>
                <w:color w:val="000000"/>
                <w:lang w:eastAsia="tr-TR"/>
              </w:rPr>
              <w:t>4,08</w:t>
            </w:r>
          </w:p>
        </w:tc>
      </w:tr>
    </w:tbl>
    <w:p w14:paraId="164BE880" w14:textId="77777777" w:rsidR="009E4A2A" w:rsidRPr="00DF1C41" w:rsidRDefault="009E4A2A" w:rsidP="009E4A2A">
      <w:pPr>
        <w:spacing w:after="120" w:line="276" w:lineRule="auto"/>
        <w:jc w:val="both"/>
        <w:rPr>
          <w:rFonts w:ascii="Times New Roman" w:eastAsiaTheme="minorEastAsia" w:hAnsi="Times New Roman" w:cs="Times New Roman"/>
        </w:rPr>
      </w:pPr>
      <w:r w:rsidRPr="00DF1C41">
        <w:rPr>
          <w:rFonts w:ascii="Times New Roman" w:eastAsiaTheme="minorEastAsia" w:hAnsi="Times New Roman" w:cs="Times New Roman"/>
          <w:b/>
          <w:bCs/>
        </w:rPr>
        <w:t>Kaynak:</w:t>
      </w:r>
      <w:r w:rsidRPr="00DF1C41">
        <w:rPr>
          <w:rFonts w:ascii="Times New Roman" w:eastAsiaTheme="minorEastAsia" w:hAnsi="Times New Roman" w:cs="Times New Roman"/>
        </w:rPr>
        <w:t xml:space="preserve"> Dünya Bankası, LPI Raporları (</w:t>
      </w:r>
      <w:proofErr w:type="gramStart"/>
      <w:r w:rsidRPr="00DF1C41">
        <w:rPr>
          <w:rFonts w:ascii="Times New Roman" w:eastAsiaTheme="minorEastAsia" w:hAnsi="Times New Roman" w:cs="Times New Roman"/>
        </w:rPr>
        <w:t>2007 -</w:t>
      </w:r>
      <w:proofErr w:type="gramEnd"/>
      <w:r w:rsidRPr="00DF1C41">
        <w:rPr>
          <w:rFonts w:ascii="Times New Roman" w:eastAsiaTheme="minorEastAsia" w:hAnsi="Times New Roman" w:cs="Times New Roman"/>
        </w:rPr>
        <w:t xml:space="preserve"> 2018).</w:t>
      </w:r>
    </w:p>
    <w:p w14:paraId="595B1BF6" w14:textId="243218B2" w:rsidR="009E4A2A" w:rsidRPr="00DE3F49" w:rsidRDefault="00DE3F49" w:rsidP="009E4A2A">
      <w:pPr>
        <w:spacing w:after="120" w:line="276" w:lineRule="auto"/>
        <w:ind w:firstLine="709"/>
        <w:jc w:val="both"/>
        <w:rPr>
          <w:rFonts w:ascii="Times New Roman" w:eastAsiaTheme="minorEastAsia" w:hAnsi="Times New Roman" w:cs="Times New Roman"/>
        </w:rPr>
      </w:pPr>
      <w:r w:rsidRPr="00DE3F49">
        <w:rPr>
          <w:rFonts w:ascii="Times New Roman" w:eastAsiaTheme="minorEastAsia" w:hAnsi="Times New Roman" w:cs="Times New Roman"/>
        </w:rPr>
        <w:t xml:space="preserve">Genel </w:t>
      </w:r>
      <w:r>
        <w:rPr>
          <w:rFonts w:ascii="Times New Roman" w:eastAsiaTheme="minorEastAsia" w:hAnsi="Times New Roman" w:cs="Times New Roman"/>
        </w:rPr>
        <w:t xml:space="preserve">LPI puanlamalarında üst sıralara yakın puanlara sahip olan ABD Altyapı, İzleme ve Takip ile Zamanında Teslimat kriterlerinde olumlu izlenim yaratan ülkelerden biridir. Sahip olduğu lojistik altyapısı ve kullandığı teknolojik yenilikler doğrultusunda </w:t>
      </w:r>
      <w:r w:rsidR="00BE0546">
        <w:rPr>
          <w:rFonts w:ascii="Times New Roman" w:eastAsiaTheme="minorEastAsia" w:hAnsi="Times New Roman" w:cs="Times New Roman"/>
        </w:rPr>
        <w:t xml:space="preserve">Altyapı, İzleme ve Takip ile Zamanında Teslimat kriterlerinde </w:t>
      </w:r>
      <w:r>
        <w:rPr>
          <w:rFonts w:ascii="Times New Roman" w:eastAsiaTheme="minorEastAsia" w:hAnsi="Times New Roman" w:cs="Times New Roman"/>
        </w:rPr>
        <w:t>yüksek puanlar</w:t>
      </w:r>
      <w:r w:rsidR="00BE0546">
        <w:rPr>
          <w:rFonts w:ascii="Times New Roman" w:eastAsiaTheme="minorEastAsia" w:hAnsi="Times New Roman" w:cs="Times New Roman"/>
        </w:rPr>
        <w:t>la avantaj sağlamaktadır. Diğer yandan Gümrük kriterinde yüksek dalgalanmalar yaratmadan yıllar içinde artış eğilimi sonucunda en iyi performans 2018 yılı raporlarında yer almaktadır. Uluslararası Sevkiyat kriterinde ise 2007 yılında ortalama puanlarla başlanan süreç 2010 yılında düşüş trendi gösterirken 2016 yılında e</w:t>
      </w:r>
      <w:r w:rsidR="00E16262">
        <w:rPr>
          <w:rFonts w:ascii="Times New Roman" w:eastAsiaTheme="minorEastAsia" w:hAnsi="Times New Roman" w:cs="Times New Roman"/>
        </w:rPr>
        <w:t>n</w:t>
      </w:r>
      <w:r w:rsidR="00BE0546">
        <w:rPr>
          <w:rFonts w:ascii="Times New Roman" w:eastAsiaTheme="minorEastAsia" w:hAnsi="Times New Roman" w:cs="Times New Roman"/>
        </w:rPr>
        <w:t xml:space="preserve"> yüksek rakamlara ulaşmıştır. Fakat Uluslararası Sevkiyat kapsamında ülkenin daha üst puanlamalarla yüksek bir performans ortaya koyması olasıdır. Hizmet kriteri LPI raporlarının yayınlandığı ilk yılda görülen puanlamayı dönemler içinde yukarıya taşıyarak 2016 yılında en yüksek rakamı yakalamıştır. Fakat 2018 yılında küçük bir oranla da olsa düşme eğilimi görülmektedir. 2018 yılı ABD için Gümrük kriteri dışındaki kriterlerin tamamı için puanlamaların azaldığı bir rapor yılı olmuştur. ABD’nin diğer ülkelerle karşılaştırılmasının neticesinde sıralaması Şekil 4’te gösterildiği gibidir. </w:t>
      </w:r>
    </w:p>
    <w:p w14:paraId="70F253C8" w14:textId="77777777" w:rsidR="00836267" w:rsidRDefault="00836267" w:rsidP="00BE0546">
      <w:pPr>
        <w:spacing w:after="120" w:line="276" w:lineRule="auto"/>
        <w:ind w:firstLine="709"/>
        <w:jc w:val="both"/>
        <w:rPr>
          <w:rFonts w:ascii="Times New Roman" w:eastAsiaTheme="minorEastAsia" w:hAnsi="Times New Roman" w:cs="Times New Roman"/>
          <w:b/>
          <w:bCs/>
        </w:rPr>
        <w:sectPr w:rsidR="00836267" w:rsidSect="00810B9E">
          <w:pgSz w:w="11906" w:h="16838"/>
          <w:pgMar w:top="1417" w:right="1417" w:bottom="1417" w:left="1417" w:header="708" w:footer="708" w:gutter="0"/>
          <w:cols w:space="708"/>
          <w:docGrid w:linePitch="360"/>
        </w:sectPr>
      </w:pPr>
    </w:p>
    <w:p w14:paraId="6CE53B03" w14:textId="6FDF9F62" w:rsidR="009E4A2A" w:rsidRPr="009E4A2A" w:rsidRDefault="009E4A2A" w:rsidP="00BE0546">
      <w:pPr>
        <w:spacing w:after="120" w:line="276" w:lineRule="auto"/>
        <w:ind w:firstLine="709"/>
        <w:jc w:val="both"/>
        <w:rPr>
          <w:rFonts w:ascii="Times New Roman" w:eastAsiaTheme="minorEastAsia" w:hAnsi="Times New Roman" w:cs="Times New Roman"/>
          <w:color w:val="FF0000"/>
        </w:rPr>
      </w:pPr>
      <w:r w:rsidRPr="00EF7229">
        <w:rPr>
          <w:rFonts w:ascii="Times New Roman" w:eastAsiaTheme="minorEastAsia" w:hAnsi="Times New Roman" w:cs="Times New Roman"/>
          <w:b/>
          <w:bCs/>
        </w:rPr>
        <w:lastRenderedPageBreak/>
        <w:t xml:space="preserve">Şekil </w:t>
      </w:r>
      <w:r w:rsidR="0052195C" w:rsidRPr="00EF7229">
        <w:rPr>
          <w:rFonts w:ascii="Times New Roman" w:eastAsiaTheme="minorEastAsia" w:hAnsi="Times New Roman" w:cs="Times New Roman"/>
          <w:b/>
          <w:bCs/>
        </w:rPr>
        <w:t>4</w:t>
      </w:r>
      <w:r w:rsidR="00573D46">
        <w:rPr>
          <w:rFonts w:ascii="Times New Roman" w:eastAsiaTheme="minorEastAsia" w:hAnsi="Times New Roman" w:cs="Times New Roman"/>
          <w:b/>
          <w:bCs/>
        </w:rPr>
        <w:t>.</w:t>
      </w:r>
      <w:r w:rsidRPr="00EF7229">
        <w:rPr>
          <w:rFonts w:ascii="Times New Roman" w:eastAsiaTheme="minorEastAsia" w:hAnsi="Times New Roman" w:cs="Times New Roman"/>
        </w:rPr>
        <w:t xml:space="preserve"> LPI Kriterlerine Göre </w:t>
      </w:r>
      <w:r w:rsidR="00EF7229" w:rsidRPr="00EF7229">
        <w:rPr>
          <w:rFonts w:ascii="Times New Roman" w:eastAsiaTheme="minorEastAsia" w:hAnsi="Times New Roman" w:cs="Times New Roman"/>
        </w:rPr>
        <w:t xml:space="preserve">ABD </w:t>
      </w:r>
      <w:r w:rsidRPr="00EF7229">
        <w:rPr>
          <w:rFonts w:ascii="Times New Roman" w:eastAsiaTheme="minorEastAsia" w:hAnsi="Times New Roman" w:cs="Times New Roman"/>
        </w:rPr>
        <w:t>Sıralaması</w:t>
      </w:r>
    </w:p>
    <w:p w14:paraId="322ECCC8" w14:textId="1FE47EE7" w:rsidR="00571556" w:rsidRDefault="00571556" w:rsidP="009E4A2A">
      <w:pPr>
        <w:spacing w:after="120" w:line="276" w:lineRule="auto"/>
        <w:jc w:val="both"/>
        <w:rPr>
          <w:rFonts w:ascii="Times New Roman" w:eastAsiaTheme="minorEastAsia" w:hAnsi="Times New Roman" w:cs="Times New Roman"/>
          <w:b/>
          <w:bCs/>
        </w:rPr>
      </w:pPr>
      <w:r>
        <w:rPr>
          <w:noProof/>
        </w:rPr>
        <w:drawing>
          <wp:inline distT="0" distB="0" distL="0" distR="0" wp14:anchorId="1BE51CF1" wp14:editId="3A7ED42C">
            <wp:extent cx="5943600" cy="3441600"/>
            <wp:effectExtent l="0" t="0" r="0" b="0"/>
            <wp:docPr id="5" name="Grafik 5">
              <a:extLst xmlns:a="http://schemas.openxmlformats.org/drawingml/2006/main">
                <a:ext uri="{FF2B5EF4-FFF2-40B4-BE49-F238E27FC236}">
                  <a16:creationId xmlns:a16="http://schemas.microsoft.com/office/drawing/2014/main" id="{27579439-CD24-4725-AF1F-C483551F30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115CA04" w14:textId="3458151D" w:rsidR="009E4A2A" w:rsidRPr="00DF1C41" w:rsidRDefault="009E4A2A" w:rsidP="009E4A2A">
      <w:pPr>
        <w:spacing w:after="120" w:line="276" w:lineRule="auto"/>
        <w:jc w:val="both"/>
        <w:rPr>
          <w:rFonts w:ascii="Times New Roman" w:eastAsiaTheme="minorEastAsia" w:hAnsi="Times New Roman" w:cs="Times New Roman"/>
        </w:rPr>
      </w:pPr>
      <w:r w:rsidRPr="00DF1C41">
        <w:rPr>
          <w:rFonts w:ascii="Times New Roman" w:eastAsiaTheme="minorEastAsia" w:hAnsi="Times New Roman" w:cs="Times New Roman"/>
          <w:b/>
          <w:bCs/>
        </w:rPr>
        <w:t>Kaynak:</w:t>
      </w:r>
      <w:r w:rsidRPr="00DF1C41">
        <w:rPr>
          <w:rFonts w:ascii="Times New Roman" w:eastAsiaTheme="minorEastAsia" w:hAnsi="Times New Roman" w:cs="Times New Roman"/>
        </w:rPr>
        <w:t xml:space="preserve"> Dünya Bankası, LPI Raporları (</w:t>
      </w:r>
      <w:proofErr w:type="gramStart"/>
      <w:r w:rsidRPr="00DF1C41">
        <w:rPr>
          <w:rFonts w:ascii="Times New Roman" w:eastAsiaTheme="minorEastAsia" w:hAnsi="Times New Roman" w:cs="Times New Roman"/>
        </w:rPr>
        <w:t>2007 -</w:t>
      </w:r>
      <w:proofErr w:type="gramEnd"/>
      <w:r w:rsidRPr="00DF1C41">
        <w:rPr>
          <w:rFonts w:ascii="Times New Roman" w:eastAsiaTheme="minorEastAsia" w:hAnsi="Times New Roman" w:cs="Times New Roman"/>
        </w:rPr>
        <w:t xml:space="preserve"> 2018)</w:t>
      </w:r>
    </w:p>
    <w:p w14:paraId="0F332516" w14:textId="6F0D2530" w:rsidR="00AC734C" w:rsidRPr="00AC734C" w:rsidRDefault="00AC734C" w:rsidP="009E4A2A">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ABD, diğer ülkeler karşısında 2012 ve 2014 yıllarında 9. sırada, 2016 yılında ise 10. sırada yer almaktadır. Ülkenin diğer kriterleri ele alındığında ilgili sıralamanın pozitif bir sıralama olduğunu söylemek mümkündür. İlgili yıllarda Altyapı ile İzleme ve Takip kriterlerinde de yüksek sıralarda yer alan ülke Uluslararası Sevkiyat sıralamasında puanlamalarda da görüldüğü şekilde </w:t>
      </w:r>
      <w:r w:rsidR="005B2DBB">
        <w:rPr>
          <w:rFonts w:ascii="Times New Roman" w:eastAsiaTheme="minorEastAsia" w:hAnsi="Times New Roman" w:cs="Times New Roman"/>
        </w:rPr>
        <w:t xml:space="preserve">kıyaslamada geri sıralarda yer almıştır. Gümrük kriterinde 2007 yılı raporlarında az gelişmiş ülkelerin dahi gerisinde kalırken ilerleyen raporlama yıllarında daha iyi bir performans gösterdiği görülmektedir. Hizmet başlığı ele alındığında </w:t>
      </w:r>
      <w:r w:rsidR="00F90078">
        <w:rPr>
          <w:rFonts w:ascii="Times New Roman" w:eastAsiaTheme="minorEastAsia" w:hAnsi="Times New Roman" w:cs="Times New Roman"/>
        </w:rPr>
        <w:t>Gümrük kriterine göre daha iyi bir sıralama gerçekleşirken Zamanında Teslimat kapsamında</w:t>
      </w:r>
      <w:r w:rsidR="00287767">
        <w:rPr>
          <w:rFonts w:ascii="Times New Roman" w:eastAsiaTheme="minorEastAsia" w:hAnsi="Times New Roman" w:cs="Times New Roman"/>
        </w:rPr>
        <w:t xml:space="preserve"> ağırlıklı olarak Uzak Doğu ve Avrupa ülkeleri ile sıralama</w:t>
      </w:r>
      <w:r w:rsidR="00E16262">
        <w:rPr>
          <w:rFonts w:ascii="Times New Roman" w:eastAsiaTheme="minorEastAsia" w:hAnsi="Times New Roman" w:cs="Times New Roman"/>
        </w:rPr>
        <w:t>larının</w:t>
      </w:r>
      <w:r w:rsidR="00287767">
        <w:rPr>
          <w:rFonts w:ascii="Times New Roman" w:eastAsiaTheme="minorEastAsia" w:hAnsi="Times New Roman" w:cs="Times New Roman"/>
        </w:rPr>
        <w:t xml:space="preserve"> dönemler içinde değiştiği görülmektedir.</w:t>
      </w:r>
    </w:p>
    <w:p w14:paraId="17D9F794" w14:textId="5C407027" w:rsidR="009E4A2A" w:rsidRPr="002D576C" w:rsidRDefault="009E4A2A" w:rsidP="009E4A2A">
      <w:pPr>
        <w:pStyle w:val="Balk1"/>
        <w:numPr>
          <w:ilvl w:val="0"/>
          <w:numId w:val="1"/>
        </w:numPr>
        <w:spacing w:before="0" w:after="160"/>
        <w:ind w:left="357" w:firstLine="0"/>
        <w:rPr>
          <w:rFonts w:ascii="Times New Roman" w:hAnsi="Times New Roman" w:cs="Times New Roman"/>
          <w:b/>
          <w:bCs/>
          <w:color w:val="auto"/>
          <w:sz w:val="24"/>
          <w:szCs w:val="24"/>
        </w:rPr>
      </w:pPr>
      <w:r w:rsidRPr="002D576C">
        <w:rPr>
          <w:rFonts w:ascii="Times New Roman" w:hAnsi="Times New Roman" w:cs="Times New Roman"/>
          <w:b/>
          <w:bCs/>
          <w:color w:val="auto"/>
          <w:sz w:val="24"/>
          <w:szCs w:val="24"/>
        </w:rPr>
        <w:t>Lojistik Performans Endeksi ve İngiltere</w:t>
      </w:r>
    </w:p>
    <w:p w14:paraId="0B2F2CF5" w14:textId="18C24DDA" w:rsidR="002D576C" w:rsidRDefault="00A77A04" w:rsidP="009E4A2A">
      <w:pPr>
        <w:spacing w:after="120" w:line="276" w:lineRule="auto"/>
        <w:ind w:firstLine="709"/>
        <w:jc w:val="both"/>
        <w:rPr>
          <w:rFonts w:ascii="Times New Roman" w:eastAsiaTheme="minorEastAsia" w:hAnsi="Times New Roman" w:cs="Times New Roman"/>
        </w:rPr>
      </w:pPr>
      <w:r w:rsidRPr="002D576C">
        <w:rPr>
          <w:rFonts w:ascii="Times New Roman" w:eastAsiaTheme="minorEastAsia" w:hAnsi="Times New Roman" w:cs="Times New Roman"/>
        </w:rPr>
        <w:t>18. yüzyılda Sanayi Devrimi’nin atıldığı ilk adım olarak James Watt tarafından icat edilen buharlı makine İngiltere’nin Sanayi Devrimi sürecini başlatan ülke olmasının sebe</w:t>
      </w:r>
      <w:r w:rsidR="00D248ED">
        <w:rPr>
          <w:rFonts w:ascii="Times New Roman" w:eastAsiaTheme="minorEastAsia" w:hAnsi="Times New Roman" w:cs="Times New Roman"/>
        </w:rPr>
        <w:t>plerinden bir</w:t>
      </w:r>
      <w:r w:rsidRPr="002D576C">
        <w:rPr>
          <w:rFonts w:ascii="Times New Roman" w:eastAsiaTheme="minorEastAsia" w:hAnsi="Times New Roman" w:cs="Times New Roman"/>
        </w:rPr>
        <w:t>idir (Gürz, 2019: 2). Bu başlangıç noktasının devamında fabrikaların kurulması, toplu üretime geçilmesi ve dolayısıyla uluslararası ticaretin hareketlenmesi ihtiyacıyla lojistik kanalların arayışına girilmesi birbirleriyle ilintili durumlardır</w:t>
      </w:r>
      <w:r w:rsidR="00573D46" w:rsidRPr="002D576C">
        <w:rPr>
          <w:rFonts w:ascii="Times New Roman" w:eastAsiaTheme="minorEastAsia" w:hAnsi="Times New Roman" w:cs="Times New Roman"/>
        </w:rPr>
        <w:t>.</w:t>
      </w:r>
      <w:r w:rsidRPr="002D576C">
        <w:rPr>
          <w:rFonts w:ascii="Times New Roman" w:eastAsiaTheme="minorEastAsia" w:hAnsi="Times New Roman" w:cs="Times New Roman"/>
        </w:rPr>
        <w:t xml:space="preserve"> </w:t>
      </w:r>
      <w:r w:rsidR="002D576C" w:rsidRPr="002D576C">
        <w:rPr>
          <w:rFonts w:ascii="Times New Roman" w:eastAsiaTheme="minorEastAsia" w:hAnsi="Times New Roman" w:cs="Times New Roman"/>
        </w:rPr>
        <w:t xml:space="preserve">Söz konusu dönemden sağladığı kazançlardan birinin ticaret ağını genişletmek olan İngiltere’nin Dünya Bankası tarafından ele alınan verileri doğrultusunda lojistik performans verileri 2007 yılından raporun yayınlandığı son yıla dek oldukça yüksek seviyelerde seyretmiştir. İngiltere’nin LPI kriterlerine göre puanlamaları yıllar itibarıyla Tablo 7’de gösterilmiştir. </w:t>
      </w:r>
    </w:p>
    <w:p w14:paraId="5AC867D3" w14:textId="77777777" w:rsidR="00836267" w:rsidRDefault="00836267" w:rsidP="009E4A2A">
      <w:pPr>
        <w:spacing w:after="120" w:line="276" w:lineRule="auto"/>
        <w:ind w:firstLine="709"/>
        <w:jc w:val="both"/>
        <w:rPr>
          <w:rFonts w:ascii="Times New Roman" w:eastAsiaTheme="minorEastAsia" w:hAnsi="Times New Roman" w:cs="Times New Roman"/>
          <w:b/>
          <w:bCs/>
        </w:rPr>
        <w:sectPr w:rsidR="00836267" w:rsidSect="00810B9E">
          <w:pgSz w:w="11906" w:h="16838"/>
          <w:pgMar w:top="1417" w:right="1417" w:bottom="1417" w:left="1417" w:header="708" w:footer="708" w:gutter="0"/>
          <w:cols w:space="708"/>
          <w:docGrid w:linePitch="360"/>
        </w:sectPr>
      </w:pPr>
    </w:p>
    <w:p w14:paraId="15ED226F" w14:textId="1B851020" w:rsidR="009E4A2A" w:rsidRPr="002C1364" w:rsidRDefault="009E4A2A" w:rsidP="009E4A2A">
      <w:pPr>
        <w:spacing w:after="120" w:line="276" w:lineRule="auto"/>
        <w:ind w:firstLine="709"/>
        <w:jc w:val="both"/>
        <w:rPr>
          <w:rFonts w:ascii="Times New Roman" w:eastAsiaTheme="minorEastAsia" w:hAnsi="Times New Roman" w:cs="Times New Roman"/>
        </w:rPr>
      </w:pPr>
      <w:r w:rsidRPr="002C1364">
        <w:rPr>
          <w:rFonts w:ascii="Times New Roman" w:eastAsiaTheme="minorEastAsia" w:hAnsi="Times New Roman" w:cs="Times New Roman"/>
          <w:b/>
          <w:bCs/>
        </w:rPr>
        <w:lastRenderedPageBreak/>
        <w:t xml:space="preserve">Tablo </w:t>
      </w:r>
      <w:r w:rsidR="00F345ED">
        <w:rPr>
          <w:rFonts w:ascii="Times New Roman" w:eastAsiaTheme="minorEastAsia" w:hAnsi="Times New Roman" w:cs="Times New Roman"/>
          <w:b/>
          <w:bCs/>
        </w:rPr>
        <w:t>7</w:t>
      </w:r>
      <w:r w:rsidR="00573D46">
        <w:rPr>
          <w:rFonts w:ascii="Times New Roman" w:eastAsiaTheme="minorEastAsia" w:hAnsi="Times New Roman" w:cs="Times New Roman"/>
          <w:b/>
          <w:bCs/>
        </w:rPr>
        <w:t>.</w:t>
      </w:r>
      <w:r w:rsidRPr="002C1364">
        <w:rPr>
          <w:rFonts w:ascii="Times New Roman" w:eastAsiaTheme="minorEastAsia" w:hAnsi="Times New Roman" w:cs="Times New Roman"/>
        </w:rPr>
        <w:t xml:space="preserve"> LPI Kriterlerine Göre </w:t>
      </w:r>
      <w:r w:rsidR="002C1364" w:rsidRPr="002C1364">
        <w:rPr>
          <w:rFonts w:ascii="Times New Roman" w:eastAsiaTheme="minorEastAsia" w:hAnsi="Times New Roman" w:cs="Times New Roman"/>
        </w:rPr>
        <w:t xml:space="preserve">İngiltere </w:t>
      </w:r>
      <w:r w:rsidRPr="002C1364">
        <w:rPr>
          <w:rFonts w:ascii="Times New Roman" w:eastAsiaTheme="minorEastAsia" w:hAnsi="Times New Roman" w:cs="Times New Roman"/>
        </w:rPr>
        <w:t>Puanı</w:t>
      </w:r>
    </w:p>
    <w:tbl>
      <w:tblPr>
        <w:tblW w:w="9072" w:type="dxa"/>
        <w:tblInd w:w="75" w:type="dxa"/>
        <w:tblCellMar>
          <w:left w:w="70" w:type="dxa"/>
          <w:right w:w="70" w:type="dxa"/>
        </w:tblCellMar>
        <w:tblLook w:val="04A0" w:firstRow="1" w:lastRow="0" w:firstColumn="1" w:lastColumn="0" w:noHBand="0" w:noVBand="1"/>
      </w:tblPr>
      <w:tblGrid>
        <w:gridCol w:w="1065"/>
        <w:gridCol w:w="1080"/>
        <w:gridCol w:w="1113"/>
        <w:gridCol w:w="1098"/>
        <w:gridCol w:w="1302"/>
        <w:gridCol w:w="1096"/>
        <w:gridCol w:w="1089"/>
        <w:gridCol w:w="1229"/>
      </w:tblGrid>
      <w:tr w:rsidR="002C1364" w:rsidRPr="002C1364" w14:paraId="0BDEEDA9" w14:textId="77777777" w:rsidTr="002C1364">
        <w:trPr>
          <w:trHeight w:val="8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932AA"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Yıl</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C99640"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Genel LPI</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795DDB4"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Gümrük</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B673508"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Altyapı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16A4A4D"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Uluslararası Sevkiyat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5B13002"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Hizmet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98B93DF"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İzleme ve Takip</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B48F01" w14:textId="77777777" w:rsidR="002C1364" w:rsidRPr="002C1364" w:rsidRDefault="002C1364" w:rsidP="002C1364">
            <w:pPr>
              <w:spacing w:after="0" w:line="240" w:lineRule="auto"/>
              <w:jc w:val="center"/>
              <w:rPr>
                <w:rFonts w:ascii="Times New Roman" w:eastAsia="Times New Roman" w:hAnsi="Times New Roman" w:cs="Times New Roman"/>
                <w:b/>
                <w:bCs/>
                <w:color w:val="000000"/>
                <w:lang w:eastAsia="tr-TR"/>
              </w:rPr>
            </w:pPr>
            <w:r w:rsidRPr="002C1364">
              <w:rPr>
                <w:rFonts w:ascii="Times New Roman" w:eastAsia="Times New Roman" w:hAnsi="Times New Roman" w:cs="Times New Roman"/>
                <w:b/>
                <w:bCs/>
                <w:color w:val="000000"/>
                <w:lang w:eastAsia="tr-TR"/>
              </w:rPr>
              <w:t>Zamanında Teslimat</w:t>
            </w:r>
          </w:p>
        </w:tc>
      </w:tr>
      <w:tr w:rsidR="002C1364" w:rsidRPr="002C1364" w14:paraId="4109261C"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502D23"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2007</w:t>
            </w:r>
          </w:p>
        </w:tc>
        <w:tc>
          <w:tcPr>
            <w:tcW w:w="1134" w:type="dxa"/>
            <w:tcBorders>
              <w:top w:val="nil"/>
              <w:left w:val="nil"/>
              <w:bottom w:val="single" w:sz="4" w:space="0" w:color="auto"/>
              <w:right w:val="single" w:sz="4" w:space="0" w:color="auto"/>
            </w:tcBorders>
            <w:shd w:val="clear" w:color="auto" w:fill="auto"/>
            <w:vAlign w:val="center"/>
            <w:hideMark/>
          </w:tcPr>
          <w:p w14:paraId="58E048CB"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3,99</w:t>
            </w:r>
          </w:p>
        </w:tc>
        <w:tc>
          <w:tcPr>
            <w:tcW w:w="1134" w:type="dxa"/>
            <w:tcBorders>
              <w:top w:val="nil"/>
              <w:left w:val="nil"/>
              <w:bottom w:val="single" w:sz="4" w:space="0" w:color="auto"/>
              <w:right w:val="single" w:sz="4" w:space="0" w:color="auto"/>
            </w:tcBorders>
            <w:shd w:val="clear" w:color="auto" w:fill="auto"/>
            <w:vAlign w:val="center"/>
            <w:hideMark/>
          </w:tcPr>
          <w:p w14:paraId="2F556C9D"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3,74</w:t>
            </w:r>
          </w:p>
        </w:tc>
        <w:tc>
          <w:tcPr>
            <w:tcW w:w="1134" w:type="dxa"/>
            <w:tcBorders>
              <w:top w:val="nil"/>
              <w:left w:val="nil"/>
              <w:bottom w:val="single" w:sz="4" w:space="0" w:color="auto"/>
              <w:right w:val="single" w:sz="4" w:space="0" w:color="auto"/>
            </w:tcBorders>
            <w:shd w:val="clear" w:color="auto" w:fill="auto"/>
            <w:vAlign w:val="center"/>
            <w:hideMark/>
          </w:tcPr>
          <w:p w14:paraId="7B349DD8"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4,05</w:t>
            </w:r>
          </w:p>
        </w:tc>
        <w:tc>
          <w:tcPr>
            <w:tcW w:w="1134" w:type="dxa"/>
            <w:tcBorders>
              <w:top w:val="nil"/>
              <w:left w:val="nil"/>
              <w:bottom w:val="single" w:sz="4" w:space="0" w:color="auto"/>
              <w:right w:val="single" w:sz="4" w:space="0" w:color="auto"/>
            </w:tcBorders>
            <w:shd w:val="clear" w:color="auto" w:fill="auto"/>
            <w:vAlign w:val="center"/>
            <w:hideMark/>
          </w:tcPr>
          <w:p w14:paraId="2C986D5E"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3,85</w:t>
            </w:r>
          </w:p>
        </w:tc>
        <w:tc>
          <w:tcPr>
            <w:tcW w:w="1134" w:type="dxa"/>
            <w:tcBorders>
              <w:top w:val="nil"/>
              <w:left w:val="nil"/>
              <w:bottom w:val="single" w:sz="4" w:space="0" w:color="auto"/>
              <w:right w:val="single" w:sz="4" w:space="0" w:color="auto"/>
            </w:tcBorders>
            <w:shd w:val="clear" w:color="auto" w:fill="auto"/>
            <w:vAlign w:val="center"/>
            <w:hideMark/>
          </w:tcPr>
          <w:p w14:paraId="6EA87966"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4,02</w:t>
            </w:r>
          </w:p>
        </w:tc>
        <w:tc>
          <w:tcPr>
            <w:tcW w:w="1134" w:type="dxa"/>
            <w:tcBorders>
              <w:top w:val="nil"/>
              <w:left w:val="nil"/>
              <w:bottom w:val="single" w:sz="4" w:space="0" w:color="auto"/>
              <w:right w:val="single" w:sz="4" w:space="0" w:color="auto"/>
            </w:tcBorders>
            <w:shd w:val="clear" w:color="auto" w:fill="auto"/>
            <w:vAlign w:val="center"/>
            <w:hideMark/>
          </w:tcPr>
          <w:p w14:paraId="50463E7B"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4,10</w:t>
            </w:r>
          </w:p>
        </w:tc>
        <w:tc>
          <w:tcPr>
            <w:tcW w:w="1134" w:type="dxa"/>
            <w:tcBorders>
              <w:top w:val="nil"/>
              <w:left w:val="nil"/>
              <w:bottom w:val="single" w:sz="4" w:space="0" w:color="auto"/>
              <w:right w:val="single" w:sz="4" w:space="0" w:color="auto"/>
            </w:tcBorders>
            <w:shd w:val="clear" w:color="auto" w:fill="auto"/>
            <w:vAlign w:val="center"/>
            <w:hideMark/>
          </w:tcPr>
          <w:p w14:paraId="31D7DB69"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4,25</w:t>
            </w:r>
          </w:p>
        </w:tc>
      </w:tr>
      <w:tr w:rsidR="002C1364" w:rsidRPr="002C1364" w14:paraId="673FFEDA"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07C748"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2010</w:t>
            </w:r>
          </w:p>
        </w:tc>
        <w:tc>
          <w:tcPr>
            <w:tcW w:w="1134" w:type="dxa"/>
            <w:tcBorders>
              <w:top w:val="nil"/>
              <w:left w:val="nil"/>
              <w:bottom w:val="single" w:sz="4" w:space="0" w:color="auto"/>
              <w:right w:val="single" w:sz="4" w:space="0" w:color="auto"/>
            </w:tcBorders>
            <w:shd w:val="clear" w:color="auto" w:fill="auto"/>
            <w:vAlign w:val="center"/>
            <w:hideMark/>
          </w:tcPr>
          <w:p w14:paraId="2074D718"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3,95</w:t>
            </w:r>
          </w:p>
        </w:tc>
        <w:tc>
          <w:tcPr>
            <w:tcW w:w="1134" w:type="dxa"/>
            <w:tcBorders>
              <w:top w:val="nil"/>
              <w:left w:val="nil"/>
              <w:bottom w:val="single" w:sz="4" w:space="0" w:color="auto"/>
              <w:right w:val="single" w:sz="4" w:space="0" w:color="auto"/>
            </w:tcBorders>
            <w:shd w:val="clear" w:color="auto" w:fill="auto"/>
            <w:vAlign w:val="center"/>
            <w:hideMark/>
          </w:tcPr>
          <w:p w14:paraId="3D6C8790"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3,74</w:t>
            </w:r>
          </w:p>
        </w:tc>
        <w:tc>
          <w:tcPr>
            <w:tcW w:w="1134" w:type="dxa"/>
            <w:tcBorders>
              <w:top w:val="nil"/>
              <w:left w:val="nil"/>
              <w:bottom w:val="single" w:sz="4" w:space="0" w:color="auto"/>
              <w:right w:val="single" w:sz="4" w:space="0" w:color="auto"/>
            </w:tcBorders>
            <w:shd w:val="clear" w:color="auto" w:fill="auto"/>
            <w:vAlign w:val="center"/>
            <w:hideMark/>
          </w:tcPr>
          <w:p w14:paraId="079982F9"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3,95</w:t>
            </w:r>
          </w:p>
        </w:tc>
        <w:tc>
          <w:tcPr>
            <w:tcW w:w="1134" w:type="dxa"/>
            <w:tcBorders>
              <w:top w:val="nil"/>
              <w:left w:val="nil"/>
              <w:bottom w:val="single" w:sz="4" w:space="0" w:color="auto"/>
              <w:right w:val="single" w:sz="4" w:space="0" w:color="auto"/>
            </w:tcBorders>
            <w:shd w:val="clear" w:color="auto" w:fill="auto"/>
            <w:vAlign w:val="center"/>
            <w:hideMark/>
          </w:tcPr>
          <w:p w14:paraId="27422DE6"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3,66</w:t>
            </w:r>
          </w:p>
        </w:tc>
        <w:tc>
          <w:tcPr>
            <w:tcW w:w="1134" w:type="dxa"/>
            <w:tcBorders>
              <w:top w:val="nil"/>
              <w:left w:val="nil"/>
              <w:bottom w:val="single" w:sz="4" w:space="0" w:color="auto"/>
              <w:right w:val="single" w:sz="4" w:space="0" w:color="auto"/>
            </w:tcBorders>
            <w:shd w:val="clear" w:color="auto" w:fill="auto"/>
            <w:vAlign w:val="center"/>
            <w:hideMark/>
          </w:tcPr>
          <w:p w14:paraId="30E7A72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3,92</w:t>
            </w:r>
          </w:p>
        </w:tc>
        <w:tc>
          <w:tcPr>
            <w:tcW w:w="1134" w:type="dxa"/>
            <w:tcBorders>
              <w:top w:val="nil"/>
              <w:left w:val="nil"/>
              <w:bottom w:val="single" w:sz="4" w:space="0" w:color="auto"/>
              <w:right w:val="single" w:sz="4" w:space="0" w:color="auto"/>
            </w:tcBorders>
            <w:shd w:val="clear" w:color="auto" w:fill="auto"/>
            <w:vAlign w:val="center"/>
            <w:hideMark/>
          </w:tcPr>
          <w:p w14:paraId="42051BED"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4,13</w:t>
            </w:r>
          </w:p>
        </w:tc>
        <w:tc>
          <w:tcPr>
            <w:tcW w:w="1134" w:type="dxa"/>
            <w:tcBorders>
              <w:top w:val="nil"/>
              <w:left w:val="nil"/>
              <w:bottom w:val="single" w:sz="4" w:space="0" w:color="auto"/>
              <w:right w:val="single" w:sz="4" w:space="0" w:color="auto"/>
            </w:tcBorders>
            <w:shd w:val="clear" w:color="auto" w:fill="auto"/>
            <w:vAlign w:val="center"/>
            <w:hideMark/>
          </w:tcPr>
          <w:p w14:paraId="590D1DE0"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4,37</w:t>
            </w:r>
          </w:p>
        </w:tc>
      </w:tr>
      <w:tr w:rsidR="002C1364" w:rsidRPr="002C1364" w14:paraId="5065D54A"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20E14A"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2012</w:t>
            </w:r>
          </w:p>
        </w:tc>
        <w:tc>
          <w:tcPr>
            <w:tcW w:w="1134" w:type="dxa"/>
            <w:tcBorders>
              <w:top w:val="nil"/>
              <w:left w:val="nil"/>
              <w:bottom w:val="single" w:sz="4" w:space="0" w:color="auto"/>
              <w:right w:val="single" w:sz="4" w:space="0" w:color="auto"/>
            </w:tcBorders>
            <w:shd w:val="clear" w:color="auto" w:fill="auto"/>
            <w:vAlign w:val="center"/>
            <w:hideMark/>
          </w:tcPr>
          <w:p w14:paraId="116FA389"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3,90</w:t>
            </w:r>
          </w:p>
        </w:tc>
        <w:tc>
          <w:tcPr>
            <w:tcW w:w="1134" w:type="dxa"/>
            <w:tcBorders>
              <w:top w:val="nil"/>
              <w:left w:val="nil"/>
              <w:bottom w:val="single" w:sz="4" w:space="0" w:color="auto"/>
              <w:right w:val="single" w:sz="4" w:space="0" w:color="auto"/>
            </w:tcBorders>
            <w:shd w:val="clear" w:color="auto" w:fill="auto"/>
            <w:vAlign w:val="center"/>
            <w:hideMark/>
          </w:tcPr>
          <w:p w14:paraId="02E17579"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3,73</w:t>
            </w:r>
          </w:p>
        </w:tc>
        <w:tc>
          <w:tcPr>
            <w:tcW w:w="1134" w:type="dxa"/>
            <w:tcBorders>
              <w:top w:val="nil"/>
              <w:left w:val="nil"/>
              <w:bottom w:val="single" w:sz="4" w:space="0" w:color="auto"/>
              <w:right w:val="single" w:sz="4" w:space="0" w:color="auto"/>
            </w:tcBorders>
            <w:shd w:val="clear" w:color="auto" w:fill="auto"/>
            <w:vAlign w:val="center"/>
            <w:hideMark/>
          </w:tcPr>
          <w:p w14:paraId="1E644700"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3,95</w:t>
            </w:r>
          </w:p>
        </w:tc>
        <w:tc>
          <w:tcPr>
            <w:tcW w:w="1134" w:type="dxa"/>
            <w:tcBorders>
              <w:top w:val="nil"/>
              <w:left w:val="nil"/>
              <w:bottom w:val="single" w:sz="4" w:space="0" w:color="auto"/>
              <w:right w:val="single" w:sz="4" w:space="0" w:color="auto"/>
            </w:tcBorders>
            <w:shd w:val="clear" w:color="auto" w:fill="auto"/>
            <w:vAlign w:val="center"/>
            <w:hideMark/>
          </w:tcPr>
          <w:p w14:paraId="08048CA5"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3,63</w:t>
            </w:r>
          </w:p>
        </w:tc>
        <w:tc>
          <w:tcPr>
            <w:tcW w:w="1134" w:type="dxa"/>
            <w:tcBorders>
              <w:top w:val="nil"/>
              <w:left w:val="nil"/>
              <w:bottom w:val="single" w:sz="4" w:space="0" w:color="auto"/>
              <w:right w:val="single" w:sz="4" w:space="0" w:color="auto"/>
            </w:tcBorders>
            <w:shd w:val="clear" w:color="auto" w:fill="auto"/>
            <w:vAlign w:val="center"/>
            <w:hideMark/>
          </w:tcPr>
          <w:p w14:paraId="31943E8E"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3,93</w:t>
            </w:r>
          </w:p>
        </w:tc>
        <w:tc>
          <w:tcPr>
            <w:tcW w:w="1134" w:type="dxa"/>
            <w:tcBorders>
              <w:top w:val="nil"/>
              <w:left w:val="nil"/>
              <w:bottom w:val="single" w:sz="4" w:space="0" w:color="auto"/>
              <w:right w:val="single" w:sz="4" w:space="0" w:color="auto"/>
            </w:tcBorders>
            <w:shd w:val="clear" w:color="auto" w:fill="auto"/>
            <w:vAlign w:val="center"/>
            <w:hideMark/>
          </w:tcPr>
          <w:p w14:paraId="1F30924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4,00</w:t>
            </w:r>
          </w:p>
        </w:tc>
        <w:tc>
          <w:tcPr>
            <w:tcW w:w="1134" w:type="dxa"/>
            <w:tcBorders>
              <w:top w:val="nil"/>
              <w:left w:val="nil"/>
              <w:bottom w:val="single" w:sz="4" w:space="0" w:color="auto"/>
              <w:right w:val="single" w:sz="4" w:space="0" w:color="auto"/>
            </w:tcBorders>
            <w:shd w:val="clear" w:color="auto" w:fill="auto"/>
            <w:vAlign w:val="center"/>
            <w:hideMark/>
          </w:tcPr>
          <w:p w14:paraId="256936BE"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4,19</w:t>
            </w:r>
          </w:p>
        </w:tc>
      </w:tr>
      <w:tr w:rsidR="002C1364" w:rsidRPr="002C1364" w14:paraId="58B6F639"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DB44F8C"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2014</w:t>
            </w:r>
          </w:p>
        </w:tc>
        <w:tc>
          <w:tcPr>
            <w:tcW w:w="1134" w:type="dxa"/>
            <w:tcBorders>
              <w:top w:val="nil"/>
              <w:left w:val="nil"/>
              <w:bottom w:val="single" w:sz="4" w:space="0" w:color="auto"/>
              <w:right w:val="single" w:sz="4" w:space="0" w:color="auto"/>
            </w:tcBorders>
            <w:shd w:val="clear" w:color="auto" w:fill="auto"/>
            <w:vAlign w:val="center"/>
            <w:hideMark/>
          </w:tcPr>
          <w:p w14:paraId="395C9BA1"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4,01</w:t>
            </w:r>
          </w:p>
        </w:tc>
        <w:tc>
          <w:tcPr>
            <w:tcW w:w="1134" w:type="dxa"/>
            <w:tcBorders>
              <w:top w:val="nil"/>
              <w:left w:val="nil"/>
              <w:bottom w:val="single" w:sz="4" w:space="0" w:color="auto"/>
              <w:right w:val="single" w:sz="4" w:space="0" w:color="auto"/>
            </w:tcBorders>
            <w:shd w:val="clear" w:color="auto" w:fill="auto"/>
            <w:vAlign w:val="center"/>
            <w:hideMark/>
          </w:tcPr>
          <w:p w14:paraId="30CB4D60"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3,94</w:t>
            </w:r>
          </w:p>
        </w:tc>
        <w:tc>
          <w:tcPr>
            <w:tcW w:w="1134" w:type="dxa"/>
            <w:tcBorders>
              <w:top w:val="nil"/>
              <w:left w:val="nil"/>
              <w:bottom w:val="single" w:sz="4" w:space="0" w:color="auto"/>
              <w:right w:val="single" w:sz="4" w:space="0" w:color="auto"/>
            </w:tcBorders>
            <w:shd w:val="clear" w:color="auto" w:fill="auto"/>
            <w:vAlign w:val="center"/>
            <w:hideMark/>
          </w:tcPr>
          <w:p w14:paraId="02642635"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4,16</w:t>
            </w:r>
          </w:p>
        </w:tc>
        <w:tc>
          <w:tcPr>
            <w:tcW w:w="1134" w:type="dxa"/>
            <w:tcBorders>
              <w:top w:val="nil"/>
              <w:left w:val="nil"/>
              <w:bottom w:val="single" w:sz="4" w:space="0" w:color="auto"/>
              <w:right w:val="single" w:sz="4" w:space="0" w:color="auto"/>
            </w:tcBorders>
            <w:shd w:val="clear" w:color="auto" w:fill="auto"/>
            <w:vAlign w:val="center"/>
            <w:hideMark/>
          </w:tcPr>
          <w:p w14:paraId="571A79E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3,63</w:t>
            </w:r>
          </w:p>
        </w:tc>
        <w:tc>
          <w:tcPr>
            <w:tcW w:w="1134" w:type="dxa"/>
            <w:tcBorders>
              <w:top w:val="nil"/>
              <w:left w:val="nil"/>
              <w:bottom w:val="single" w:sz="4" w:space="0" w:color="auto"/>
              <w:right w:val="single" w:sz="4" w:space="0" w:color="auto"/>
            </w:tcBorders>
            <w:shd w:val="clear" w:color="auto" w:fill="auto"/>
            <w:vAlign w:val="center"/>
            <w:hideMark/>
          </w:tcPr>
          <w:p w14:paraId="2DC43532"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4,03</w:t>
            </w:r>
          </w:p>
        </w:tc>
        <w:tc>
          <w:tcPr>
            <w:tcW w:w="1134" w:type="dxa"/>
            <w:tcBorders>
              <w:top w:val="nil"/>
              <w:left w:val="nil"/>
              <w:bottom w:val="single" w:sz="4" w:space="0" w:color="auto"/>
              <w:right w:val="single" w:sz="4" w:space="0" w:color="auto"/>
            </w:tcBorders>
            <w:shd w:val="clear" w:color="auto" w:fill="auto"/>
            <w:vAlign w:val="center"/>
            <w:hideMark/>
          </w:tcPr>
          <w:p w14:paraId="5B397D34"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4,08</w:t>
            </w:r>
          </w:p>
        </w:tc>
        <w:tc>
          <w:tcPr>
            <w:tcW w:w="1134" w:type="dxa"/>
            <w:tcBorders>
              <w:top w:val="nil"/>
              <w:left w:val="nil"/>
              <w:bottom w:val="single" w:sz="4" w:space="0" w:color="auto"/>
              <w:right w:val="single" w:sz="4" w:space="0" w:color="auto"/>
            </w:tcBorders>
            <w:shd w:val="clear" w:color="auto" w:fill="auto"/>
            <w:vAlign w:val="center"/>
            <w:hideMark/>
          </w:tcPr>
          <w:p w14:paraId="47851D04"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4,33</w:t>
            </w:r>
          </w:p>
        </w:tc>
      </w:tr>
      <w:tr w:rsidR="002C1364" w:rsidRPr="002C1364" w14:paraId="78FFDD4E"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10C564"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2016</w:t>
            </w:r>
          </w:p>
        </w:tc>
        <w:tc>
          <w:tcPr>
            <w:tcW w:w="1134" w:type="dxa"/>
            <w:tcBorders>
              <w:top w:val="nil"/>
              <w:left w:val="nil"/>
              <w:bottom w:val="single" w:sz="4" w:space="0" w:color="auto"/>
              <w:right w:val="single" w:sz="4" w:space="0" w:color="auto"/>
            </w:tcBorders>
            <w:shd w:val="clear" w:color="auto" w:fill="auto"/>
            <w:vAlign w:val="center"/>
            <w:hideMark/>
          </w:tcPr>
          <w:p w14:paraId="6471819D"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4,07</w:t>
            </w:r>
          </w:p>
        </w:tc>
        <w:tc>
          <w:tcPr>
            <w:tcW w:w="1134" w:type="dxa"/>
            <w:tcBorders>
              <w:top w:val="nil"/>
              <w:left w:val="nil"/>
              <w:bottom w:val="single" w:sz="4" w:space="0" w:color="auto"/>
              <w:right w:val="single" w:sz="4" w:space="0" w:color="auto"/>
            </w:tcBorders>
            <w:shd w:val="clear" w:color="auto" w:fill="auto"/>
            <w:vAlign w:val="center"/>
            <w:hideMark/>
          </w:tcPr>
          <w:p w14:paraId="718660A3"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3,98</w:t>
            </w:r>
          </w:p>
        </w:tc>
        <w:tc>
          <w:tcPr>
            <w:tcW w:w="1134" w:type="dxa"/>
            <w:tcBorders>
              <w:top w:val="nil"/>
              <w:left w:val="nil"/>
              <w:bottom w:val="single" w:sz="4" w:space="0" w:color="auto"/>
              <w:right w:val="single" w:sz="4" w:space="0" w:color="auto"/>
            </w:tcBorders>
            <w:shd w:val="clear" w:color="auto" w:fill="auto"/>
            <w:vAlign w:val="center"/>
            <w:hideMark/>
          </w:tcPr>
          <w:p w14:paraId="4B36500A"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4,21</w:t>
            </w:r>
          </w:p>
        </w:tc>
        <w:tc>
          <w:tcPr>
            <w:tcW w:w="1134" w:type="dxa"/>
            <w:tcBorders>
              <w:top w:val="nil"/>
              <w:left w:val="nil"/>
              <w:bottom w:val="single" w:sz="4" w:space="0" w:color="auto"/>
              <w:right w:val="single" w:sz="4" w:space="0" w:color="auto"/>
            </w:tcBorders>
            <w:shd w:val="clear" w:color="auto" w:fill="auto"/>
            <w:vAlign w:val="center"/>
            <w:hideMark/>
          </w:tcPr>
          <w:p w14:paraId="7DA96F2A"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3,77</w:t>
            </w:r>
          </w:p>
        </w:tc>
        <w:tc>
          <w:tcPr>
            <w:tcW w:w="1134" w:type="dxa"/>
            <w:tcBorders>
              <w:top w:val="nil"/>
              <w:left w:val="nil"/>
              <w:bottom w:val="single" w:sz="4" w:space="0" w:color="auto"/>
              <w:right w:val="single" w:sz="4" w:space="0" w:color="auto"/>
            </w:tcBorders>
            <w:shd w:val="clear" w:color="auto" w:fill="auto"/>
            <w:vAlign w:val="center"/>
            <w:hideMark/>
          </w:tcPr>
          <w:p w14:paraId="681A8EC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4,05</w:t>
            </w:r>
          </w:p>
        </w:tc>
        <w:tc>
          <w:tcPr>
            <w:tcW w:w="1134" w:type="dxa"/>
            <w:tcBorders>
              <w:top w:val="nil"/>
              <w:left w:val="nil"/>
              <w:bottom w:val="single" w:sz="4" w:space="0" w:color="auto"/>
              <w:right w:val="single" w:sz="4" w:space="0" w:color="auto"/>
            </w:tcBorders>
            <w:shd w:val="clear" w:color="auto" w:fill="auto"/>
            <w:vAlign w:val="center"/>
            <w:hideMark/>
          </w:tcPr>
          <w:p w14:paraId="5DE521B7"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4,13</w:t>
            </w:r>
          </w:p>
        </w:tc>
        <w:tc>
          <w:tcPr>
            <w:tcW w:w="1134" w:type="dxa"/>
            <w:tcBorders>
              <w:top w:val="nil"/>
              <w:left w:val="nil"/>
              <w:bottom w:val="single" w:sz="4" w:space="0" w:color="auto"/>
              <w:right w:val="single" w:sz="4" w:space="0" w:color="auto"/>
            </w:tcBorders>
            <w:shd w:val="clear" w:color="auto" w:fill="auto"/>
            <w:vAlign w:val="center"/>
            <w:hideMark/>
          </w:tcPr>
          <w:p w14:paraId="3A4B621E"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4,33</w:t>
            </w:r>
          </w:p>
        </w:tc>
      </w:tr>
      <w:tr w:rsidR="002C1364" w:rsidRPr="002C1364" w14:paraId="2ACF0CE3" w14:textId="77777777" w:rsidTr="002C1364">
        <w:trPr>
          <w:trHeight w:val="29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AD9F353" w14:textId="77777777" w:rsidR="002C1364" w:rsidRPr="002C1364" w:rsidRDefault="002C1364" w:rsidP="002C1364">
            <w:pPr>
              <w:spacing w:after="0" w:line="240" w:lineRule="auto"/>
              <w:jc w:val="center"/>
              <w:rPr>
                <w:rFonts w:ascii="Times New Roman" w:eastAsia="Times New Roman" w:hAnsi="Times New Roman" w:cs="Times New Roman"/>
                <w:color w:val="000000"/>
                <w:lang w:eastAsia="tr-TR"/>
              </w:rPr>
            </w:pPr>
            <w:r w:rsidRPr="002C1364">
              <w:rPr>
                <w:rFonts w:ascii="Times New Roman" w:eastAsia="Times New Roman" w:hAnsi="Times New Roman" w:cs="Times New Roman"/>
                <w:color w:val="000000"/>
                <w:lang w:eastAsia="tr-TR"/>
              </w:rPr>
              <w:t>2018</w:t>
            </w:r>
          </w:p>
        </w:tc>
        <w:tc>
          <w:tcPr>
            <w:tcW w:w="1134" w:type="dxa"/>
            <w:tcBorders>
              <w:top w:val="nil"/>
              <w:left w:val="nil"/>
              <w:bottom w:val="single" w:sz="4" w:space="0" w:color="auto"/>
              <w:right w:val="single" w:sz="4" w:space="0" w:color="auto"/>
            </w:tcBorders>
            <w:shd w:val="clear" w:color="auto" w:fill="auto"/>
            <w:vAlign w:val="center"/>
            <w:hideMark/>
          </w:tcPr>
          <w:p w14:paraId="66585F89"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3,99</w:t>
            </w:r>
          </w:p>
        </w:tc>
        <w:tc>
          <w:tcPr>
            <w:tcW w:w="1134" w:type="dxa"/>
            <w:tcBorders>
              <w:top w:val="nil"/>
              <w:left w:val="nil"/>
              <w:bottom w:val="single" w:sz="4" w:space="0" w:color="auto"/>
              <w:right w:val="single" w:sz="4" w:space="0" w:color="auto"/>
            </w:tcBorders>
            <w:shd w:val="clear" w:color="auto" w:fill="auto"/>
            <w:vAlign w:val="center"/>
            <w:hideMark/>
          </w:tcPr>
          <w:p w14:paraId="6756074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3,77</w:t>
            </w:r>
          </w:p>
        </w:tc>
        <w:tc>
          <w:tcPr>
            <w:tcW w:w="1134" w:type="dxa"/>
            <w:tcBorders>
              <w:top w:val="nil"/>
              <w:left w:val="nil"/>
              <w:bottom w:val="single" w:sz="4" w:space="0" w:color="auto"/>
              <w:right w:val="single" w:sz="4" w:space="0" w:color="auto"/>
            </w:tcBorders>
            <w:shd w:val="clear" w:color="auto" w:fill="auto"/>
            <w:vAlign w:val="center"/>
            <w:hideMark/>
          </w:tcPr>
          <w:p w14:paraId="6A62EA77"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4,03</w:t>
            </w:r>
          </w:p>
        </w:tc>
        <w:tc>
          <w:tcPr>
            <w:tcW w:w="1134" w:type="dxa"/>
            <w:tcBorders>
              <w:top w:val="nil"/>
              <w:left w:val="nil"/>
              <w:bottom w:val="single" w:sz="4" w:space="0" w:color="auto"/>
              <w:right w:val="single" w:sz="4" w:space="0" w:color="auto"/>
            </w:tcBorders>
            <w:shd w:val="clear" w:color="auto" w:fill="auto"/>
            <w:vAlign w:val="center"/>
            <w:hideMark/>
          </w:tcPr>
          <w:p w14:paraId="6FC9BAB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3,67</w:t>
            </w:r>
          </w:p>
        </w:tc>
        <w:tc>
          <w:tcPr>
            <w:tcW w:w="1134" w:type="dxa"/>
            <w:tcBorders>
              <w:top w:val="nil"/>
              <w:left w:val="nil"/>
              <w:bottom w:val="single" w:sz="4" w:space="0" w:color="auto"/>
              <w:right w:val="single" w:sz="4" w:space="0" w:color="auto"/>
            </w:tcBorders>
            <w:shd w:val="clear" w:color="auto" w:fill="auto"/>
            <w:vAlign w:val="center"/>
            <w:hideMark/>
          </w:tcPr>
          <w:p w14:paraId="290DA088"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4,05</w:t>
            </w:r>
          </w:p>
        </w:tc>
        <w:tc>
          <w:tcPr>
            <w:tcW w:w="1134" w:type="dxa"/>
            <w:tcBorders>
              <w:top w:val="nil"/>
              <w:left w:val="nil"/>
              <w:bottom w:val="single" w:sz="4" w:space="0" w:color="auto"/>
              <w:right w:val="single" w:sz="4" w:space="0" w:color="auto"/>
            </w:tcBorders>
            <w:shd w:val="clear" w:color="auto" w:fill="auto"/>
            <w:vAlign w:val="center"/>
            <w:hideMark/>
          </w:tcPr>
          <w:p w14:paraId="0AD439FB"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4,11</w:t>
            </w:r>
          </w:p>
        </w:tc>
        <w:tc>
          <w:tcPr>
            <w:tcW w:w="1134" w:type="dxa"/>
            <w:tcBorders>
              <w:top w:val="nil"/>
              <w:left w:val="nil"/>
              <w:bottom w:val="single" w:sz="4" w:space="0" w:color="auto"/>
              <w:right w:val="single" w:sz="4" w:space="0" w:color="auto"/>
            </w:tcBorders>
            <w:shd w:val="clear" w:color="auto" w:fill="auto"/>
            <w:vAlign w:val="center"/>
            <w:hideMark/>
          </w:tcPr>
          <w:p w14:paraId="0AC10AFC" w14:textId="77777777" w:rsidR="002C1364" w:rsidRPr="00B961F7" w:rsidRDefault="002C1364" w:rsidP="002C1364">
            <w:pPr>
              <w:spacing w:after="0" w:line="240" w:lineRule="auto"/>
              <w:jc w:val="center"/>
              <w:rPr>
                <w:rFonts w:ascii="Times New Roman" w:eastAsia="Times New Roman" w:hAnsi="Times New Roman" w:cs="Times New Roman"/>
                <w:color w:val="000000"/>
                <w:lang w:eastAsia="tr-TR"/>
              </w:rPr>
            </w:pPr>
            <w:r w:rsidRPr="00B961F7">
              <w:rPr>
                <w:rFonts w:ascii="Times New Roman" w:eastAsia="Times New Roman" w:hAnsi="Times New Roman" w:cs="Times New Roman"/>
                <w:color w:val="000000"/>
                <w:lang w:eastAsia="tr-TR"/>
              </w:rPr>
              <w:t>4,33</w:t>
            </w:r>
          </w:p>
        </w:tc>
      </w:tr>
    </w:tbl>
    <w:p w14:paraId="0CEE96D2" w14:textId="3167A4A0" w:rsidR="009E4A2A" w:rsidRPr="002C1364" w:rsidRDefault="009E4A2A" w:rsidP="009E4A2A">
      <w:pPr>
        <w:spacing w:after="120" w:line="276" w:lineRule="auto"/>
        <w:jc w:val="both"/>
        <w:rPr>
          <w:rFonts w:ascii="Times New Roman" w:eastAsiaTheme="minorEastAsia" w:hAnsi="Times New Roman" w:cs="Times New Roman"/>
        </w:rPr>
      </w:pPr>
      <w:r w:rsidRPr="002C1364">
        <w:rPr>
          <w:rFonts w:ascii="Times New Roman" w:eastAsiaTheme="minorEastAsia" w:hAnsi="Times New Roman" w:cs="Times New Roman"/>
          <w:b/>
          <w:bCs/>
        </w:rPr>
        <w:t>Kaynak:</w:t>
      </w:r>
      <w:r w:rsidRPr="002C1364">
        <w:rPr>
          <w:rFonts w:ascii="Times New Roman" w:eastAsiaTheme="minorEastAsia" w:hAnsi="Times New Roman" w:cs="Times New Roman"/>
        </w:rPr>
        <w:t xml:space="preserve"> Dünya Bankası, LPI Raporları (</w:t>
      </w:r>
      <w:proofErr w:type="gramStart"/>
      <w:r w:rsidRPr="002C1364">
        <w:rPr>
          <w:rFonts w:ascii="Times New Roman" w:eastAsiaTheme="minorEastAsia" w:hAnsi="Times New Roman" w:cs="Times New Roman"/>
        </w:rPr>
        <w:t>2007 -</w:t>
      </w:r>
      <w:proofErr w:type="gramEnd"/>
      <w:r w:rsidRPr="002C1364">
        <w:rPr>
          <w:rFonts w:ascii="Times New Roman" w:eastAsiaTheme="minorEastAsia" w:hAnsi="Times New Roman" w:cs="Times New Roman"/>
        </w:rPr>
        <w:t xml:space="preserve"> 2018)</w:t>
      </w:r>
    </w:p>
    <w:p w14:paraId="3D705AF7" w14:textId="01C75D64" w:rsidR="009E4A2A" w:rsidRPr="002D576C" w:rsidRDefault="002D576C" w:rsidP="009E4A2A">
      <w:pPr>
        <w:spacing w:after="120" w:line="276" w:lineRule="auto"/>
        <w:ind w:firstLine="709"/>
        <w:jc w:val="both"/>
        <w:rPr>
          <w:rFonts w:ascii="Times New Roman" w:eastAsiaTheme="minorEastAsia" w:hAnsi="Times New Roman" w:cs="Times New Roman"/>
        </w:rPr>
      </w:pPr>
      <w:r w:rsidRPr="002D576C">
        <w:rPr>
          <w:rFonts w:ascii="Times New Roman" w:eastAsiaTheme="minorEastAsia" w:hAnsi="Times New Roman" w:cs="Times New Roman"/>
        </w:rPr>
        <w:t xml:space="preserve">İngiltere’nin LPI puanlamasına bakıldığında yıllar içinde en düşük Genel LPI puanlaması 3,90 olarak kaydedilmiştir. Bu puan sıralamaya dahil edilen ülkelerle kıyaslandığında verimli performansın İngiltere için düşük rakamların kaydedildiği dönemlerde dahil yürütüldüğünü göstermektedir. 2012 yılında Genel LPI kapsamında en düşük puanlamasının görüldüğü İngiltere 2016 yılında en yüksek puanlamayı sağlamıştır. </w:t>
      </w:r>
      <w:r w:rsidR="00B961F7">
        <w:rPr>
          <w:rFonts w:ascii="Times New Roman" w:eastAsiaTheme="minorEastAsia" w:hAnsi="Times New Roman" w:cs="Times New Roman"/>
        </w:rPr>
        <w:t>Gümrük, Altyapı ile Hizmet başlıklarında en yüksek performansını 2016 yılında göstermiş olan ülke, Gümrük ile Altyapı kriterlerinde en düşük performansını 2012 yılında; Hizmet kriterinde ise 2010 yılında göstermiştir. Ülkenin kendi içinde en yüksek ve en düşük puan sergilediği yıllarda kriterler bazında gruplanmalar dikkat çekmektedir; Gümrük, Altyapı ve Hizmet kalemleri Politika Düzenleme Alanları olarak ifade edilen sınıflandırma altında yer almaktadır. Diğer yandan Hizmet Sağlama Performansı kapsamında ele alınan Uluslararası Sevkiyat, İzleme ve Takip ile Zamanında Teslimat kriterlerinde en düşük performans gösterdiği yıl 2012 yılıdır. İzleme ve Takip kriterinde kendi puanlaması içinde en üst seviyelere çıkmayı başarırken; Uluslararası Sevkiyat kriterinde 2007, Zamanında Teslimat kriterinde ise 2010 yıllarında elde ettiği puanlamayı devam eden yıllarda aşamamıştır. Fakat genel itibarıyla bakıldığında 2018 ve özellikle 2016 yıl raporları, İngiltere için puanlamalarda yüksek puanlamaların dikkat çektiği yıllar olmuştur.</w:t>
      </w:r>
      <w:r w:rsidR="00420564">
        <w:rPr>
          <w:rFonts w:ascii="Times New Roman" w:eastAsiaTheme="minorEastAsia" w:hAnsi="Times New Roman" w:cs="Times New Roman"/>
        </w:rPr>
        <w:t xml:space="preserve"> Diğer ülkelerle karşılaştırılması sonucu elde edilen sıralama grafiği Şekil 5’te yer almaktadır.</w:t>
      </w:r>
    </w:p>
    <w:p w14:paraId="3912A193" w14:textId="43F171E5" w:rsidR="009E4A2A" w:rsidRPr="002C1364" w:rsidRDefault="009E4A2A" w:rsidP="00836267">
      <w:pPr>
        <w:spacing w:after="120" w:line="276" w:lineRule="auto"/>
        <w:ind w:firstLine="709"/>
        <w:jc w:val="both"/>
        <w:rPr>
          <w:rFonts w:ascii="Times New Roman" w:eastAsiaTheme="minorEastAsia" w:hAnsi="Times New Roman" w:cs="Times New Roman"/>
        </w:rPr>
      </w:pPr>
      <w:r w:rsidRPr="002C1364">
        <w:rPr>
          <w:rFonts w:ascii="Times New Roman" w:eastAsiaTheme="minorEastAsia" w:hAnsi="Times New Roman" w:cs="Times New Roman"/>
          <w:b/>
          <w:bCs/>
        </w:rPr>
        <w:t xml:space="preserve">Şekil </w:t>
      </w:r>
      <w:r w:rsidR="0052195C" w:rsidRPr="002C1364">
        <w:rPr>
          <w:rFonts w:ascii="Times New Roman" w:eastAsiaTheme="minorEastAsia" w:hAnsi="Times New Roman" w:cs="Times New Roman"/>
          <w:b/>
          <w:bCs/>
        </w:rPr>
        <w:t>5</w:t>
      </w:r>
      <w:r w:rsidR="00573D46">
        <w:rPr>
          <w:rFonts w:ascii="Times New Roman" w:eastAsiaTheme="minorEastAsia" w:hAnsi="Times New Roman" w:cs="Times New Roman"/>
          <w:b/>
          <w:bCs/>
        </w:rPr>
        <w:t>.</w:t>
      </w:r>
      <w:r w:rsidRPr="002C1364">
        <w:rPr>
          <w:rFonts w:ascii="Times New Roman" w:eastAsiaTheme="minorEastAsia" w:hAnsi="Times New Roman" w:cs="Times New Roman"/>
        </w:rPr>
        <w:t xml:space="preserve"> LPI Kriterlerine Göre </w:t>
      </w:r>
      <w:r w:rsidR="002C1364" w:rsidRPr="002C1364">
        <w:rPr>
          <w:rFonts w:ascii="Times New Roman" w:eastAsiaTheme="minorEastAsia" w:hAnsi="Times New Roman" w:cs="Times New Roman"/>
        </w:rPr>
        <w:t xml:space="preserve">İngiltere </w:t>
      </w:r>
      <w:r w:rsidRPr="002C1364">
        <w:rPr>
          <w:rFonts w:ascii="Times New Roman" w:eastAsiaTheme="minorEastAsia" w:hAnsi="Times New Roman" w:cs="Times New Roman"/>
        </w:rPr>
        <w:t>Sıralaması</w:t>
      </w:r>
    </w:p>
    <w:p w14:paraId="3D33A863" w14:textId="22786F9B" w:rsidR="002C1364" w:rsidRPr="002C1364" w:rsidRDefault="002C1364" w:rsidP="00836267">
      <w:pPr>
        <w:spacing w:after="120" w:line="240" w:lineRule="auto"/>
        <w:jc w:val="both"/>
        <w:rPr>
          <w:rFonts w:ascii="Times New Roman" w:eastAsiaTheme="minorEastAsia" w:hAnsi="Times New Roman" w:cs="Times New Roman"/>
          <w:b/>
          <w:bCs/>
        </w:rPr>
      </w:pPr>
      <w:r w:rsidRPr="002C1364">
        <w:rPr>
          <w:noProof/>
        </w:rPr>
        <w:drawing>
          <wp:inline distT="0" distB="0" distL="0" distR="0" wp14:anchorId="015E474F" wp14:editId="5847B774">
            <wp:extent cx="5712460" cy="3141552"/>
            <wp:effectExtent l="0" t="0" r="0" b="0"/>
            <wp:docPr id="4" name="Grafik 4">
              <a:extLst xmlns:a="http://schemas.openxmlformats.org/drawingml/2006/main">
                <a:ext uri="{FF2B5EF4-FFF2-40B4-BE49-F238E27FC236}">
                  <a16:creationId xmlns:a16="http://schemas.microsoft.com/office/drawing/2014/main" id="{3450E347-D7C8-4346-A2EE-2CC6B91B92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ACD4D03" w14:textId="5B56F0FB" w:rsidR="009E4A2A" w:rsidRPr="002C1364" w:rsidRDefault="009E4A2A" w:rsidP="009E4A2A">
      <w:pPr>
        <w:spacing w:after="120" w:line="276" w:lineRule="auto"/>
        <w:jc w:val="both"/>
        <w:rPr>
          <w:rFonts w:ascii="Times New Roman" w:eastAsiaTheme="minorEastAsia" w:hAnsi="Times New Roman" w:cs="Times New Roman"/>
        </w:rPr>
      </w:pPr>
      <w:r w:rsidRPr="002C1364">
        <w:rPr>
          <w:rFonts w:ascii="Times New Roman" w:eastAsiaTheme="minorEastAsia" w:hAnsi="Times New Roman" w:cs="Times New Roman"/>
          <w:b/>
          <w:bCs/>
        </w:rPr>
        <w:t>Kaynak:</w:t>
      </w:r>
      <w:r w:rsidRPr="002C1364">
        <w:rPr>
          <w:rFonts w:ascii="Times New Roman" w:eastAsiaTheme="minorEastAsia" w:hAnsi="Times New Roman" w:cs="Times New Roman"/>
        </w:rPr>
        <w:t xml:space="preserve"> Dünya Bankası, LPI Raporları (</w:t>
      </w:r>
      <w:proofErr w:type="gramStart"/>
      <w:r w:rsidRPr="002C1364">
        <w:rPr>
          <w:rFonts w:ascii="Times New Roman" w:eastAsiaTheme="minorEastAsia" w:hAnsi="Times New Roman" w:cs="Times New Roman"/>
        </w:rPr>
        <w:t>2007 -</w:t>
      </w:r>
      <w:proofErr w:type="gramEnd"/>
      <w:r w:rsidRPr="002C1364">
        <w:rPr>
          <w:rFonts w:ascii="Times New Roman" w:eastAsiaTheme="minorEastAsia" w:hAnsi="Times New Roman" w:cs="Times New Roman"/>
        </w:rPr>
        <w:t xml:space="preserve"> 2018)</w:t>
      </w:r>
    </w:p>
    <w:p w14:paraId="1A1ED5FC" w14:textId="5C7B816A" w:rsidR="009E4A2A" w:rsidRDefault="00A15F71" w:rsidP="00B8731D">
      <w:pPr>
        <w:spacing w:after="120" w:line="276" w:lineRule="auto"/>
        <w:ind w:firstLine="709"/>
        <w:jc w:val="both"/>
        <w:rPr>
          <w:rFonts w:ascii="Times New Roman" w:eastAsiaTheme="minorEastAsia" w:hAnsi="Times New Roman" w:cs="Times New Roman"/>
        </w:rPr>
      </w:pPr>
      <w:r w:rsidRPr="00A15F71">
        <w:rPr>
          <w:rFonts w:ascii="Times New Roman" w:eastAsiaTheme="minorEastAsia" w:hAnsi="Times New Roman" w:cs="Times New Roman"/>
        </w:rPr>
        <w:lastRenderedPageBreak/>
        <w:t>İngiltere, genel sıralamada en iyi sıralamayı 2014 yılında göstermiştir</w:t>
      </w:r>
      <w:r>
        <w:rPr>
          <w:rFonts w:ascii="Times New Roman" w:eastAsiaTheme="minorEastAsia" w:hAnsi="Times New Roman" w:cs="Times New Roman"/>
        </w:rPr>
        <w:t>; ilgili yılda ilk üç</w:t>
      </w:r>
      <w:r w:rsidR="00D248ED">
        <w:rPr>
          <w:rFonts w:ascii="Times New Roman" w:eastAsiaTheme="minorEastAsia" w:hAnsi="Times New Roman" w:cs="Times New Roman"/>
        </w:rPr>
        <w:t xml:space="preserve"> konum</w:t>
      </w:r>
      <w:r>
        <w:rPr>
          <w:rFonts w:ascii="Times New Roman" w:eastAsiaTheme="minorEastAsia" w:hAnsi="Times New Roman" w:cs="Times New Roman"/>
        </w:rPr>
        <w:t xml:space="preserve"> Almanya, Hollanda ve Belçika’ya aittir. 2007 ve 2012 yılları arasında 8. ve 10. sıralar arasında kendine yer bulan İngiltere Hizmet ile İzleme ve Takip kriterlerinde diğer kriterlere göre daha istikrarlı bir seyir göstermektedir. Fakat her iki kriterde de en düşük sıralama 2012 yılı raporlarında görülmektedir. Uluslararası Sevkiyat kriterinde 2010 yılından sonraki raporlamalarda geri planda kalan İngiltere; </w:t>
      </w:r>
      <w:r w:rsidR="00D248ED">
        <w:rPr>
          <w:rFonts w:ascii="Times New Roman" w:eastAsiaTheme="minorEastAsia" w:hAnsi="Times New Roman" w:cs="Times New Roman"/>
        </w:rPr>
        <w:t xml:space="preserve">Avrupa Birliği ülkeleri ve </w:t>
      </w:r>
      <w:r>
        <w:rPr>
          <w:rFonts w:ascii="Times New Roman" w:eastAsiaTheme="minorEastAsia" w:hAnsi="Times New Roman" w:cs="Times New Roman"/>
        </w:rPr>
        <w:t xml:space="preserve">Çin, Singapur gibi </w:t>
      </w:r>
      <w:r w:rsidR="00D248ED">
        <w:rPr>
          <w:rFonts w:ascii="Times New Roman" w:eastAsiaTheme="minorEastAsia" w:hAnsi="Times New Roman" w:cs="Times New Roman"/>
        </w:rPr>
        <w:t>Uzak Doğu</w:t>
      </w:r>
      <w:r>
        <w:rPr>
          <w:rFonts w:ascii="Times New Roman" w:eastAsiaTheme="minorEastAsia" w:hAnsi="Times New Roman" w:cs="Times New Roman"/>
        </w:rPr>
        <w:t xml:space="preserve"> ülkeleri</w:t>
      </w:r>
      <w:r w:rsidR="00D248ED">
        <w:rPr>
          <w:rFonts w:ascii="Times New Roman" w:eastAsiaTheme="minorEastAsia" w:hAnsi="Times New Roman" w:cs="Times New Roman"/>
        </w:rPr>
        <w:t>nin</w:t>
      </w:r>
      <w:r>
        <w:rPr>
          <w:rFonts w:ascii="Times New Roman" w:eastAsiaTheme="minorEastAsia" w:hAnsi="Times New Roman" w:cs="Times New Roman"/>
        </w:rPr>
        <w:t xml:space="preserve"> gerisinde kalmıştır. Altyapı kriterinde 2014 ve devam eden raporlama yıllarında yüksek performans göstermiş ve </w:t>
      </w:r>
      <w:r w:rsidR="005A676E">
        <w:rPr>
          <w:rFonts w:ascii="Times New Roman" w:eastAsiaTheme="minorEastAsia" w:hAnsi="Times New Roman" w:cs="Times New Roman"/>
        </w:rPr>
        <w:t xml:space="preserve">gerisinde kaldığı birçok Avrupa ve </w:t>
      </w:r>
      <w:r w:rsidR="00D248ED">
        <w:rPr>
          <w:rFonts w:ascii="Times New Roman" w:eastAsiaTheme="minorEastAsia" w:hAnsi="Times New Roman" w:cs="Times New Roman"/>
        </w:rPr>
        <w:t>Uzak Doğu</w:t>
      </w:r>
      <w:r w:rsidR="005A676E">
        <w:rPr>
          <w:rFonts w:ascii="Times New Roman" w:eastAsiaTheme="minorEastAsia" w:hAnsi="Times New Roman" w:cs="Times New Roman"/>
        </w:rPr>
        <w:t xml:space="preserve"> ülkesinin önüne geçmiştir. Gümrük kriterinde en yüksek sıralamayı gösterdiği her iki yılda da Almanya, Singapur ve Hollanda’nın gerisinde </w:t>
      </w:r>
      <w:r w:rsidR="00D248ED">
        <w:rPr>
          <w:rFonts w:ascii="Times New Roman" w:eastAsiaTheme="minorEastAsia" w:hAnsi="Times New Roman" w:cs="Times New Roman"/>
        </w:rPr>
        <w:t>kalmasına rağmen</w:t>
      </w:r>
      <w:r w:rsidR="005A676E">
        <w:rPr>
          <w:rFonts w:ascii="Times New Roman" w:eastAsiaTheme="minorEastAsia" w:hAnsi="Times New Roman" w:cs="Times New Roman"/>
        </w:rPr>
        <w:t xml:space="preserve"> 2014 ve 2016 yılı raporlarında </w:t>
      </w:r>
      <w:r w:rsidR="00D248ED">
        <w:rPr>
          <w:rFonts w:ascii="Times New Roman" w:eastAsiaTheme="minorEastAsia" w:hAnsi="Times New Roman" w:cs="Times New Roman"/>
        </w:rPr>
        <w:t xml:space="preserve">yüksek performans </w:t>
      </w:r>
      <w:r w:rsidR="005A676E">
        <w:rPr>
          <w:rFonts w:ascii="Times New Roman" w:eastAsiaTheme="minorEastAsia" w:hAnsi="Times New Roman" w:cs="Times New Roman"/>
        </w:rPr>
        <w:t xml:space="preserve">göstermiştir. Zamanında teslimat kriterinde ise 2007 yılında Asya ve Avrupa ülkelerinin gerisinde kalırken en yüksek sıralamaya sahip olduğu 2018 yılında 4. sırada yer alan </w:t>
      </w:r>
      <w:r w:rsidR="0015226A">
        <w:rPr>
          <w:rFonts w:ascii="Times New Roman" w:eastAsiaTheme="minorEastAsia" w:hAnsi="Times New Roman" w:cs="Times New Roman"/>
        </w:rPr>
        <w:t>Birleşik Arap Emirlikleri’nin</w:t>
      </w:r>
      <w:r w:rsidR="005A676E">
        <w:rPr>
          <w:rFonts w:ascii="Times New Roman" w:eastAsiaTheme="minorEastAsia" w:hAnsi="Times New Roman" w:cs="Times New Roman"/>
        </w:rPr>
        <w:t xml:space="preserve"> ardından gelmiştir.</w:t>
      </w:r>
    </w:p>
    <w:p w14:paraId="69E7384B" w14:textId="284FF4BA" w:rsidR="009271F9" w:rsidRDefault="009271F9" w:rsidP="009271F9">
      <w:pPr>
        <w:pStyle w:val="Balk1"/>
        <w:numPr>
          <w:ilvl w:val="0"/>
          <w:numId w:val="1"/>
        </w:numPr>
        <w:spacing w:before="0" w:after="160"/>
        <w:ind w:left="357" w:firstLine="0"/>
        <w:rPr>
          <w:rFonts w:ascii="Times New Roman" w:hAnsi="Times New Roman" w:cs="Times New Roman"/>
          <w:b/>
          <w:bCs/>
          <w:color w:val="auto"/>
          <w:sz w:val="24"/>
          <w:szCs w:val="24"/>
        </w:rPr>
      </w:pPr>
      <w:r>
        <w:rPr>
          <w:rFonts w:ascii="Times New Roman" w:hAnsi="Times New Roman" w:cs="Times New Roman"/>
          <w:b/>
          <w:bCs/>
          <w:color w:val="auto"/>
          <w:sz w:val="24"/>
          <w:szCs w:val="24"/>
        </w:rPr>
        <w:t>Türkiye, Almanya, ABD ve İngiltere’nin Lojistik Performans Endeksi Karşılaştırması</w:t>
      </w:r>
    </w:p>
    <w:p w14:paraId="1E6C48A8" w14:textId="421AE357" w:rsidR="0015226A" w:rsidRDefault="0015226A" w:rsidP="0015226A">
      <w:pPr>
        <w:ind w:firstLine="709"/>
        <w:jc w:val="both"/>
        <w:rPr>
          <w:rFonts w:ascii="Times New Roman" w:eastAsiaTheme="minorEastAsia" w:hAnsi="Times New Roman" w:cs="Times New Roman"/>
        </w:rPr>
      </w:pPr>
      <w:r>
        <w:rPr>
          <w:rFonts w:ascii="Times New Roman" w:eastAsiaTheme="minorEastAsia" w:hAnsi="Times New Roman" w:cs="Times New Roman"/>
        </w:rPr>
        <w:t xml:space="preserve">Lojistik alanında yürütülen faaliyetler ve sahip olunan altyapı yeterliliği ölçüsünde küresel pazarda varlığını verim düzeyini artırarak sürdürmeyi hedefleyen ülkeler uluslararası ticaret ve ülkelerine sağladıkları gelir kapsamında daha avantajlı konumda yer almaktadır. Bununla beraber bahse konu farkındalığa sahip ülkeler yoğun bir şekilde lojistik yetkinliklerini geliştirmeye çalışan gelişmiş ülkeler olurken henüz lojistik sektörünün önemini idrak edemeyen veya </w:t>
      </w:r>
      <w:r w:rsidR="00CD7784">
        <w:rPr>
          <w:rFonts w:ascii="Times New Roman" w:eastAsiaTheme="minorEastAsia" w:hAnsi="Times New Roman" w:cs="Times New Roman"/>
        </w:rPr>
        <w:t>ilgili alana yatırım yapma konusunda birtakım imkansızlıklara sahip olan az gelişmiş ülkeler de yapılması gereken yatırımları öncelik olarak değerlendir</w:t>
      </w:r>
      <w:r w:rsidR="00D248ED">
        <w:rPr>
          <w:rFonts w:ascii="Times New Roman" w:eastAsiaTheme="minorEastAsia" w:hAnsi="Times New Roman" w:cs="Times New Roman"/>
        </w:rPr>
        <w:t>e</w:t>
      </w:r>
      <w:r w:rsidR="00CD7784">
        <w:rPr>
          <w:rFonts w:ascii="Times New Roman" w:eastAsiaTheme="minorEastAsia" w:hAnsi="Times New Roman" w:cs="Times New Roman"/>
        </w:rPr>
        <w:t xml:space="preserve">memektedir. Bu durumun neticesinde ülkeler lojistik faaliyetleri önemsedikleri ölçüde ülke ekonomisine kazanç sağlarken; lojistik faaliyetleri geri plana attıkları ölçüde de ticari faaliyetlerini düşük verimle veya planladıkları verimin altında yürütmektedir. Bu doğrultudan hareketle çalışmada ele alınan Almanya, ABD, İngiltere ve Türkiye’nin 2018 yılı LPI raporlamasına göre kriterler bazında karşılaştırması </w:t>
      </w:r>
      <w:r w:rsidR="00547196">
        <w:rPr>
          <w:rFonts w:ascii="Times New Roman" w:eastAsiaTheme="minorEastAsia" w:hAnsi="Times New Roman" w:cs="Times New Roman"/>
        </w:rPr>
        <w:t>Şekil 6’da yer almaktadır.</w:t>
      </w:r>
    </w:p>
    <w:p w14:paraId="5E8C71B9" w14:textId="74F09369" w:rsidR="00547196" w:rsidRDefault="00547196" w:rsidP="00547196">
      <w:pPr>
        <w:spacing w:after="120" w:line="276" w:lineRule="auto"/>
        <w:ind w:firstLine="709"/>
        <w:jc w:val="both"/>
        <w:rPr>
          <w:rFonts w:ascii="Times New Roman" w:eastAsiaTheme="minorEastAsia" w:hAnsi="Times New Roman" w:cs="Times New Roman"/>
        </w:rPr>
      </w:pPr>
      <w:r w:rsidRPr="002C1364">
        <w:rPr>
          <w:rFonts w:ascii="Times New Roman" w:eastAsiaTheme="minorEastAsia" w:hAnsi="Times New Roman" w:cs="Times New Roman"/>
          <w:b/>
          <w:bCs/>
        </w:rPr>
        <w:t xml:space="preserve">Şekil </w:t>
      </w:r>
      <w:r>
        <w:rPr>
          <w:rFonts w:ascii="Times New Roman" w:eastAsiaTheme="minorEastAsia" w:hAnsi="Times New Roman" w:cs="Times New Roman"/>
          <w:b/>
          <w:bCs/>
        </w:rPr>
        <w:t>6.</w:t>
      </w:r>
      <w:r w:rsidRPr="002C1364">
        <w:rPr>
          <w:rFonts w:ascii="Times New Roman" w:eastAsiaTheme="minorEastAsia" w:hAnsi="Times New Roman" w:cs="Times New Roman"/>
        </w:rPr>
        <w:t xml:space="preserve"> </w:t>
      </w:r>
      <w:r w:rsidRPr="00547196">
        <w:rPr>
          <w:rFonts w:ascii="Times New Roman" w:eastAsiaTheme="minorEastAsia" w:hAnsi="Times New Roman" w:cs="Times New Roman"/>
        </w:rPr>
        <w:t>2018 Yılı LPI Kriterlerine Göre Almanya, ABD, İngiltere ve Türkiye Sıralaması</w:t>
      </w:r>
    </w:p>
    <w:p w14:paraId="4C540DB1" w14:textId="6D16B921" w:rsidR="00547196" w:rsidRDefault="00547196" w:rsidP="00547196">
      <w:pPr>
        <w:spacing w:after="120" w:line="276" w:lineRule="auto"/>
        <w:jc w:val="both"/>
        <w:rPr>
          <w:rFonts w:ascii="Times New Roman" w:eastAsiaTheme="minorEastAsia" w:hAnsi="Times New Roman" w:cs="Times New Roman"/>
        </w:rPr>
      </w:pPr>
      <w:r w:rsidRPr="00232829">
        <w:rPr>
          <w:noProof/>
          <w:color w:val="00B050"/>
        </w:rPr>
        <w:drawing>
          <wp:inline distT="0" distB="0" distL="0" distR="0" wp14:anchorId="1BC9101D" wp14:editId="06AAA058">
            <wp:extent cx="5943600" cy="3441600"/>
            <wp:effectExtent l="0" t="0" r="0" b="0"/>
            <wp:docPr id="9" name="Grafik 9">
              <a:extLst xmlns:a="http://schemas.openxmlformats.org/drawingml/2006/main">
                <a:ext uri="{FF2B5EF4-FFF2-40B4-BE49-F238E27FC236}">
                  <a16:creationId xmlns:a16="http://schemas.microsoft.com/office/drawing/2014/main" id="{DF912FE3-6270-461B-8AF1-9032623101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B38680C" w14:textId="09422494" w:rsidR="00547196" w:rsidRPr="002C1364" w:rsidRDefault="00547196" w:rsidP="00547196">
      <w:pPr>
        <w:spacing w:after="120" w:line="276" w:lineRule="auto"/>
        <w:jc w:val="both"/>
        <w:rPr>
          <w:rFonts w:ascii="Times New Roman" w:eastAsiaTheme="minorEastAsia" w:hAnsi="Times New Roman" w:cs="Times New Roman"/>
        </w:rPr>
      </w:pPr>
      <w:r w:rsidRPr="002C1364">
        <w:rPr>
          <w:rFonts w:ascii="Times New Roman" w:eastAsiaTheme="minorEastAsia" w:hAnsi="Times New Roman" w:cs="Times New Roman"/>
          <w:b/>
          <w:bCs/>
        </w:rPr>
        <w:t>Kaynak:</w:t>
      </w:r>
      <w:r w:rsidRPr="002C1364">
        <w:rPr>
          <w:rFonts w:ascii="Times New Roman" w:eastAsiaTheme="minorEastAsia" w:hAnsi="Times New Roman" w:cs="Times New Roman"/>
        </w:rPr>
        <w:t xml:space="preserve"> Dünya Bankası, LPI Raporları (2018)</w:t>
      </w:r>
    </w:p>
    <w:p w14:paraId="696C4A54" w14:textId="5A0771C5" w:rsidR="00547196" w:rsidRDefault="00232829" w:rsidP="0054719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lastRenderedPageBreak/>
        <w:t xml:space="preserve">Ülke sıralamasının 2018 yılı raporunda yer aldığı şekilde ülkelerin Genel LPI puanına göre </w:t>
      </w:r>
      <w:r w:rsidR="00D248ED">
        <w:rPr>
          <w:rFonts w:ascii="Times New Roman" w:eastAsiaTheme="minorEastAsia" w:hAnsi="Times New Roman" w:cs="Times New Roman"/>
        </w:rPr>
        <w:t>sıralandığı</w:t>
      </w:r>
      <w:r>
        <w:rPr>
          <w:rFonts w:ascii="Times New Roman" w:eastAsiaTheme="minorEastAsia" w:hAnsi="Times New Roman" w:cs="Times New Roman"/>
        </w:rPr>
        <w:t xml:space="preserve"> </w:t>
      </w:r>
      <w:r w:rsidR="00195FF0" w:rsidRPr="00195FF0">
        <w:rPr>
          <w:rFonts w:ascii="Times New Roman" w:eastAsiaTheme="minorEastAsia" w:hAnsi="Times New Roman" w:cs="Times New Roman"/>
        </w:rPr>
        <w:t xml:space="preserve">Şekil </w:t>
      </w:r>
      <w:r w:rsidR="00195FF0">
        <w:rPr>
          <w:rFonts w:ascii="Times New Roman" w:eastAsiaTheme="minorEastAsia" w:hAnsi="Times New Roman" w:cs="Times New Roman"/>
        </w:rPr>
        <w:t>6 incelendiğinde çalışmaya konu olan Almanya, ABD, İngiltere ve Türkiye</w:t>
      </w:r>
      <w:r w:rsidR="009023EC">
        <w:rPr>
          <w:rFonts w:ascii="Times New Roman" w:eastAsiaTheme="minorEastAsia" w:hAnsi="Times New Roman" w:cs="Times New Roman"/>
        </w:rPr>
        <w:t>’ye kıyasla</w:t>
      </w:r>
      <w:r w:rsidR="00195FF0">
        <w:rPr>
          <w:rFonts w:ascii="Times New Roman" w:eastAsiaTheme="minorEastAsia" w:hAnsi="Times New Roman" w:cs="Times New Roman"/>
        </w:rPr>
        <w:t xml:space="preserve"> </w:t>
      </w:r>
      <w:r>
        <w:rPr>
          <w:rFonts w:ascii="Times New Roman" w:eastAsiaTheme="minorEastAsia" w:hAnsi="Times New Roman" w:cs="Times New Roman"/>
        </w:rPr>
        <w:t>ilgili yıl</w:t>
      </w:r>
      <w:r w:rsidR="00195FF0">
        <w:rPr>
          <w:rFonts w:ascii="Times New Roman" w:eastAsiaTheme="minorEastAsia" w:hAnsi="Times New Roman" w:cs="Times New Roman"/>
        </w:rPr>
        <w:t xml:space="preserve"> rapor</w:t>
      </w:r>
      <w:r>
        <w:rPr>
          <w:rFonts w:ascii="Times New Roman" w:eastAsiaTheme="minorEastAsia" w:hAnsi="Times New Roman" w:cs="Times New Roman"/>
        </w:rPr>
        <w:t>una</w:t>
      </w:r>
      <w:r w:rsidR="00195FF0">
        <w:rPr>
          <w:rFonts w:ascii="Times New Roman" w:eastAsiaTheme="minorEastAsia" w:hAnsi="Times New Roman" w:cs="Times New Roman"/>
        </w:rPr>
        <w:t xml:space="preserve"> göre kriterlerin tamamında en yüksek performansı göstermiştir. Almanya’yı İngiltere genel sıralama, Uluslararası Sevkiyat, Hizmet, İzleme ve Takip ile Zamanında Teslimat kriterlerinde gösterdiği performansla izlemektedir. ABD Gümrük ile Altyapı kriterleri dışındaki kriterlerin tamamında İngiltere’nin gerisinde kalmaktadır; fakat İzleme ve Takip kriterinde İngiltere ile arasında İsviçre kendine yer bulmuştur. Uluslararası Sevkiyat ve Zamanında Teslimat kriterlerinde ise Almanya ve İngiltere’ye yaklaşabilmek adına yürütülmesi gereken çalışmalar olduğu görülmektedir.</w:t>
      </w:r>
    </w:p>
    <w:p w14:paraId="45E93F70" w14:textId="5288A554" w:rsidR="00195FF0" w:rsidRPr="00195FF0" w:rsidRDefault="00195FF0" w:rsidP="00547196">
      <w:pPr>
        <w:spacing w:after="120" w:line="276" w:lineRule="auto"/>
        <w:ind w:firstLine="709"/>
        <w:jc w:val="both"/>
        <w:rPr>
          <w:rFonts w:ascii="Times New Roman" w:eastAsiaTheme="minorEastAsia" w:hAnsi="Times New Roman" w:cs="Times New Roman"/>
        </w:rPr>
      </w:pPr>
      <w:r>
        <w:rPr>
          <w:rFonts w:ascii="Times New Roman" w:eastAsiaTheme="minorEastAsia" w:hAnsi="Times New Roman" w:cs="Times New Roman"/>
        </w:rPr>
        <w:t xml:space="preserve">Türkiye, çalışmada ele alınan diğer ülkeler için ihracatçı konumunda bulunan bir ülkedir. </w:t>
      </w:r>
      <w:r w:rsidR="00232829">
        <w:rPr>
          <w:rFonts w:ascii="Times New Roman" w:eastAsiaTheme="minorEastAsia" w:hAnsi="Times New Roman" w:cs="Times New Roman"/>
        </w:rPr>
        <w:t xml:space="preserve">Almanya, ABD ve İngiltere’ye yoğun yük çıkışının gerçekleştiği Türkiye’nin LPI sıralaması kriterlerin tamamı için iyileştirmeye açık bir pozisyondadır. Kriterlerin tamamı ele alındığında Altyapı kapsamında kendi sıralamasına göre en iyi performansı gösteren Türkiye, Altyapı kriteri ve diğer kriterler </w:t>
      </w:r>
      <w:r w:rsidR="009023EC">
        <w:rPr>
          <w:rFonts w:ascii="Times New Roman" w:eastAsiaTheme="minorEastAsia" w:hAnsi="Times New Roman" w:cs="Times New Roman"/>
        </w:rPr>
        <w:t xml:space="preserve">kapsamında </w:t>
      </w:r>
      <w:r w:rsidR="00232829">
        <w:rPr>
          <w:rFonts w:ascii="Times New Roman" w:eastAsiaTheme="minorEastAsia" w:hAnsi="Times New Roman" w:cs="Times New Roman"/>
        </w:rPr>
        <w:t>çalışmaya konu diğer ülkelerin gerisinde yer almıştır.</w:t>
      </w:r>
    </w:p>
    <w:p w14:paraId="6159A70F" w14:textId="77777777" w:rsidR="009271F9" w:rsidRPr="00CD7784" w:rsidRDefault="009271F9" w:rsidP="009271F9">
      <w:pPr>
        <w:pStyle w:val="Balk1"/>
        <w:numPr>
          <w:ilvl w:val="0"/>
          <w:numId w:val="1"/>
        </w:numPr>
        <w:spacing w:before="0" w:after="160"/>
        <w:ind w:left="357" w:firstLine="0"/>
        <w:rPr>
          <w:rFonts w:ascii="Times New Roman" w:hAnsi="Times New Roman" w:cs="Times New Roman"/>
          <w:b/>
          <w:bCs/>
          <w:color w:val="auto"/>
          <w:sz w:val="24"/>
          <w:szCs w:val="24"/>
        </w:rPr>
      </w:pPr>
      <w:r w:rsidRPr="00CD7784">
        <w:rPr>
          <w:rFonts w:ascii="Times New Roman" w:hAnsi="Times New Roman" w:cs="Times New Roman"/>
          <w:b/>
          <w:bCs/>
          <w:color w:val="auto"/>
          <w:sz w:val="24"/>
          <w:szCs w:val="24"/>
        </w:rPr>
        <w:t>Sonuç ve Değerlendirme</w:t>
      </w:r>
    </w:p>
    <w:p w14:paraId="3CA61597" w14:textId="731B00A7" w:rsidR="00D33CD5" w:rsidRDefault="00D33CD5" w:rsidP="009271F9">
      <w:pPr>
        <w:spacing w:line="276" w:lineRule="auto"/>
        <w:ind w:firstLine="709"/>
        <w:jc w:val="both"/>
        <w:rPr>
          <w:rFonts w:ascii="Times New Roman" w:hAnsi="Times New Roman" w:cs="Times New Roman"/>
        </w:rPr>
      </w:pPr>
      <w:r>
        <w:rPr>
          <w:rFonts w:ascii="Times New Roman" w:hAnsi="Times New Roman" w:cs="Times New Roman"/>
        </w:rPr>
        <w:t>L</w:t>
      </w:r>
      <w:r w:rsidR="00CD7784" w:rsidRPr="00CD7784">
        <w:rPr>
          <w:rFonts w:ascii="Times New Roman" w:hAnsi="Times New Roman" w:cs="Times New Roman"/>
        </w:rPr>
        <w:t>ojistik alanında öncü konumda ifade edilebilecek olan</w:t>
      </w:r>
      <w:r>
        <w:rPr>
          <w:rFonts w:ascii="Times New Roman" w:hAnsi="Times New Roman" w:cs="Times New Roman"/>
        </w:rPr>
        <w:t xml:space="preserve"> ve Lojistik Performans Endeksi 2018 verilerine göre ilk sırada</w:t>
      </w:r>
      <w:r w:rsidR="00CD7784" w:rsidRPr="00CD7784">
        <w:rPr>
          <w:rFonts w:ascii="Times New Roman" w:hAnsi="Times New Roman" w:cs="Times New Roman"/>
        </w:rPr>
        <w:t xml:space="preserve"> </w:t>
      </w:r>
      <w:r w:rsidR="009023EC">
        <w:rPr>
          <w:rFonts w:ascii="Times New Roman" w:hAnsi="Times New Roman" w:cs="Times New Roman"/>
        </w:rPr>
        <w:t xml:space="preserve">olan </w:t>
      </w:r>
      <w:r w:rsidR="00CD7784" w:rsidRPr="00CD7784">
        <w:rPr>
          <w:rFonts w:ascii="Times New Roman" w:hAnsi="Times New Roman" w:cs="Times New Roman"/>
        </w:rPr>
        <w:t>Almanya, ardından İngiltere, daha geri sıralarda yer alan ABD ve Türkiye’yi dikkate alarak ilgili ülkelerin performansları</w:t>
      </w:r>
      <w:r w:rsidR="00CD7784">
        <w:rPr>
          <w:rFonts w:ascii="Times New Roman" w:hAnsi="Times New Roman" w:cs="Times New Roman"/>
        </w:rPr>
        <w:t xml:space="preserve">, Lojistik Performans Endeksi kapsamında bulundukları konum, </w:t>
      </w:r>
      <w:r w:rsidR="009023EC">
        <w:rPr>
          <w:rFonts w:ascii="Times New Roman" w:hAnsi="Times New Roman" w:cs="Times New Roman"/>
        </w:rPr>
        <w:t>çalışmaya konu ülkelerin</w:t>
      </w:r>
      <w:r w:rsidR="00CD7784">
        <w:rPr>
          <w:rFonts w:ascii="Times New Roman" w:hAnsi="Times New Roman" w:cs="Times New Roman"/>
        </w:rPr>
        <w:t xml:space="preserve"> verileri ile kıyaslamaları ve sıralama</w:t>
      </w:r>
      <w:r>
        <w:rPr>
          <w:rFonts w:ascii="Times New Roman" w:hAnsi="Times New Roman" w:cs="Times New Roman"/>
        </w:rPr>
        <w:t>larını etkileyen diğer</w:t>
      </w:r>
      <w:r w:rsidR="00CD7784">
        <w:rPr>
          <w:rFonts w:ascii="Times New Roman" w:hAnsi="Times New Roman" w:cs="Times New Roman"/>
        </w:rPr>
        <w:t xml:space="preserve"> ülkelerle karşılaştırmalarına </w:t>
      </w:r>
      <w:r>
        <w:rPr>
          <w:rFonts w:ascii="Times New Roman" w:hAnsi="Times New Roman" w:cs="Times New Roman"/>
        </w:rPr>
        <w:t xml:space="preserve">bu çalışmada yer </w:t>
      </w:r>
      <w:r w:rsidR="00CD7784">
        <w:rPr>
          <w:rFonts w:ascii="Times New Roman" w:hAnsi="Times New Roman" w:cs="Times New Roman"/>
        </w:rPr>
        <w:t>ver</w:t>
      </w:r>
      <w:r>
        <w:rPr>
          <w:rFonts w:ascii="Times New Roman" w:hAnsi="Times New Roman" w:cs="Times New Roman"/>
        </w:rPr>
        <w:t>il</w:t>
      </w:r>
      <w:r w:rsidR="00CD7784">
        <w:rPr>
          <w:rFonts w:ascii="Times New Roman" w:hAnsi="Times New Roman" w:cs="Times New Roman"/>
        </w:rPr>
        <w:t>miştir. Çalışma sonucunda Almanya ve İngiltere gibi sanayisine ve lojistik faaliyetlerine yüksek düzeyde önem veren ülkelerin diğer ülkelerle kıyaslan</w:t>
      </w:r>
      <w:r>
        <w:rPr>
          <w:rFonts w:ascii="Times New Roman" w:hAnsi="Times New Roman" w:cs="Times New Roman"/>
        </w:rPr>
        <w:t xml:space="preserve">dıkları raporlama yıllarında </w:t>
      </w:r>
      <w:r w:rsidR="00CD7784">
        <w:rPr>
          <w:rFonts w:ascii="Times New Roman" w:hAnsi="Times New Roman" w:cs="Times New Roman"/>
        </w:rPr>
        <w:t>dahi verimli faaliyetler yürüttü</w:t>
      </w:r>
      <w:r>
        <w:rPr>
          <w:rFonts w:ascii="Times New Roman" w:hAnsi="Times New Roman" w:cs="Times New Roman"/>
        </w:rPr>
        <w:t>kleri</w:t>
      </w:r>
      <w:r w:rsidR="00CD7784">
        <w:rPr>
          <w:rFonts w:ascii="Times New Roman" w:hAnsi="Times New Roman" w:cs="Times New Roman"/>
        </w:rPr>
        <w:t xml:space="preserve"> görülmektedir. </w:t>
      </w:r>
      <w:r>
        <w:rPr>
          <w:rFonts w:ascii="Times New Roman" w:hAnsi="Times New Roman" w:cs="Times New Roman"/>
        </w:rPr>
        <w:t xml:space="preserve">Ayrıca iki ülkenin de tarih boyunca üretime verdikleri önem ve bu önem neticesinde üretim için ihtiyaç duydukları hammadde ve ara mamulün ithalatı, ithalatın yürütülmesi için lojistik süreçleri geliştirmeye ayırdıkları performans, ihracatı üst seviyelere çıkarmak için bitmiş ürünün ihracatı kapsamında gösterdikleri çaba ve ihracatı beslemesi gereken lojistik faaliyetlere yönelik yatırımlar dikkat çekmektedir. Almanya ve İngiltere LPI sıralamasında ve lojistik faaliyetlerde Avrupa ülkeleri veya </w:t>
      </w:r>
      <w:r w:rsidR="009023EC">
        <w:rPr>
          <w:rFonts w:ascii="Times New Roman" w:hAnsi="Times New Roman" w:cs="Times New Roman"/>
        </w:rPr>
        <w:t>Uzak Doğu</w:t>
      </w:r>
      <w:r>
        <w:rPr>
          <w:rFonts w:ascii="Times New Roman" w:hAnsi="Times New Roman" w:cs="Times New Roman"/>
        </w:rPr>
        <w:t xml:space="preserve"> ülkeleri ile rekabet halinde olup bu ülkeler arasında </w:t>
      </w:r>
      <w:r w:rsidR="00607C3C">
        <w:rPr>
          <w:rFonts w:ascii="Times New Roman" w:hAnsi="Times New Roman" w:cs="Times New Roman"/>
        </w:rPr>
        <w:t>genel sıralamada yıllar içinde yer değiştirmiştir.</w:t>
      </w:r>
    </w:p>
    <w:p w14:paraId="78244ABF" w14:textId="2C54E99B" w:rsidR="00CD7784" w:rsidRDefault="00CD7784" w:rsidP="009271F9">
      <w:pPr>
        <w:spacing w:line="276" w:lineRule="auto"/>
        <w:ind w:firstLine="709"/>
        <w:jc w:val="both"/>
        <w:rPr>
          <w:rFonts w:ascii="Times New Roman" w:hAnsi="Times New Roman" w:cs="Times New Roman"/>
        </w:rPr>
      </w:pPr>
      <w:r>
        <w:rPr>
          <w:rFonts w:ascii="Times New Roman" w:hAnsi="Times New Roman" w:cs="Times New Roman"/>
        </w:rPr>
        <w:t>ABD</w:t>
      </w:r>
      <w:r w:rsidR="009023EC">
        <w:rPr>
          <w:rFonts w:ascii="Times New Roman" w:hAnsi="Times New Roman" w:cs="Times New Roman"/>
        </w:rPr>
        <w:t>,</w:t>
      </w:r>
      <w:r w:rsidR="00607C3C">
        <w:rPr>
          <w:rFonts w:ascii="Times New Roman" w:hAnsi="Times New Roman" w:cs="Times New Roman"/>
        </w:rPr>
        <w:t xml:space="preserve"> LPI raporlarının genelinde Almanya ve </w:t>
      </w:r>
      <w:r w:rsidR="009023EC">
        <w:rPr>
          <w:rFonts w:ascii="Times New Roman" w:hAnsi="Times New Roman" w:cs="Times New Roman"/>
        </w:rPr>
        <w:t>İngiltere</w:t>
      </w:r>
      <w:r w:rsidR="00607C3C">
        <w:rPr>
          <w:rFonts w:ascii="Times New Roman" w:hAnsi="Times New Roman" w:cs="Times New Roman"/>
        </w:rPr>
        <w:t>’nin</w:t>
      </w:r>
      <w:r>
        <w:rPr>
          <w:rFonts w:ascii="Times New Roman" w:hAnsi="Times New Roman" w:cs="Times New Roman"/>
        </w:rPr>
        <w:t xml:space="preserve"> </w:t>
      </w:r>
      <w:r w:rsidR="00607C3C">
        <w:rPr>
          <w:rFonts w:ascii="Times New Roman" w:hAnsi="Times New Roman" w:cs="Times New Roman"/>
        </w:rPr>
        <w:t>gerisinde</w:t>
      </w:r>
      <w:r>
        <w:rPr>
          <w:rFonts w:ascii="Times New Roman" w:hAnsi="Times New Roman" w:cs="Times New Roman"/>
        </w:rPr>
        <w:t xml:space="preserve"> </w:t>
      </w:r>
      <w:r w:rsidR="00607C3C">
        <w:rPr>
          <w:rFonts w:ascii="Times New Roman" w:hAnsi="Times New Roman" w:cs="Times New Roman"/>
        </w:rPr>
        <w:t>yer almasına rağmen</w:t>
      </w:r>
      <w:r>
        <w:rPr>
          <w:rFonts w:ascii="Times New Roman" w:hAnsi="Times New Roman" w:cs="Times New Roman"/>
        </w:rPr>
        <w:t xml:space="preserve"> LPI raporlarındaki faaliyetler içerisinde </w:t>
      </w:r>
      <w:r w:rsidR="00607C3C">
        <w:rPr>
          <w:rFonts w:ascii="Times New Roman" w:hAnsi="Times New Roman" w:cs="Times New Roman"/>
        </w:rPr>
        <w:t xml:space="preserve">yıllar içinde </w:t>
      </w:r>
      <w:r>
        <w:rPr>
          <w:rFonts w:ascii="Times New Roman" w:hAnsi="Times New Roman" w:cs="Times New Roman"/>
        </w:rPr>
        <w:t>üst sıralarda kendi</w:t>
      </w:r>
      <w:r w:rsidR="00607C3C">
        <w:rPr>
          <w:rFonts w:ascii="Times New Roman" w:hAnsi="Times New Roman" w:cs="Times New Roman"/>
        </w:rPr>
        <w:t>ne</w:t>
      </w:r>
      <w:r>
        <w:rPr>
          <w:rFonts w:ascii="Times New Roman" w:hAnsi="Times New Roman" w:cs="Times New Roman"/>
        </w:rPr>
        <w:t xml:space="preserve"> yer </w:t>
      </w:r>
      <w:r w:rsidR="00607C3C">
        <w:rPr>
          <w:rFonts w:ascii="Times New Roman" w:hAnsi="Times New Roman" w:cs="Times New Roman"/>
        </w:rPr>
        <w:t>bulmayı başarmıştır</w:t>
      </w:r>
      <w:r>
        <w:rPr>
          <w:rFonts w:ascii="Times New Roman" w:hAnsi="Times New Roman" w:cs="Times New Roman"/>
        </w:rPr>
        <w:t xml:space="preserve">. </w:t>
      </w:r>
      <w:r w:rsidR="00607C3C">
        <w:rPr>
          <w:rFonts w:ascii="Times New Roman" w:hAnsi="Times New Roman" w:cs="Times New Roman"/>
        </w:rPr>
        <w:t xml:space="preserve">Yoğun bir şekilde lojistik yatırımlarını yürüten ve önemseyen ABD’nin </w:t>
      </w:r>
      <w:r>
        <w:rPr>
          <w:rFonts w:ascii="Times New Roman" w:hAnsi="Times New Roman" w:cs="Times New Roman"/>
        </w:rPr>
        <w:t xml:space="preserve">geliştirilmeye açık alanları olduğu ve bu alanların Gümrük, Uluslararası Sevkiyat ile Hizmet kriterleri olduğu görülmektedir. Altyapı, İzleme ve Takip ile Zamanında Teslimat kriterlerinde yıllar içinde gösterdiği puan performans kıyaslamasında dengeli bir dalgalanma göstermektedir. Fakat </w:t>
      </w:r>
      <w:r w:rsidR="00607C3C" w:rsidRPr="00607C3C">
        <w:rPr>
          <w:rFonts w:ascii="Times New Roman" w:hAnsi="Times New Roman" w:cs="Times New Roman"/>
        </w:rPr>
        <w:t xml:space="preserve">Altyapı, İzleme ve Takip ile Zamanında Teslimat </w:t>
      </w:r>
      <w:r>
        <w:rPr>
          <w:rFonts w:ascii="Times New Roman" w:hAnsi="Times New Roman" w:cs="Times New Roman"/>
        </w:rPr>
        <w:t>kriterler</w:t>
      </w:r>
      <w:r w:rsidR="00607C3C">
        <w:rPr>
          <w:rFonts w:ascii="Times New Roman" w:hAnsi="Times New Roman" w:cs="Times New Roman"/>
        </w:rPr>
        <w:t>i</w:t>
      </w:r>
      <w:r>
        <w:rPr>
          <w:rFonts w:ascii="Times New Roman" w:hAnsi="Times New Roman" w:cs="Times New Roman"/>
        </w:rPr>
        <w:t xml:space="preserve"> de gelişime açık</w:t>
      </w:r>
      <w:r w:rsidR="009023EC">
        <w:rPr>
          <w:rFonts w:ascii="Times New Roman" w:hAnsi="Times New Roman" w:cs="Times New Roman"/>
        </w:rPr>
        <w:t>tır</w:t>
      </w:r>
      <w:r>
        <w:rPr>
          <w:rFonts w:ascii="Times New Roman" w:hAnsi="Times New Roman" w:cs="Times New Roman"/>
        </w:rPr>
        <w:t>;</w:t>
      </w:r>
      <w:r w:rsidR="009023EC">
        <w:rPr>
          <w:rFonts w:ascii="Times New Roman" w:hAnsi="Times New Roman" w:cs="Times New Roman"/>
        </w:rPr>
        <w:t xml:space="preserve"> bu kriterler</w:t>
      </w:r>
      <w:r>
        <w:rPr>
          <w:rFonts w:ascii="Times New Roman" w:hAnsi="Times New Roman" w:cs="Times New Roman"/>
        </w:rPr>
        <w:t xml:space="preserve"> yatırım yapılması</w:t>
      </w:r>
      <w:r w:rsidR="00E55F1A">
        <w:rPr>
          <w:rFonts w:ascii="Times New Roman" w:hAnsi="Times New Roman" w:cs="Times New Roman"/>
        </w:rPr>
        <w:t>na ihtiyaç duyulan</w:t>
      </w:r>
      <w:r>
        <w:rPr>
          <w:rFonts w:ascii="Times New Roman" w:hAnsi="Times New Roman" w:cs="Times New Roman"/>
        </w:rPr>
        <w:t xml:space="preserve"> alanlardır.</w:t>
      </w:r>
    </w:p>
    <w:p w14:paraId="4446FE70" w14:textId="77F80F2F" w:rsidR="009271F9" w:rsidRDefault="00D33CD5" w:rsidP="009271F9">
      <w:pPr>
        <w:spacing w:line="276" w:lineRule="auto"/>
        <w:ind w:firstLine="709"/>
        <w:jc w:val="both"/>
        <w:rPr>
          <w:rFonts w:ascii="Times New Roman" w:hAnsi="Times New Roman" w:cs="Times New Roman"/>
        </w:rPr>
      </w:pPr>
      <w:r>
        <w:rPr>
          <w:rFonts w:ascii="Times New Roman" w:hAnsi="Times New Roman" w:cs="Times New Roman"/>
        </w:rPr>
        <w:t>Almanya, ABD ve İngiltere ile</w:t>
      </w:r>
      <w:r w:rsidR="00232829" w:rsidRPr="00232829">
        <w:rPr>
          <w:rFonts w:ascii="Times New Roman" w:hAnsi="Times New Roman" w:cs="Times New Roman"/>
        </w:rPr>
        <w:t xml:space="preserve"> yürütülen uluslararası ticaret faaliyetleri kapsamında </w:t>
      </w:r>
      <w:r w:rsidR="008A58E6">
        <w:rPr>
          <w:rFonts w:ascii="Times New Roman" w:hAnsi="Times New Roman" w:cs="Times New Roman"/>
        </w:rPr>
        <w:t xml:space="preserve">ihracatçı ve ithalatçı konumunda bulunan </w:t>
      </w:r>
      <w:r>
        <w:rPr>
          <w:rFonts w:ascii="Times New Roman" w:hAnsi="Times New Roman" w:cs="Times New Roman"/>
        </w:rPr>
        <w:t xml:space="preserve">Türkiye’de </w:t>
      </w:r>
      <w:r w:rsidR="008A58E6">
        <w:rPr>
          <w:rFonts w:ascii="Times New Roman" w:hAnsi="Times New Roman" w:cs="Times New Roman"/>
        </w:rPr>
        <w:t>uluslararası ticarette kullanılan</w:t>
      </w:r>
      <w:r w:rsidR="00232829" w:rsidRPr="00232829">
        <w:rPr>
          <w:rFonts w:ascii="Times New Roman" w:hAnsi="Times New Roman" w:cs="Times New Roman"/>
        </w:rPr>
        <w:t xml:space="preserve"> deniz limanlarındaki süreçlerin iyileştirilmesine yönelik atılması gereken adımlar </w:t>
      </w:r>
      <w:r w:rsidR="008A58E6">
        <w:rPr>
          <w:rFonts w:ascii="Times New Roman" w:hAnsi="Times New Roman" w:cs="Times New Roman"/>
        </w:rPr>
        <w:t>LPI verileri incelendiğinde</w:t>
      </w:r>
      <w:r w:rsidR="00232829" w:rsidRPr="00232829">
        <w:rPr>
          <w:rFonts w:ascii="Times New Roman" w:hAnsi="Times New Roman" w:cs="Times New Roman"/>
        </w:rPr>
        <w:t xml:space="preserve"> </w:t>
      </w:r>
      <w:r w:rsidR="009023EC">
        <w:rPr>
          <w:rFonts w:ascii="Times New Roman" w:hAnsi="Times New Roman" w:cs="Times New Roman"/>
        </w:rPr>
        <w:t xml:space="preserve">de </w:t>
      </w:r>
      <w:r w:rsidR="00232829" w:rsidRPr="00232829">
        <w:rPr>
          <w:rFonts w:ascii="Times New Roman" w:hAnsi="Times New Roman" w:cs="Times New Roman"/>
        </w:rPr>
        <w:t>dikkat çekmektedir.</w:t>
      </w:r>
      <w:r w:rsidR="008A58E6">
        <w:rPr>
          <w:rFonts w:ascii="Times New Roman" w:hAnsi="Times New Roman" w:cs="Times New Roman"/>
        </w:rPr>
        <w:t xml:space="preserve"> Ülkenin bulunduğu konum itibarıyla deniz limanlarından yük</w:t>
      </w:r>
      <w:r w:rsidR="009023EC">
        <w:rPr>
          <w:rFonts w:ascii="Times New Roman" w:hAnsi="Times New Roman" w:cs="Times New Roman"/>
        </w:rPr>
        <w:t>sek</w:t>
      </w:r>
      <w:r w:rsidR="008A58E6">
        <w:rPr>
          <w:rFonts w:ascii="Times New Roman" w:hAnsi="Times New Roman" w:cs="Times New Roman"/>
        </w:rPr>
        <w:t xml:space="preserve"> verim elde edebileceği; ticari faaliyetlerini geliştirip ülke ekonomisine olumlu etki sağlarken aynı zamanda lojistik faaliyetlerde Gümrük, Uluslararası Sevkiyat, İzleme ve Takip ile Zamanında Teslimat kriterleri başta olmak üzere kriterlerin </w:t>
      </w:r>
      <w:r w:rsidR="007B203C">
        <w:rPr>
          <w:rFonts w:ascii="Times New Roman" w:hAnsi="Times New Roman" w:cs="Times New Roman"/>
        </w:rPr>
        <w:t xml:space="preserve">gelişmiş ülkelerle kıyaslamalarda üst sıralarda yer almasını sağlayacak seviyede iyileştirilmesi </w:t>
      </w:r>
      <w:r w:rsidR="009023EC">
        <w:rPr>
          <w:rFonts w:ascii="Times New Roman" w:hAnsi="Times New Roman" w:cs="Times New Roman"/>
        </w:rPr>
        <w:t>halinde mümkündür.</w:t>
      </w:r>
      <w:r w:rsidR="007B203C">
        <w:rPr>
          <w:rFonts w:ascii="Times New Roman" w:hAnsi="Times New Roman" w:cs="Times New Roman"/>
        </w:rPr>
        <w:t xml:space="preserve"> Lojistik alanındaki faaliyetlerin yüksek bir bilinçle geliştirilmesi halinde</w:t>
      </w:r>
      <w:r w:rsidR="00E14B4C">
        <w:rPr>
          <w:rFonts w:ascii="Times New Roman" w:hAnsi="Times New Roman" w:cs="Times New Roman"/>
        </w:rPr>
        <w:t>,</w:t>
      </w:r>
      <w:r w:rsidR="007B203C">
        <w:rPr>
          <w:rFonts w:ascii="Times New Roman" w:hAnsi="Times New Roman" w:cs="Times New Roman"/>
        </w:rPr>
        <w:t xml:space="preserve"> </w:t>
      </w:r>
      <w:r w:rsidR="00D567B9">
        <w:rPr>
          <w:rFonts w:ascii="Times New Roman" w:hAnsi="Times New Roman" w:cs="Times New Roman"/>
        </w:rPr>
        <w:t>Avrupa ülkeleri ve Orta Doğu ülkeleri</w:t>
      </w:r>
      <w:r w:rsidR="00E14B4C">
        <w:rPr>
          <w:rFonts w:ascii="Times New Roman" w:hAnsi="Times New Roman" w:cs="Times New Roman"/>
        </w:rPr>
        <w:t xml:space="preserve"> arasında aktarma merkezi olma </w:t>
      </w:r>
      <w:r w:rsidR="00E14B4C">
        <w:rPr>
          <w:rFonts w:ascii="Times New Roman" w:hAnsi="Times New Roman" w:cs="Times New Roman"/>
        </w:rPr>
        <w:lastRenderedPageBreak/>
        <w:t>potansiyeline sahip konumundan yola çıkarak,</w:t>
      </w:r>
      <w:r w:rsidR="00D567B9">
        <w:rPr>
          <w:rFonts w:ascii="Times New Roman" w:hAnsi="Times New Roman" w:cs="Times New Roman"/>
        </w:rPr>
        <w:t xml:space="preserve"> yüksek performansla yük sevkiyatı sağlanacak ve ekonomik açıdan olumlu etkiler gözlemlenebilecektir.</w:t>
      </w:r>
    </w:p>
    <w:p w14:paraId="2B145CBE" w14:textId="77777777" w:rsidR="009271F9" w:rsidRPr="00E91B43" w:rsidRDefault="009271F9" w:rsidP="009271F9">
      <w:pPr>
        <w:pStyle w:val="Balk1"/>
        <w:spacing w:before="0" w:after="160"/>
        <w:rPr>
          <w:rFonts w:ascii="Times New Roman" w:hAnsi="Times New Roman" w:cs="Times New Roman"/>
          <w:b/>
          <w:bCs/>
          <w:color w:val="auto"/>
          <w:sz w:val="24"/>
          <w:szCs w:val="24"/>
        </w:rPr>
      </w:pPr>
      <w:r w:rsidRPr="00E91B43">
        <w:rPr>
          <w:rFonts w:ascii="Times New Roman" w:hAnsi="Times New Roman" w:cs="Times New Roman"/>
          <w:b/>
          <w:bCs/>
          <w:color w:val="auto"/>
          <w:sz w:val="24"/>
          <w:szCs w:val="24"/>
        </w:rPr>
        <w:t>Kaynakça</w:t>
      </w:r>
    </w:p>
    <w:p w14:paraId="5CE58B8A" w14:textId="266E9610" w:rsidR="00EC5E62" w:rsidRDefault="00EC5E62" w:rsidP="00573D46">
      <w:pPr>
        <w:spacing w:after="120" w:line="276" w:lineRule="auto"/>
        <w:jc w:val="both"/>
        <w:rPr>
          <w:rFonts w:ascii="Times New Roman" w:eastAsiaTheme="minorEastAsia" w:hAnsi="Times New Roman" w:cs="Times New Roman"/>
        </w:rPr>
      </w:pPr>
      <w:proofErr w:type="spellStart"/>
      <w:r w:rsidRPr="00EC5E62">
        <w:rPr>
          <w:rFonts w:ascii="Times New Roman" w:eastAsiaTheme="minorEastAsia" w:hAnsi="Times New Roman" w:cs="Times New Roman"/>
        </w:rPr>
        <w:t>Arvis</w:t>
      </w:r>
      <w:proofErr w:type="spellEnd"/>
      <w:r w:rsidRPr="00EC5E62">
        <w:rPr>
          <w:rFonts w:ascii="Times New Roman" w:eastAsiaTheme="minorEastAsia" w:hAnsi="Times New Roman" w:cs="Times New Roman"/>
        </w:rPr>
        <w:t xml:space="preserve">, J.F., </w:t>
      </w:r>
      <w:proofErr w:type="spellStart"/>
      <w:r w:rsidRPr="00EC5E62">
        <w:rPr>
          <w:rFonts w:ascii="Times New Roman" w:eastAsiaTheme="minorEastAsia" w:hAnsi="Times New Roman" w:cs="Times New Roman"/>
        </w:rPr>
        <w:t>Saslavsky</w:t>
      </w:r>
      <w:proofErr w:type="spellEnd"/>
      <w:r w:rsidRPr="00EC5E62">
        <w:rPr>
          <w:rFonts w:ascii="Times New Roman" w:eastAsiaTheme="minorEastAsia" w:hAnsi="Times New Roman" w:cs="Times New Roman"/>
        </w:rPr>
        <w:t xml:space="preserve">, D., </w:t>
      </w:r>
      <w:proofErr w:type="spellStart"/>
      <w:r w:rsidRPr="00EC5E62">
        <w:rPr>
          <w:rFonts w:ascii="Times New Roman" w:eastAsiaTheme="minorEastAsia" w:hAnsi="Times New Roman" w:cs="Times New Roman"/>
        </w:rPr>
        <w:t>Ojala</w:t>
      </w:r>
      <w:proofErr w:type="spellEnd"/>
      <w:r w:rsidRPr="00EC5E62">
        <w:rPr>
          <w:rFonts w:ascii="Times New Roman" w:eastAsiaTheme="minorEastAsia" w:hAnsi="Times New Roman" w:cs="Times New Roman"/>
        </w:rPr>
        <w:t xml:space="preserve">, L., </w:t>
      </w:r>
      <w:proofErr w:type="spellStart"/>
      <w:r w:rsidRPr="00EC5E62">
        <w:rPr>
          <w:rFonts w:ascii="Times New Roman" w:eastAsiaTheme="minorEastAsia" w:hAnsi="Times New Roman" w:cs="Times New Roman"/>
        </w:rPr>
        <w:t>Shepherd</w:t>
      </w:r>
      <w:proofErr w:type="spellEnd"/>
      <w:r w:rsidRPr="00EC5E62">
        <w:rPr>
          <w:rFonts w:ascii="Times New Roman" w:eastAsiaTheme="minorEastAsia" w:hAnsi="Times New Roman" w:cs="Times New Roman"/>
        </w:rPr>
        <w:t xml:space="preserve">, B., </w:t>
      </w:r>
      <w:proofErr w:type="spellStart"/>
      <w:r w:rsidRPr="00EC5E62">
        <w:rPr>
          <w:rFonts w:ascii="Times New Roman" w:eastAsiaTheme="minorEastAsia" w:hAnsi="Times New Roman" w:cs="Times New Roman"/>
        </w:rPr>
        <w:t>Busch</w:t>
      </w:r>
      <w:proofErr w:type="spellEnd"/>
      <w:r w:rsidRPr="00EC5E62">
        <w:rPr>
          <w:rFonts w:ascii="Times New Roman" w:eastAsiaTheme="minorEastAsia" w:hAnsi="Times New Roman" w:cs="Times New Roman"/>
        </w:rPr>
        <w:t xml:space="preserve">, C., </w:t>
      </w:r>
      <w:proofErr w:type="spellStart"/>
      <w:r w:rsidRPr="00EC5E62">
        <w:rPr>
          <w:rFonts w:ascii="Times New Roman" w:eastAsiaTheme="minorEastAsia" w:hAnsi="Times New Roman" w:cs="Times New Roman"/>
        </w:rPr>
        <w:t>Raj</w:t>
      </w:r>
      <w:proofErr w:type="spellEnd"/>
      <w:r w:rsidRPr="00EC5E62">
        <w:rPr>
          <w:rFonts w:ascii="Times New Roman" w:eastAsiaTheme="minorEastAsia" w:hAnsi="Times New Roman" w:cs="Times New Roman"/>
        </w:rPr>
        <w:t xml:space="preserve">, A., </w:t>
      </w:r>
      <w:proofErr w:type="spellStart"/>
      <w:r w:rsidRPr="00EC5E62">
        <w:rPr>
          <w:rFonts w:ascii="Times New Roman" w:eastAsiaTheme="minorEastAsia" w:hAnsi="Times New Roman" w:cs="Times New Roman"/>
        </w:rPr>
        <w:t>Naula</w:t>
      </w:r>
      <w:proofErr w:type="spellEnd"/>
      <w:r w:rsidRPr="00EC5E62">
        <w:rPr>
          <w:rFonts w:ascii="Times New Roman" w:eastAsiaTheme="minorEastAsia" w:hAnsi="Times New Roman" w:cs="Times New Roman"/>
        </w:rPr>
        <w:t xml:space="preserve">, T. (2016). </w:t>
      </w:r>
      <w:proofErr w:type="spellStart"/>
      <w:r w:rsidRPr="00EC5E62">
        <w:rPr>
          <w:rFonts w:ascii="Times New Roman" w:eastAsiaTheme="minorEastAsia" w:hAnsi="Times New Roman" w:cs="Times New Roman"/>
        </w:rPr>
        <w:t>Connecting</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to</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Compete</w:t>
      </w:r>
      <w:proofErr w:type="spellEnd"/>
      <w:r w:rsidRPr="00EC5E62">
        <w:rPr>
          <w:rFonts w:ascii="Times New Roman" w:eastAsiaTheme="minorEastAsia" w:hAnsi="Times New Roman" w:cs="Times New Roman"/>
        </w:rPr>
        <w:t xml:space="preserve">: Trade </w:t>
      </w:r>
      <w:proofErr w:type="spellStart"/>
      <w:r w:rsidRPr="00EC5E62">
        <w:rPr>
          <w:rFonts w:ascii="Times New Roman" w:eastAsiaTheme="minorEastAsia" w:hAnsi="Times New Roman" w:cs="Times New Roman"/>
        </w:rPr>
        <w:t>Logistics</w:t>
      </w:r>
      <w:proofErr w:type="spellEnd"/>
      <w:r w:rsidRPr="00EC5E62">
        <w:rPr>
          <w:rFonts w:ascii="Times New Roman" w:eastAsiaTheme="minorEastAsia" w:hAnsi="Times New Roman" w:cs="Times New Roman"/>
        </w:rPr>
        <w:t xml:space="preserve"> in the Global </w:t>
      </w:r>
      <w:proofErr w:type="spellStart"/>
      <w:r w:rsidRPr="00EC5E62">
        <w:rPr>
          <w:rFonts w:ascii="Times New Roman" w:eastAsiaTheme="minorEastAsia" w:hAnsi="Times New Roman" w:cs="Times New Roman"/>
        </w:rPr>
        <w:t>Economy</w:t>
      </w:r>
      <w:proofErr w:type="spellEnd"/>
      <w:r w:rsidRPr="00EC5E62">
        <w:rPr>
          <w:rFonts w:ascii="Times New Roman" w:eastAsiaTheme="minorEastAsia" w:hAnsi="Times New Roman" w:cs="Times New Roman"/>
        </w:rPr>
        <w:t xml:space="preserve">, World </w:t>
      </w:r>
      <w:r>
        <w:rPr>
          <w:rFonts w:ascii="Times New Roman" w:eastAsiaTheme="minorEastAsia" w:hAnsi="Times New Roman" w:cs="Times New Roman"/>
        </w:rPr>
        <w:t>B</w:t>
      </w:r>
      <w:r w:rsidRPr="00EC5E62">
        <w:rPr>
          <w:rFonts w:ascii="Times New Roman" w:eastAsiaTheme="minorEastAsia" w:hAnsi="Times New Roman" w:cs="Times New Roman"/>
        </w:rPr>
        <w:t>ank, Washington DC.</w:t>
      </w:r>
    </w:p>
    <w:p w14:paraId="7B7F9E8E" w14:textId="16340794" w:rsidR="000A24FD" w:rsidRDefault="000A24FD" w:rsidP="00573D46">
      <w:pPr>
        <w:spacing w:after="120" w:line="276" w:lineRule="auto"/>
        <w:jc w:val="both"/>
        <w:rPr>
          <w:rFonts w:ascii="Times New Roman" w:eastAsiaTheme="minorEastAsia" w:hAnsi="Times New Roman" w:cs="Times New Roman"/>
        </w:rPr>
      </w:pPr>
      <w:r w:rsidRPr="000A24FD">
        <w:rPr>
          <w:rFonts w:ascii="Times New Roman" w:eastAsiaTheme="minorEastAsia" w:hAnsi="Times New Roman" w:cs="Times New Roman"/>
        </w:rPr>
        <w:t>Bayat T.</w:t>
      </w:r>
      <w:r>
        <w:rPr>
          <w:rFonts w:ascii="Times New Roman" w:eastAsiaTheme="minorEastAsia" w:hAnsi="Times New Roman" w:cs="Times New Roman"/>
        </w:rPr>
        <w:t xml:space="preserve">, </w:t>
      </w:r>
      <w:r w:rsidRPr="000A24FD">
        <w:rPr>
          <w:rFonts w:ascii="Times New Roman" w:eastAsiaTheme="minorEastAsia" w:hAnsi="Times New Roman" w:cs="Times New Roman"/>
        </w:rPr>
        <w:t>Özdemir Ş. (2016). Yeni Bir Lojistik Performans Endeks Oluşturmak İçin Gerekli Olan Kriterlerin Belirlenmesi Üzerine Araştırma, V. Ulusal Lojistik ve Tedarik Zinciri Kongresi</w:t>
      </w:r>
      <w:r>
        <w:rPr>
          <w:rFonts w:ascii="Times New Roman" w:eastAsiaTheme="minorEastAsia" w:hAnsi="Times New Roman" w:cs="Times New Roman"/>
        </w:rPr>
        <w:t>,</w:t>
      </w:r>
      <w:r w:rsidRPr="000A24FD">
        <w:rPr>
          <w:rFonts w:ascii="Times New Roman" w:eastAsiaTheme="minorEastAsia" w:hAnsi="Times New Roman" w:cs="Times New Roman"/>
        </w:rPr>
        <w:t xml:space="preserve"> Mersin</w:t>
      </w:r>
      <w:r>
        <w:rPr>
          <w:rFonts w:ascii="Times New Roman" w:eastAsiaTheme="minorEastAsia" w:hAnsi="Times New Roman" w:cs="Times New Roman"/>
        </w:rPr>
        <w:t>,</w:t>
      </w:r>
      <w:r w:rsidRPr="000A24FD">
        <w:rPr>
          <w:rFonts w:ascii="Times New Roman" w:eastAsiaTheme="minorEastAsia" w:hAnsi="Times New Roman" w:cs="Times New Roman"/>
        </w:rPr>
        <w:t xml:space="preserve"> 26-28 Mayıs 2016</w:t>
      </w:r>
      <w:r>
        <w:rPr>
          <w:rFonts w:ascii="Times New Roman" w:eastAsiaTheme="minorEastAsia" w:hAnsi="Times New Roman" w:cs="Times New Roman"/>
        </w:rPr>
        <w:t>.</w:t>
      </w:r>
    </w:p>
    <w:p w14:paraId="4C6EA3C6" w14:textId="103E6E09" w:rsidR="000729F6" w:rsidRDefault="000729F6" w:rsidP="00573D46">
      <w:pPr>
        <w:spacing w:after="120" w:line="276" w:lineRule="auto"/>
        <w:jc w:val="both"/>
        <w:rPr>
          <w:rFonts w:ascii="Times New Roman" w:eastAsiaTheme="minorEastAsia" w:hAnsi="Times New Roman" w:cs="Times New Roman"/>
        </w:rPr>
      </w:pPr>
      <w:r w:rsidRPr="000729F6">
        <w:rPr>
          <w:rFonts w:ascii="Times New Roman" w:eastAsiaTheme="minorEastAsia" w:hAnsi="Times New Roman" w:cs="Times New Roman"/>
        </w:rPr>
        <w:t xml:space="preserve">Çemberci, M., Civelek, M. E., Canbolat, N. (2015). The </w:t>
      </w:r>
      <w:proofErr w:type="spellStart"/>
      <w:r w:rsidRPr="000729F6">
        <w:rPr>
          <w:rFonts w:ascii="Times New Roman" w:eastAsiaTheme="minorEastAsia" w:hAnsi="Times New Roman" w:cs="Times New Roman"/>
        </w:rPr>
        <w:t>Moderator</w:t>
      </w:r>
      <w:proofErr w:type="spellEnd"/>
      <w:r w:rsidRPr="000729F6">
        <w:rPr>
          <w:rFonts w:ascii="Times New Roman" w:eastAsiaTheme="minorEastAsia" w:hAnsi="Times New Roman" w:cs="Times New Roman"/>
        </w:rPr>
        <w:t xml:space="preserve"> </w:t>
      </w:r>
      <w:proofErr w:type="spellStart"/>
      <w:r w:rsidRPr="000729F6">
        <w:rPr>
          <w:rFonts w:ascii="Times New Roman" w:eastAsiaTheme="minorEastAsia" w:hAnsi="Times New Roman" w:cs="Times New Roman"/>
        </w:rPr>
        <w:t>Effect</w:t>
      </w:r>
      <w:proofErr w:type="spellEnd"/>
      <w:r w:rsidRPr="000729F6">
        <w:rPr>
          <w:rFonts w:ascii="Times New Roman" w:eastAsiaTheme="minorEastAsia" w:hAnsi="Times New Roman" w:cs="Times New Roman"/>
        </w:rPr>
        <w:t xml:space="preserve"> </w:t>
      </w:r>
      <w:r>
        <w:rPr>
          <w:rFonts w:ascii="Times New Roman" w:eastAsiaTheme="minorEastAsia" w:hAnsi="Times New Roman" w:cs="Times New Roman"/>
        </w:rPr>
        <w:t>o</w:t>
      </w:r>
      <w:r w:rsidRPr="000729F6">
        <w:rPr>
          <w:rFonts w:ascii="Times New Roman" w:eastAsiaTheme="minorEastAsia" w:hAnsi="Times New Roman" w:cs="Times New Roman"/>
        </w:rPr>
        <w:t xml:space="preserve">f Global </w:t>
      </w:r>
      <w:proofErr w:type="spellStart"/>
      <w:r w:rsidRPr="000729F6">
        <w:rPr>
          <w:rFonts w:ascii="Times New Roman" w:eastAsiaTheme="minorEastAsia" w:hAnsi="Times New Roman" w:cs="Times New Roman"/>
        </w:rPr>
        <w:t>Competitiveness</w:t>
      </w:r>
      <w:proofErr w:type="spellEnd"/>
      <w:r>
        <w:rPr>
          <w:rFonts w:ascii="Times New Roman" w:eastAsiaTheme="minorEastAsia" w:hAnsi="Times New Roman" w:cs="Times New Roman"/>
        </w:rPr>
        <w:t xml:space="preserve"> I</w:t>
      </w:r>
      <w:r w:rsidRPr="000729F6">
        <w:rPr>
          <w:rFonts w:ascii="Times New Roman" w:eastAsiaTheme="minorEastAsia" w:hAnsi="Times New Roman" w:cs="Times New Roman"/>
        </w:rPr>
        <w:t xml:space="preserve">ndex </w:t>
      </w:r>
      <w:r>
        <w:rPr>
          <w:rFonts w:ascii="Times New Roman" w:eastAsiaTheme="minorEastAsia" w:hAnsi="Times New Roman" w:cs="Times New Roman"/>
        </w:rPr>
        <w:t>o</w:t>
      </w:r>
      <w:r w:rsidRPr="000729F6">
        <w:rPr>
          <w:rFonts w:ascii="Times New Roman" w:eastAsiaTheme="minorEastAsia" w:hAnsi="Times New Roman" w:cs="Times New Roman"/>
        </w:rPr>
        <w:t xml:space="preserve">n </w:t>
      </w:r>
      <w:proofErr w:type="spellStart"/>
      <w:r w:rsidRPr="000729F6">
        <w:rPr>
          <w:rFonts w:ascii="Times New Roman" w:eastAsiaTheme="minorEastAsia" w:hAnsi="Times New Roman" w:cs="Times New Roman"/>
        </w:rPr>
        <w:t>Dimensions</w:t>
      </w:r>
      <w:proofErr w:type="spellEnd"/>
      <w:r w:rsidRPr="000729F6">
        <w:rPr>
          <w:rFonts w:ascii="Times New Roman" w:eastAsiaTheme="minorEastAsia" w:hAnsi="Times New Roman" w:cs="Times New Roman"/>
        </w:rPr>
        <w:t xml:space="preserve"> </w:t>
      </w:r>
      <w:r>
        <w:rPr>
          <w:rFonts w:ascii="Times New Roman" w:eastAsiaTheme="minorEastAsia" w:hAnsi="Times New Roman" w:cs="Times New Roman"/>
        </w:rPr>
        <w:t>o</w:t>
      </w:r>
      <w:r w:rsidRPr="000729F6">
        <w:rPr>
          <w:rFonts w:ascii="Times New Roman" w:eastAsiaTheme="minorEastAsia" w:hAnsi="Times New Roman" w:cs="Times New Roman"/>
        </w:rPr>
        <w:t xml:space="preserve">f </w:t>
      </w:r>
      <w:proofErr w:type="spellStart"/>
      <w:r w:rsidRPr="000729F6">
        <w:rPr>
          <w:rFonts w:ascii="Times New Roman" w:eastAsiaTheme="minorEastAsia" w:hAnsi="Times New Roman" w:cs="Times New Roman"/>
        </w:rPr>
        <w:t>Logistics</w:t>
      </w:r>
      <w:proofErr w:type="spellEnd"/>
      <w:r w:rsidRPr="000729F6">
        <w:rPr>
          <w:rFonts w:ascii="Times New Roman" w:eastAsiaTheme="minorEastAsia" w:hAnsi="Times New Roman" w:cs="Times New Roman"/>
        </w:rPr>
        <w:t xml:space="preserve"> </w:t>
      </w:r>
      <w:proofErr w:type="spellStart"/>
      <w:r w:rsidRPr="000729F6">
        <w:rPr>
          <w:rFonts w:ascii="Times New Roman" w:eastAsiaTheme="minorEastAsia" w:hAnsi="Times New Roman" w:cs="Times New Roman"/>
        </w:rPr>
        <w:t>Performance</w:t>
      </w:r>
      <w:proofErr w:type="spellEnd"/>
      <w:r w:rsidRPr="000729F6">
        <w:rPr>
          <w:rFonts w:ascii="Times New Roman" w:eastAsiaTheme="minorEastAsia" w:hAnsi="Times New Roman" w:cs="Times New Roman"/>
        </w:rPr>
        <w:t xml:space="preserve"> Index. </w:t>
      </w:r>
      <w:proofErr w:type="spellStart"/>
      <w:r w:rsidRPr="000729F6">
        <w:rPr>
          <w:rFonts w:ascii="Times New Roman" w:eastAsiaTheme="minorEastAsia" w:hAnsi="Times New Roman" w:cs="Times New Roman"/>
        </w:rPr>
        <w:t>Procedia</w:t>
      </w:r>
      <w:proofErr w:type="spellEnd"/>
      <w:r w:rsidRPr="000729F6">
        <w:rPr>
          <w:rFonts w:ascii="Times New Roman" w:eastAsiaTheme="minorEastAsia" w:hAnsi="Times New Roman" w:cs="Times New Roman"/>
        </w:rPr>
        <w:t xml:space="preserve"> </w:t>
      </w:r>
      <w:proofErr w:type="spellStart"/>
      <w:r w:rsidRPr="000729F6">
        <w:rPr>
          <w:rFonts w:ascii="Times New Roman" w:eastAsiaTheme="minorEastAsia" w:hAnsi="Times New Roman" w:cs="Times New Roman"/>
        </w:rPr>
        <w:t>Social</w:t>
      </w:r>
      <w:proofErr w:type="spellEnd"/>
      <w:r w:rsidRPr="000729F6">
        <w:rPr>
          <w:rFonts w:ascii="Times New Roman" w:eastAsiaTheme="minorEastAsia" w:hAnsi="Times New Roman" w:cs="Times New Roman"/>
        </w:rPr>
        <w:t xml:space="preserve"> </w:t>
      </w:r>
      <w:proofErr w:type="spellStart"/>
      <w:r w:rsidRPr="000729F6">
        <w:rPr>
          <w:rFonts w:ascii="Times New Roman" w:eastAsiaTheme="minorEastAsia" w:hAnsi="Times New Roman" w:cs="Times New Roman"/>
        </w:rPr>
        <w:t>and</w:t>
      </w:r>
      <w:proofErr w:type="spellEnd"/>
      <w:r w:rsidRPr="000729F6">
        <w:rPr>
          <w:rFonts w:ascii="Times New Roman" w:eastAsiaTheme="minorEastAsia" w:hAnsi="Times New Roman" w:cs="Times New Roman"/>
        </w:rPr>
        <w:t xml:space="preserve"> </w:t>
      </w:r>
      <w:proofErr w:type="spellStart"/>
      <w:r w:rsidRPr="000729F6">
        <w:rPr>
          <w:rFonts w:ascii="Times New Roman" w:eastAsiaTheme="minorEastAsia" w:hAnsi="Times New Roman" w:cs="Times New Roman"/>
        </w:rPr>
        <w:t>Behavioral</w:t>
      </w:r>
      <w:proofErr w:type="spellEnd"/>
      <w:r w:rsidRPr="000729F6">
        <w:rPr>
          <w:rFonts w:ascii="Times New Roman" w:eastAsiaTheme="minorEastAsia" w:hAnsi="Times New Roman" w:cs="Times New Roman"/>
        </w:rPr>
        <w:t xml:space="preserve"> Sciences,195, 1514</w:t>
      </w:r>
      <w:r>
        <w:rPr>
          <w:rFonts w:ascii="Times New Roman" w:eastAsiaTheme="minorEastAsia" w:hAnsi="Times New Roman" w:cs="Times New Roman"/>
        </w:rPr>
        <w:t>-</w:t>
      </w:r>
      <w:r w:rsidRPr="000729F6">
        <w:rPr>
          <w:rFonts w:ascii="Times New Roman" w:eastAsiaTheme="minorEastAsia" w:hAnsi="Times New Roman" w:cs="Times New Roman"/>
        </w:rPr>
        <w:t>1524.</w:t>
      </w:r>
    </w:p>
    <w:p w14:paraId="460FF722" w14:textId="0BF61C41" w:rsidR="00AB45E8" w:rsidRDefault="00AB45E8" w:rsidP="00573D46">
      <w:pPr>
        <w:spacing w:after="120" w:line="276" w:lineRule="auto"/>
        <w:jc w:val="both"/>
        <w:rPr>
          <w:rFonts w:ascii="Times New Roman" w:eastAsiaTheme="minorEastAsia" w:hAnsi="Times New Roman" w:cs="Times New Roman"/>
        </w:rPr>
      </w:pPr>
      <w:proofErr w:type="spellStart"/>
      <w:r>
        <w:rPr>
          <w:rFonts w:ascii="Times New Roman" w:eastAsiaTheme="minorEastAsia" w:hAnsi="Times New Roman" w:cs="Times New Roman"/>
        </w:rPr>
        <w:t>Çetinceli</w:t>
      </w:r>
      <w:proofErr w:type="spellEnd"/>
      <w:r>
        <w:rPr>
          <w:rFonts w:ascii="Times New Roman" w:eastAsiaTheme="minorEastAsia" w:hAnsi="Times New Roman" w:cs="Times New Roman"/>
        </w:rPr>
        <w:t xml:space="preserve">, K., Cengiz, H. (2020). </w:t>
      </w:r>
      <w:r w:rsidRPr="00AB45E8">
        <w:rPr>
          <w:rFonts w:ascii="Times New Roman" w:eastAsiaTheme="minorEastAsia" w:hAnsi="Times New Roman" w:cs="Times New Roman"/>
        </w:rPr>
        <w:t>D-8 Ülkelerinin Lojistik Performans Endeksine Göre</w:t>
      </w:r>
      <w:r>
        <w:rPr>
          <w:rFonts w:ascii="Times New Roman" w:eastAsiaTheme="minorEastAsia" w:hAnsi="Times New Roman" w:cs="Times New Roman"/>
        </w:rPr>
        <w:t xml:space="preserve"> </w:t>
      </w:r>
      <w:r w:rsidRPr="00AB45E8">
        <w:rPr>
          <w:rFonts w:ascii="Times New Roman" w:eastAsiaTheme="minorEastAsia" w:hAnsi="Times New Roman" w:cs="Times New Roman"/>
        </w:rPr>
        <w:t>Karşılaştırılması ve Türkiye’nin Dış Ticaretinde D-8</w:t>
      </w:r>
      <w:r>
        <w:rPr>
          <w:rFonts w:ascii="Times New Roman" w:eastAsiaTheme="minorEastAsia" w:hAnsi="Times New Roman" w:cs="Times New Roman"/>
        </w:rPr>
        <w:t xml:space="preserve"> </w:t>
      </w:r>
      <w:r w:rsidRPr="00AB45E8">
        <w:rPr>
          <w:rFonts w:ascii="Times New Roman" w:eastAsiaTheme="minorEastAsia" w:hAnsi="Times New Roman" w:cs="Times New Roman"/>
        </w:rPr>
        <w:t>Ülkelerinin Yeri</w:t>
      </w:r>
      <w:r>
        <w:rPr>
          <w:rFonts w:ascii="Times New Roman" w:eastAsiaTheme="minorEastAsia" w:hAnsi="Times New Roman" w:cs="Times New Roman"/>
        </w:rPr>
        <w:t xml:space="preserve">. </w:t>
      </w:r>
      <w:r w:rsidRPr="00AB45E8">
        <w:rPr>
          <w:rFonts w:ascii="Times New Roman" w:eastAsiaTheme="minorEastAsia" w:hAnsi="Times New Roman" w:cs="Times New Roman"/>
        </w:rPr>
        <w:t>Atlas Internat</w:t>
      </w:r>
      <w:r>
        <w:rPr>
          <w:rFonts w:ascii="Times New Roman" w:eastAsiaTheme="minorEastAsia" w:hAnsi="Times New Roman" w:cs="Times New Roman"/>
        </w:rPr>
        <w:t>i</w:t>
      </w:r>
      <w:r w:rsidRPr="00AB45E8">
        <w:rPr>
          <w:rFonts w:ascii="Times New Roman" w:eastAsiaTheme="minorEastAsia" w:hAnsi="Times New Roman" w:cs="Times New Roman"/>
        </w:rPr>
        <w:t xml:space="preserve">onal </w:t>
      </w:r>
      <w:proofErr w:type="spellStart"/>
      <w:r w:rsidRPr="00AB45E8">
        <w:rPr>
          <w:rFonts w:ascii="Times New Roman" w:eastAsiaTheme="minorEastAsia" w:hAnsi="Times New Roman" w:cs="Times New Roman"/>
        </w:rPr>
        <w:t>Refereed</w:t>
      </w:r>
      <w:proofErr w:type="spellEnd"/>
      <w:r w:rsidRPr="00AB45E8">
        <w:rPr>
          <w:rFonts w:ascii="Times New Roman" w:eastAsiaTheme="minorEastAsia" w:hAnsi="Times New Roman" w:cs="Times New Roman"/>
        </w:rPr>
        <w:t xml:space="preserve"> </w:t>
      </w:r>
      <w:proofErr w:type="spellStart"/>
      <w:r w:rsidRPr="00AB45E8">
        <w:rPr>
          <w:rFonts w:ascii="Times New Roman" w:eastAsiaTheme="minorEastAsia" w:hAnsi="Times New Roman" w:cs="Times New Roman"/>
        </w:rPr>
        <w:t>Journal</w:t>
      </w:r>
      <w:proofErr w:type="spellEnd"/>
      <w:r w:rsidRPr="00AB45E8">
        <w:rPr>
          <w:rFonts w:ascii="Times New Roman" w:eastAsiaTheme="minorEastAsia" w:hAnsi="Times New Roman" w:cs="Times New Roman"/>
        </w:rPr>
        <w:t xml:space="preserve"> </w:t>
      </w:r>
      <w:r>
        <w:rPr>
          <w:rFonts w:ascii="Times New Roman" w:eastAsiaTheme="minorEastAsia" w:hAnsi="Times New Roman" w:cs="Times New Roman"/>
        </w:rPr>
        <w:t>o</w:t>
      </w:r>
      <w:r w:rsidRPr="00AB45E8">
        <w:rPr>
          <w:rFonts w:ascii="Times New Roman" w:eastAsiaTheme="minorEastAsia" w:hAnsi="Times New Roman" w:cs="Times New Roman"/>
        </w:rPr>
        <w:t xml:space="preserve">n </w:t>
      </w:r>
      <w:proofErr w:type="spellStart"/>
      <w:r w:rsidRPr="00AB45E8">
        <w:rPr>
          <w:rFonts w:ascii="Times New Roman" w:eastAsiaTheme="minorEastAsia" w:hAnsi="Times New Roman" w:cs="Times New Roman"/>
        </w:rPr>
        <w:t>Soc</w:t>
      </w:r>
      <w:r>
        <w:rPr>
          <w:rFonts w:ascii="Times New Roman" w:eastAsiaTheme="minorEastAsia" w:hAnsi="Times New Roman" w:cs="Times New Roman"/>
        </w:rPr>
        <w:t>i</w:t>
      </w:r>
      <w:r w:rsidRPr="00AB45E8">
        <w:rPr>
          <w:rFonts w:ascii="Times New Roman" w:eastAsiaTheme="minorEastAsia" w:hAnsi="Times New Roman" w:cs="Times New Roman"/>
        </w:rPr>
        <w:t>al</w:t>
      </w:r>
      <w:proofErr w:type="spellEnd"/>
      <w:r w:rsidRPr="00AB45E8">
        <w:rPr>
          <w:rFonts w:ascii="Times New Roman" w:eastAsiaTheme="minorEastAsia" w:hAnsi="Times New Roman" w:cs="Times New Roman"/>
        </w:rPr>
        <w:t xml:space="preserve"> </w:t>
      </w:r>
      <w:proofErr w:type="spellStart"/>
      <w:r w:rsidRPr="00AB45E8">
        <w:rPr>
          <w:rFonts w:ascii="Times New Roman" w:eastAsiaTheme="minorEastAsia" w:hAnsi="Times New Roman" w:cs="Times New Roman"/>
        </w:rPr>
        <w:t>Sc</w:t>
      </w:r>
      <w:r>
        <w:rPr>
          <w:rFonts w:ascii="Times New Roman" w:eastAsiaTheme="minorEastAsia" w:hAnsi="Times New Roman" w:cs="Times New Roman"/>
        </w:rPr>
        <w:t>i</w:t>
      </w:r>
      <w:r w:rsidRPr="00AB45E8">
        <w:rPr>
          <w:rFonts w:ascii="Times New Roman" w:eastAsiaTheme="minorEastAsia" w:hAnsi="Times New Roman" w:cs="Times New Roman"/>
        </w:rPr>
        <w:t>ences</w:t>
      </w:r>
      <w:proofErr w:type="spellEnd"/>
      <w:r>
        <w:rPr>
          <w:rFonts w:ascii="Times New Roman" w:eastAsiaTheme="minorEastAsia" w:hAnsi="Times New Roman" w:cs="Times New Roman"/>
        </w:rPr>
        <w:t xml:space="preserve">, </w:t>
      </w:r>
      <w:r w:rsidRPr="00AB45E8">
        <w:rPr>
          <w:rFonts w:ascii="Times New Roman" w:eastAsiaTheme="minorEastAsia" w:hAnsi="Times New Roman" w:cs="Times New Roman"/>
        </w:rPr>
        <w:t>6</w:t>
      </w:r>
      <w:r>
        <w:rPr>
          <w:rFonts w:ascii="Times New Roman" w:eastAsiaTheme="minorEastAsia" w:hAnsi="Times New Roman" w:cs="Times New Roman"/>
        </w:rPr>
        <w:t xml:space="preserve"> (</w:t>
      </w:r>
      <w:r w:rsidRPr="00AB45E8">
        <w:rPr>
          <w:rFonts w:ascii="Times New Roman" w:eastAsiaTheme="minorEastAsia" w:hAnsi="Times New Roman" w:cs="Times New Roman"/>
        </w:rPr>
        <w:t>35</w:t>
      </w:r>
      <w:r>
        <w:rPr>
          <w:rFonts w:ascii="Times New Roman" w:eastAsiaTheme="minorEastAsia" w:hAnsi="Times New Roman" w:cs="Times New Roman"/>
        </w:rPr>
        <w:t xml:space="preserve">), </w:t>
      </w:r>
      <w:r w:rsidRPr="00AB45E8">
        <w:rPr>
          <w:rFonts w:ascii="Times New Roman" w:eastAsiaTheme="minorEastAsia" w:hAnsi="Times New Roman" w:cs="Times New Roman"/>
        </w:rPr>
        <w:t>1014-1029</w:t>
      </w:r>
      <w:r>
        <w:rPr>
          <w:rFonts w:ascii="Times New Roman" w:eastAsiaTheme="minorEastAsia" w:hAnsi="Times New Roman" w:cs="Times New Roman"/>
        </w:rPr>
        <w:t>.</w:t>
      </w:r>
    </w:p>
    <w:p w14:paraId="26974141" w14:textId="219F81C2" w:rsidR="00874255" w:rsidRDefault="00874255" w:rsidP="00874255">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Dünya Bankası, Lojistik Performans Endeksi, Erişim Tarihi: 20.04.2022. </w:t>
      </w:r>
      <w:r w:rsidRPr="00874255">
        <w:rPr>
          <w:rFonts w:ascii="Times New Roman" w:eastAsiaTheme="minorEastAsia" w:hAnsi="Times New Roman" w:cs="Times New Roman"/>
        </w:rPr>
        <w:t>https://data.worldbank.org/</w:t>
      </w:r>
      <w:r>
        <w:rPr>
          <w:rFonts w:ascii="Times New Roman" w:eastAsiaTheme="minorEastAsia" w:hAnsi="Times New Roman" w:cs="Times New Roman"/>
        </w:rPr>
        <w:t>.</w:t>
      </w:r>
    </w:p>
    <w:p w14:paraId="44494A89" w14:textId="7B8F7B9F" w:rsidR="00874255" w:rsidRDefault="00874255" w:rsidP="00573D46">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 xml:space="preserve">Dünya Bankası, Lojistik Performans Endeksi, Erişim Tarihi: 20.04.2022. </w:t>
      </w:r>
      <w:r w:rsidRPr="00874255">
        <w:rPr>
          <w:rFonts w:ascii="Times New Roman" w:eastAsiaTheme="minorEastAsia" w:hAnsi="Times New Roman" w:cs="Times New Roman"/>
        </w:rPr>
        <w:t>https://lpi.worldbank.org/</w:t>
      </w:r>
      <w:r>
        <w:rPr>
          <w:rFonts w:ascii="Times New Roman" w:eastAsiaTheme="minorEastAsia" w:hAnsi="Times New Roman" w:cs="Times New Roman"/>
        </w:rPr>
        <w:t>.</w:t>
      </w:r>
    </w:p>
    <w:p w14:paraId="76F9CE0A" w14:textId="42EAE142" w:rsidR="00A77A04" w:rsidRDefault="00A77A04" w:rsidP="00573D46">
      <w:pPr>
        <w:spacing w:after="120" w:line="276" w:lineRule="auto"/>
        <w:jc w:val="both"/>
        <w:rPr>
          <w:rFonts w:ascii="Times New Roman" w:eastAsiaTheme="minorEastAsia" w:hAnsi="Times New Roman" w:cs="Times New Roman"/>
        </w:rPr>
      </w:pPr>
      <w:r w:rsidRPr="00A77A04">
        <w:rPr>
          <w:rFonts w:ascii="Times New Roman" w:eastAsiaTheme="minorEastAsia" w:hAnsi="Times New Roman" w:cs="Times New Roman"/>
        </w:rPr>
        <w:t>Gürz, U. (2019). İngiltere’de Sanayi Devrimi</w:t>
      </w:r>
      <w:r>
        <w:rPr>
          <w:rFonts w:ascii="Times New Roman" w:eastAsiaTheme="minorEastAsia" w:hAnsi="Times New Roman" w:cs="Times New Roman"/>
        </w:rPr>
        <w:t>, 1-7.</w:t>
      </w:r>
    </w:p>
    <w:p w14:paraId="0758F6F4" w14:textId="0E405FFD" w:rsidR="00887B7E" w:rsidRDefault="00887B7E" w:rsidP="00573D46">
      <w:pPr>
        <w:spacing w:after="120" w:line="276" w:lineRule="auto"/>
        <w:jc w:val="both"/>
        <w:rPr>
          <w:rFonts w:ascii="Times New Roman" w:eastAsiaTheme="minorEastAsia" w:hAnsi="Times New Roman" w:cs="Times New Roman"/>
        </w:rPr>
      </w:pPr>
      <w:proofErr w:type="spellStart"/>
      <w:r w:rsidRPr="00887B7E">
        <w:rPr>
          <w:rFonts w:ascii="Times New Roman" w:eastAsiaTheme="minorEastAsia" w:hAnsi="Times New Roman" w:cs="Times New Roman"/>
        </w:rPr>
        <w:t>Kılınç</w:t>
      </w:r>
      <w:proofErr w:type="spellEnd"/>
      <w:r w:rsidRPr="00887B7E">
        <w:rPr>
          <w:rFonts w:ascii="Times New Roman" w:eastAsiaTheme="minorEastAsia" w:hAnsi="Times New Roman" w:cs="Times New Roman"/>
        </w:rPr>
        <w:t>, E., Fidan, O.</w:t>
      </w:r>
      <w:r>
        <w:rPr>
          <w:rFonts w:ascii="Times New Roman" w:eastAsiaTheme="minorEastAsia" w:hAnsi="Times New Roman" w:cs="Times New Roman"/>
        </w:rPr>
        <w:t>,</w:t>
      </w:r>
      <w:r w:rsidRPr="00887B7E">
        <w:rPr>
          <w:rFonts w:ascii="Times New Roman" w:eastAsiaTheme="minorEastAsia" w:hAnsi="Times New Roman" w:cs="Times New Roman"/>
        </w:rPr>
        <w:t xml:space="preserve"> Mutlu, H.M. (2019). Türkiye, Çin ve Rusya Federasyonu’nun Lojistik Performans Endeksine Göre Karşılaştırılması. Uluslararası Ekonomik Araştırmalar Dergisi, 5</w:t>
      </w:r>
      <w:r w:rsidR="00AB45E8">
        <w:rPr>
          <w:rFonts w:ascii="Times New Roman" w:eastAsiaTheme="minorEastAsia" w:hAnsi="Times New Roman" w:cs="Times New Roman"/>
        </w:rPr>
        <w:t xml:space="preserve"> </w:t>
      </w:r>
      <w:r w:rsidRPr="00887B7E">
        <w:rPr>
          <w:rFonts w:ascii="Times New Roman" w:eastAsiaTheme="minorEastAsia" w:hAnsi="Times New Roman" w:cs="Times New Roman"/>
        </w:rPr>
        <w:t>(2), 17</w:t>
      </w:r>
      <w:r w:rsidR="009023EC">
        <w:rPr>
          <w:rFonts w:ascii="Times New Roman" w:eastAsiaTheme="minorEastAsia" w:hAnsi="Times New Roman" w:cs="Times New Roman"/>
        </w:rPr>
        <w:t>-</w:t>
      </w:r>
      <w:r w:rsidRPr="00887B7E">
        <w:rPr>
          <w:rFonts w:ascii="Times New Roman" w:eastAsiaTheme="minorEastAsia" w:hAnsi="Times New Roman" w:cs="Times New Roman"/>
        </w:rPr>
        <w:t>34</w:t>
      </w:r>
      <w:r>
        <w:rPr>
          <w:rFonts w:ascii="Times New Roman" w:eastAsiaTheme="minorEastAsia" w:hAnsi="Times New Roman" w:cs="Times New Roman"/>
        </w:rPr>
        <w:t>.</w:t>
      </w:r>
    </w:p>
    <w:p w14:paraId="7D7AAE53" w14:textId="743B9DCE" w:rsidR="00B462DB" w:rsidRDefault="00B462DB" w:rsidP="00573D46">
      <w:pPr>
        <w:spacing w:after="120" w:line="276" w:lineRule="auto"/>
        <w:jc w:val="both"/>
        <w:rPr>
          <w:rFonts w:ascii="Times New Roman" w:eastAsiaTheme="minorEastAsia" w:hAnsi="Times New Roman" w:cs="Times New Roman"/>
        </w:rPr>
      </w:pPr>
      <w:proofErr w:type="spellStart"/>
      <w:r w:rsidRPr="00B462DB">
        <w:rPr>
          <w:rFonts w:ascii="Times New Roman" w:eastAsiaTheme="minorEastAsia" w:hAnsi="Times New Roman" w:cs="Times New Roman"/>
        </w:rPr>
        <w:t>Min</w:t>
      </w:r>
      <w:proofErr w:type="spellEnd"/>
      <w:r w:rsidRPr="00B462DB">
        <w:rPr>
          <w:rFonts w:ascii="Times New Roman" w:eastAsiaTheme="minorEastAsia" w:hAnsi="Times New Roman" w:cs="Times New Roman"/>
        </w:rPr>
        <w:t xml:space="preserve">, H., </w:t>
      </w:r>
      <w:proofErr w:type="spellStart"/>
      <w:r w:rsidRPr="00B462DB">
        <w:rPr>
          <w:rFonts w:ascii="Times New Roman" w:eastAsiaTheme="minorEastAsia" w:hAnsi="Times New Roman" w:cs="Times New Roman"/>
        </w:rPr>
        <w:t>Zhou</w:t>
      </w:r>
      <w:proofErr w:type="spellEnd"/>
      <w:r w:rsidRPr="00B462DB">
        <w:rPr>
          <w:rFonts w:ascii="Times New Roman" w:eastAsiaTheme="minorEastAsia" w:hAnsi="Times New Roman" w:cs="Times New Roman"/>
        </w:rPr>
        <w:t>, G. (2002). ‘</w:t>
      </w:r>
      <w:proofErr w:type="spellStart"/>
      <w:r w:rsidRPr="00B462DB">
        <w:rPr>
          <w:rFonts w:ascii="Times New Roman" w:eastAsiaTheme="minorEastAsia" w:hAnsi="Times New Roman" w:cs="Times New Roman"/>
        </w:rPr>
        <w:t>Supply</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Chain</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Modeling</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Past</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Present</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and</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Future</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Computers</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and</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Industrial</w:t>
      </w:r>
      <w:proofErr w:type="spellEnd"/>
      <w:r w:rsidRPr="00B462DB">
        <w:rPr>
          <w:rFonts w:ascii="Times New Roman" w:eastAsiaTheme="minorEastAsia" w:hAnsi="Times New Roman" w:cs="Times New Roman"/>
        </w:rPr>
        <w:t xml:space="preserve"> </w:t>
      </w:r>
      <w:proofErr w:type="spellStart"/>
      <w:r w:rsidRPr="00B462DB">
        <w:rPr>
          <w:rFonts w:ascii="Times New Roman" w:eastAsiaTheme="minorEastAsia" w:hAnsi="Times New Roman" w:cs="Times New Roman"/>
        </w:rPr>
        <w:t>Engineering</w:t>
      </w:r>
      <w:proofErr w:type="spellEnd"/>
      <w:r w:rsidRPr="00B462DB">
        <w:rPr>
          <w:rFonts w:ascii="Times New Roman" w:eastAsiaTheme="minorEastAsia" w:hAnsi="Times New Roman" w:cs="Times New Roman"/>
        </w:rPr>
        <w:t>, 43 (1-2): 231-249.</w:t>
      </w:r>
    </w:p>
    <w:p w14:paraId="79E04D60" w14:textId="6DBEDF3B" w:rsidR="000700AD" w:rsidRDefault="00EC5E62" w:rsidP="00573D46">
      <w:pPr>
        <w:spacing w:after="120" w:line="276" w:lineRule="auto"/>
        <w:jc w:val="both"/>
        <w:rPr>
          <w:rFonts w:ascii="Times New Roman" w:eastAsiaTheme="minorEastAsia" w:hAnsi="Times New Roman" w:cs="Times New Roman"/>
        </w:rPr>
      </w:pPr>
      <w:proofErr w:type="spellStart"/>
      <w:proofErr w:type="gramStart"/>
      <w:r w:rsidRPr="00EC5E62">
        <w:rPr>
          <w:rFonts w:ascii="Times New Roman" w:eastAsiaTheme="minorEastAsia" w:hAnsi="Times New Roman" w:cs="Times New Roman"/>
        </w:rPr>
        <w:t>Roekel,W.V</w:t>
      </w:r>
      <w:proofErr w:type="spellEnd"/>
      <w:r w:rsidRPr="00EC5E62">
        <w:rPr>
          <w:rFonts w:ascii="Times New Roman" w:eastAsiaTheme="minorEastAsia" w:hAnsi="Times New Roman" w:cs="Times New Roman"/>
        </w:rPr>
        <w:t>.</w:t>
      </w:r>
      <w:proofErr w:type="gramEnd"/>
      <w:r w:rsidRPr="00EC5E62">
        <w:rPr>
          <w:rFonts w:ascii="Times New Roman" w:eastAsiaTheme="minorEastAsia" w:hAnsi="Times New Roman" w:cs="Times New Roman"/>
        </w:rPr>
        <w:t>(2017)</w:t>
      </w:r>
      <w:r>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Improving</w:t>
      </w:r>
      <w:proofErr w:type="spellEnd"/>
      <w:r w:rsidRPr="00EC5E62">
        <w:rPr>
          <w:rFonts w:ascii="Times New Roman" w:eastAsiaTheme="minorEastAsia" w:hAnsi="Times New Roman" w:cs="Times New Roman"/>
        </w:rPr>
        <w:t xml:space="preserve"> The </w:t>
      </w:r>
      <w:proofErr w:type="spellStart"/>
      <w:r w:rsidRPr="00EC5E62">
        <w:rPr>
          <w:rFonts w:ascii="Times New Roman" w:eastAsiaTheme="minorEastAsia" w:hAnsi="Times New Roman" w:cs="Times New Roman"/>
        </w:rPr>
        <w:t>Logistics</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Performance</w:t>
      </w:r>
      <w:proofErr w:type="spellEnd"/>
      <w:r w:rsidRPr="00EC5E62">
        <w:rPr>
          <w:rFonts w:ascii="Times New Roman" w:eastAsiaTheme="minorEastAsia" w:hAnsi="Times New Roman" w:cs="Times New Roman"/>
        </w:rPr>
        <w:t xml:space="preserve"> Index (LPI) </w:t>
      </w:r>
      <w:proofErr w:type="spellStart"/>
      <w:r w:rsidRPr="00EC5E62">
        <w:rPr>
          <w:rFonts w:ascii="Times New Roman" w:eastAsiaTheme="minorEastAsia" w:hAnsi="Times New Roman" w:cs="Times New Roman"/>
        </w:rPr>
        <w:t>by</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Assigning</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Weights</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to</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Its</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Six</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Core</w:t>
      </w:r>
      <w:proofErr w:type="spellEnd"/>
      <w:r w:rsidRPr="00EC5E62">
        <w:rPr>
          <w:rFonts w:ascii="Times New Roman" w:eastAsiaTheme="minorEastAsia" w:hAnsi="Times New Roman" w:cs="Times New Roman"/>
        </w:rPr>
        <w:t xml:space="preserve"> Components, Using the Best-</w:t>
      </w:r>
      <w:proofErr w:type="spellStart"/>
      <w:r w:rsidRPr="00EC5E62">
        <w:rPr>
          <w:rFonts w:ascii="Times New Roman" w:eastAsiaTheme="minorEastAsia" w:hAnsi="Times New Roman" w:cs="Times New Roman"/>
        </w:rPr>
        <w:t>Worst</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Method</w:t>
      </w:r>
      <w:proofErr w:type="spellEnd"/>
      <w:r>
        <w:rPr>
          <w:rFonts w:ascii="Times New Roman" w:eastAsiaTheme="minorEastAsia" w:hAnsi="Times New Roman" w:cs="Times New Roman"/>
        </w:rPr>
        <w:t>.</w:t>
      </w:r>
      <w:r w:rsidRPr="00EC5E62">
        <w:rPr>
          <w:rFonts w:ascii="Times New Roman" w:eastAsiaTheme="minorEastAsia" w:hAnsi="Times New Roman" w:cs="Times New Roman"/>
        </w:rPr>
        <w:t xml:space="preserve"> Master of </w:t>
      </w:r>
      <w:proofErr w:type="spellStart"/>
      <w:r w:rsidRPr="00EC5E62">
        <w:rPr>
          <w:rFonts w:ascii="Times New Roman" w:eastAsiaTheme="minorEastAsia" w:hAnsi="Times New Roman" w:cs="Times New Roman"/>
        </w:rPr>
        <w:t>Science</w:t>
      </w:r>
      <w:proofErr w:type="spellEnd"/>
      <w:r w:rsidRPr="00EC5E62">
        <w:rPr>
          <w:rFonts w:ascii="Times New Roman" w:eastAsiaTheme="minorEastAsia" w:hAnsi="Times New Roman" w:cs="Times New Roman"/>
        </w:rPr>
        <w:t xml:space="preserve"> in </w:t>
      </w:r>
      <w:proofErr w:type="spellStart"/>
      <w:r w:rsidRPr="00EC5E62">
        <w:rPr>
          <w:rFonts w:ascii="Times New Roman" w:eastAsiaTheme="minorEastAsia" w:hAnsi="Times New Roman" w:cs="Times New Roman"/>
        </w:rPr>
        <w:t>Systems</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Engineering</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Policy</w:t>
      </w:r>
      <w:proofErr w:type="spellEnd"/>
      <w:r w:rsidRPr="00EC5E62">
        <w:rPr>
          <w:rFonts w:ascii="Times New Roman" w:eastAsiaTheme="minorEastAsia" w:hAnsi="Times New Roman" w:cs="Times New Roman"/>
        </w:rPr>
        <w:t xml:space="preserve"> Analysis </w:t>
      </w:r>
      <w:proofErr w:type="spellStart"/>
      <w:r w:rsidRPr="00EC5E62">
        <w:rPr>
          <w:rFonts w:ascii="Times New Roman" w:eastAsiaTheme="minorEastAsia" w:hAnsi="Times New Roman" w:cs="Times New Roman"/>
        </w:rPr>
        <w:t>and</w:t>
      </w:r>
      <w:proofErr w:type="spellEnd"/>
      <w:r w:rsidRPr="00EC5E62">
        <w:rPr>
          <w:rFonts w:ascii="Times New Roman" w:eastAsiaTheme="minorEastAsia" w:hAnsi="Times New Roman" w:cs="Times New Roman"/>
        </w:rPr>
        <w:t xml:space="preserve"> Management at the </w:t>
      </w:r>
      <w:proofErr w:type="spellStart"/>
      <w:r w:rsidRPr="00EC5E62">
        <w:rPr>
          <w:rFonts w:ascii="Times New Roman" w:eastAsiaTheme="minorEastAsia" w:hAnsi="Times New Roman" w:cs="Times New Roman"/>
        </w:rPr>
        <w:t>Delft</w:t>
      </w:r>
      <w:proofErr w:type="spellEnd"/>
      <w:r w:rsidRPr="00EC5E62">
        <w:rPr>
          <w:rFonts w:ascii="Times New Roman" w:eastAsiaTheme="minorEastAsia" w:hAnsi="Times New Roman" w:cs="Times New Roman"/>
        </w:rPr>
        <w:t xml:space="preserve"> </w:t>
      </w:r>
      <w:proofErr w:type="spellStart"/>
      <w:r w:rsidRPr="00EC5E62">
        <w:rPr>
          <w:rFonts w:ascii="Times New Roman" w:eastAsiaTheme="minorEastAsia" w:hAnsi="Times New Roman" w:cs="Times New Roman"/>
        </w:rPr>
        <w:t>University</w:t>
      </w:r>
      <w:proofErr w:type="spellEnd"/>
      <w:r w:rsidRPr="00EC5E62">
        <w:rPr>
          <w:rFonts w:ascii="Times New Roman" w:eastAsiaTheme="minorEastAsia" w:hAnsi="Times New Roman" w:cs="Times New Roman"/>
        </w:rPr>
        <w:t xml:space="preserve"> of </w:t>
      </w:r>
      <w:proofErr w:type="spellStart"/>
      <w:r w:rsidRPr="00EC5E62">
        <w:rPr>
          <w:rFonts w:ascii="Times New Roman" w:eastAsiaTheme="minorEastAsia" w:hAnsi="Times New Roman" w:cs="Times New Roman"/>
        </w:rPr>
        <w:t>Technology</w:t>
      </w:r>
      <w:proofErr w:type="spellEnd"/>
      <w:r w:rsidR="00AB45E8">
        <w:rPr>
          <w:rFonts w:ascii="Times New Roman" w:eastAsiaTheme="minorEastAsia" w:hAnsi="Times New Roman" w:cs="Times New Roman"/>
        </w:rPr>
        <w:t xml:space="preserve">: </w:t>
      </w:r>
      <w:r>
        <w:rPr>
          <w:rFonts w:ascii="Times New Roman" w:eastAsiaTheme="minorEastAsia" w:hAnsi="Times New Roman" w:cs="Times New Roman"/>
        </w:rPr>
        <w:t>1-21</w:t>
      </w:r>
      <w:r w:rsidRPr="00EC5E62">
        <w:rPr>
          <w:rFonts w:ascii="Times New Roman" w:eastAsiaTheme="minorEastAsia" w:hAnsi="Times New Roman" w:cs="Times New Roman"/>
        </w:rPr>
        <w:t>.</w:t>
      </w:r>
    </w:p>
    <w:p w14:paraId="4C2462B9" w14:textId="22939213" w:rsidR="00874255" w:rsidRDefault="00874255" w:rsidP="00573D46">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Türkiye İstatistik Kurumu, Dış Ticaret İstatistikleri, Erişim Tarihi: 19.04.2022.</w:t>
      </w:r>
      <w:r w:rsidRPr="00874255">
        <w:t xml:space="preserve"> </w:t>
      </w:r>
      <w:r w:rsidRPr="00874255">
        <w:rPr>
          <w:rFonts w:ascii="Times New Roman" w:eastAsiaTheme="minorEastAsia" w:hAnsi="Times New Roman" w:cs="Times New Roman"/>
        </w:rPr>
        <w:t>https://data.tuik.gov.tr/</w:t>
      </w:r>
      <w:r>
        <w:rPr>
          <w:rFonts w:ascii="Times New Roman" w:eastAsiaTheme="minorEastAsia" w:hAnsi="Times New Roman" w:cs="Times New Roman"/>
        </w:rPr>
        <w:t>.</w:t>
      </w:r>
    </w:p>
    <w:p w14:paraId="7D93CDB0" w14:textId="257333FE" w:rsidR="00CE0C28" w:rsidRPr="00EC5E62" w:rsidRDefault="00CE0C28" w:rsidP="00573D46">
      <w:pPr>
        <w:spacing w:after="120" w:line="276" w:lineRule="auto"/>
        <w:jc w:val="both"/>
        <w:rPr>
          <w:rFonts w:ascii="Times New Roman" w:eastAsiaTheme="minorEastAsia" w:hAnsi="Times New Roman" w:cs="Times New Roman"/>
        </w:rPr>
      </w:pPr>
      <w:r>
        <w:rPr>
          <w:rFonts w:ascii="Times New Roman" w:eastAsiaTheme="minorEastAsia" w:hAnsi="Times New Roman" w:cs="Times New Roman"/>
        </w:rPr>
        <w:t>Zeybek</w:t>
      </w:r>
      <w:r w:rsidRPr="00CE0C28">
        <w:rPr>
          <w:rFonts w:ascii="Times New Roman" w:eastAsiaTheme="minorEastAsia" w:hAnsi="Times New Roman" w:cs="Times New Roman"/>
        </w:rPr>
        <w:t>, H.</w:t>
      </w:r>
      <w:r>
        <w:rPr>
          <w:rFonts w:ascii="Times New Roman" w:eastAsiaTheme="minorEastAsia" w:hAnsi="Times New Roman" w:cs="Times New Roman"/>
        </w:rPr>
        <w:t xml:space="preserve"> (2019).</w:t>
      </w:r>
      <w:r w:rsidRPr="00CE0C28">
        <w:rPr>
          <w:rFonts w:ascii="Times New Roman" w:eastAsiaTheme="minorEastAsia" w:hAnsi="Times New Roman" w:cs="Times New Roman"/>
        </w:rPr>
        <w:t xml:space="preserve"> Uluslararası Ticarette Demiryolunun Lojistik Performansa Etkisi, Demiryolu Mühendisliği, 2019</w:t>
      </w:r>
      <w:r w:rsidR="00AB45E8">
        <w:rPr>
          <w:rFonts w:ascii="Times New Roman" w:eastAsiaTheme="minorEastAsia" w:hAnsi="Times New Roman" w:cs="Times New Roman"/>
        </w:rPr>
        <w:t xml:space="preserve"> (</w:t>
      </w:r>
      <w:r w:rsidRPr="00CE0C28">
        <w:rPr>
          <w:rFonts w:ascii="Times New Roman" w:eastAsiaTheme="minorEastAsia" w:hAnsi="Times New Roman" w:cs="Times New Roman"/>
        </w:rPr>
        <w:t>9</w:t>
      </w:r>
      <w:r w:rsidR="00AB45E8">
        <w:rPr>
          <w:rFonts w:ascii="Times New Roman" w:eastAsiaTheme="minorEastAsia" w:hAnsi="Times New Roman" w:cs="Times New Roman"/>
        </w:rPr>
        <w:t>),</w:t>
      </w:r>
      <w:r>
        <w:rPr>
          <w:rFonts w:ascii="Times New Roman" w:eastAsiaTheme="minorEastAsia" w:hAnsi="Times New Roman" w:cs="Times New Roman"/>
        </w:rPr>
        <w:t xml:space="preserve"> </w:t>
      </w:r>
      <w:r w:rsidRPr="00CE0C28">
        <w:rPr>
          <w:rFonts w:ascii="Times New Roman" w:eastAsiaTheme="minorEastAsia" w:hAnsi="Times New Roman" w:cs="Times New Roman"/>
        </w:rPr>
        <w:t>79-90.</w:t>
      </w:r>
    </w:p>
    <w:sectPr w:rsidR="00CE0C28" w:rsidRPr="00EC5E62" w:rsidSect="00810B9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7026" w14:textId="77777777" w:rsidR="00763925" w:rsidRDefault="00763925" w:rsidP="004C2B34">
      <w:pPr>
        <w:spacing w:after="0" w:line="240" w:lineRule="auto"/>
      </w:pPr>
      <w:r>
        <w:separator/>
      </w:r>
    </w:p>
  </w:endnote>
  <w:endnote w:type="continuationSeparator" w:id="0">
    <w:p w14:paraId="5B9172CC" w14:textId="77777777" w:rsidR="00763925" w:rsidRDefault="00763925" w:rsidP="004C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121A" w14:textId="3A2DB047" w:rsidR="00A61843" w:rsidRPr="00810B9E" w:rsidRDefault="00A61843">
    <w:pPr>
      <w:pStyle w:val="AltBilgi"/>
      <w:jc w:val="right"/>
      <w:rPr>
        <w:rFonts w:ascii="Times New Roman" w:hAnsi="Times New Roman" w:cs="Times New Roman"/>
        <w:sz w:val="20"/>
        <w:szCs w:val="20"/>
      </w:rPr>
    </w:pPr>
  </w:p>
  <w:p w14:paraId="5B91A5BC" w14:textId="77777777" w:rsidR="00A61843" w:rsidRDefault="00A6184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293813"/>
      <w:docPartObj>
        <w:docPartGallery w:val="Page Numbers (Bottom of Page)"/>
        <w:docPartUnique/>
      </w:docPartObj>
    </w:sdtPr>
    <w:sdtEndPr/>
    <w:sdtContent>
      <w:p w14:paraId="53AB7ECB" w14:textId="38BF08E5" w:rsidR="00A61843" w:rsidRDefault="00A61843">
        <w:pPr>
          <w:pStyle w:val="AltBilgi"/>
          <w:jc w:val="right"/>
        </w:pPr>
        <w:r>
          <w:fldChar w:fldCharType="begin"/>
        </w:r>
        <w:r>
          <w:instrText>PAGE   \* MERGEFORMAT</w:instrText>
        </w:r>
        <w:r>
          <w:fldChar w:fldCharType="separate"/>
        </w:r>
        <w:r>
          <w:t>2</w:t>
        </w:r>
        <w:r>
          <w:fldChar w:fldCharType="end"/>
        </w:r>
      </w:p>
    </w:sdtContent>
  </w:sdt>
  <w:p w14:paraId="4F91F21F" w14:textId="77777777" w:rsidR="00A61843" w:rsidRDefault="00A618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6C6B1" w14:textId="77777777" w:rsidR="00763925" w:rsidRDefault="00763925" w:rsidP="004C2B34">
      <w:pPr>
        <w:spacing w:after="0" w:line="240" w:lineRule="auto"/>
      </w:pPr>
      <w:r>
        <w:separator/>
      </w:r>
    </w:p>
  </w:footnote>
  <w:footnote w:type="continuationSeparator" w:id="0">
    <w:p w14:paraId="24DC454F" w14:textId="77777777" w:rsidR="00763925" w:rsidRDefault="00763925" w:rsidP="004C2B34">
      <w:pPr>
        <w:spacing w:after="0" w:line="240" w:lineRule="auto"/>
      </w:pPr>
      <w:r>
        <w:continuationSeparator/>
      </w:r>
    </w:p>
  </w:footnote>
  <w:footnote w:id="1">
    <w:p w14:paraId="1DFAF199" w14:textId="116139B3" w:rsidR="00A61843" w:rsidRPr="00A96F8E" w:rsidRDefault="00A61843">
      <w:pPr>
        <w:pStyle w:val="DipnotMetni"/>
        <w:rPr>
          <w:rFonts w:ascii="Times New Roman" w:hAnsi="Times New Roman" w:cs="Times New Roman"/>
          <w:sz w:val="18"/>
          <w:szCs w:val="18"/>
        </w:rPr>
      </w:pPr>
      <w:r w:rsidRPr="00A96F8E">
        <w:rPr>
          <w:rStyle w:val="DipnotBavurusu"/>
          <w:rFonts w:ascii="Times New Roman" w:hAnsi="Times New Roman" w:cs="Times New Roman"/>
          <w:sz w:val="18"/>
          <w:szCs w:val="18"/>
        </w:rPr>
        <w:footnoteRef/>
      </w:r>
      <w:r w:rsidRPr="00A96F8E">
        <w:rPr>
          <w:rFonts w:ascii="Times New Roman" w:hAnsi="Times New Roman" w:cs="Times New Roman"/>
          <w:sz w:val="18"/>
          <w:szCs w:val="18"/>
        </w:rPr>
        <w:t xml:space="preserve"> Prof. Dr., Tarsus Üniversitesi, Uygulamalı Bilimler Fakültesi, </w:t>
      </w:r>
      <w:hyperlink r:id="rId1" w:history="1">
        <w:r w:rsidRPr="00A96F8E">
          <w:rPr>
            <w:rStyle w:val="Kpr"/>
            <w:rFonts w:ascii="Times New Roman" w:hAnsi="Times New Roman" w:cs="Times New Roman"/>
            <w:sz w:val="18"/>
            <w:szCs w:val="18"/>
          </w:rPr>
          <w:t>mince@tarsus.edu.tr</w:t>
        </w:r>
      </w:hyperlink>
      <w:r w:rsidRPr="00A96F8E">
        <w:rPr>
          <w:rFonts w:ascii="Times New Roman" w:hAnsi="Times New Roman" w:cs="Times New Roman"/>
          <w:sz w:val="18"/>
          <w:szCs w:val="18"/>
        </w:rPr>
        <w:t xml:space="preserve">, </w:t>
      </w:r>
      <w:proofErr w:type="spellStart"/>
      <w:r w:rsidRPr="00A96F8E">
        <w:rPr>
          <w:rFonts w:ascii="Times New Roman" w:hAnsi="Times New Roman" w:cs="Times New Roman"/>
          <w:sz w:val="18"/>
          <w:szCs w:val="18"/>
        </w:rPr>
        <w:t>Orcid</w:t>
      </w:r>
      <w:proofErr w:type="spellEnd"/>
      <w:r w:rsidRPr="00A96F8E">
        <w:rPr>
          <w:rFonts w:ascii="Times New Roman" w:hAnsi="Times New Roman" w:cs="Times New Roman"/>
          <w:sz w:val="18"/>
          <w:szCs w:val="18"/>
        </w:rPr>
        <w:t xml:space="preserve"> No: 0000-0003-0612-3688</w:t>
      </w:r>
    </w:p>
  </w:footnote>
  <w:footnote w:id="2">
    <w:p w14:paraId="52A3310F" w14:textId="2CA6B068" w:rsidR="00A61843" w:rsidRPr="00A96F8E" w:rsidRDefault="00A61843">
      <w:pPr>
        <w:pStyle w:val="DipnotMetni"/>
        <w:rPr>
          <w:rFonts w:ascii="Times New Roman" w:hAnsi="Times New Roman" w:cs="Times New Roman"/>
        </w:rPr>
      </w:pPr>
      <w:r w:rsidRPr="00A96F8E">
        <w:rPr>
          <w:rStyle w:val="DipnotBavurusu"/>
          <w:rFonts w:ascii="Times New Roman" w:hAnsi="Times New Roman" w:cs="Times New Roman"/>
          <w:sz w:val="18"/>
          <w:szCs w:val="18"/>
        </w:rPr>
        <w:footnoteRef/>
      </w:r>
      <w:r w:rsidRPr="00A96F8E">
        <w:rPr>
          <w:rFonts w:ascii="Times New Roman" w:hAnsi="Times New Roman" w:cs="Times New Roman"/>
          <w:sz w:val="18"/>
          <w:szCs w:val="18"/>
        </w:rPr>
        <w:t xml:space="preserve"> Öğr. Gör., Tarsus Üniversitesi, Meslek Yüksekokulu, </w:t>
      </w:r>
      <w:hyperlink r:id="rId2" w:history="1">
        <w:r w:rsidR="00B850D5" w:rsidRPr="001A5ABA">
          <w:rPr>
            <w:rStyle w:val="Kpr"/>
            <w:rFonts w:ascii="Times New Roman" w:hAnsi="Times New Roman" w:cs="Times New Roman"/>
            <w:sz w:val="18"/>
            <w:szCs w:val="18"/>
          </w:rPr>
          <w:t>sulesipahi@tarsus.edu.tr</w:t>
        </w:r>
      </w:hyperlink>
      <w:r w:rsidRPr="00A96F8E">
        <w:rPr>
          <w:rFonts w:ascii="Times New Roman" w:hAnsi="Times New Roman" w:cs="Times New Roman"/>
          <w:sz w:val="18"/>
          <w:szCs w:val="18"/>
        </w:rPr>
        <w:t xml:space="preserve">, </w:t>
      </w:r>
      <w:proofErr w:type="spellStart"/>
      <w:r w:rsidRPr="00A96F8E">
        <w:rPr>
          <w:rFonts w:ascii="Times New Roman" w:hAnsi="Times New Roman" w:cs="Times New Roman"/>
          <w:sz w:val="18"/>
          <w:szCs w:val="18"/>
        </w:rPr>
        <w:t>Orcid</w:t>
      </w:r>
      <w:proofErr w:type="spellEnd"/>
      <w:r w:rsidRPr="00A96F8E">
        <w:rPr>
          <w:rFonts w:ascii="Times New Roman" w:hAnsi="Times New Roman" w:cs="Times New Roman"/>
          <w:sz w:val="18"/>
          <w:szCs w:val="18"/>
        </w:rPr>
        <w:t xml:space="preserve"> No: 0000-0002-6154-8817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F52"/>
    <w:multiLevelType w:val="hybridMultilevel"/>
    <w:tmpl w:val="255EFDB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03722A"/>
    <w:multiLevelType w:val="hybridMultilevel"/>
    <w:tmpl w:val="315846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96E1E60"/>
    <w:multiLevelType w:val="multilevel"/>
    <w:tmpl w:val="19A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BE603A"/>
    <w:multiLevelType w:val="hybridMultilevel"/>
    <w:tmpl w:val="FEC2E2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2547AC4"/>
    <w:multiLevelType w:val="hybridMultilevel"/>
    <w:tmpl w:val="EDDA465C"/>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6B0B440C"/>
    <w:multiLevelType w:val="hybridMultilevel"/>
    <w:tmpl w:val="6FB846EE"/>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2B34"/>
    <w:rsid w:val="0000079E"/>
    <w:rsid w:val="00000CB9"/>
    <w:rsid w:val="00004BB3"/>
    <w:rsid w:val="0002745A"/>
    <w:rsid w:val="00027771"/>
    <w:rsid w:val="00027BD0"/>
    <w:rsid w:val="00030114"/>
    <w:rsid w:val="00030D1E"/>
    <w:rsid w:val="00032A3F"/>
    <w:rsid w:val="00037621"/>
    <w:rsid w:val="000453EB"/>
    <w:rsid w:val="00051581"/>
    <w:rsid w:val="000531B4"/>
    <w:rsid w:val="00062B99"/>
    <w:rsid w:val="00063A1E"/>
    <w:rsid w:val="000700AD"/>
    <w:rsid w:val="000729F6"/>
    <w:rsid w:val="00085E7D"/>
    <w:rsid w:val="000A24FD"/>
    <w:rsid w:val="000A6F9D"/>
    <w:rsid w:val="000B1A33"/>
    <w:rsid w:val="000B5525"/>
    <w:rsid w:val="000B71DC"/>
    <w:rsid w:val="000C33F1"/>
    <w:rsid w:val="000C7CA5"/>
    <w:rsid w:val="000D2466"/>
    <w:rsid w:val="000F5BCD"/>
    <w:rsid w:val="00102090"/>
    <w:rsid w:val="0013582F"/>
    <w:rsid w:val="00142D09"/>
    <w:rsid w:val="00151BD1"/>
    <w:rsid w:val="0015226A"/>
    <w:rsid w:val="00152474"/>
    <w:rsid w:val="00162DF9"/>
    <w:rsid w:val="00172885"/>
    <w:rsid w:val="0017417A"/>
    <w:rsid w:val="00187BF0"/>
    <w:rsid w:val="00193333"/>
    <w:rsid w:val="001946AA"/>
    <w:rsid w:val="00195FF0"/>
    <w:rsid w:val="001961B6"/>
    <w:rsid w:val="00196593"/>
    <w:rsid w:val="001B1517"/>
    <w:rsid w:val="001C0CBA"/>
    <w:rsid w:val="001C1AA2"/>
    <w:rsid w:val="001C4348"/>
    <w:rsid w:val="001C4B5E"/>
    <w:rsid w:val="001E7E97"/>
    <w:rsid w:val="001F2FEB"/>
    <w:rsid w:val="0021511B"/>
    <w:rsid w:val="00216D04"/>
    <w:rsid w:val="00222D42"/>
    <w:rsid w:val="00230C13"/>
    <w:rsid w:val="00232829"/>
    <w:rsid w:val="00251BF1"/>
    <w:rsid w:val="002556BF"/>
    <w:rsid w:val="00261111"/>
    <w:rsid w:val="00270646"/>
    <w:rsid w:val="00277CB9"/>
    <w:rsid w:val="0028223C"/>
    <w:rsid w:val="00287767"/>
    <w:rsid w:val="0029130C"/>
    <w:rsid w:val="002919C5"/>
    <w:rsid w:val="00291D31"/>
    <w:rsid w:val="002A0718"/>
    <w:rsid w:val="002A5AF3"/>
    <w:rsid w:val="002B5083"/>
    <w:rsid w:val="002C1364"/>
    <w:rsid w:val="002D576C"/>
    <w:rsid w:val="002E24EF"/>
    <w:rsid w:val="002F1768"/>
    <w:rsid w:val="003006ED"/>
    <w:rsid w:val="00300C04"/>
    <w:rsid w:val="00305DA2"/>
    <w:rsid w:val="00322B92"/>
    <w:rsid w:val="00322F37"/>
    <w:rsid w:val="00326284"/>
    <w:rsid w:val="00327AE8"/>
    <w:rsid w:val="0035233D"/>
    <w:rsid w:val="0035444E"/>
    <w:rsid w:val="003630B3"/>
    <w:rsid w:val="003739A5"/>
    <w:rsid w:val="00393A10"/>
    <w:rsid w:val="003A48A0"/>
    <w:rsid w:val="003B0E50"/>
    <w:rsid w:val="003B1712"/>
    <w:rsid w:val="003B6A33"/>
    <w:rsid w:val="003C6143"/>
    <w:rsid w:val="003E1C22"/>
    <w:rsid w:val="003E54E9"/>
    <w:rsid w:val="003F195C"/>
    <w:rsid w:val="003F7A9C"/>
    <w:rsid w:val="0040102C"/>
    <w:rsid w:val="0041014C"/>
    <w:rsid w:val="00411673"/>
    <w:rsid w:val="00415D29"/>
    <w:rsid w:val="00420564"/>
    <w:rsid w:val="004274BA"/>
    <w:rsid w:val="00431792"/>
    <w:rsid w:val="00433CF2"/>
    <w:rsid w:val="00443C3C"/>
    <w:rsid w:val="00477C7F"/>
    <w:rsid w:val="004B11A1"/>
    <w:rsid w:val="004B5F03"/>
    <w:rsid w:val="004B647A"/>
    <w:rsid w:val="004C2B34"/>
    <w:rsid w:val="004C4A79"/>
    <w:rsid w:val="004C5FA0"/>
    <w:rsid w:val="004C7B92"/>
    <w:rsid w:val="004D39DC"/>
    <w:rsid w:val="004F2FEC"/>
    <w:rsid w:val="004F400A"/>
    <w:rsid w:val="0050095F"/>
    <w:rsid w:val="00501B4A"/>
    <w:rsid w:val="00513ACD"/>
    <w:rsid w:val="00520A02"/>
    <w:rsid w:val="0052195C"/>
    <w:rsid w:val="00523994"/>
    <w:rsid w:val="00535B65"/>
    <w:rsid w:val="00547196"/>
    <w:rsid w:val="005512A9"/>
    <w:rsid w:val="00554B0F"/>
    <w:rsid w:val="005674CD"/>
    <w:rsid w:val="00571556"/>
    <w:rsid w:val="00573D46"/>
    <w:rsid w:val="005847B0"/>
    <w:rsid w:val="00586D80"/>
    <w:rsid w:val="005A676E"/>
    <w:rsid w:val="005B2DBB"/>
    <w:rsid w:val="005B46F9"/>
    <w:rsid w:val="005B5D02"/>
    <w:rsid w:val="005C6A65"/>
    <w:rsid w:val="005E570C"/>
    <w:rsid w:val="005F16B7"/>
    <w:rsid w:val="005F3A82"/>
    <w:rsid w:val="005F7CBA"/>
    <w:rsid w:val="00607708"/>
    <w:rsid w:val="00607C3C"/>
    <w:rsid w:val="00607F8A"/>
    <w:rsid w:val="0061128D"/>
    <w:rsid w:val="006319DC"/>
    <w:rsid w:val="00643D5F"/>
    <w:rsid w:val="006457A3"/>
    <w:rsid w:val="00657EDD"/>
    <w:rsid w:val="00675F2F"/>
    <w:rsid w:val="0068432D"/>
    <w:rsid w:val="00695C57"/>
    <w:rsid w:val="006D3DD9"/>
    <w:rsid w:val="006F3039"/>
    <w:rsid w:val="006F52AF"/>
    <w:rsid w:val="006F64BA"/>
    <w:rsid w:val="007013F6"/>
    <w:rsid w:val="0071014A"/>
    <w:rsid w:val="00733162"/>
    <w:rsid w:val="00745351"/>
    <w:rsid w:val="0076123D"/>
    <w:rsid w:val="00763925"/>
    <w:rsid w:val="00782041"/>
    <w:rsid w:val="00787FC6"/>
    <w:rsid w:val="0079561F"/>
    <w:rsid w:val="007A03F0"/>
    <w:rsid w:val="007A2337"/>
    <w:rsid w:val="007A5D90"/>
    <w:rsid w:val="007B203C"/>
    <w:rsid w:val="007B2D53"/>
    <w:rsid w:val="007B693A"/>
    <w:rsid w:val="007B6CC8"/>
    <w:rsid w:val="007E3071"/>
    <w:rsid w:val="007E322E"/>
    <w:rsid w:val="007E3E21"/>
    <w:rsid w:val="007E5C27"/>
    <w:rsid w:val="007F27E6"/>
    <w:rsid w:val="007F3FE3"/>
    <w:rsid w:val="007F7DD1"/>
    <w:rsid w:val="00806BC6"/>
    <w:rsid w:val="00810B9E"/>
    <w:rsid w:val="0081364F"/>
    <w:rsid w:val="00830BA6"/>
    <w:rsid w:val="00836267"/>
    <w:rsid w:val="0085512A"/>
    <w:rsid w:val="008647D6"/>
    <w:rsid w:val="00872271"/>
    <w:rsid w:val="00874255"/>
    <w:rsid w:val="00877BB7"/>
    <w:rsid w:val="00884F2D"/>
    <w:rsid w:val="00885994"/>
    <w:rsid w:val="00887B7E"/>
    <w:rsid w:val="00887DD9"/>
    <w:rsid w:val="00892B34"/>
    <w:rsid w:val="008A58E6"/>
    <w:rsid w:val="008F6E4E"/>
    <w:rsid w:val="009023EC"/>
    <w:rsid w:val="009271F9"/>
    <w:rsid w:val="00953E67"/>
    <w:rsid w:val="00973B7B"/>
    <w:rsid w:val="00981663"/>
    <w:rsid w:val="00983C6F"/>
    <w:rsid w:val="00992D4B"/>
    <w:rsid w:val="009C1E84"/>
    <w:rsid w:val="009C457B"/>
    <w:rsid w:val="009C4F4F"/>
    <w:rsid w:val="009D3553"/>
    <w:rsid w:val="009D47B6"/>
    <w:rsid w:val="009D54B5"/>
    <w:rsid w:val="009D7EF8"/>
    <w:rsid w:val="009E4A2A"/>
    <w:rsid w:val="009E4D37"/>
    <w:rsid w:val="009E6068"/>
    <w:rsid w:val="009F0B9E"/>
    <w:rsid w:val="00A15F71"/>
    <w:rsid w:val="00A20DD7"/>
    <w:rsid w:val="00A26369"/>
    <w:rsid w:val="00A33800"/>
    <w:rsid w:val="00A5271E"/>
    <w:rsid w:val="00A57830"/>
    <w:rsid w:val="00A60777"/>
    <w:rsid w:val="00A61843"/>
    <w:rsid w:val="00A74CEE"/>
    <w:rsid w:val="00A77A04"/>
    <w:rsid w:val="00A81F65"/>
    <w:rsid w:val="00A91782"/>
    <w:rsid w:val="00A96F8E"/>
    <w:rsid w:val="00A974C2"/>
    <w:rsid w:val="00AA4DB1"/>
    <w:rsid w:val="00AA7DBF"/>
    <w:rsid w:val="00AB45E8"/>
    <w:rsid w:val="00AC3070"/>
    <w:rsid w:val="00AC734C"/>
    <w:rsid w:val="00AE03C9"/>
    <w:rsid w:val="00AF4331"/>
    <w:rsid w:val="00B45AEB"/>
    <w:rsid w:val="00B462DB"/>
    <w:rsid w:val="00B54F2C"/>
    <w:rsid w:val="00B602F6"/>
    <w:rsid w:val="00B850D5"/>
    <w:rsid w:val="00B8731D"/>
    <w:rsid w:val="00B90C75"/>
    <w:rsid w:val="00B961F7"/>
    <w:rsid w:val="00BA61BD"/>
    <w:rsid w:val="00BC405D"/>
    <w:rsid w:val="00BD68F1"/>
    <w:rsid w:val="00BE0546"/>
    <w:rsid w:val="00BF0E76"/>
    <w:rsid w:val="00BF3AB3"/>
    <w:rsid w:val="00C06C2D"/>
    <w:rsid w:val="00C11D2A"/>
    <w:rsid w:val="00C238D0"/>
    <w:rsid w:val="00C25CAC"/>
    <w:rsid w:val="00C316EE"/>
    <w:rsid w:val="00C84C5B"/>
    <w:rsid w:val="00C97157"/>
    <w:rsid w:val="00CA4DFA"/>
    <w:rsid w:val="00CD7784"/>
    <w:rsid w:val="00CE0C28"/>
    <w:rsid w:val="00CE0EAE"/>
    <w:rsid w:val="00CE3B89"/>
    <w:rsid w:val="00CE5246"/>
    <w:rsid w:val="00D248ED"/>
    <w:rsid w:val="00D27427"/>
    <w:rsid w:val="00D33CD5"/>
    <w:rsid w:val="00D40C29"/>
    <w:rsid w:val="00D47BAF"/>
    <w:rsid w:val="00D557AF"/>
    <w:rsid w:val="00D567B9"/>
    <w:rsid w:val="00D57260"/>
    <w:rsid w:val="00D648FF"/>
    <w:rsid w:val="00D75F9A"/>
    <w:rsid w:val="00D84EC4"/>
    <w:rsid w:val="00D90C6D"/>
    <w:rsid w:val="00D95351"/>
    <w:rsid w:val="00DA52E2"/>
    <w:rsid w:val="00DB15F6"/>
    <w:rsid w:val="00DB1CE7"/>
    <w:rsid w:val="00DE3F49"/>
    <w:rsid w:val="00DF1C41"/>
    <w:rsid w:val="00DF278F"/>
    <w:rsid w:val="00DF530D"/>
    <w:rsid w:val="00DF6F62"/>
    <w:rsid w:val="00E07AAB"/>
    <w:rsid w:val="00E14B4C"/>
    <w:rsid w:val="00E16262"/>
    <w:rsid w:val="00E17D45"/>
    <w:rsid w:val="00E216F6"/>
    <w:rsid w:val="00E33FF1"/>
    <w:rsid w:val="00E40EA3"/>
    <w:rsid w:val="00E429FB"/>
    <w:rsid w:val="00E466D4"/>
    <w:rsid w:val="00E55F1A"/>
    <w:rsid w:val="00E57138"/>
    <w:rsid w:val="00E7175E"/>
    <w:rsid w:val="00E76A0B"/>
    <w:rsid w:val="00E80CB2"/>
    <w:rsid w:val="00E83F83"/>
    <w:rsid w:val="00E84AA7"/>
    <w:rsid w:val="00E8783C"/>
    <w:rsid w:val="00E91B43"/>
    <w:rsid w:val="00E95E44"/>
    <w:rsid w:val="00EA3D95"/>
    <w:rsid w:val="00EA3D9D"/>
    <w:rsid w:val="00EC5E62"/>
    <w:rsid w:val="00EC6F50"/>
    <w:rsid w:val="00EE1BE3"/>
    <w:rsid w:val="00EE5212"/>
    <w:rsid w:val="00EF7229"/>
    <w:rsid w:val="00F22EA6"/>
    <w:rsid w:val="00F25882"/>
    <w:rsid w:val="00F25A2A"/>
    <w:rsid w:val="00F3017A"/>
    <w:rsid w:val="00F345ED"/>
    <w:rsid w:val="00F3567E"/>
    <w:rsid w:val="00F40496"/>
    <w:rsid w:val="00F52871"/>
    <w:rsid w:val="00F54EF5"/>
    <w:rsid w:val="00F5588B"/>
    <w:rsid w:val="00F62969"/>
    <w:rsid w:val="00F63309"/>
    <w:rsid w:val="00F70C68"/>
    <w:rsid w:val="00F90078"/>
    <w:rsid w:val="00F96288"/>
    <w:rsid w:val="00FC2853"/>
    <w:rsid w:val="00FD45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328B"/>
  <w15:docId w15:val="{69B484DF-A14B-4562-9927-ECDE8CBA1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9E60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C2B34"/>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C2B34"/>
    <w:rPr>
      <w:sz w:val="20"/>
      <w:szCs w:val="20"/>
    </w:rPr>
  </w:style>
  <w:style w:type="character" w:styleId="DipnotBavurusu">
    <w:name w:val="footnote reference"/>
    <w:basedOn w:val="VarsaylanParagrafYazTipi"/>
    <w:uiPriority w:val="99"/>
    <w:semiHidden/>
    <w:unhideWhenUsed/>
    <w:rsid w:val="004C2B34"/>
    <w:rPr>
      <w:vertAlign w:val="superscript"/>
    </w:rPr>
  </w:style>
  <w:style w:type="character" w:styleId="Kpr">
    <w:name w:val="Hyperlink"/>
    <w:basedOn w:val="VarsaylanParagrafYazTipi"/>
    <w:uiPriority w:val="99"/>
    <w:unhideWhenUsed/>
    <w:rsid w:val="004C2B34"/>
    <w:rPr>
      <w:color w:val="0563C1" w:themeColor="hyperlink"/>
      <w:u w:val="single"/>
    </w:rPr>
  </w:style>
  <w:style w:type="character" w:styleId="zmlenmeyenBahsetme">
    <w:name w:val="Unresolved Mention"/>
    <w:basedOn w:val="VarsaylanParagrafYazTipi"/>
    <w:uiPriority w:val="99"/>
    <w:semiHidden/>
    <w:unhideWhenUsed/>
    <w:rsid w:val="004C2B34"/>
    <w:rPr>
      <w:color w:val="605E5C"/>
      <w:shd w:val="clear" w:color="auto" w:fill="E1DFDD"/>
    </w:rPr>
  </w:style>
  <w:style w:type="character" w:customStyle="1" w:styleId="Balk1Char">
    <w:name w:val="Başlık 1 Char"/>
    <w:basedOn w:val="VarsaylanParagrafYazTipi"/>
    <w:link w:val="Balk1"/>
    <w:uiPriority w:val="9"/>
    <w:rsid w:val="009E6068"/>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810B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10B9E"/>
  </w:style>
  <w:style w:type="paragraph" w:styleId="AltBilgi">
    <w:name w:val="footer"/>
    <w:basedOn w:val="Normal"/>
    <w:link w:val="AltBilgiChar"/>
    <w:uiPriority w:val="99"/>
    <w:unhideWhenUsed/>
    <w:rsid w:val="00810B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10B9E"/>
  </w:style>
  <w:style w:type="paragraph" w:styleId="ListeParagraf">
    <w:name w:val="List Paragraph"/>
    <w:basedOn w:val="Normal"/>
    <w:uiPriority w:val="34"/>
    <w:qFormat/>
    <w:rsid w:val="004C7B92"/>
    <w:pPr>
      <w:ind w:left="720"/>
      <w:contextualSpacing/>
    </w:pPr>
  </w:style>
  <w:style w:type="character" w:styleId="YerTutucuMetni">
    <w:name w:val="Placeholder Text"/>
    <w:basedOn w:val="VarsaylanParagrafYazTipi"/>
    <w:uiPriority w:val="99"/>
    <w:semiHidden/>
    <w:rsid w:val="00745351"/>
    <w:rPr>
      <w:color w:val="808080"/>
    </w:rPr>
  </w:style>
  <w:style w:type="table" w:styleId="TabloKlavuzu">
    <w:name w:val="Table Grid"/>
    <w:basedOn w:val="NormalTablo"/>
    <w:uiPriority w:val="39"/>
    <w:rsid w:val="00FD45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796">
      <w:bodyDiv w:val="1"/>
      <w:marLeft w:val="0"/>
      <w:marRight w:val="0"/>
      <w:marTop w:val="0"/>
      <w:marBottom w:val="0"/>
      <w:divBdr>
        <w:top w:val="none" w:sz="0" w:space="0" w:color="auto"/>
        <w:left w:val="none" w:sz="0" w:space="0" w:color="auto"/>
        <w:bottom w:val="none" w:sz="0" w:space="0" w:color="auto"/>
        <w:right w:val="none" w:sz="0" w:space="0" w:color="auto"/>
      </w:divBdr>
    </w:div>
    <w:div w:id="83887650">
      <w:bodyDiv w:val="1"/>
      <w:marLeft w:val="0"/>
      <w:marRight w:val="0"/>
      <w:marTop w:val="0"/>
      <w:marBottom w:val="0"/>
      <w:divBdr>
        <w:top w:val="none" w:sz="0" w:space="0" w:color="auto"/>
        <w:left w:val="none" w:sz="0" w:space="0" w:color="auto"/>
        <w:bottom w:val="none" w:sz="0" w:space="0" w:color="auto"/>
        <w:right w:val="none" w:sz="0" w:space="0" w:color="auto"/>
      </w:divBdr>
    </w:div>
    <w:div w:id="102379711">
      <w:bodyDiv w:val="1"/>
      <w:marLeft w:val="0"/>
      <w:marRight w:val="0"/>
      <w:marTop w:val="0"/>
      <w:marBottom w:val="0"/>
      <w:divBdr>
        <w:top w:val="none" w:sz="0" w:space="0" w:color="auto"/>
        <w:left w:val="none" w:sz="0" w:space="0" w:color="auto"/>
        <w:bottom w:val="none" w:sz="0" w:space="0" w:color="auto"/>
        <w:right w:val="none" w:sz="0" w:space="0" w:color="auto"/>
      </w:divBdr>
    </w:div>
    <w:div w:id="160437202">
      <w:bodyDiv w:val="1"/>
      <w:marLeft w:val="0"/>
      <w:marRight w:val="0"/>
      <w:marTop w:val="0"/>
      <w:marBottom w:val="0"/>
      <w:divBdr>
        <w:top w:val="none" w:sz="0" w:space="0" w:color="auto"/>
        <w:left w:val="none" w:sz="0" w:space="0" w:color="auto"/>
        <w:bottom w:val="none" w:sz="0" w:space="0" w:color="auto"/>
        <w:right w:val="none" w:sz="0" w:space="0" w:color="auto"/>
      </w:divBdr>
    </w:div>
    <w:div w:id="338629054">
      <w:bodyDiv w:val="1"/>
      <w:marLeft w:val="0"/>
      <w:marRight w:val="0"/>
      <w:marTop w:val="0"/>
      <w:marBottom w:val="0"/>
      <w:divBdr>
        <w:top w:val="none" w:sz="0" w:space="0" w:color="auto"/>
        <w:left w:val="none" w:sz="0" w:space="0" w:color="auto"/>
        <w:bottom w:val="none" w:sz="0" w:space="0" w:color="auto"/>
        <w:right w:val="none" w:sz="0" w:space="0" w:color="auto"/>
      </w:divBdr>
    </w:div>
    <w:div w:id="451942292">
      <w:bodyDiv w:val="1"/>
      <w:marLeft w:val="0"/>
      <w:marRight w:val="0"/>
      <w:marTop w:val="0"/>
      <w:marBottom w:val="0"/>
      <w:divBdr>
        <w:top w:val="none" w:sz="0" w:space="0" w:color="auto"/>
        <w:left w:val="none" w:sz="0" w:space="0" w:color="auto"/>
        <w:bottom w:val="none" w:sz="0" w:space="0" w:color="auto"/>
        <w:right w:val="none" w:sz="0" w:space="0" w:color="auto"/>
      </w:divBdr>
    </w:div>
    <w:div w:id="606888091">
      <w:bodyDiv w:val="1"/>
      <w:marLeft w:val="0"/>
      <w:marRight w:val="0"/>
      <w:marTop w:val="0"/>
      <w:marBottom w:val="0"/>
      <w:divBdr>
        <w:top w:val="none" w:sz="0" w:space="0" w:color="auto"/>
        <w:left w:val="none" w:sz="0" w:space="0" w:color="auto"/>
        <w:bottom w:val="none" w:sz="0" w:space="0" w:color="auto"/>
        <w:right w:val="none" w:sz="0" w:space="0" w:color="auto"/>
      </w:divBdr>
    </w:div>
    <w:div w:id="879248294">
      <w:bodyDiv w:val="1"/>
      <w:marLeft w:val="0"/>
      <w:marRight w:val="0"/>
      <w:marTop w:val="0"/>
      <w:marBottom w:val="0"/>
      <w:divBdr>
        <w:top w:val="none" w:sz="0" w:space="0" w:color="auto"/>
        <w:left w:val="none" w:sz="0" w:space="0" w:color="auto"/>
        <w:bottom w:val="none" w:sz="0" w:space="0" w:color="auto"/>
        <w:right w:val="none" w:sz="0" w:space="0" w:color="auto"/>
      </w:divBdr>
    </w:div>
    <w:div w:id="1087505222">
      <w:bodyDiv w:val="1"/>
      <w:marLeft w:val="0"/>
      <w:marRight w:val="0"/>
      <w:marTop w:val="0"/>
      <w:marBottom w:val="0"/>
      <w:divBdr>
        <w:top w:val="none" w:sz="0" w:space="0" w:color="auto"/>
        <w:left w:val="none" w:sz="0" w:space="0" w:color="auto"/>
        <w:bottom w:val="none" w:sz="0" w:space="0" w:color="auto"/>
        <w:right w:val="none" w:sz="0" w:space="0" w:color="auto"/>
      </w:divBdr>
    </w:div>
    <w:div w:id="1090590471">
      <w:bodyDiv w:val="1"/>
      <w:marLeft w:val="0"/>
      <w:marRight w:val="0"/>
      <w:marTop w:val="0"/>
      <w:marBottom w:val="0"/>
      <w:divBdr>
        <w:top w:val="none" w:sz="0" w:space="0" w:color="auto"/>
        <w:left w:val="none" w:sz="0" w:space="0" w:color="auto"/>
        <w:bottom w:val="none" w:sz="0" w:space="0" w:color="auto"/>
        <w:right w:val="none" w:sz="0" w:space="0" w:color="auto"/>
      </w:divBdr>
    </w:div>
    <w:div w:id="1133600694">
      <w:bodyDiv w:val="1"/>
      <w:marLeft w:val="0"/>
      <w:marRight w:val="0"/>
      <w:marTop w:val="0"/>
      <w:marBottom w:val="0"/>
      <w:divBdr>
        <w:top w:val="none" w:sz="0" w:space="0" w:color="auto"/>
        <w:left w:val="none" w:sz="0" w:space="0" w:color="auto"/>
        <w:bottom w:val="none" w:sz="0" w:space="0" w:color="auto"/>
        <w:right w:val="none" w:sz="0" w:space="0" w:color="auto"/>
      </w:divBdr>
    </w:div>
    <w:div w:id="1347099763">
      <w:bodyDiv w:val="1"/>
      <w:marLeft w:val="0"/>
      <w:marRight w:val="0"/>
      <w:marTop w:val="0"/>
      <w:marBottom w:val="0"/>
      <w:divBdr>
        <w:top w:val="none" w:sz="0" w:space="0" w:color="auto"/>
        <w:left w:val="none" w:sz="0" w:space="0" w:color="auto"/>
        <w:bottom w:val="none" w:sz="0" w:space="0" w:color="auto"/>
        <w:right w:val="none" w:sz="0" w:space="0" w:color="auto"/>
      </w:divBdr>
    </w:div>
    <w:div w:id="1382362092">
      <w:bodyDiv w:val="1"/>
      <w:marLeft w:val="0"/>
      <w:marRight w:val="0"/>
      <w:marTop w:val="0"/>
      <w:marBottom w:val="0"/>
      <w:divBdr>
        <w:top w:val="none" w:sz="0" w:space="0" w:color="auto"/>
        <w:left w:val="none" w:sz="0" w:space="0" w:color="auto"/>
        <w:bottom w:val="none" w:sz="0" w:space="0" w:color="auto"/>
        <w:right w:val="none" w:sz="0" w:space="0" w:color="auto"/>
      </w:divBdr>
    </w:div>
    <w:div w:id="1418137714">
      <w:bodyDiv w:val="1"/>
      <w:marLeft w:val="0"/>
      <w:marRight w:val="0"/>
      <w:marTop w:val="0"/>
      <w:marBottom w:val="0"/>
      <w:divBdr>
        <w:top w:val="none" w:sz="0" w:space="0" w:color="auto"/>
        <w:left w:val="none" w:sz="0" w:space="0" w:color="auto"/>
        <w:bottom w:val="none" w:sz="0" w:space="0" w:color="auto"/>
        <w:right w:val="none" w:sz="0" w:space="0" w:color="auto"/>
      </w:divBdr>
    </w:div>
    <w:div w:id="1560165512">
      <w:bodyDiv w:val="1"/>
      <w:marLeft w:val="0"/>
      <w:marRight w:val="0"/>
      <w:marTop w:val="0"/>
      <w:marBottom w:val="0"/>
      <w:divBdr>
        <w:top w:val="none" w:sz="0" w:space="0" w:color="auto"/>
        <w:left w:val="none" w:sz="0" w:space="0" w:color="auto"/>
        <w:bottom w:val="none" w:sz="0" w:space="0" w:color="auto"/>
        <w:right w:val="none" w:sz="0" w:space="0" w:color="auto"/>
      </w:divBdr>
    </w:div>
    <w:div w:id="1589995435">
      <w:bodyDiv w:val="1"/>
      <w:marLeft w:val="0"/>
      <w:marRight w:val="0"/>
      <w:marTop w:val="0"/>
      <w:marBottom w:val="0"/>
      <w:divBdr>
        <w:top w:val="none" w:sz="0" w:space="0" w:color="auto"/>
        <w:left w:val="none" w:sz="0" w:space="0" w:color="auto"/>
        <w:bottom w:val="none" w:sz="0" w:space="0" w:color="auto"/>
        <w:right w:val="none" w:sz="0" w:space="0" w:color="auto"/>
      </w:divBdr>
    </w:div>
    <w:div w:id="1602686321">
      <w:bodyDiv w:val="1"/>
      <w:marLeft w:val="0"/>
      <w:marRight w:val="0"/>
      <w:marTop w:val="0"/>
      <w:marBottom w:val="0"/>
      <w:divBdr>
        <w:top w:val="none" w:sz="0" w:space="0" w:color="auto"/>
        <w:left w:val="none" w:sz="0" w:space="0" w:color="auto"/>
        <w:bottom w:val="none" w:sz="0" w:space="0" w:color="auto"/>
        <w:right w:val="none" w:sz="0" w:space="0" w:color="auto"/>
      </w:divBdr>
    </w:div>
    <w:div w:id="1714381553">
      <w:bodyDiv w:val="1"/>
      <w:marLeft w:val="0"/>
      <w:marRight w:val="0"/>
      <w:marTop w:val="0"/>
      <w:marBottom w:val="0"/>
      <w:divBdr>
        <w:top w:val="none" w:sz="0" w:space="0" w:color="auto"/>
        <w:left w:val="none" w:sz="0" w:space="0" w:color="auto"/>
        <w:bottom w:val="none" w:sz="0" w:space="0" w:color="auto"/>
        <w:right w:val="none" w:sz="0" w:space="0" w:color="auto"/>
      </w:divBdr>
    </w:div>
    <w:div w:id="1715811531">
      <w:bodyDiv w:val="1"/>
      <w:marLeft w:val="0"/>
      <w:marRight w:val="0"/>
      <w:marTop w:val="0"/>
      <w:marBottom w:val="0"/>
      <w:divBdr>
        <w:top w:val="none" w:sz="0" w:space="0" w:color="auto"/>
        <w:left w:val="none" w:sz="0" w:space="0" w:color="auto"/>
        <w:bottom w:val="none" w:sz="0" w:space="0" w:color="auto"/>
        <w:right w:val="none" w:sz="0" w:space="0" w:color="auto"/>
      </w:divBdr>
    </w:div>
    <w:div w:id="1726181010">
      <w:bodyDiv w:val="1"/>
      <w:marLeft w:val="0"/>
      <w:marRight w:val="0"/>
      <w:marTop w:val="0"/>
      <w:marBottom w:val="0"/>
      <w:divBdr>
        <w:top w:val="none" w:sz="0" w:space="0" w:color="auto"/>
        <w:left w:val="none" w:sz="0" w:space="0" w:color="auto"/>
        <w:bottom w:val="none" w:sz="0" w:space="0" w:color="auto"/>
        <w:right w:val="none" w:sz="0" w:space="0" w:color="auto"/>
      </w:divBdr>
    </w:div>
    <w:div w:id="1864972196">
      <w:bodyDiv w:val="1"/>
      <w:marLeft w:val="0"/>
      <w:marRight w:val="0"/>
      <w:marTop w:val="0"/>
      <w:marBottom w:val="0"/>
      <w:divBdr>
        <w:top w:val="none" w:sz="0" w:space="0" w:color="auto"/>
        <w:left w:val="none" w:sz="0" w:space="0" w:color="auto"/>
        <w:bottom w:val="none" w:sz="0" w:space="0" w:color="auto"/>
        <w:right w:val="none" w:sz="0" w:space="0" w:color="auto"/>
      </w:divBdr>
    </w:div>
    <w:div w:id="1897009485">
      <w:bodyDiv w:val="1"/>
      <w:marLeft w:val="0"/>
      <w:marRight w:val="0"/>
      <w:marTop w:val="0"/>
      <w:marBottom w:val="0"/>
      <w:divBdr>
        <w:top w:val="none" w:sz="0" w:space="0" w:color="auto"/>
        <w:left w:val="none" w:sz="0" w:space="0" w:color="auto"/>
        <w:bottom w:val="none" w:sz="0" w:space="0" w:color="auto"/>
        <w:right w:val="none" w:sz="0" w:space="0" w:color="auto"/>
      </w:divBdr>
    </w:div>
    <w:div w:id="1912350819">
      <w:bodyDiv w:val="1"/>
      <w:marLeft w:val="0"/>
      <w:marRight w:val="0"/>
      <w:marTop w:val="0"/>
      <w:marBottom w:val="0"/>
      <w:divBdr>
        <w:top w:val="none" w:sz="0" w:space="0" w:color="auto"/>
        <w:left w:val="none" w:sz="0" w:space="0" w:color="auto"/>
        <w:bottom w:val="none" w:sz="0" w:space="0" w:color="auto"/>
        <w:right w:val="none" w:sz="0" w:space="0" w:color="auto"/>
      </w:divBdr>
    </w:div>
    <w:div w:id="2003699211">
      <w:bodyDiv w:val="1"/>
      <w:marLeft w:val="0"/>
      <w:marRight w:val="0"/>
      <w:marTop w:val="0"/>
      <w:marBottom w:val="0"/>
      <w:divBdr>
        <w:top w:val="none" w:sz="0" w:space="0" w:color="auto"/>
        <w:left w:val="none" w:sz="0" w:space="0" w:color="auto"/>
        <w:bottom w:val="none" w:sz="0" w:space="0" w:color="auto"/>
        <w:right w:val="none" w:sz="0" w:space="0" w:color="auto"/>
      </w:divBdr>
    </w:div>
    <w:div w:id="207461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diagramData" Target="diagrams/data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2" Type="http://schemas.openxmlformats.org/officeDocument/2006/relationships/hyperlink" Target="mailto:sulesipahi@tarsus.edu.tr" TargetMode="External"/><Relationship Id="rId1" Type="http://schemas.openxmlformats.org/officeDocument/2006/relationships/hyperlink" Target="mailto:mince@tarsus.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ASC%202022\LPI_2007_20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Desktop\ASC%202022\LPI_2007_2018.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Desktop\ASC%202022\LPI_2007_2018.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Desktop\ASC%202022\LPI_2007_2018.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Desktop\ASC%202022\LPI_2007_2018.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Türkiye!$Z$12</c:f>
              <c:strCache>
                <c:ptCount val="1"/>
                <c:pt idx="0">
                  <c:v>2007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Türkiye!$AA$12:$AG$12</c:f>
              <c:numCache>
                <c:formatCode>0</c:formatCode>
                <c:ptCount val="7"/>
                <c:pt idx="0">
                  <c:v>34</c:v>
                </c:pt>
                <c:pt idx="1">
                  <c:v>33</c:v>
                </c:pt>
                <c:pt idx="2">
                  <c:v>39</c:v>
                </c:pt>
                <c:pt idx="3">
                  <c:v>41</c:v>
                </c:pt>
                <c:pt idx="4">
                  <c:v>30</c:v>
                </c:pt>
                <c:pt idx="5">
                  <c:v>34</c:v>
                </c:pt>
                <c:pt idx="6">
                  <c:v>52</c:v>
                </c:pt>
              </c:numCache>
            </c:numRef>
          </c:val>
          <c:extLst>
            <c:ext xmlns:c16="http://schemas.microsoft.com/office/drawing/2014/chart" uri="{C3380CC4-5D6E-409C-BE32-E72D297353CC}">
              <c16:uniqueId val="{00000000-2AA7-40DF-B8F6-9B05D045ADE7}"/>
            </c:ext>
          </c:extLst>
        </c:ser>
        <c:ser>
          <c:idx val="1"/>
          <c:order val="1"/>
          <c:tx>
            <c:strRef>
              <c:f>Türkiye!$Z$13</c:f>
              <c:strCache>
                <c:ptCount val="1"/>
                <c:pt idx="0">
                  <c:v>2010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Türkiye!$AA$13:$AG$13</c:f>
              <c:numCache>
                <c:formatCode>0</c:formatCode>
                <c:ptCount val="7"/>
                <c:pt idx="0">
                  <c:v>39</c:v>
                </c:pt>
                <c:pt idx="1">
                  <c:v>46</c:v>
                </c:pt>
                <c:pt idx="2">
                  <c:v>39</c:v>
                </c:pt>
                <c:pt idx="3">
                  <c:v>44</c:v>
                </c:pt>
                <c:pt idx="4">
                  <c:v>37</c:v>
                </c:pt>
                <c:pt idx="5">
                  <c:v>56</c:v>
                </c:pt>
                <c:pt idx="6">
                  <c:v>31</c:v>
                </c:pt>
              </c:numCache>
            </c:numRef>
          </c:val>
          <c:extLst>
            <c:ext xmlns:c16="http://schemas.microsoft.com/office/drawing/2014/chart" uri="{C3380CC4-5D6E-409C-BE32-E72D297353CC}">
              <c16:uniqueId val="{00000001-2AA7-40DF-B8F6-9B05D045ADE7}"/>
            </c:ext>
          </c:extLst>
        </c:ser>
        <c:ser>
          <c:idx val="2"/>
          <c:order val="2"/>
          <c:tx>
            <c:strRef>
              <c:f>Türkiye!$Z$14</c:f>
              <c:strCache>
                <c:ptCount val="1"/>
                <c:pt idx="0">
                  <c:v>2012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Türkiye!$AA$14:$AG$14</c:f>
              <c:numCache>
                <c:formatCode>0</c:formatCode>
                <c:ptCount val="7"/>
                <c:pt idx="0">
                  <c:v>27</c:v>
                </c:pt>
                <c:pt idx="1">
                  <c:v>32</c:v>
                </c:pt>
                <c:pt idx="2">
                  <c:v>25</c:v>
                </c:pt>
                <c:pt idx="3">
                  <c:v>30</c:v>
                </c:pt>
                <c:pt idx="4">
                  <c:v>26</c:v>
                </c:pt>
                <c:pt idx="5">
                  <c:v>29</c:v>
                </c:pt>
                <c:pt idx="6">
                  <c:v>27</c:v>
                </c:pt>
              </c:numCache>
            </c:numRef>
          </c:val>
          <c:extLst>
            <c:ext xmlns:c16="http://schemas.microsoft.com/office/drawing/2014/chart" uri="{C3380CC4-5D6E-409C-BE32-E72D297353CC}">
              <c16:uniqueId val="{00000002-2AA7-40DF-B8F6-9B05D045ADE7}"/>
            </c:ext>
          </c:extLst>
        </c:ser>
        <c:ser>
          <c:idx val="3"/>
          <c:order val="3"/>
          <c:tx>
            <c:strRef>
              <c:f>Türkiye!$Z$15</c:f>
              <c:strCache>
                <c:ptCount val="1"/>
                <c:pt idx="0">
                  <c:v>2014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Türkiye!$AA$15:$AG$15</c:f>
              <c:numCache>
                <c:formatCode>0</c:formatCode>
                <c:ptCount val="7"/>
                <c:pt idx="0">
                  <c:v>30</c:v>
                </c:pt>
                <c:pt idx="1">
                  <c:v>34</c:v>
                </c:pt>
                <c:pt idx="2">
                  <c:v>27</c:v>
                </c:pt>
                <c:pt idx="3">
                  <c:v>48</c:v>
                </c:pt>
                <c:pt idx="4">
                  <c:v>22</c:v>
                </c:pt>
                <c:pt idx="5">
                  <c:v>19</c:v>
                </c:pt>
                <c:pt idx="6">
                  <c:v>41</c:v>
                </c:pt>
              </c:numCache>
            </c:numRef>
          </c:val>
          <c:extLst>
            <c:ext xmlns:c16="http://schemas.microsoft.com/office/drawing/2014/chart" uri="{C3380CC4-5D6E-409C-BE32-E72D297353CC}">
              <c16:uniqueId val="{00000003-2AA7-40DF-B8F6-9B05D045ADE7}"/>
            </c:ext>
          </c:extLst>
        </c:ser>
        <c:ser>
          <c:idx val="4"/>
          <c:order val="4"/>
          <c:tx>
            <c:strRef>
              <c:f>Türkiye!$Z$16</c:f>
              <c:strCache>
                <c:ptCount val="1"/>
                <c:pt idx="0">
                  <c:v>2016</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Türkiye!$AA$16:$AG$16</c:f>
              <c:numCache>
                <c:formatCode>0</c:formatCode>
                <c:ptCount val="7"/>
                <c:pt idx="0">
                  <c:v>34</c:v>
                </c:pt>
                <c:pt idx="1">
                  <c:v>36</c:v>
                </c:pt>
                <c:pt idx="2">
                  <c:v>31</c:v>
                </c:pt>
                <c:pt idx="3">
                  <c:v>35</c:v>
                </c:pt>
                <c:pt idx="4">
                  <c:v>36</c:v>
                </c:pt>
                <c:pt idx="5">
                  <c:v>43</c:v>
                </c:pt>
                <c:pt idx="6">
                  <c:v>40</c:v>
                </c:pt>
              </c:numCache>
            </c:numRef>
          </c:val>
          <c:extLst>
            <c:ext xmlns:c16="http://schemas.microsoft.com/office/drawing/2014/chart" uri="{C3380CC4-5D6E-409C-BE32-E72D297353CC}">
              <c16:uniqueId val="{00000004-2AA7-40DF-B8F6-9B05D045ADE7}"/>
            </c:ext>
          </c:extLst>
        </c:ser>
        <c:ser>
          <c:idx val="5"/>
          <c:order val="5"/>
          <c:tx>
            <c:strRef>
              <c:f>Türkiye!$Z$17</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Türkiye!$AA$11:$AG$11</c:f>
              <c:strCache>
                <c:ptCount val="7"/>
                <c:pt idx="0">
                  <c:v>Genel LPI</c:v>
                </c:pt>
                <c:pt idx="1">
                  <c:v>Gümrük</c:v>
                </c:pt>
                <c:pt idx="2">
                  <c:v>Altyapı</c:v>
                </c:pt>
                <c:pt idx="3">
                  <c:v>Uluslararası Sevkiyat</c:v>
                </c:pt>
                <c:pt idx="4">
                  <c:v>Hizmet</c:v>
                </c:pt>
                <c:pt idx="5">
                  <c:v>İzleme ve Takip</c:v>
                </c:pt>
                <c:pt idx="6">
                  <c:v>Zamanında Teslimat</c:v>
                </c:pt>
              </c:strCache>
            </c:strRef>
          </c:cat>
          <c:val>
            <c:numRef>
              <c:f>Türkiye!$AA$17:$AG$17</c:f>
              <c:numCache>
                <c:formatCode>0</c:formatCode>
                <c:ptCount val="7"/>
                <c:pt idx="0">
                  <c:v>47</c:v>
                </c:pt>
                <c:pt idx="1">
                  <c:v>58</c:v>
                </c:pt>
                <c:pt idx="2">
                  <c:v>33</c:v>
                </c:pt>
                <c:pt idx="3">
                  <c:v>53</c:v>
                </c:pt>
                <c:pt idx="4">
                  <c:v>51</c:v>
                </c:pt>
                <c:pt idx="5">
                  <c:v>42</c:v>
                </c:pt>
                <c:pt idx="6">
                  <c:v>44</c:v>
                </c:pt>
              </c:numCache>
            </c:numRef>
          </c:val>
          <c:extLst>
            <c:ext xmlns:c16="http://schemas.microsoft.com/office/drawing/2014/chart" uri="{C3380CC4-5D6E-409C-BE32-E72D297353CC}">
              <c16:uniqueId val="{00000005-2AA7-40DF-B8F6-9B05D045ADE7}"/>
            </c:ext>
          </c:extLst>
        </c:ser>
        <c:dLbls>
          <c:dLblPos val="outEnd"/>
          <c:showLegendKey val="0"/>
          <c:showVal val="1"/>
          <c:showCatName val="0"/>
          <c:showSerName val="0"/>
          <c:showPercent val="0"/>
          <c:showBubbleSize val="0"/>
        </c:dLbls>
        <c:gapWidth val="444"/>
        <c:overlap val="-90"/>
        <c:axId val="208821135"/>
        <c:axId val="208822383"/>
      </c:barChart>
      <c:catAx>
        <c:axId val="2088211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tr-TR"/>
          </a:p>
        </c:txPr>
        <c:crossAx val="208822383"/>
        <c:crosses val="autoZero"/>
        <c:auto val="1"/>
        <c:lblAlgn val="ctr"/>
        <c:lblOffset val="100"/>
        <c:noMultiLvlLbl val="0"/>
      </c:catAx>
      <c:valAx>
        <c:axId val="208822383"/>
        <c:scaling>
          <c:orientation val="minMax"/>
          <c:max val="60"/>
        </c:scaling>
        <c:delete val="1"/>
        <c:axPos val="l"/>
        <c:numFmt formatCode="0" sourceLinked="1"/>
        <c:majorTickMark val="none"/>
        <c:minorTickMark val="none"/>
        <c:tickLblPos val="nextTo"/>
        <c:crossAx val="208821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Almanya!$J$22</c:f>
              <c:strCache>
                <c:ptCount val="1"/>
                <c:pt idx="0">
                  <c:v>2007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Almanya!$K$22:$Q$22</c:f>
              <c:numCache>
                <c:formatCode>0</c:formatCode>
                <c:ptCount val="7"/>
                <c:pt idx="0">
                  <c:v>3</c:v>
                </c:pt>
                <c:pt idx="1">
                  <c:v>4</c:v>
                </c:pt>
                <c:pt idx="2">
                  <c:v>3</c:v>
                </c:pt>
                <c:pt idx="3">
                  <c:v>4</c:v>
                </c:pt>
                <c:pt idx="4">
                  <c:v>3</c:v>
                </c:pt>
                <c:pt idx="5">
                  <c:v>5</c:v>
                </c:pt>
                <c:pt idx="6">
                  <c:v>8</c:v>
                </c:pt>
              </c:numCache>
            </c:numRef>
          </c:val>
          <c:extLst>
            <c:ext xmlns:c16="http://schemas.microsoft.com/office/drawing/2014/chart" uri="{C3380CC4-5D6E-409C-BE32-E72D297353CC}">
              <c16:uniqueId val="{00000000-FF15-40A5-AC5E-19D76B2CB37E}"/>
            </c:ext>
          </c:extLst>
        </c:ser>
        <c:ser>
          <c:idx val="1"/>
          <c:order val="1"/>
          <c:tx>
            <c:strRef>
              <c:f>Almanya!$J$23</c:f>
              <c:strCache>
                <c:ptCount val="1"/>
                <c:pt idx="0">
                  <c:v>2010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Almanya!$K$23:$Q$23</c:f>
              <c:numCache>
                <c:formatCode>0</c:formatCode>
                <c:ptCount val="7"/>
                <c:pt idx="0">
                  <c:v>1</c:v>
                </c:pt>
                <c:pt idx="1">
                  <c:v>3</c:v>
                </c:pt>
                <c:pt idx="2">
                  <c:v>1</c:v>
                </c:pt>
                <c:pt idx="3">
                  <c:v>9</c:v>
                </c:pt>
                <c:pt idx="4">
                  <c:v>4</c:v>
                </c:pt>
                <c:pt idx="5">
                  <c:v>4</c:v>
                </c:pt>
                <c:pt idx="6">
                  <c:v>3</c:v>
                </c:pt>
              </c:numCache>
            </c:numRef>
          </c:val>
          <c:extLst>
            <c:ext xmlns:c16="http://schemas.microsoft.com/office/drawing/2014/chart" uri="{C3380CC4-5D6E-409C-BE32-E72D297353CC}">
              <c16:uniqueId val="{00000001-FF15-40A5-AC5E-19D76B2CB37E}"/>
            </c:ext>
          </c:extLst>
        </c:ser>
        <c:ser>
          <c:idx val="2"/>
          <c:order val="2"/>
          <c:tx>
            <c:strRef>
              <c:f>Almanya!$J$24</c:f>
              <c:strCache>
                <c:ptCount val="1"/>
                <c:pt idx="0">
                  <c:v>2012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Almanya!$K$24:$Q$24</c:f>
              <c:numCache>
                <c:formatCode>0</c:formatCode>
                <c:ptCount val="7"/>
                <c:pt idx="0">
                  <c:v>4</c:v>
                </c:pt>
                <c:pt idx="1">
                  <c:v>6</c:v>
                </c:pt>
                <c:pt idx="2">
                  <c:v>1</c:v>
                </c:pt>
                <c:pt idx="3">
                  <c:v>11</c:v>
                </c:pt>
                <c:pt idx="4">
                  <c:v>4</c:v>
                </c:pt>
                <c:pt idx="5">
                  <c:v>7</c:v>
                </c:pt>
                <c:pt idx="6">
                  <c:v>2</c:v>
                </c:pt>
              </c:numCache>
            </c:numRef>
          </c:val>
          <c:extLst>
            <c:ext xmlns:c16="http://schemas.microsoft.com/office/drawing/2014/chart" uri="{C3380CC4-5D6E-409C-BE32-E72D297353CC}">
              <c16:uniqueId val="{00000002-FF15-40A5-AC5E-19D76B2CB37E}"/>
            </c:ext>
          </c:extLst>
        </c:ser>
        <c:ser>
          <c:idx val="3"/>
          <c:order val="3"/>
          <c:tx>
            <c:strRef>
              <c:f>Almanya!$J$25</c:f>
              <c:strCache>
                <c:ptCount val="1"/>
                <c:pt idx="0">
                  <c:v>2014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Almanya!$K$25:$Q$25</c:f>
              <c:numCache>
                <c:formatCode>0</c:formatCode>
                <c:ptCount val="7"/>
                <c:pt idx="0">
                  <c:v>1</c:v>
                </c:pt>
                <c:pt idx="1">
                  <c:v>2</c:v>
                </c:pt>
                <c:pt idx="2">
                  <c:v>1</c:v>
                </c:pt>
                <c:pt idx="3">
                  <c:v>4</c:v>
                </c:pt>
                <c:pt idx="4">
                  <c:v>3</c:v>
                </c:pt>
                <c:pt idx="5">
                  <c:v>1</c:v>
                </c:pt>
                <c:pt idx="6">
                  <c:v>4</c:v>
                </c:pt>
              </c:numCache>
            </c:numRef>
          </c:val>
          <c:extLst>
            <c:ext xmlns:c16="http://schemas.microsoft.com/office/drawing/2014/chart" uri="{C3380CC4-5D6E-409C-BE32-E72D297353CC}">
              <c16:uniqueId val="{00000003-FF15-40A5-AC5E-19D76B2CB37E}"/>
            </c:ext>
          </c:extLst>
        </c:ser>
        <c:ser>
          <c:idx val="4"/>
          <c:order val="4"/>
          <c:tx>
            <c:strRef>
              <c:f>Almanya!$J$26</c:f>
              <c:strCache>
                <c:ptCount val="1"/>
                <c:pt idx="0">
                  <c:v>2016</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Almanya!$K$26:$Q$26</c:f>
              <c:numCache>
                <c:formatCode>0</c:formatCode>
                <c:ptCount val="7"/>
                <c:pt idx="0">
                  <c:v>1</c:v>
                </c:pt>
                <c:pt idx="1">
                  <c:v>2</c:v>
                </c:pt>
                <c:pt idx="2">
                  <c:v>1</c:v>
                </c:pt>
                <c:pt idx="3">
                  <c:v>8</c:v>
                </c:pt>
                <c:pt idx="4">
                  <c:v>1</c:v>
                </c:pt>
                <c:pt idx="5">
                  <c:v>3</c:v>
                </c:pt>
                <c:pt idx="6">
                  <c:v>2</c:v>
                </c:pt>
              </c:numCache>
            </c:numRef>
          </c:val>
          <c:extLst>
            <c:ext xmlns:c16="http://schemas.microsoft.com/office/drawing/2014/chart" uri="{C3380CC4-5D6E-409C-BE32-E72D297353CC}">
              <c16:uniqueId val="{00000004-FF15-40A5-AC5E-19D76B2CB37E}"/>
            </c:ext>
          </c:extLst>
        </c:ser>
        <c:ser>
          <c:idx val="5"/>
          <c:order val="5"/>
          <c:tx>
            <c:strRef>
              <c:f>Almanya!$J$27</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Almanya!$K$21:$Q$21</c:f>
              <c:strCache>
                <c:ptCount val="7"/>
                <c:pt idx="0">
                  <c:v>Genel LPI</c:v>
                </c:pt>
                <c:pt idx="1">
                  <c:v>Gümrük</c:v>
                </c:pt>
                <c:pt idx="2">
                  <c:v>Altyapı</c:v>
                </c:pt>
                <c:pt idx="3">
                  <c:v>Uluslararası Sevkiyat</c:v>
                </c:pt>
                <c:pt idx="4">
                  <c:v>Hizmet</c:v>
                </c:pt>
                <c:pt idx="5">
                  <c:v>İzleme ve Takip</c:v>
                </c:pt>
                <c:pt idx="6">
                  <c:v>Zamanında Teslimat</c:v>
                </c:pt>
              </c:strCache>
            </c:strRef>
          </c:cat>
          <c:val>
            <c:numRef>
              <c:f>Almanya!$K$27:$Q$27</c:f>
              <c:numCache>
                <c:formatCode>0</c:formatCode>
                <c:ptCount val="7"/>
                <c:pt idx="0">
                  <c:v>1</c:v>
                </c:pt>
                <c:pt idx="1">
                  <c:v>1</c:v>
                </c:pt>
                <c:pt idx="2">
                  <c:v>1</c:v>
                </c:pt>
                <c:pt idx="3">
                  <c:v>4</c:v>
                </c:pt>
                <c:pt idx="4">
                  <c:v>1</c:v>
                </c:pt>
                <c:pt idx="5">
                  <c:v>2</c:v>
                </c:pt>
                <c:pt idx="6">
                  <c:v>3</c:v>
                </c:pt>
              </c:numCache>
            </c:numRef>
          </c:val>
          <c:extLst>
            <c:ext xmlns:c16="http://schemas.microsoft.com/office/drawing/2014/chart" uri="{C3380CC4-5D6E-409C-BE32-E72D297353CC}">
              <c16:uniqueId val="{00000005-FF15-40A5-AC5E-19D76B2CB37E}"/>
            </c:ext>
          </c:extLst>
        </c:ser>
        <c:dLbls>
          <c:dLblPos val="outEnd"/>
          <c:showLegendKey val="0"/>
          <c:showVal val="1"/>
          <c:showCatName val="0"/>
          <c:showSerName val="0"/>
          <c:showPercent val="0"/>
          <c:showBubbleSize val="0"/>
        </c:dLbls>
        <c:gapWidth val="444"/>
        <c:overlap val="-90"/>
        <c:axId val="497069727"/>
        <c:axId val="497067647"/>
      </c:barChart>
      <c:catAx>
        <c:axId val="4970697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tr-TR"/>
          </a:p>
        </c:txPr>
        <c:crossAx val="497067647"/>
        <c:crosses val="autoZero"/>
        <c:auto val="1"/>
        <c:lblAlgn val="ctr"/>
        <c:lblOffset val="100"/>
        <c:noMultiLvlLbl val="0"/>
      </c:catAx>
      <c:valAx>
        <c:axId val="497067647"/>
        <c:scaling>
          <c:orientation val="minMax"/>
        </c:scaling>
        <c:delete val="1"/>
        <c:axPos val="l"/>
        <c:numFmt formatCode="0" sourceLinked="1"/>
        <c:majorTickMark val="none"/>
        <c:minorTickMark val="none"/>
        <c:tickLblPos val="nextTo"/>
        <c:crossAx val="4970697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ABD!$A$14</c:f>
              <c:strCache>
                <c:ptCount val="1"/>
                <c:pt idx="0">
                  <c:v>2007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ABD!$B$14:$H$14</c:f>
              <c:numCache>
                <c:formatCode>0</c:formatCode>
                <c:ptCount val="7"/>
                <c:pt idx="0">
                  <c:v>14</c:v>
                </c:pt>
                <c:pt idx="1">
                  <c:v>19</c:v>
                </c:pt>
                <c:pt idx="2">
                  <c:v>7</c:v>
                </c:pt>
                <c:pt idx="3">
                  <c:v>20</c:v>
                </c:pt>
                <c:pt idx="4">
                  <c:v>14</c:v>
                </c:pt>
                <c:pt idx="5">
                  <c:v>10</c:v>
                </c:pt>
                <c:pt idx="6">
                  <c:v>18</c:v>
                </c:pt>
              </c:numCache>
            </c:numRef>
          </c:val>
          <c:extLst>
            <c:ext xmlns:c16="http://schemas.microsoft.com/office/drawing/2014/chart" uri="{C3380CC4-5D6E-409C-BE32-E72D297353CC}">
              <c16:uniqueId val="{00000000-29DE-48FF-AB58-4D9F45BBC003}"/>
            </c:ext>
          </c:extLst>
        </c:ser>
        <c:ser>
          <c:idx val="1"/>
          <c:order val="1"/>
          <c:tx>
            <c:strRef>
              <c:f>ABD!$A$15</c:f>
              <c:strCache>
                <c:ptCount val="1"/>
                <c:pt idx="0">
                  <c:v>2010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ABD!$B$15:$H$15</c:f>
              <c:numCache>
                <c:formatCode>0</c:formatCode>
                <c:ptCount val="7"/>
                <c:pt idx="0">
                  <c:v>15</c:v>
                </c:pt>
                <c:pt idx="1">
                  <c:v>15</c:v>
                </c:pt>
                <c:pt idx="2">
                  <c:v>7</c:v>
                </c:pt>
                <c:pt idx="3">
                  <c:v>36</c:v>
                </c:pt>
                <c:pt idx="4">
                  <c:v>11</c:v>
                </c:pt>
                <c:pt idx="5">
                  <c:v>5</c:v>
                </c:pt>
                <c:pt idx="6">
                  <c:v>16</c:v>
                </c:pt>
              </c:numCache>
            </c:numRef>
          </c:val>
          <c:extLst>
            <c:ext xmlns:c16="http://schemas.microsoft.com/office/drawing/2014/chart" uri="{C3380CC4-5D6E-409C-BE32-E72D297353CC}">
              <c16:uniqueId val="{00000001-29DE-48FF-AB58-4D9F45BBC003}"/>
            </c:ext>
          </c:extLst>
        </c:ser>
        <c:ser>
          <c:idx val="2"/>
          <c:order val="2"/>
          <c:tx>
            <c:strRef>
              <c:f>ABD!$A$16</c:f>
              <c:strCache>
                <c:ptCount val="1"/>
                <c:pt idx="0">
                  <c:v>2012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ABD!$B$16:$H$16</c:f>
              <c:numCache>
                <c:formatCode>0</c:formatCode>
                <c:ptCount val="7"/>
                <c:pt idx="0">
                  <c:v>9</c:v>
                </c:pt>
                <c:pt idx="1">
                  <c:v>13</c:v>
                </c:pt>
                <c:pt idx="2">
                  <c:v>4</c:v>
                </c:pt>
                <c:pt idx="3">
                  <c:v>17</c:v>
                </c:pt>
                <c:pt idx="4">
                  <c:v>10</c:v>
                </c:pt>
                <c:pt idx="5">
                  <c:v>3</c:v>
                </c:pt>
                <c:pt idx="6">
                  <c:v>8</c:v>
                </c:pt>
              </c:numCache>
            </c:numRef>
          </c:val>
          <c:extLst>
            <c:ext xmlns:c16="http://schemas.microsoft.com/office/drawing/2014/chart" uri="{C3380CC4-5D6E-409C-BE32-E72D297353CC}">
              <c16:uniqueId val="{00000002-29DE-48FF-AB58-4D9F45BBC003}"/>
            </c:ext>
          </c:extLst>
        </c:ser>
        <c:ser>
          <c:idx val="3"/>
          <c:order val="3"/>
          <c:tx>
            <c:strRef>
              <c:f>ABD!$A$17</c:f>
              <c:strCache>
                <c:ptCount val="1"/>
                <c:pt idx="0">
                  <c:v>2014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ABD!$B$17:$H$17</c:f>
              <c:numCache>
                <c:formatCode>0</c:formatCode>
                <c:ptCount val="7"/>
                <c:pt idx="0">
                  <c:v>9</c:v>
                </c:pt>
                <c:pt idx="1">
                  <c:v>16</c:v>
                </c:pt>
                <c:pt idx="2">
                  <c:v>5</c:v>
                </c:pt>
                <c:pt idx="3">
                  <c:v>26</c:v>
                </c:pt>
                <c:pt idx="4">
                  <c:v>7</c:v>
                </c:pt>
                <c:pt idx="5">
                  <c:v>2</c:v>
                </c:pt>
                <c:pt idx="6">
                  <c:v>14</c:v>
                </c:pt>
              </c:numCache>
            </c:numRef>
          </c:val>
          <c:extLst>
            <c:ext xmlns:c16="http://schemas.microsoft.com/office/drawing/2014/chart" uri="{C3380CC4-5D6E-409C-BE32-E72D297353CC}">
              <c16:uniqueId val="{00000003-29DE-48FF-AB58-4D9F45BBC003}"/>
            </c:ext>
          </c:extLst>
        </c:ser>
        <c:ser>
          <c:idx val="4"/>
          <c:order val="4"/>
          <c:tx>
            <c:strRef>
              <c:f>ABD!$A$18</c:f>
              <c:strCache>
                <c:ptCount val="1"/>
                <c:pt idx="0">
                  <c:v>2016</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ABD!$B$18:$H$18</c:f>
              <c:numCache>
                <c:formatCode>0</c:formatCode>
                <c:ptCount val="7"/>
                <c:pt idx="0">
                  <c:v>10</c:v>
                </c:pt>
                <c:pt idx="1">
                  <c:v>16</c:v>
                </c:pt>
                <c:pt idx="2">
                  <c:v>8</c:v>
                </c:pt>
                <c:pt idx="3">
                  <c:v>19</c:v>
                </c:pt>
                <c:pt idx="4">
                  <c:v>8</c:v>
                </c:pt>
                <c:pt idx="5">
                  <c:v>5</c:v>
                </c:pt>
                <c:pt idx="6">
                  <c:v>11</c:v>
                </c:pt>
              </c:numCache>
            </c:numRef>
          </c:val>
          <c:extLst>
            <c:ext xmlns:c16="http://schemas.microsoft.com/office/drawing/2014/chart" uri="{C3380CC4-5D6E-409C-BE32-E72D297353CC}">
              <c16:uniqueId val="{00000004-29DE-48FF-AB58-4D9F45BBC003}"/>
            </c:ext>
          </c:extLst>
        </c:ser>
        <c:ser>
          <c:idx val="5"/>
          <c:order val="5"/>
          <c:tx>
            <c:strRef>
              <c:f>ABD!$A$19</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ABD!$B$13:$H$13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ABD!$B$19:$H$19</c:f>
              <c:numCache>
                <c:formatCode>0</c:formatCode>
                <c:ptCount val="7"/>
                <c:pt idx="0">
                  <c:v>14</c:v>
                </c:pt>
                <c:pt idx="1">
                  <c:v>10</c:v>
                </c:pt>
                <c:pt idx="2">
                  <c:v>7</c:v>
                </c:pt>
                <c:pt idx="3">
                  <c:v>23</c:v>
                </c:pt>
                <c:pt idx="4">
                  <c:v>16</c:v>
                </c:pt>
                <c:pt idx="5">
                  <c:v>6</c:v>
                </c:pt>
                <c:pt idx="6">
                  <c:v>19</c:v>
                </c:pt>
              </c:numCache>
            </c:numRef>
          </c:val>
          <c:extLst>
            <c:ext xmlns:c16="http://schemas.microsoft.com/office/drawing/2014/chart" uri="{C3380CC4-5D6E-409C-BE32-E72D297353CC}">
              <c16:uniqueId val="{00000005-29DE-48FF-AB58-4D9F45BBC003}"/>
            </c:ext>
          </c:extLst>
        </c:ser>
        <c:dLbls>
          <c:dLblPos val="outEnd"/>
          <c:showLegendKey val="0"/>
          <c:showVal val="1"/>
          <c:showCatName val="0"/>
          <c:showSerName val="0"/>
          <c:showPercent val="0"/>
          <c:showBubbleSize val="0"/>
        </c:dLbls>
        <c:gapWidth val="444"/>
        <c:overlap val="-90"/>
        <c:axId val="389860079"/>
        <c:axId val="389860911"/>
      </c:barChart>
      <c:catAx>
        <c:axId val="3898600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tr-TR"/>
          </a:p>
        </c:txPr>
        <c:crossAx val="389860911"/>
        <c:crosses val="autoZero"/>
        <c:auto val="1"/>
        <c:lblAlgn val="ctr"/>
        <c:lblOffset val="100"/>
        <c:noMultiLvlLbl val="0"/>
      </c:catAx>
      <c:valAx>
        <c:axId val="389860911"/>
        <c:scaling>
          <c:orientation val="minMax"/>
        </c:scaling>
        <c:delete val="1"/>
        <c:axPos val="l"/>
        <c:numFmt formatCode="0" sourceLinked="1"/>
        <c:majorTickMark val="none"/>
        <c:minorTickMark val="none"/>
        <c:tickLblPos val="nextTo"/>
        <c:crossAx val="3898600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İngiltere!$A$14</c:f>
              <c:strCache>
                <c:ptCount val="1"/>
                <c:pt idx="0">
                  <c:v>2007</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İngiltere!$B$14:$H$14</c:f>
              <c:numCache>
                <c:formatCode>0</c:formatCode>
                <c:ptCount val="7"/>
                <c:pt idx="0">
                  <c:v>9</c:v>
                </c:pt>
                <c:pt idx="1">
                  <c:v>13</c:v>
                </c:pt>
                <c:pt idx="2">
                  <c:v>10</c:v>
                </c:pt>
                <c:pt idx="3">
                  <c:v>6</c:v>
                </c:pt>
                <c:pt idx="4">
                  <c:v>7</c:v>
                </c:pt>
                <c:pt idx="5">
                  <c:v>6</c:v>
                </c:pt>
                <c:pt idx="6">
                  <c:v>11</c:v>
                </c:pt>
              </c:numCache>
            </c:numRef>
          </c:val>
          <c:extLst>
            <c:ext xmlns:c16="http://schemas.microsoft.com/office/drawing/2014/chart" uri="{C3380CC4-5D6E-409C-BE32-E72D297353CC}">
              <c16:uniqueId val="{00000000-BA2C-4DBF-B8B9-C44D73D7C286}"/>
            </c:ext>
          </c:extLst>
        </c:ser>
        <c:ser>
          <c:idx val="1"/>
          <c:order val="1"/>
          <c:tx>
            <c:strRef>
              <c:f>İngiltere!$A$15</c:f>
              <c:strCache>
                <c:ptCount val="1"/>
                <c:pt idx="0">
                  <c:v>2010</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İngiltere!$B$15:$H$15</c:f>
              <c:numCache>
                <c:formatCode>0</c:formatCode>
                <c:ptCount val="7"/>
                <c:pt idx="0">
                  <c:v>8</c:v>
                </c:pt>
                <c:pt idx="1">
                  <c:v>11</c:v>
                </c:pt>
                <c:pt idx="2">
                  <c:v>16</c:v>
                </c:pt>
                <c:pt idx="3">
                  <c:v>8</c:v>
                </c:pt>
                <c:pt idx="4">
                  <c:v>9</c:v>
                </c:pt>
                <c:pt idx="5">
                  <c:v>7</c:v>
                </c:pt>
                <c:pt idx="6">
                  <c:v>8</c:v>
                </c:pt>
              </c:numCache>
            </c:numRef>
          </c:val>
          <c:extLst>
            <c:ext xmlns:c16="http://schemas.microsoft.com/office/drawing/2014/chart" uri="{C3380CC4-5D6E-409C-BE32-E72D297353CC}">
              <c16:uniqueId val="{00000001-BA2C-4DBF-B8B9-C44D73D7C286}"/>
            </c:ext>
          </c:extLst>
        </c:ser>
        <c:ser>
          <c:idx val="2"/>
          <c:order val="2"/>
          <c:tx>
            <c:strRef>
              <c:f>İngiltere!$A$16</c:f>
              <c:strCache>
                <c:ptCount val="1"/>
                <c:pt idx="0">
                  <c:v>2012</c:v>
                </c:pt>
              </c:strCache>
            </c:strRef>
          </c:tx>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İngiltere!$B$16:$H$16</c:f>
              <c:numCache>
                <c:formatCode>0</c:formatCode>
                <c:ptCount val="7"/>
                <c:pt idx="0">
                  <c:v>10</c:v>
                </c:pt>
                <c:pt idx="1">
                  <c:v>10</c:v>
                </c:pt>
                <c:pt idx="2">
                  <c:v>15</c:v>
                </c:pt>
                <c:pt idx="3">
                  <c:v>13</c:v>
                </c:pt>
                <c:pt idx="4">
                  <c:v>11</c:v>
                </c:pt>
                <c:pt idx="5">
                  <c:v>10</c:v>
                </c:pt>
                <c:pt idx="6">
                  <c:v>10</c:v>
                </c:pt>
              </c:numCache>
            </c:numRef>
          </c:val>
          <c:extLst>
            <c:ext xmlns:c16="http://schemas.microsoft.com/office/drawing/2014/chart" uri="{C3380CC4-5D6E-409C-BE32-E72D297353CC}">
              <c16:uniqueId val="{00000002-BA2C-4DBF-B8B9-C44D73D7C286}"/>
            </c:ext>
          </c:extLst>
        </c:ser>
        <c:ser>
          <c:idx val="3"/>
          <c:order val="3"/>
          <c:tx>
            <c:strRef>
              <c:f>İngiltere!$A$17</c:f>
              <c:strCache>
                <c:ptCount val="1"/>
                <c:pt idx="0">
                  <c:v>2014</c:v>
                </c:pt>
              </c:strCache>
            </c:strRef>
          </c:tx>
          <c:spPr>
            <a:solidFill>
              <a:schemeClr val="accent1">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İngiltere!$B$17:$H$17</c:f>
              <c:numCache>
                <c:formatCode>0</c:formatCode>
                <c:ptCount val="7"/>
                <c:pt idx="0">
                  <c:v>4</c:v>
                </c:pt>
                <c:pt idx="1">
                  <c:v>5</c:v>
                </c:pt>
                <c:pt idx="2">
                  <c:v>6</c:v>
                </c:pt>
                <c:pt idx="3">
                  <c:v>12</c:v>
                </c:pt>
                <c:pt idx="4">
                  <c:v>5</c:v>
                </c:pt>
                <c:pt idx="5">
                  <c:v>5</c:v>
                </c:pt>
                <c:pt idx="6">
                  <c:v>7</c:v>
                </c:pt>
              </c:numCache>
            </c:numRef>
          </c:val>
          <c:extLst>
            <c:ext xmlns:c16="http://schemas.microsoft.com/office/drawing/2014/chart" uri="{C3380CC4-5D6E-409C-BE32-E72D297353CC}">
              <c16:uniqueId val="{00000003-BA2C-4DBF-B8B9-C44D73D7C286}"/>
            </c:ext>
          </c:extLst>
        </c:ser>
        <c:ser>
          <c:idx val="4"/>
          <c:order val="4"/>
          <c:tx>
            <c:strRef>
              <c:f>İngiltere!$A$18</c:f>
              <c:strCache>
                <c:ptCount val="1"/>
                <c:pt idx="0">
                  <c:v>2016</c:v>
                </c:pt>
              </c:strCache>
            </c:strRef>
          </c:tx>
          <c:spPr>
            <a:solidFill>
              <a:schemeClr val="accent3">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İngiltere!$B$18:$H$18</c:f>
              <c:numCache>
                <c:formatCode>0</c:formatCode>
                <c:ptCount val="7"/>
                <c:pt idx="0">
                  <c:v>8</c:v>
                </c:pt>
                <c:pt idx="1">
                  <c:v>5</c:v>
                </c:pt>
                <c:pt idx="2">
                  <c:v>5</c:v>
                </c:pt>
                <c:pt idx="3">
                  <c:v>11</c:v>
                </c:pt>
                <c:pt idx="4">
                  <c:v>7</c:v>
                </c:pt>
                <c:pt idx="5">
                  <c:v>7</c:v>
                </c:pt>
                <c:pt idx="6">
                  <c:v>8</c:v>
                </c:pt>
              </c:numCache>
            </c:numRef>
          </c:val>
          <c:extLst>
            <c:ext xmlns:c16="http://schemas.microsoft.com/office/drawing/2014/chart" uri="{C3380CC4-5D6E-409C-BE32-E72D297353CC}">
              <c16:uniqueId val="{00000004-BA2C-4DBF-B8B9-C44D73D7C286}"/>
            </c:ext>
          </c:extLst>
        </c:ser>
        <c:ser>
          <c:idx val="5"/>
          <c:order val="5"/>
          <c:tx>
            <c:strRef>
              <c:f>İngiltere!$A$19</c:f>
              <c:strCache>
                <c:ptCount val="1"/>
                <c:pt idx="0">
                  <c:v>2018</c:v>
                </c:pt>
              </c:strCache>
            </c:strRef>
          </c:tx>
          <c:spPr>
            <a:solidFill>
              <a:schemeClr val="accent5">
                <a:lumMod val="60000"/>
              </a:schemeClr>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İngiltere!$B$13:$H$13</c:f>
              <c:strCache>
                <c:ptCount val="7"/>
                <c:pt idx="0">
                  <c:v>Genel LPI</c:v>
                </c:pt>
                <c:pt idx="1">
                  <c:v>Gümrük</c:v>
                </c:pt>
                <c:pt idx="2">
                  <c:v>Altyapı</c:v>
                </c:pt>
                <c:pt idx="3">
                  <c:v>Uluslararası Sevkiyat</c:v>
                </c:pt>
                <c:pt idx="4">
                  <c:v>Hizmet</c:v>
                </c:pt>
                <c:pt idx="5">
                  <c:v>İzleme ve Takip</c:v>
                </c:pt>
                <c:pt idx="6">
                  <c:v>Zamanında Teslimat</c:v>
                </c:pt>
              </c:strCache>
            </c:strRef>
          </c:cat>
          <c:val>
            <c:numRef>
              <c:f>İngiltere!$B$19:$H$19</c:f>
              <c:numCache>
                <c:formatCode>0</c:formatCode>
                <c:ptCount val="7"/>
                <c:pt idx="0">
                  <c:v>9</c:v>
                </c:pt>
                <c:pt idx="1">
                  <c:v>11</c:v>
                </c:pt>
                <c:pt idx="2">
                  <c:v>8</c:v>
                </c:pt>
                <c:pt idx="3">
                  <c:v>13</c:v>
                </c:pt>
                <c:pt idx="4">
                  <c:v>7</c:v>
                </c:pt>
                <c:pt idx="5">
                  <c:v>4</c:v>
                </c:pt>
                <c:pt idx="6">
                  <c:v>5</c:v>
                </c:pt>
              </c:numCache>
            </c:numRef>
          </c:val>
          <c:extLst>
            <c:ext xmlns:c16="http://schemas.microsoft.com/office/drawing/2014/chart" uri="{C3380CC4-5D6E-409C-BE32-E72D297353CC}">
              <c16:uniqueId val="{00000005-BA2C-4DBF-B8B9-C44D73D7C286}"/>
            </c:ext>
          </c:extLst>
        </c:ser>
        <c:dLbls>
          <c:dLblPos val="outEnd"/>
          <c:showLegendKey val="0"/>
          <c:showVal val="1"/>
          <c:showCatName val="0"/>
          <c:showSerName val="0"/>
          <c:showPercent val="0"/>
          <c:showBubbleSize val="0"/>
        </c:dLbls>
        <c:gapWidth val="444"/>
        <c:overlap val="-90"/>
        <c:axId val="496719279"/>
        <c:axId val="496718031"/>
      </c:barChart>
      <c:catAx>
        <c:axId val="4967192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none" spc="120" normalizeH="0" baseline="0">
                <a:solidFill>
                  <a:sysClr val="windowText" lastClr="000000"/>
                </a:solidFill>
                <a:latin typeface="+mn-lt"/>
                <a:ea typeface="+mn-ea"/>
                <a:cs typeface="+mn-cs"/>
              </a:defRPr>
            </a:pPr>
            <a:endParaRPr lang="tr-TR"/>
          </a:p>
        </c:txPr>
        <c:crossAx val="496718031"/>
        <c:crosses val="autoZero"/>
        <c:auto val="1"/>
        <c:lblAlgn val="ctr"/>
        <c:lblOffset val="100"/>
        <c:noMultiLvlLbl val="0"/>
      </c:catAx>
      <c:valAx>
        <c:axId val="496718031"/>
        <c:scaling>
          <c:orientation val="minMax"/>
        </c:scaling>
        <c:delete val="1"/>
        <c:axPos val="l"/>
        <c:numFmt formatCode="0" sourceLinked="1"/>
        <c:majorTickMark val="none"/>
        <c:minorTickMark val="none"/>
        <c:tickLblPos val="nextTo"/>
        <c:crossAx val="4967192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Sayfa1!$O$2</c:f>
              <c:strCache>
                <c:ptCount val="1"/>
                <c:pt idx="0">
                  <c:v>Almanya</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Sayfa1!$P$1:$V$1</c:f>
              <c:strCache>
                <c:ptCount val="7"/>
                <c:pt idx="0">
                  <c:v>Genel LPI</c:v>
                </c:pt>
                <c:pt idx="1">
                  <c:v>Gümrük</c:v>
                </c:pt>
                <c:pt idx="2">
                  <c:v>Altyapı</c:v>
                </c:pt>
                <c:pt idx="3">
                  <c:v>Uluslararası Sevkiyat</c:v>
                </c:pt>
                <c:pt idx="4">
                  <c:v>Hizmet</c:v>
                </c:pt>
                <c:pt idx="5">
                  <c:v>İzleme ve Takip</c:v>
                </c:pt>
                <c:pt idx="6">
                  <c:v>Zamanında Teslimat</c:v>
                </c:pt>
              </c:strCache>
            </c:strRef>
          </c:cat>
          <c:val>
            <c:numRef>
              <c:f>Sayfa1!$P$2:$V$2</c:f>
              <c:numCache>
                <c:formatCode>General</c:formatCode>
                <c:ptCount val="7"/>
                <c:pt idx="0">
                  <c:v>1</c:v>
                </c:pt>
                <c:pt idx="1">
                  <c:v>1</c:v>
                </c:pt>
                <c:pt idx="2">
                  <c:v>1</c:v>
                </c:pt>
                <c:pt idx="3">
                  <c:v>4</c:v>
                </c:pt>
                <c:pt idx="4">
                  <c:v>1</c:v>
                </c:pt>
                <c:pt idx="5">
                  <c:v>2</c:v>
                </c:pt>
                <c:pt idx="6">
                  <c:v>3</c:v>
                </c:pt>
              </c:numCache>
            </c:numRef>
          </c:val>
          <c:smooth val="0"/>
          <c:extLst>
            <c:ext xmlns:c16="http://schemas.microsoft.com/office/drawing/2014/chart" uri="{C3380CC4-5D6E-409C-BE32-E72D297353CC}">
              <c16:uniqueId val="{00000000-7230-431B-B4B0-75A281C131AB}"/>
            </c:ext>
          </c:extLst>
        </c:ser>
        <c:ser>
          <c:idx val="1"/>
          <c:order val="1"/>
          <c:tx>
            <c:strRef>
              <c:f>Sayfa1!$O$3</c:f>
              <c:strCache>
                <c:ptCount val="1"/>
                <c:pt idx="0">
                  <c:v>İngiltere</c:v>
                </c:pt>
              </c:strCache>
            </c:strRef>
          </c:tx>
          <c:spPr>
            <a:ln w="19050" cap="rnd" cmpd="sng" algn="ctr">
              <a:solidFill>
                <a:srgbClr val="00B050"/>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00B05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Sayfa1!$P$1:$V$1</c:f>
              <c:strCache>
                <c:ptCount val="7"/>
                <c:pt idx="0">
                  <c:v>Genel LPI</c:v>
                </c:pt>
                <c:pt idx="1">
                  <c:v>Gümrük</c:v>
                </c:pt>
                <c:pt idx="2">
                  <c:v>Altyapı</c:v>
                </c:pt>
                <c:pt idx="3">
                  <c:v>Uluslararası Sevkiyat</c:v>
                </c:pt>
                <c:pt idx="4">
                  <c:v>Hizmet</c:v>
                </c:pt>
                <c:pt idx="5">
                  <c:v>İzleme ve Takip</c:v>
                </c:pt>
                <c:pt idx="6">
                  <c:v>Zamanında Teslimat</c:v>
                </c:pt>
              </c:strCache>
            </c:strRef>
          </c:cat>
          <c:val>
            <c:numRef>
              <c:f>Sayfa1!$P$3:$V$3</c:f>
              <c:numCache>
                <c:formatCode>General</c:formatCode>
                <c:ptCount val="7"/>
                <c:pt idx="0">
                  <c:v>9</c:v>
                </c:pt>
                <c:pt idx="1">
                  <c:v>11</c:v>
                </c:pt>
                <c:pt idx="2">
                  <c:v>8</c:v>
                </c:pt>
                <c:pt idx="3">
                  <c:v>13</c:v>
                </c:pt>
                <c:pt idx="4">
                  <c:v>7</c:v>
                </c:pt>
                <c:pt idx="5">
                  <c:v>4</c:v>
                </c:pt>
                <c:pt idx="6">
                  <c:v>5</c:v>
                </c:pt>
              </c:numCache>
            </c:numRef>
          </c:val>
          <c:smooth val="0"/>
          <c:extLst>
            <c:ext xmlns:c16="http://schemas.microsoft.com/office/drawing/2014/chart" uri="{C3380CC4-5D6E-409C-BE32-E72D297353CC}">
              <c16:uniqueId val="{00000001-7230-431B-B4B0-75A281C131AB}"/>
            </c:ext>
          </c:extLst>
        </c:ser>
        <c:ser>
          <c:idx val="2"/>
          <c:order val="2"/>
          <c:tx>
            <c:strRef>
              <c:f>Sayfa1!$O$4</c:f>
              <c:strCache>
                <c:ptCount val="1"/>
                <c:pt idx="0">
                  <c:v>ABD</c:v>
                </c:pt>
              </c:strCache>
            </c:strRef>
          </c:tx>
          <c:spPr>
            <a:ln w="19050" cap="rnd" cmpd="sng" algn="ctr">
              <a:solidFill>
                <a:schemeClr val="accent3">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3"/>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Sayfa1!$P$1:$V$1</c:f>
              <c:strCache>
                <c:ptCount val="7"/>
                <c:pt idx="0">
                  <c:v>Genel LPI</c:v>
                </c:pt>
                <c:pt idx="1">
                  <c:v>Gümrük</c:v>
                </c:pt>
                <c:pt idx="2">
                  <c:v>Altyapı</c:v>
                </c:pt>
                <c:pt idx="3">
                  <c:v>Uluslararası Sevkiyat</c:v>
                </c:pt>
                <c:pt idx="4">
                  <c:v>Hizmet</c:v>
                </c:pt>
                <c:pt idx="5">
                  <c:v>İzleme ve Takip</c:v>
                </c:pt>
                <c:pt idx="6">
                  <c:v>Zamanında Teslimat</c:v>
                </c:pt>
              </c:strCache>
            </c:strRef>
          </c:cat>
          <c:val>
            <c:numRef>
              <c:f>Sayfa1!$P$4:$V$4</c:f>
              <c:numCache>
                <c:formatCode>General</c:formatCode>
                <c:ptCount val="7"/>
                <c:pt idx="0">
                  <c:v>14</c:v>
                </c:pt>
                <c:pt idx="1">
                  <c:v>10</c:v>
                </c:pt>
                <c:pt idx="2">
                  <c:v>7</c:v>
                </c:pt>
                <c:pt idx="3">
                  <c:v>23</c:v>
                </c:pt>
                <c:pt idx="4">
                  <c:v>16</c:v>
                </c:pt>
                <c:pt idx="5">
                  <c:v>6</c:v>
                </c:pt>
                <c:pt idx="6">
                  <c:v>19</c:v>
                </c:pt>
              </c:numCache>
            </c:numRef>
          </c:val>
          <c:smooth val="0"/>
          <c:extLst>
            <c:ext xmlns:c16="http://schemas.microsoft.com/office/drawing/2014/chart" uri="{C3380CC4-5D6E-409C-BE32-E72D297353CC}">
              <c16:uniqueId val="{00000002-7230-431B-B4B0-75A281C131AB}"/>
            </c:ext>
          </c:extLst>
        </c:ser>
        <c:ser>
          <c:idx val="3"/>
          <c:order val="3"/>
          <c:tx>
            <c:strRef>
              <c:f>Sayfa1!$O$5</c:f>
              <c:strCache>
                <c:ptCount val="1"/>
                <c:pt idx="0">
                  <c:v>Türkiye</c:v>
                </c:pt>
              </c:strCache>
            </c:strRef>
          </c:tx>
          <c:spPr>
            <a:ln w="19050" cap="rnd" cmpd="sng" algn="ctr">
              <a:solidFill>
                <a:srgbClr val="C00000"/>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Sayfa1!$P$1:$V$1</c:f>
              <c:strCache>
                <c:ptCount val="7"/>
                <c:pt idx="0">
                  <c:v>Genel LPI</c:v>
                </c:pt>
                <c:pt idx="1">
                  <c:v>Gümrük</c:v>
                </c:pt>
                <c:pt idx="2">
                  <c:v>Altyapı</c:v>
                </c:pt>
                <c:pt idx="3">
                  <c:v>Uluslararası Sevkiyat</c:v>
                </c:pt>
                <c:pt idx="4">
                  <c:v>Hizmet</c:v>
                </c:pt>
                <c:pt idx="5">
                  <c:v>İzleme ve Takip</c:v>
                </c:pt>
                <c:pt idx="6">
                  <c:v>Zamanında Teslimat</c:v>
                </c:pt>
              </c:strCache>
            </c:strRef>
          </c:cat>
          <c:val>
            <c:numRef>
              <c:f>Sayfa1!$P$5:$V$5</c:f>
              <c:numCache>
                <c:formatCode>General</c:formatCode>
                <c:ptCount val="7"/>
                <c:pt idx="0">
                  <c:v>47</c:v>
                </c:pt>
                <c:pt idx="1">
                  <c:v>58</c:v>
                </c:pt>
                <c:pt idx="2">
                  <c:v>33</c:v>
                </c:pt>
                <c:pt idx="3">
                  <c:v>53</c:v>
                </c:pt>
                <c:pt idx="4">
                  <c:v>51</c:v>
                </c:pt>
                <c:pt idx="5">
                  <c:v>42</c:v>
                </c:pt>
                <c:pt idx="6">
                  <c:v>44</c:v>
                </c:pt>
              </c:numCache>
            </c:numRef>
          </c:val>
          <c:smooth val="0"/>
          <c:extLst>
            <c:ext xmlns:c16="http://schemas.microsoft.com/office/drawing/2014/chart" uri="{C3380CC4-5D6E-409C-BE32-E72D297353CC}">
              <c16:uniqueId val="{00000003-7230-431B-B4B0-75A281C131AB}"/>
            </c:ext>
          </c:extLst>
        </c:ser>
        <c:dLbls>
          <c:dLblPos val="ctr"/>
          <c:showLegendKey val="0"/>
          <c:showVal val="1"/>
          <c:showCatName val="0"/>
          <c:showSerName val="0"/>
          <c:showPercent val="0"/>
          <c:showBubbleSize val="0"/>
        </c:dLbls>
        <c:marker val="1"/>
        <c:smooth val="0"/>
        <c:axId val="754659904"/>
        <c:axId val="754662400"/>
      </c:lineChart>
      <c:catAx>
        <c:axId val="754659904"/>
        <c:scaling>
          <c:orientation val="minMax"/>
        </c:scaling>
        <c:delete val="0"/>
        <c:axPos val="b"/>
        <c:majorGridlines>
          <c:spPr>
            <a:ln>
              <a:solidFill>
                <a:schemeClr val="dk1">
                  <a:lumMod val="15000"/>
                  <a:lumOff val="85000"/>
                </a:schemeClr>
              </a:solidFill>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crossAx val="754662400"/>
        <c:crosses val="autoZero"/>
        <c:auto val="1"/>
        <c:lblAlgn val="ctr"/>
        <c:lblOffset val="100"/>
        <c:noMultiLvlLbl val="0"/>
      </c:catAx>
      <c:valAx>
        <c:axId val="754662400"/>
        <c:scaling>
          <c:orientation val="minMax"/>
          <c:max val="60"/>
        </c:scaling>
        <c:delete val="1"/>
        <c:axPos val="l"/>
        <c:numFmt formatCode="General" sourceLinked="1"/>
        <c:majorTickMark val="none"/>
        <c:minorTickMark val="none"/>
        <c:tickLblPos val="nextTo"/>
        <c:crossAx val="75465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spPr/>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27FC1F6-A6BC-4FEB-9227-E77AF3D75DD3}" type="doc">
      <dgm:prSet loTypeId="urn:microsoft.com/office/officeart/2005/8/layout/hProcess4" loCatId="process" qsTypeId="urn:microsoft.com/office/officeart/2005/8/quickstyle/simple4" qsCatId="simple" csTypeId="urn:microsoft.com/office/officeart/2005/8/colors/colorful3" csCatId="colorful" phldr="1"/>
      <dgm:spPr/>
      <dgm:t>
        <a:bodyPr/>
        <a:lstStyle/>
        <a:p>
          <a:endParaRPr lang="tr-TR"/>
        </a:p>
      </dgm:t>
    </dgm:pt>
    <dgm:pt modelId="{86AF5464-70B3-40D4-B7DC-E1F25D513712}">
      <dgm:prSet phldrT="[Metin]" custT="1"/>
      <dgm:spPr>
        <a:solidFill>
          <a:srgbClr val="00B050"/>
        </a:solidFill>
      </dgm:spPr>
      <dgm:t>
        <a:bodyPr/>
        <a:lstStyle/>
        <a:p>
          <a:r>
            <a:rPr lang="tr-TR" sz="1200" b="1">
              <a:latin typeface="Times New Roman" panose="02020603050405020304" pitchFamily="18" charset="0"/>
              <a:cs typeface="Times New Roman" panose="02020603050405020304" pitchFamily="18" charset="0"/>
            </a:rPr>
            <a:t>Politika Düzenleme Alanları</a:t>
          </a:r>
        </a:p>
      </dgm:t>
    </dgm:pt>
    <dgm:pt modelId="{FACD084E-631B-469B-BDFE-939162D2FA99}" type="parTrans" cxnId="{7A51901C-07CE-40A6-8C2F-6061DE6B10F8}">
      <dgm:prSet/>
      <dgm:spPr/>
      <dgm:t>
        <a:bodyPr/>
        <a:lstStyle/>
        <a:p>
          <a:endParaRPr lang="tr-TR" sz="1200" b="1">
            <a:latin typeface="Times New Roman" panose="02020603050405020304" pitchFamily="18" charset="0"/>
            <a:cs typeface="Times New Roman" panose="02020603050405020304" pitchFamily="18" charset="0"/>
          </a:endParaRPr>
        </a:p>
      </dgm:t>
    </dgm:pt>
    <dgm:pt modelId="{AEC2440B-5CEB-478A-ADF8-C0E4F98E1FC8}" type="sibTrans" cxnId="{7A51901C-07CE-40A6-8C2F-6061DE6B10F8}">
      <dgm:prSet/>
      <dgm:spPr>
        <a:solidFill>
          <a:srgbClr val="00B050"/>
        </a:solidFill>
      </dgm:spPr>
      <dgm:t>
        <a:bodyPr/>
        <a:lstStyle/>
        <a:p>
          <a:endParaRPr lang="tr-TR" sz="1200" b="1">
            <a:latin typeface="Times New Roman" panose="02020603050405020304" pitchFamily="18" charset="0"/>
            <a:cs typeface="Times New Roman" panose="02020603050405020304" pitchFamily="18" charset="0"/>
          </a:endParaRPr>
        </a:p>
      </dgm:t>
    </dgm:pt>
    <dgm:pt modelId="{44AF8124-A09D-4E37-9AD8-885E0EC63C95}">
      <dgm:prSet phldrT="[Metin]" custT="1"/>
      <dgm:spPr>
        <a:noFill/>
        <a:ln>
          <a:solidFill>
            <a:srgbClr val="00B050"/>
          </a:solidFill>
        </a:ln>
      </dgm:spPr>
      <dgm:t>
        <a:bodyPr/>
        <a:lstStyle/>
        <a:p>
          <a:r>
            <a:rPr lang="tr-TR" sz="1200" b="1">
              <a:solidFill>
                <a:srgbClr val="00B050"/>
              </a:solidFill>
              <a:latin typeface="Times New Roman" panose="02020603050405020304" pitchFamily="18" charset="0"/>
              <a:cs typeface="Times New Roman" panose="02020603050405020304" pitchFamily="18" charset="0"/>
            </a:rPr>
            <a:t>Gümrük</a:t>
          </a:r>
        </a:p>
      </dgm:t>
    </dgm:pt>
    <dgm:pt modelId="{552A4AB0-3AF2-4B6A-AABA-795F048A8152}" type="parTrans" cxnId="{2155752D-4F51-42B3-8A62-2DCBEF42D387}">
      <dgm:prSet/>
      <dgm:spPr/>
      <dgm:t>
        <a:bodyPr/>
        <a:lstStyle/>
        <a:p>
          <a:endParaRPr lang="tr-TR" sz="1200" b="1">
            <a:latin typeface="Times New Roman" panose="02020603050405020304" pitchFamily="18" charset="0"/>
            <a:cs typeface="Times New Roman" panose="02020603050405020304" pitchFamily="18" charset="0"/>
          </a:endParaRPr>
        </a:p>
      </dgm:t>
    </dgm:pt>
    <dgm:pt modelId="{6FBBA418-2364-4CC0-9E97-E7614B02E980}" type="sibTrans" cxnId="{2155752D-4F51-42B3-8A62-2DCBEF42D387}">
      <dgm:prSet/>
      <dgm:spPr/>
      <dgm:t>
        <a:bodyPr/>
        <a:lstStyle/>
        <a:p>
          <a:endParaRPr lang="tr-TR" sz="1200" b="1">
            <a:latin typeface="Times New Roman" panose="02020603050405020304" pitchFamily="18" charset="0"/>
            <a:cs typeface="Times New Roman" panose="02020603050405020304" pitchFamily="18" charset="0"/>
          </a:endParaRPr>
        </a:p>
      </dgm:t>
    </dgm:pt>
    <dgm:pt modelId="{121D18B4-742A-4B2E-9AD1-ADE8070C2EB2}">
      <dgm:prSet phldrT="[Metin]" custT="1"/>
      <dgm:spPr>
        <a:noFill/>
        <a:ln>
          <a:solidFill>
            <a:srgbClr val="00B050"/>
          </a:solidFill>
        </a:ln>
      </dgm:spPr>
      <dgm:t>
        <a:bodyPr/>
        <a:lstStyle/>
        <a:p>
          <a:r>
            <a:rPr lang="tr-TR" sz="1200" b="1">
              <a:solidFill>
                <a:srgbClr val="00B050"/>
              </a:solidFill>
              <a:latin typeface="Times New Roman" panose="02020603050405020304" pitchFamily="18" charset="0"/>
              <a:cs typeface="Times New Roman" panose="02020603050405020304" pitchFamily="18" charset="0"/>
            </a:rPr>
            <a:t>Altyapı</a:t>
          </a:r>
        </a:p>
      </dgm:t>
    </dgm:pt>
    <dgm:pt modelId="{93549BD1-AA6D-48EB-A0A0-E986D1E19A98}" type="parTrans" cxnId="{728AE2DF-8C4E-424E-917B-3D8D95FDAA0A}">
      <dgm:prSet/>
      <dgm:spPr/>
      <dgm:t>
        <a:bodyPr/>
        <a:lstStyle/>
        <a:p>
          <a:endParaRPr lang="tr-TR" sz="1200" b="1">
            <a:latin typeface="Times New Roman" panose="02020603050405020304" pitchFamily="18" charset="0"/>
            <a:cs typeface="Times New Roman" panose="02020603050405020304" pitchFamily="18" charset="0"/>
          </a:endParaRPr>
        </a:p>
      </dgm:t>
    </dgm:pt>
    <dgm:pt modelId="{E66D76AD-8366-4942-B180-79E8FC05B566}" type="sibTrans" cxnId="{728AE2DF-8C4E-424E-917B-3D8D95FDAA0A}">
      <dgm:prSet/>
      <dgm:spPr/>
      <dgm:t>
        <a:bodyPr/>
        <a:lstStyle/>
        <a:p>
          <a:endParaRPr lang="tr-TR" sz="1200" b="1">
            <a:latin typeface="Times New Roman" panose="02020603050405020304" pitchFamily="18" charset="0"/>
            <a:cs typeface="Times New Roman" panose="02020603050405020304" pitchFamily="18" charset="0"/>
          </a:endParaRPr>
        </a:p>
      </dgm:t>
    </dgm:pt>
    <dgm:pt modelId="{C1A80C55-E21F-4C88-8C7D-F47ADF47FBBE}">
      <dgm:prSet phldrT="[Metin]" custT="1"/>
      <dgm:spPr>
        <a:solidFill>
          <a:schemeClr val="accent1">
            <a:lumMod val="75000"/>
          </a:schemeClr>
        </a:solidFill>
        <a:ln>
          <a:solidFill>
            <a:schemeClr val="accent1">
              <a:lumMod val="75000"/>
            </a:schemeClr>
          </a:solidFill>
        </a:ln>
      </dgm:spPr>
      <dgm:t>
        <a:bodyPr/>
        <a:lstStyle/>
        <a:p>
          <a:r>
            <a:rPr lang="tr-TR" sz="1200" b="1">
              <a:latin typeface="Times New Roman" panose="02020603050405020304" pitchFamily="18" charset="0"/>
              <a:cs typeface="Times New Roman" panose="02020603050405020304" pitchFamily="18" charset="0"/>
            </a:rPr>
            <a:t>Tedarik Zinciri Hizmet Dağıtımı</a:t>
          </a:r>
        </a:p>
      </dgm:t>
    </dgm:pt>
    <dgm:pt modelId="{DD790575-316E-44F8-80B0-A44CD676ECE6}" type="parTrans" cxnId="{CC32C757-3A44-44C6-BA69-FB9AE31B646D}">
      <dgm:prSet/>
      <dgm:spPr/>
      <dgm:t>
        <a:bodyPr/>
        <a:lstStyle/>
        <a:p>
          <a:endParaRPr lang="tr-TR" sz="1200" b="1">
            <a:latin typeface="Times New Roman" panose="02020603050405020304" pitchFamily="18" charset="0"/>
            <a:cs typeface="Times New Roman" panose="02020603050405020304" pitchFamily="18" charset="0"/>
          </a:endParaRPr>
        </a:p>
      </dgm:t>
    </dgm:pt>
    <dgm:pt modelId="{5D9BD1D8-50D8-415E-9BA3-F4DFF20086E6}" type="sibTrans" cxnId="{CC32C757-3A44-44C6-BA69-FB9AE31B646D}">
      <dgm:prSet/>
      <dgm:spPr>
        <a:solidFill>
          <a:schemeClr val="accent1">
            <a:lumMod val="75000"/>
          </a:schemeClr>
        </a:solidFill>
        <a:ln>
          <a:solidFill>
            <a:schemeClr val="accent1">
              <a:lumMod val="75000"/>
            </a:schemeClr>
          </a:solidFill>
        </a:ln>
      </dgm:spPr>
      <dgm:t>
        <a:bodyPr/>
        <a:lstStyle/>
        <a:p>
          <a:endParaRPr lang="tr-TR" sz="1200" b="1">
            <a:latin typeface="Times New Roman" panose="02020603050405020304" pitchFamily="18" charset="0"/>
            <a:cs typeface="Times New Roman" panose="02020603050405020304" pitchFamily="18" charset="0"/>
          </a:endParaRPr>
        </a:p>
      </dgm:t>
    </dgm:pt>
    <dgm:pt modelId="{A4700721-0387-427E-B70B-E41F39A990EE}">
      <dgm:prSet phldrT="[Metin]" custT="1"/>
      <dgm:spPr>
        <a:noFill/>
        <a:ln>
          <a:solidFill>
            <a:srgbClr val="C00000"/>
          </a:solidFill>
        </a:ln>
      </dgm:spPr>
      <dgm:t>
        <a:bodyPr/>
        <a:lstStyle/>
        <a:p>
          <a:r>
            <a:rPr lang="tr-TR" sz="1200" b="1">
              <a:solidFill>
                <a:srgbClr val="C00000"/>
              </a:solidFill>
              <a:latin typeface="Times New Roman" panose="02020603050405020304" pitchFamily="18" charset="0"/>
              <a:cs typeface="Times New Roman" panose="02020603050405020304" pitchFamily="18" charset="0"/>
            </a:rPr>
            <a:t>Uluslararası Sevkiyat</a:t>
          </a:r>
        </a:p>
      </dgm:t>
    </dgm:pt>
    <dgm:pt modelId="{6A6CD4ED-5AD2-4292-8DAB-C84B62ACA7D6}" type="parTrans" cxnId="{D0FA8159-35EF-43DA-8454-7CE99C63EC0A}">
      <dgm:prSet/>
      <dgm:spPr/>
      <dgm:t>
        <a:bodyPr/>
        <a:lstStyle/>
        <a:p>
          <a:endParaRPr lang="tr-TR" sz="1200" b="1">
            <a:latin typeface="Times New Roman" panose="02020603050405020304" pitchFamily="18" charset="0"/>
            <a:cs typeface="Times New Roman" panose="02020603050405020304" pitchFamily="18" charset="0"/>
          </a:endParaRPr>
        </a:p>
      </dgm:t>
    </dgm:pt>
    <dgm:pt modelId="{69B5A0D1-F76E-4493-B6F7-E1FC366D2EDB}" type="sibTrans" cxnId="{D0FA8159-35EF-43DA-8454-7CE99C63EC0A}">
      <dgm:prSet/>
      <dgm:spPr/>
      <dgm:t>
        <a:bodyPr/>
        <a:lstStyle/>
        <a:p>
          <a:endParaRPr lang="tr-TR" sz="1200" b="1">
            <a:latin typeface="Times New Roman" panose="02020603050405020304" pitchFamily="18" charset="0"/>
            <a:cs typeface="Times New Roman" panose="02020603050405020304" pitchFamily="18" charset="0"/>
          </a:endParaRPr>
        </a:p>
      </dgm:t>
    </dgm:pt>
    <dgm:pt modelId="{88B296ED-9494-4B16-B874-076500603935}">
      <dgm:prSet phldrT="[Metin]" custT="1"/>
      <dgm:spPr>
        <a:noFill/>
        <a:ln>
          <a:solidFill>
            <a:srgbClr val="C00000"/>
          </a:solidFill>
        </a:ln>
      </dgm:spPr>
      <dgm:t>
        <a:bodyPr/>
        <a:lstStyle/>
        <a:p>
          <a:r>
            <a:rPr lang="tr-TR" sz="1200" b="1">
              <a:solidFill>
                <a:srgbClr val="C00000"/>
              </a:solidFill>
              <a:latin typeface="Times New Roman" panose="02020603050405020304" pitchFamily="18" charset="0"/>
              <a:cs typeface="Times New Roman" panose="02020603050405020304" pitchFamily="18" charset="0"/>
            </a:rPr>
            <a:t>İzleme ve Takip</a:t>
          </a:r>
        </a:p>
      </dgm:t>
    </dgm:pt>
    <dgm:pt modelId="{E2846AFD-9E58-43C5-A0DC-3C0F5EE5B639}" type="parTrans" cxnId="{2C7203EF-A0B9-4659-AF7C-BF73FB8F1475}">
      <dgm:prSet/>
      <dgm:spPr/>
      <dgm:t>
        <a:bodyPr/>
        <a:lstStyle/>
        <a:p>
          <a:endParaRPr lang="tr-TR" sz="1200" b="1">
            <a:latin typeface="Times New Roman" panose="02020603050405020304" pitchFamily="18" charset="0"/>
            <a:cs typeface="Times New Roman" panose="02020603050405020304" pitchFamily="18" charset="0"/>
          </a:endParaRPr>
        </a:p>
      </dgm:t>
    </dgm:pt>
    <dgm:pt modelId="{ABA47C59-7D58-4146-995B-7F36E9582E43}" type="sibTrans" cxnId="{2C7203EF-A0B9-4659-AF7C-BF73FB8F1475}">
      <dgm:prSet/>
      <dgm:spPr/>
      <dgm:t>
        <a:bodyPr/>
        <a:lstStyle/>
        <a:p>
          <a:endParaRPr lang="tr-TR" sz="1200" b="1">
            <a:latin typeface="Times New Roman" panose="02020603050405020304" pitchFamily="18" charset="0"/>
            <a:cs typeface="Times New Roman" panose="02020603050405020304" pitchFamily="18" charset="0"/>
          </a:endParaRPr>
        </a:p>
      </dgm:t>
    </dgm:pt>
    <dgm:pt modelId="{4D9B2C69-AE4D-4317-AEB0-ABE5B7FE7D5D}">
      <dgm:prSet phldrT="[Metin]" custT="1"/>
      <dgm:spPr>
        <a:noFill/>
        <a:ln>
          <a:solidFill>
            <a:srgbClr val="00B050"/>
          </a:solidFill>
        </a:ln>
      </dgm:spPr>
      <dgm:t>
        <a:bodyPr/>
        <a:lstStyle/>
        <a:p>
          <a:r>
            <a:rPr lang="tr-TR" sz="1200" b="1">
              <a:solidFill>
                <a:srgbClr val="00B050"/>
              </a:solidFill>
              <a:latin typeface="Times New Roman" panose="02020603050405020304" pitchFamily="18" charset="0"/>
              <a:cs typeface="Times New Roman" panose="02020603050405020304" pitchFamily="18" charset="0"/>
            </a:rPr>
            <a:t>Hizmet</a:t>
          </a:r>
        </a:p>
      </dgm:t>
    </dgm:pt>
    <dgm:pt modelId="{E6380E7C-7E3A-424E-869D-C805019821DA}" type="parTrans" cxnId="{57F75B5E-EEEF-49EB-9D05-8BA810422183}">
      <dgm:prSet/>
      <dgm:spPr/>
      <dgm:t>
        <a:bodyPr/>
        <a:lstStyle/>
        <a:p>
          <a:endParaRPr lang="tr-TR" sz="1200" b="1">
            <a:latin typeface="Times New Roman" panose="02020603050405020304" pitchFamily="18" charset="0"/>
            <a:cs typeface="Times New Roman" panose="02020603050405020304" pitchFamily="18" charset="0"/>
          </a:endParaRPr>
        </a:p>
      </dgm:t>
    </dgm:pt>
    <dgm:pt modelId="{EBD6DA10-5AE8-4FDA-A1DA-BBBA1558150C}" type="sibTrans" cxnId="{57F75B5E-EEEF-49EB-9D05-8BA810422183}">
      <dgm:prSet/>
      <dgm:spPr/>
      <dgm:t>
        <a:bodyPr/>
        <a:lstStyle/>
        <a:p>
          <a:endParaRPr lang="tr-TR" sz="1200" b="1">
            <a:latin typeface="Times New Roman" panose="02020603050405020304" pitchFamily="18" charset="0"/>
            <a:cs typeface="Times New Roman" panose="02020603050405020304" pitchFamily="18" charset="0"/>
          </a:endParaRPr>
        </a:p>
      </dgm:t>
    </dgm:pt>
    <dgm:pt modelId="{6FF0032B-D221-43FE-8265-5A94921BD01B}">
      <dgm:prSet phldrT="[Metin]" custT="1"/>
      <dgm:spPr>
        <a:solidFill>
          <a:srgbClr val="C00000"/>
        </a:solidFill>
      </dgm:spPr>
      <dgm:t>
        <a:bodyPr/>
        <a:lstStyle/>
        <a:p>
          <a:r>
            <a:rPr lang="tr-TR" sz="1200" b="1">
              <a:latin typeface="Times New Roman" panose="02020603050405020304" pitchFamily="18" charset="0"/>
              <a:cs typeface="Times New Roman" panose="02020603050405020304" pitchFamily="18" charset="0"/>
            </a:rPr>
            <a:t>Hizmet Sağlama Performansı</a:t>
          </a:r>
        </a:p>
      </dgm:t>
    </dgm:pt>
    <dgm:pt modelId="{6C198ECD-C97A-4680-8C4B-3BBB48898CD1}" type="parTrans" cxnId="{0068DD57-A83A-4392-B369-D8538C189F2B}">
      <dgm:prSet/>
      <dgm:spPr/>
      <dgm:t>
        <a:bodyPr/>
        <a:lstStyle/>
        <a:p>
          <a:endParaRPr lang="tr-TR" sz="1200" b="1">
            <a:latin typeface="Times New Roman" panose="02020603050405020304" pitchFamily="18" charset="0"/>
            <a:cs typeface="Times New Roman" panose="02020603050405020304" pitchFamily="18" charset="0"/>
          </a:endParaRPr>
        </a:p>
      </dgm:t>
    </dgm:pt>
    <dgm:pt modelId="{932430ED-7873-4660-8EB9-70586DD90239}" type="sibTrans" cxnId="{0068DD57-A83A-4392-B369-D8538C189F2B}">
      <dgm:prSet/>
      <dgm:spPr/>
      <dgm:t>
        <a:bodyPr/>
        <a:lstStyle/>
        <a:p>
          <a:endParaRPr lang="tr-TR" sz="1200" b="1">
            <a:latin typeface="Times New Roman" panose="02020603050405020304" pitchFamily="18" charset="0"/>
            <a:cs typeface="Times New Roman" panose="02020603050405020304" pitchFamily="18" charset="0"/>
          </a:endParaRPr>
        </a:p>
      </dgm:t>
    </dgm:pt>
    <dgm:pt modelId="{6794F5C0-DD0A-47C2-B389-5B1BC04C90E1}">
      <dgm:prSet phldrT="[Metin]" custT="1"/>
      <dgm:spPr>
        <a:noFill/>
        <a:ln>
          <a:solidFill>
            <a:srgbClr val="C00000"/>
          </a:solidFill>
        </a:ln>
      </dgm:spPr>
      <dgm:t>
        <a:bodyPr/>
        <a:lstStyle/>
        <a:p>
          <a:r>
            <a:rPr lang="tr-TR" sz="1200" b="1">
              <a:solidFill>
                <a:srgbClr val="C00000"/>
              </a:solidFill>
              <a:latin typeface="Times New Roman" panose="02020603050405020304" pitchFamily="18" charset="0"/>
              <a:cs typeface="Times New Roman" panose="02020603050405020304" pitchFamily="18" charset="0"/>
            </a:rPr>
            <a:t>Zamanında Teslimat</a:t>
          </a:r>
        </a:p>
      </dgm:t>
    </dgm:pt>
    <dgm:pt modelId="{3C4191E7-13A3-4B88-8B01-DA3B9D4E1F17}" type="parTrans" cxnId="{BEB3BB96-BF12-4DFD-9898-C33648475167}">
      <dgm:prSet/>
      <dgm:spPr/>
      <dgm:t>
        <a:bodyPr/>
        <a:lstStyle/>
        <a:p>
          <a:endParaRPr lang="tr-TR" sz="1200" b="1">
            <a:latin typeface="Times New Roman" panose="02020603050405020304" pitchFamily="18" charset="0"/>
            <a:cs typeface="Times New Roman" panose="02020603050405020304" pitchFamily="18" charset="0"/>
          </a:endParaRPr>
        </a:p>
      </dgm:t>
    </dgm:pt>
    <dgm:pt modelId="{918E3280-0D3A-444C-89B1-F706C1458E7D}" type="sibTrans" cxnId="{BEB3BB96-BF12-4DFD-9898-C33648475167}">
      <dgm:prSet/>
      <dgm:spPr/>
      <dgm:t>
        <a:bodyPr/>
        <a:lstStyle/>
        <a:p>
          <a:endParaRPr lang="tr-TR" sz="1200" b="1">
            <a:latin typeface="Times New Roman" panose="02020603050405020304" pitchFamily="18" charset="0"/>
            <a:cs typeface="Times New Roman" panose="02020603050405020304" pitchFamily="18" charset="0"/>
          </a:endParaRPr>
        </a:p>
      </dgm:t>
    </dgm:pt>
    <dgm:pt modelId="{87768C57-EC0F-47A6-BAB7-01AA107D2948}" type="pres">
      <dgm:prSet presAssocID="{E27FC1F6-A6BC-4FEB-9227-E77AF3D75DD3}" presName="Name0" presStyleCnt="0">
        <dgm:presLayoutVars>
          <dgm:dir/>
          <dgm:animLvl val="lvl"/>
          <dgm:resizeHandles val="exact"/>
        </dgm:presLayoutVars>
      </dgm:prSet>
      <dgm:spPr/>
    </dgm:pt>
    <dgm:pt modelId="{15C4536E-3F77-48D3-A071-C62C6C69C1DB}" type="pres">
      <dgm:prSet presAssocID="{E27FC1F6-A6BC-4FEB-9227-E77AF3D75DD3}" presName="tSp" presStyleCnt="0"/>
      <dgm:spPr/>
    </dgm:pt>
    <dgm:pt modelId="{D1311D26-F801-4A0F-8457-0B423259D226}" type="pres">
      <dgm:prSet presAssocID="{E27FC1F6-A6BC-4FEB-9227-E77AF3D75DD3}" presName="bSp" presStyleCnt="0"/>
      <dgm:spPr/>
    </dgm:pt>
    <dgm:pt modelId="{F78B3EAE-310A-470F-9A27-4B61617D3F73}" type="pres">
      <dgm:prSet presAssocID="{E27FC1F6-A6BC-4FEB-9227-E77AF3D75DD3}" presName="process" presStyleCnt="0"/>
      <dgm:spPr/>
    </dgm:pt>
    <dgm:pt modelId="{F407FF76-AEDB-43FE-9E74-0211617EE5B5}" type="pres">
      <dgm:prSet presAssocID="{86AF5464-70B3-40D4-B7DC-E1F25D513712}" presName="composite1" presStyleCnt="0"/>
      <dgm:spPr/>
    </dgm:pt>
    <dgm:pt modelId="{5AB01407-5061-4B08-8AE0-41D98086CAFC}" type="pres">
      <dgm:prSet presAssocID="{86AF5464-70B3-40D4-B7DC-E1F25D513712}" presName="dummyNode1" presStyleLbl="node1" presStyleIdx="0" presStyleCnt="3"/>
      <dgm:spPr/>
    </dgm:pt>
    <dgm:pt modelId="{7E208B53-6D9F-464A-90B1-5CE9663A7C75}" type="pres">
      <dgm:prSet presAssocID="{86AF5464-70B3-40D4-B7DC-E1F25D513712}" presName="childNode1" presStyleLbl="bgAcc1" presStyleIdx="0" presStyleCnt="3">
        <dgm:presLayoutVars>
          <dgm:bulletEnabled val="1"/>
        </dgm:presLayoutVars>
      </dgm:prSet>
      <dgm:spPr/>
    </dgm:pt>
    <dgm:pt modelId="{E6DB2790-23F5-44AB-AF01-C51C30998ADD}" type="pres">
      <dgm:prSet presAssocID="{86AF5464-70B3-40D4-B7DC-E1F25D513712}" presName="childNode1tx" presStyleLbl="bgAcc1" presStyleIdx="0" presStyleCnt="3">
        <dgm:presLayoutVars>
          <dgm:bulletEnabled val="1"/>
        </dgm:presLayoutVars>
      </dgm:prSet>
      <dgm:spPr/>
    </dgm:pt>
    <dgm:pt modelId="{D294A5FB-BF5C-41D9-9D7B-898DC11E9E31}" type="pres">
      <dgm:prSet presAssocID="{86AF5464-70B3-40D4-B7DC-E1F25D513712}" presName="parentNode1" presStyleLbl="node1" presStyleIdx="0" presStyleCnt="3">
        <dgm:presLayoutVars>
          <dgm:chMax val="1"/>
          <dgm:bulletEnabled val="1"/>
        </dgm:presLayoutVars>
      </dgm:prSet>
      <dgm:spPr/>
    </dgm:pt>
    <dgm:pt modelId="{F7E0CC6E-0A52-4779-BBFD-111845BB6D9C}" type="pres">
      <dgm:prSet presAssocID="{86AF5464-70B3-40D4-B7DC-E1F25D513712}" presName="connSite1" presStyleCnt="0"/>
      <dgm:spPr/>
    </dgm:pt>
    <dgm:pt modelId="{B231A2E5-0E4D-4919-9AE3-F44E68DE4323}" type="pres">
      <dgm:prSet presAssocID="{AEC2440B-5CEB-478A-ADF8-C0E4F98E1FC8}" presName="Name9" presStyleLbl="sibTrans2D1" presStyleIdx="0" presStyleCnt="2"/>
      <dgm:spPr/>
    </dgm:pt>
    <dgm:pt modelId="{0A58475E-71F0-4BD0-8DBC-8E82AEFDB9EC}" type="pres">
      <dgm:prSet presAssocID="{C1A80C55-E21F-4C88-8C7D-F47ADF47FBBE}" presName="composite2" presStyleCnt="0"/>
      <dgm:spPr/>
    </dgm:pt>
    <dgm:pt modelId="{6A02BDC7-F8D9-4941-9E28-06E9904E7723}" type="pres">
      <dgm:prSet presAssocID="{C1A80C55-E21F-4C88-8C7D-F47ADF47FBBE}" presName="dummyNode2" presStyleLbl="node1" presStyleIdx="0" presStyleCnt="3"/>
      <dgm:spPr/>
    </dgm:pt>
    <dgm:pt modelId="{27507F82-DC16-4B79-A9E2-E9A055239BC7}" type="pres">
      <dgm:prSet presAssocID="{C1A80C55-E21F-4C88-8C7D-F47ADF47FBBE}" presName="childNode2" presStyleLbl="bgAcc1" presStyleIdx="1" presStyleCnt="3">
        <dgm:presLayoutVars>
          <dgm:bulletEnabled val="1"/>
        </dgm:presLayoutVars>
      </dgm:prSet>
      <dgm:spPr>
        <a:noFill/>
        <a:ln>
          <a:noFill/>
        </a:ln>
      </dgm:spPr>
    </dgm:pt>
    <dgm:pt modelId="{C4106934-0696-4E3E-A8DE-D86BD66CAB2D}" type="pres">
      <dgm:prSet presAssocID="{C1A80C55-E21F-4C88-8C7D-F47ADF47FBBE}" presName="childNode2tx" presStyleLbl="bgAcc1" presStyleIdx="1" presStyleCnt="3">
        <dgm:presLayoutVars>
          <dgm:bulletEnabled val="1"/>
        </dgm:presLayoutVars>
      </dgm:prSet>
      <dgm:spPr/>
    </dgm:pt>
    <dgm:pt modelId="{4CFB6EC8-3E93-4773-867E-13BE9C22CFB7}" type="pres">
      <dgm:prSet presAssocID="{C1A80C55-E21F-4C88-8C7D-F47ADF47FBBE}" presName="parentNode2" presStyleLbl="node1" presStyleIdx="1" presStyleCnt="3" custLinFactY="17556" custLinFactNeighborX="-19808" custLinFactNeighborY="100000">
        <dgm:presLayoutVars>
          <dgm:chMax val="0"/>
          <dgm:bulletEnabled val="1"/>
        </dgm:presLayoutVars>
      </dgm:prSet>
      <dgm:spPr/>
    </dgm:pt>
    <dgm:pt modelId="{BDB5B7ED-E2D8-4FE9-BDBF-6562DB693BE6}" type="pres">
      <dgm:prSet presAssocID="{C1A80C55-E21F-4C88-8C7D-F47ADF47FBBE}" presName="connSite2" presStyleCnt="0"/>
      <dgm:spPr/>
    </dgm:pt>
    <dgm:pt modelId="{44DF3AAA-A77F-4189-8F0C-5E3DF1FEA3B9}" type="pres">
      <dgm:prSet presAssocID="{5D9BD1D8-50D8-415E-9BA3-F4DFF20086E6}" presName="Name18" presStyleLbl="sibTrans2D1" presStyleIdx="1" presStyleCnt="2"/>
      <dgm:spPr/>
    </dgm:pt>
    <dgm:pt modelId="{F62CA53B-0565-4AD8-837E-FFCFFBE5F667}" type="pres">
      <dgm:prSet presAssocID="{6FF0032B-D221-43FE-8265-5A94921BD01B}" presName="composite1" presStyleCnt="0"/>
      <dgm:spPr/>
    </dgm:pt>
    <dgm:pt modelId="{CB73E081-3675-4D7E-9ACE-C0A0507922EE}" type="pres">
      <dgm:prSet presAssocID="{6FF0032B-D221-43FE-8265-5A94921BD01B}" presName="dummyNode1" presStyleLbl="node1" presStyleIdx="1" presStyleCnt="3"/>
      <dgm:spPr/>
    </dgm:pt>
    <dgm:pt modelId="{F2410197-E4E8-45A4-88DA-327C96AC14A7}" type="pres">
      <dgm:prSet presAssocID="{6FF0032B-D221-43FE-8265-5A94921BD01B}" presName="childNode1" presStyleLbl="bgAcc1" presStyleIdx="2" presStyleCnt="3">
        <dgm:presLayoutVars>
          <dgm:bulletEnabled val="1"/>
        </dgm:presLayoutVars>
      </dgm:prSet>
      <dgm:spPr/>
    </dgm:pt>
    <dgm:pt modelId="{2E3363B9-7B9A-411C-AC8C-C2814A50FEDC}" type="pres">
      <dgm:prSet presAssocID="{6FF0032B-D221-43FE-8265-5A94921BD01B}" presName="childNode1tx" presStyleLbl="bgAcc1" presStyleIdx="2" presStyleCnt="3">
        <dgm:presLayoutVars>
          <dgm:bulletEnabled val="1"/>
        </dgm:presLayoutVars>
      </dgm:prSet>
      <dgm:spPr/>
    </dgm:pt>
    <dgm:pt modelId="{F7571458-DD00-4EFE-8B6E-8C9410F55251}" type="pres">
      <dgm:prSet presAssocID="{6FF0032B-D221-43FE-8265-5A94921BD01B}" presName="parentNode1" presStyleLbl="node1" presStyleIdx="2" presStyleCnt="3" custLinFactNeighborY="5979">
        <dgm:presLayoutVars>
          <dgm:chMax val="1"/>
          <dgm:bulletEnabled val="1"/>
        </dgm:presLayoutVars>
      </dgm:prSet>
      <dgm:spPr/>
    </dgm:pt>
    <dgm:pt modelId="{F47E89C4-7E6B-4801-BDBA-AE6EC74D601B}" type="pres">
      <dgm:prSet presAssocID="{6FF0032B-D221-43FE-8265-5A94921BD01B}" presName="connSite1" presStyleCnt="0"/>
      <dgm:spPr/>
    </dgm:pt>
  </dgm:ptLst>
  <dgm:cxnLst>
    <dgm:cxn modelId="{5171AB04-6968-4B3F-9959-97E446191942}" type="presOf" srcId="{44AF8124-A09D-4E37-9AD8-885E0EC63C95}" destId="{7E208B53-6D9F-464A-90B1-5CE9663A7C75}" srcOrd="0" destOrd="0" presId="urn:microsoft.com/office/officeart/2005/8/layout/hProcess4"/>
    <dgm:cxn modelId="{230FA90B-7D28-41B1-9230-A4AE174C07F9}" type="presOf" srcId="{121D18B4-742A-4B2E-9AD1-ADE8070C2EB2}" destId="{E6DB2790-23F5-44AB-AF01-C51C30998ADD}" srcOrd="1" destOrd="1" presId="urn:microsoft.com/office/officeart/2005/8/layout/hProcess4"/>
    <dgm:cxn modelId="{10627114-2FE3-4B6A-B1BD-F917E2E531C6}" type="presOf" srcId="{A4700721-0387-427E-B70B-E41F39A990EE}" destId="{F2410197-E4E8-45A4-88DA-327C96AC14A7}" srcOrd="0" destOrd="0" presId="urn:microsoft.com/office/officeart/2005/8/layout/hProcess4"/>
    <dgm:cxn modelId="{8992FE19-5CB1-469D-937E-FE302B2954F1}" type="presOf" srcId="{88B296ED-9494-4B16-B874-076500603935}" destId="{F2410197-E4E8-45A4-88DA-327C96AC14A7}" srcOrd="0" destOrd="1" presId="urn:microsoft.com/office/officeart/2005/8/layout/hProcess4"/>
    <dgm:cxn modelId="{7A51901C-07CE-40A6-8C2F-6061DE6B10F8}" srcId="{E27FC1F6-A6BC-4FEB-9227-E77AF3D75DD3}" destId="{86AF5464-70B3-40D4-B7DC-E1F25D513712}" srcOrd="0" destOrd="0" parTransId="{FACD084E-631B-469B-BDFE-939162D2FA99}" sibTransId="{AEC2440B-5CEB-478A-ADF8-C0E4F98E1FC8}"/>
    <dgm:cxn modelId="{2155752D-4F51-42B3-8A62-2DCBEF42D387}" srcId="{86AF5464-70B3-40D4-B7DC-E1F25D513712}" destId="{44AF8124-A09D-4E37-9AD8-885E0EC63C95}" srcOrd="0" destOrd="0" parTransId="{552A4AB0-3AF2-4B6A-AABA-795F048A8152}" sibTransId="{6FBBA418-2364-4CC0-9E97-E7614B02E980}"/>
    <dgm:cxn modelId="{57F75B5E-EEEF-49EB-9D05-8BA810422183}" srcId="{86AF5464-70B3-40D4-B7DC-E1F25D513712}" destId="{4D9B2C69-AE4D-4317-AEB0-ABE5B7FE7D5D}" srcOrd="2" destOrd="0" parTransId="{E6380E7C-7E3A-424E-869D-C805019821DA}" sibTransId="{EBD6DA10-5AE8-4FDA-A1DA-BBBA1558150C}"/>
    <dgm:cxn modelId="{7C55B162-E5DB-42A8-A8E5-9562533546AB}" type="presOf" srcId="{121D18B4-742A-4B2E-9AD1-ADE8070C2EB2}" destId="{7E208B53-6D9F-464A-90B1-5CE9663A7C75}" srcOrd="0" destOrd="1" presId="urn:microsoft.com/office/officeart/2005/8/layout/hProcess4"/>
    <dgm:cxn modelId="{66A64565-A2A6-410D-B1D6-7C8E6DFAF632}" type="presOf" srcId="{A4700721-0387-427E-B70B-E41F39A990EE}" destId="{2E3363B9-7B9A-411C-AC8C-C2814A50FEDC}" srcOrd="1" destOrd="0" presId="urn:microsoft.com/office/officeart/2005/8/layout/hProcess4"/>
    <dgm:cxn modelId="{ECA1086D-D8BC-4F7B-9DE7-DB58E082B162}" type="presOf" srcId="{6794F5C0-DD0A-47C2-B389-5B1BC04C90E1}" destId="{F2410197-E4E8-45A4-88DA-327C96AC14A7}" srcOrd="0" destOrd="2" presId="urn:microsoft.com/office/officeart/2005/8/layout/hProcess4"/>
    <dgm:cxn modelId="{F2305F77-C984-4B0B-8049-DAD51B091251}" type="presOf" srcId="{AEC2440B-5CEB-478A-ADF8-C0E4F98E1FC8}" destId="{B231A2E5-0E4D-4919-9AE3-F44E68DE4323}" srcOrd="0" destOrd="0" presId="urn:microsoft.com/office/officeart/2005/8/layout/hProcess4"/>
    <dgm:cxn modelId="{CC32C757-3A44-44C6-BA69-FB9AE31B646D}" srcId="{E27FC1F6-A6BC-4FEB-9227-E77AF3D75DD3}" destId="{C1A80C55-E21F-4C88-8C7D-F47ADF47FBBE}" srcOrd="1" destOrd="0" parTransId="{DD790575-316E-44F8-80B0-A44CD676ECE6}" sibTransId="{5D9BD1D8-50D8-415E-9BA3-F4DFF20086E6}"/>
    <dgm:cxn modelId="{0068DD57-A83A-4392-B369-D8538C189F2B}" srcId="{E27FC1F6-A6BC-4FEB-9227-E77AF3D75DD3}" destId="{6FF0032B-D221-43FE-8265-5A94921BD01B}" srcOrd="2" destOrd="0" parTransId="{6C198ECD-C97A-4680-8C4B-3BBB48898CD1}" sibTransId="{932430ED-7873-4660-8EB9-70586DD90239}"/>
    <dgm:cxn modelId="{D0FA8159-35EF-43DA-8454-7CE99C63EC0A}" srcId="{6FF0032B-D221-43FE-8265-5A94921BD01B}" destId="{A4700721-0387-427E-B70B-E41F39A990EE}" srcOrd="0" destOrd="0" parTransId="{6A6CD4ED-5AD2-4292-8DAB-C84B62ACA7D6}" sibTransId="{69B5A0D1-F76E-4493-B6F7-E1FC366D2EDB}"/>
    <dgm:cxn modelId="{4351F979-9892-4331-9F9F-BD0ACB38C810}" type="presOf" srcId="{86AF5464-70B3-40D4-B7DC-E1F25D513712}" destId="{D294A5FB-BF5C-41D9-9D7B-898DC11E9E31}" srcOrd="0" destOrd="0" presId="urn:microsoft.com/office/officeart/2005/8/layout/hProcess4"/>
    <dgm:cxn modelId="{E25CDD84-C1A5-40FC-B40C-B723F7318CC6}" type="presOf" srcId="{5D9BD1D8-50D8-415E-9BA3-F4DFF20086E6}" destId="{44DF3AAA-A77F-4189-8F0C-5E3DF1FEA3B9}" srcOrd="0" destOrd="0" presId="urn:microsoft.com/office/officeart/2005/8/layout/hProcess4"/>
    <dgm:cxn modelId="{BEB3BB96-BF12-4DFD-9898-C33648475167}" srcId="{6FF0032B-D221-43FE-8265-5A94921BD01B}" destId="{6794F5C0-DD0A-47C2-B389-5B1BC04C90E1}" srcOrd="2" destOrd="0" parTransId="{3C4191E7-13A3-4B88-8B01-DA3B9D4E1F17}" sibTransId="{918E3280-0D3A-444C-89B1-F706C1458E7D}"/>
    <dgm:cxn modelId="{E19A509E-FCFD-434E-A85D-5A81B698BB86}" type="presOf" srcId="{6794F5C0-DD0A-47C2-B389-5B1BC04C90E1}" destId="{2E3363B9-7B9A-411C-AC8C-C2814A50FEDC}" srcOrd="1" destOrd="2" presId="urn:microsoft.com/office/officeart/2005/8/layout/hProcess4"/>
    <dgm:cxn modelId="{D67A3EA2-933B-42A8-BCB3-D90BC680E8D0}" type="presOf" srcId="{E27FC1F6-A6BC-4FEB-9227-E77AF3D75DD3}" destId="{87768C57-EC0F-47A6-BAB7-01AA107D2948}" srcOrd="0" destOrd="0" presId="urn:microsoft.com/office/officeart/2005/8/layout/hProcess4"/>
    <dgm:cxn modelId="{64BC40A2-B51A-4856-9ACE-13B49A7B4693}" type="presOf" srcId="{4D9B2C69-AE4D-4317-AEB0-ABE5B7FE7D5D}" destId="{7E208B53-6D9F-464A-90B1-5CE9663A7C75}" srcOrd="0" destOrd="2" presId="urn:microsoft.com/office/officeart/2005/8/layout/hProcess4"/>
    <dgm:cxn modelId="{E80993A4-4BAD-4EB3-ADA8-AAD1E9553438}" type="presOf" srcId="{4D9B2C69-AE4D-4317-AEB0-ABE5B7FE7D5D}" destId="{E6DB2790-23F5-44AB-AF01-C51C30998ADD}" srcOrd="1" destOrd="2" presId="urn:microsoft.com/office/officeart/2005/8/layout/hProcess4"/>
    <dgm:cxn modelId="{ADBED0AD-115A-4EDA-A6E1-41F97A4860AF}" type="presOf" srcId="{6FF0032B-D221-43FE-8265-5A94921BD01B}" destId="{F7571458-DD00-4EFE-8B6E-8C9410F55251}" srcOrd="0" destOrd="0" presId="urn:microsoft.com/office/officeart/2005/8/layout/hProcess4"/>
    <dgm:cxn modelId="{574434B4-45A9-42DA-946B-08014946F303}" type="presOf" srcId="{88B296ED-9494-4B16-B874-076500603935}" destId="{2E3363B9-7B9A-411C-AC8C-C2814A50FEDC}" srcOrd="1" destOrd="1" presId="urn:microsoft.com/office/officeart/2005/8/layout/hProcess4"/>
    <dgm:cxn modelId="{6F70C1DD-BE43-4A9C-9776-13E960F74698}" type="presOf" srcId="{C1A80C55-E21F-4C88-8C7D-F47ADF47FBBE}" destId="{4CFB6EC8-3E93-4773-867E-13BE9C22CFB7}" srcOrd="0" destOrd="0" presId="urn:microsoft.com/office/officeart/2005/8/layout/hProcess4"/>
    <dgm:cxn modelId="{728AE2DF-8C4E-424E-917B-3D8D95FDAA0A}" srcId="{86AF5464-70B3-40D4-B7DC-E1F25D513712}" destId="{121D18B4-742A-4B2E-9AD1-ADE8070C2EB2}" srcOrd="1" destOrd="0" parTransId="{93549BD1-AA6D-48EB-A0A0-E986D1E19A98}" sibTransId="{E66D76AD-8366-4942-B180-79E8FC05B566}"/>
    <dgm:cxn modelId="{2C7203EF-A0B9-4659-AF7C-BF73FB8F1475}" srcId="{6FF0032B-D221-43FE-8265-5A94921BD01B}" destId="{88B296ED-9494-4B16-B874-076500603935}" srcOrd="1" destOrd="0" parTransId="{E2846AFD-9E58-43C5-A0DC-3C0F5EE5B639}" sibTransId="{ABA47C59-7D58-4146-995B-7F36E9582E43}"/>
    <dgm:cxn modelId="{AC82FFFC-6714-48B2-9E0C-72C5D82BACCB}" type="presOf" srcId="{44AF8124-A09D-4E37-9AD8-885E0EC63C95}" destId="{E6DB2790-23F5-44AB-AF01-C51C30998ADD}" srcOrd="1" destOrd="0" presId="urn:microsoft.com/office/officeart/2005/8/layout/hProcess4"/>
    <dgm:cxn modelId="{E246E667-7DD2-48E5-B3B1-C9F42394F218}" type="presParOf" srcId="{87768C57-EC0F-47A6-BAB7-01AA107D2948}" destId="{15C4536E-3F77-48D3-A071-C62C6C69C1DB}" srcOrd="0" destOrd="0" presId="urn:microsoft.com/office/officeart/2005/8/layout/hProcess4"/>
    <dgm:cxn modelId="{4488C1B6-27B6-418F-A4A3-4A3EA141A8E8}" type="presParOf" srcId="{87768C57-EC0F-47A6-BAB7-01AA107D2948}" destId="{D1311D26-F801-4A0F-8457-0B423259D226}" srcOrd="1" destOrd="0" presId="urn:microsoft.com/office/officeart/2005/8/layout/hProcess4"/>
    <dgm:cxn modelId="{4CE7ADD6-13FF-4EB2-8EA2-AE9A127BA654}" type="presParOf" srcId="{87768C57-EC0F-47A6-BAB7-01AA107D2948}" destId="{F78B3EAE-310A-470F-9A27-4B61617D3F73}" srcOrd="2" destOrd="0" presId="urn:microsoft.com/office/officeart/2005/8/layout/hProcess4"/>
    <dgm:cxn modelId="{448AD8F4-726B-4B2F-A0B4-D73271FE2F43}" type="presParOf" srcId="{F78B3EAE-310A-470F-9A27-4B61617D3F73}" destId="{F407FF76-AEDB-43FE-9E74-0211617EE5B5}" srcOrd="0" destOrd="0" presId="urn:microsoft.com/office/officeart/2005/8/layout/hProcess4"/>
    <dgm:cxn modelId="{351C7BD6-E223-4F28-AA5B-AAD7200E4870}" type="presParOf" srcId="{F407FF76-AEDB-43FE-9E74-0211617EE5B5}" destId="{5AB01407-5061-4B08-8AE0-41D98086CAFC}" srcOrd="0" destOrd="0" presId="urn:microsoft.com/office/officeart/2005/8/layout/hProcess4"/>
    <dgm:cxn modelId="{8CF59DA8-7B04-417A-B9AD-1DD9227A66D6}" type="presParOf" srcId="{F407FF76-AEDB-43FE-9E74-0211617EE5B5}" destId="{7E208B53-6D9F-464A-90B1-5CE9663A7C75}" srcOrd="1" destOrd="0" presId="urn:microsoft.com/office/officeart/2005/8/layout/hProcess4"/>
    <dgm:cxn modelId="{B4CE65F1-31F9-41B3-A909-A2815970792A}" type="presParOf" srcId="{F407FF76-AEDB-43FE-9E74-0211617EE5B5}" destId="{E6DB2790-23F5-44AB-AF01-C51C30998ADD}" srcOrd="2" destOrd="0" presId="urn:microsoft.com/office/officeart/2005/8/layout/hProcess4"/>
    <dgm:cxn modelId="{E1DBF5B7-AFDB-4267-9589-7B0AD6B5B79E}" type="presParOf" srcId="{F407FF76-AEDB-43FE-9E74-0211617EE5B5}" destId="{D294A5FB-BF5C-41D9-9D7B-898DC11E9E31}" srcOrd="3" destOrd="0" presId="urn:microsoft.com/office/officeart/2005/8/layout/hProcess4"/>
    <dgm:cxn modelId="{FAEEBC5D-52CD-436E-946F-422F7CDD260A}" type="presParOf" srcId="{F407FF76-AEDB-43FE-9E74-0211617EE5B5}" destId="{F7E0CC6E-0A52-4779-BBFD-111845BB6D9C}" srcOrd="4" destOrd="0" presId="urn:microsoft.com/office/officeart/2005/8/layout/hProcess4"/>
    <dgm:cxn modelId="{67C430EF-1068-4911-B5D8-318D5C8F8349}" type="presParOf" srcId="{F78B3EAE-310A-470F-9A27-4B61617D3F73}" destId="{B231A2E5-0E4D-4919-9AE3-F44E68DE4323}" srcOrd="1" destOrd="0" presId="urn:microsoft.com/office/officeart/2005/8/layout/hProcess4"/>
    <dgm:cxn modelId="{2393AEAC-0110-444B-B20F-4ED55E6A1294}" type="presParOf" srcId="{F78B3EAE-310A-470F-9A27-4B61617D3F73}" destId="{0A58475E-71F0-4BD0-8DBC-8E82AEFDB9EC}" srcOrd="2" destOrd="0" presId="urn:microsoft.com/office/officeart/2005/8/layout/hProcess4"/>
    <dgm:cxn modelId="{DB51016F-3078-42A2-B1CD-58416A4C6A9C}" type="presParOf" srcId="{0A58475E-71F0-4BD0-8DBC-8E82AEFDB9EC}" destId="{6A02BDC7-F8D9-4941-9E28-06E9904E7723}" srcOrd="0" destOrd="0" presId="urn:microsoft.com/office/officeart/2005/8/layout/hProcess4"/>
    <dgm:cxn modelId="{BF1E0E0B-9DAB-40F9-9A96-E705AB6AB164}" type="presParOf" srcId="{0A58475E-71F0-4BD0-8DBC-8E82AEFDB9EC}" destId="{27507F82-DC16-4B79-A9E2-E9A055239BC7}" srcOrd="1" destOrd="0" presId="urn:microsoft.com/office/officeart/2005/8/layout/hProcess4"/>
    <dgm:cxn modelId="{8468B2AC-3658-4322-AF24-00E756CD353B}" type="presParOf" srcId="{0A58475E-71F0-4BD0-8DBC-8E82AEFDB9EC}" destId="{C4106934-0696-4E3E-A8DE-D86BD66CAB2D}" srcOrd="2" destOrd="0" presId="urn:microsoft.com/office/officeart/2005/8/layout/hProcess4"/>
    <dgm:cxn modelId="{8F17C4ED-BC16-4301-AF26-A4DC2C21D77A}" type="presParOf" srcId="{0A58475E-71F0-4BD0-8DBC-8E82AEFDB9EC}" destId="{4CFB6EC8-3E93-4773-867E-13BE9C22CFB7}" srcOrd="3" destOrd="0" presId="urn:microsoft.com/office/officeart/2005/8/layout/hProcess4"/>
    <dgm:cxn modelId="{474C46BD-0A48-46DC-A1EC-8381CF6FC3EC}" type="presParOf" srcId="{0A58475E-71F0-4BD0-8DBC-8E82AEFDB9EC}" destId="{BDB5B7ED-E2D8-4FE9-BDBF-6562DB693BE6}" srcOrd="4" destOrd="0" presId="urn:microsoft.com/office/officeart/2005/8/layout/hProcess4"/>
    <dgm:cxn modelId="{7A138030-9651-4643-9157-CD6EAB4C7829}" type="presParOf" srcId="{F78B3EAE-310A-470F-9A27-4B61617D3F73}" destId="{44DF3AAA-A77F-4189-8F0C-5E3DF1FEA3B9}" srcOrd="3" destOrd="0" presId="urn:microsoft.com/office/officeart/2005/8/layout/hProcess4"/>
    <dgm:cxn modelId="{FBD08207-1D3A-4F43-9437-92F0380BE99A}" type="presParOf" srcId="{F78B3EAE-310A-470F-9A27-4B61617D3F73}" destId="{F62CA53B-0565-4AD8-837E-FFCFFBE5F667}" srcOrd="4" destOrd="0" presId="urn:microsoft.com/office/officeart/2005/8/layout/hProcess4"/>
    <dgm:cxn modelId="{7CC09425-9149-469A-961D-4A3FCF2B744A}" type="presParOf" srcId="{F62CA53B-0565-4AD8-837E-FFCFFBE5F667}" destId="{CB73E081-3675-4D7E-9ACE-C0A0507922EE}" srcOrd="0" destOrd="0" presId="urn:microsoft.com/office/officeart/2005/8/layout/hProcess4"/>
    <dgm:cxn modelId="{59529749-AC7D-4DEB-8742-7CF518BC9ED8}" type="presParOf" srcId="{F62CA53B-0565-4AD8-837E-FFCFFBE5F667}" destId="{F2410197-E4E8-45A4-88DA-327C96AC14A7}" srcOrd="1" destOrd="0" presId="urn:microsoft.com/office/officeart/2005/8/layout/hProcess4"/>
    <dgm:cxn modelId="{7D144403-BCC2-4255-971C-31AEEFDAF84F}" type="presParOf" srcId="{F62CA53B-0565-4AD8-837E-FFCFFBE5F667}" destId="{2E3363B9-7B9A-411C-AC8C-C2814A50FEDC}" srcOrd="2" destOrd="0" presId="urn:microsoft.com/office/officeart/2005/8/layout/hProcess4"/>
    <dgm:cxn modelId="{E1CA5224-5920-4261-839C-31E2F5E38C68}" type="presParOf" srcId="{F62CA53B-0565-4AD8-837E-FFCFFBE5F667}" destId="{F7571458-DD00-4EFE-8B6E-8C9410F55251}" srcOrd="3" destOrd="0" presId="urn:microsoft.com/office/officeart/2005/8/layout/hProcess4"/>
    <dgm:cxn modelId="{271E6B75-961D-482F-A04F-ED2121220D75}" type="presParOf" srcId="{F62CA53B-0565-4AD8-837E-FFCFFBE5F667}" destId="{F47E89C4-7E6B-4801-BDBA-AE6EC74D601B}" srcOrd="4" destOrd="0" presId="urn:microsoft.com/office/officeart/2005/8/layout/hProcess4"/>
  </dgm:cxnLst>
  <dgm:bg/>
  <dgm:whole>
    <a:ln>
      <a:no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E208B53-6D9F-464A-90B1-5CE9663A7C75}">
      <dsp:nvSpPr>
        <dsp:cNvPr id="0" name=""/>
        <dsp:cNvSpPr/>
      </dsp:nvSpPr>
      <dsp:spPr>
        <a:xfrm>
          <a:off x="1161" y="904295"/>
          <a:ext cx="1560892" cy="1287409"/>
        </a:xfrm>
        <a:prstGeom prst="roundRect">
          <a:avLst>
            <a:gd name="adj" fmla="val 10000"/>
          </a:avLst>
        </a:prstGeom>
        <a:noFill/>
        <a:ln w="6350" cap="flat" cmpd="sng" algn="ctr">
          <a:solidFill>
            <a:srgbClr val="00B050"/>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tr-TR" sz="1200" b="1" kern="1200">
              <a:solidFill>
                <a:srgbClr val="00B050"/>
              </a:solidFill>
              <a:latin typeface="Times New Roman" panose="02020603050405020304" pitchFamily="18" charset="0"/>
              <a:cs typeface="Times New Roman" panose="02020603050405020304" pitchFamily="18" charset="0"/>
            </a:rPr>
            <a:t>Gümrük</a:t>
          </a:r>
        </a:p>
        <a:p>
          <a:pPr marL="114300" lvl="1" indent="-114300" algn="l" defTabSz="533400">
            <a:lnSpc>
              <a:spcPct val="90000"/>
            </a:lnSpc>
            <a:spcBef>
              <a:spcPct val="0"/>
            </a:spcBef>
            <a:spcAft>
              <a:spcPct val="15000"/>
            </a:spcAft>
            <a:buChar char="•"/>
          </a:pPr>
          <a:r>
            <a:rPr lang="tr-TR" sz="1200" b="1" kern="1200">
              <a:solidFill>
                <a:srgbClr val="00B050"/>
              </a:solidFill>
              <a:latin typeface="Times New Roman" panose="02020603050405020304" pitchFamily="18" charset="0"/>
              <a:cs typeface="Times New Roman" panose="02020603050405020304" pitchFamily="18" charset="0"/>
            </a:rPr>
            <a:t>Altyapı</a:t>
          </a:r>
        </a:p>
        <a:p>
          <a:pPr marL="114300" lvl="1" indent="-114300" algn="l" defTabSz="533400">
            <a:lnSpc>
              <a:spcPct val="90000"/>
            </a:lnSpc>
            <a:spcBef>
              <a:spcPct val="0"/>
            </a:spcBef>
            <a:spcAft>
              <a:spcPct val="15000"/>
            </a:spcAft>
            <a:buChar char="•"/>
          </a:pPr>
          <a:r>
            <a:rPr lang="tr-TR" sz="1200" b="1" kern="1200">
              <a:solidFill>
                <a:srgbClr val="00B050"/>
              </a:solidFill>
              <a:latin typeface="Times New Roman" panose="02020603050405020304" pitchFamily="18" charset="0"/>
              <a:cs typeface="Times New Roman" panose="02020603050405020304" pitchFamily="18" charset="0"/>
            </a:rPr>
            <a:t>Hizmet</a:t>
          </a:r>
        </a:p>
      </dsp:txBody>
      <dsp:txXfrm>
        <a:off x="30788" y="933922"/>
        <a:ext cx="1501638" cy="952282"/>
      </dsp:txXfrm>
    </dsp:sp>
    <dsp:sp modelId="{B231A2E5-0E4D-4919-9AE3-F44E68DE4323}">
      <dsp:nvSpPr>
        <dsp:cNvPr id="0" name=""/>
        <dsp:cNvSpPr/>
      </dsp:nvSpPr>
      <dsp:spPr>
        <a:xfrm>
          <a:off x="883548" y="1229616"/>
          <a:ext cx="1693748" cy="1693748"/>
        </a:xfrm>
        <a:prstGeom prst="leftCircularArrow">
          <a:avLst>
            <a:gd name="adj1" fmla="val 2992"/>
            <a:gd name="adj2" fmla="val 366851"/>
            <a:gd name="adj3" fmla="val 2142362"/>
            <a:gd name="adj4" fmla="val 9024489"/>
            <a:gd name="adj5" fmla="val 3491"/>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sp>
    <dsp:sp modelId="{D294A5FB-BF5C-41D9-9D7B-898DC11E9E31}">
      <dsp:nvSpPr>
        <dsp:cNvPr id="0" name=""/>
        <dsp:cNvSpPr/>
      </dsp:nvSpPr>
      <dsp:spPr>
        <a:xfrm>
          <a:off x="348026" y="1915831"/>
          <a:ext cx="1387460" cy="551747"/>
        </a:xfrm>
        <a:prstGeom prst="roundRect">
          <a:avLst>
            <a:gd name="adj" fmla="val 10000"/>
          </a:avLst>
        </a:prstGeom>
        <a:solidFill>
          <a:srgbClr val="00B05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anose="02020603050405020304" pitchFamily="18" charset="0"/>
              <a:cs typeface="Times New Roman" panose="02020603050405020304" pitchFamily="18" charset="0"/>
            </a:rPr>
            <a:t>Politika Düzenleme Alanları</a:t>
          </a:r>
        </a:p>
      </dsp:txBody>
      <dsp:txXfrm>
        <a:off x="364186" y="1931991"/>
        <a:ext cx="1355140" cy="519427"/>
      </dsp:txXfrm>
    </dsp:sp>
    <dsp:sp modelId="{27507F82-DC16-4B79-A9E2-E9A055239BC7}">
      <dsp:nvSpPr>
        <dsp:cNvPr id="0" name=""/>
        <dsp:cNvSpPr/>
      </dsp:nvSpPr>
      <dsp:spPr>
        <a:xfrm>
          <a:off x="1976837" y="904295"/>
          <a:ext cx="1560892" cy="1287409"/>
        </a:xfrm>
        <a:prstGeom prst="roundRect">
          <a:avLst>
            <a:gd name="adj" fmla="val 10000"/>
          </a:avLst>
        </a:prstGeom>
        <a:noFill/>
        <a:ln w="6350" cap="flat" cmpd="sng" algn="ctr">
          <a:noFill/>
          <a:prstDash val="solid"/>
          <a:miter lim="800000"/>
        </a:ln>
        <a:effectLst/>
      </dsp:spPr>
      <dsp:style>
        <a:lnRef idx="1">
          <a:scrgbClr r="0" g="0" b="0"/>
        </a:lnRef>
        <a:fillRef idx="1">
          <a:scrgbClr r="0" g="0" b="0"/>
        </a:fillRef>
        <a:effectRef idx="0">
          <a:scrgbClr r="0" g="0" b="0"/>
        </a:effectRef>
        <a:fontRef idx="minor"/>
      </dsp:style>
    </dsp:sp>
    <dsp:sp modelId="{44DF3AAA-A77F-4189-8F0C-5E3DF1FEA3B9}">
      <dsp:nvSpPr>
        <dsp:cNvPr id="0" name=""/>
        <dsp:cNvSpPr/>
      </dsp:nvSpPr>
      <dsp:spPr>
        <a:xfrm>
          <a:off x="2670663" y="302188"/>
          <a:ext cx="2337817" cy="2337817"/>
        </a:xfrm>
        <a:prstGeom prst="circularArrow">
          <a:avLst>
            <a:gd name="adj1" fmla="val 2168"/>
            <a:gd name="adj2" fmla="val 260741"/>
            <a:gd name="adj3" fmla="val 18390177"/>
            <a:gd name="adj4" fmla="val 11401940"/>
            <a:gd name="adj5" fmla="val 2529"/>
          </a:avLst>
        </a:prstGeom>
        <a:solidFill>
          <a:schemeClr val="accent1">
            <a:lumMod val="75000"/>
          </a:schemeClr>
        </a:solidFill>
        <a:ln>
          <a:solidFill>
            <a:schemeClr val="accent1">
              <a:lumMod val="75000"/>
            </a:schemeClr>
          </a:solidFill>
        </a:ln>
        <a:effectLst/>
      </dsp:spPr>
      <dsp:style>
        <a:lnRef idx="0">
          <a:scrgbClr r="0" g="0" b="0"/>
        </a:lnRef>
        <a:fillRef idx="3">
          <a:scrgbClr r="0" g="0" b="0"/>
        </a:fillRef>
        <a:effectRef idx="2">
          <a:scrgbClr r="0" g="0" b="0"/>
        </a:effectRef>
        <a:fontRef idx="minor">
          <a:schemeClr val="lt1"/>
        </a:fontRef>
      </dsp:style>
    </dsp:sp>
    <dsp:sp modelId="{4CFB6EC8-3E93-4773-867E-13BE9C22CFB7}">
      <dsp:nvSpPr>
        <dsp:cNvPr id="0" name=""/>
        <dsp:cNvSpPr/>
      </dsp:nvSpPr>
      <dsp:spPr>
        <a:xfrm>
          <a:off x="2048874" y="1277033"/>
          <a:ext cx="1387460" cy="551747"/>
        </a:xfrm>
        <a:prstGeom prst="roundRect">
          <a:avLst>
            <a:gd name="adj" fmla="val 10000"/>
          </a:avLst>
        </a:prstGeom>
        <a:solidFill>
          <a:schemeClr val="accent1">
            <a:lumMod val="75000"/>
          </a:schemeClr>
        </a:solidFill>
        <a:ln>
          <a:solidFill>
            <a:schemeClr val="accent1">
              <a:lumMod val="75000"/>
            </a:schemeClr>
          </a:solid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anose="02020603050405020304" pitchFamily="18" charset="0"/>
              <a:cs typeface="Times New Roman" panose="02020603050405020304" pitchFamily="18" charset="0"/>
            </a:rPr>
            <a:t>Tedarik Zinciri Hizmet Dağıtımı</a:t>
          </a:r>
        </a:p>
      </dsp:txBody>
      <dsp:txXfrm>
        <a:off x="2065034" y="1293193"/>
        <a:ext cx="1355140" cy="519427"/>
      </dsp:txXfrm>
    </dsp:sp>
    <dsp:sp modelId="{F2410197-E4E8-45A4-88DA-327C96AC14A7}">
      <dsp:nvSpPr>
        <dsp:cNvPr id="0" name=""/>
        <dsp:cNvSpPr/>
      </dsp:nvSpPr>
      <dsp:spPr>
        <a:xfrm>
          <a:off x="3952513" y="904295"/>
          <a:ext cx="1560892" cy="1287409"/>
        </a:xfrm>
        <a:prstGeom prst="roundRect">
          <a:avLst>
            <a:gd name="adj" fmla="val 10000"/>
          </a:avLst>
        </a:prstGeom>
        <a:noFill/>
        <a:ln w="6350" cap="flat" cmpd="sng" algn="ctr">
          <a:solidFill>
            <a:srgbClr val="C00000"/>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114300" lvl="1" indent="-114300" algn="l" defTabSz="533400">
            <a:lnSpc>
              <a:spcPct val="90000"/>
            </a:lnSpc>
            <a:spcBef>
              <a:spcPct val="0"/>
            </a:spcBef>
            <a:spcAft>
              <a:spcPct val="15000"/>
            </a:spcAft>
            <a:buChar char="•"/>
          </a:pPr>
          <a:r>
            <a:rPr lang="tr-TR" sz="1200" b="1" kern="1200">
              <a:solidFill>
                <a:srgbClr val="C00000"/>
              </a:solidFill>
              <a:latin typeface="Times New Roman" panose="02020603050405020304" pitchFamily="18" charset="0"/>
              <a:cs typeface="Times New Roman" panose="02020603050405020304" pitchFamily="18" charset="0"/>
            </a:rPr>
            <a:t>Uluslararası Sevkiyat</a:t>
          </a:r>
        </a:p>
        <a:p>
          <a:pPr marL="114300" lvl="1" indent="-114300" algn="l" defTabSz="533400">
            <a:lnSpc>
              <a:spcPct val="90000"/>
            </a:lnSpc>
            <a:spcBef>
              <a:spcPct val="0"/>
            </a:spcBef>
            <a:spcAft>
              <a:spcPct val="15000"/>
            </a:spcAft>
            <a:buChar char="•"/>
          </a:pPr>
          <a:r>
            <a:rPr lang="tr-TR" sz="1200" b="1" kern="1200">
              <a:solidFill>
                <a:srgbClr val="C00000"/>
              </a:solidFill>
              <a:latin typeface="Times New Roman" panose="02020603050405020304" pitchFamily="18" charset="0"/>
              <a:cs typeface="Times New Roman" panose="02020603050405020304" pitchFamily="18" charset="0"/>
            </a:rPr>
            <a:t>İzleme ve Takip</a:t>
          </a:r>
        </a:p>
        <a:p>
          <a:pPr marL="114300" lvl="1" indent="-114300" algn="l" defTabSz="533400">
            <a:lnSpc>
              <a:spcPct val="90000"/>
            </a:lnSpc>
            <a:spcBef>
              <a:spcPct val="0"/>
            </a:spcBef>
            <a:spcAft>
              <a:spcPct val="15000"/>
            </a:spcAft>
            <a:buChar char="•"/>
          </a:pPr>
          <a:r>
            <a:rPr lang="tr-TR" sz="1200" b="1" kern="1200">
              <a:solidFill>
                <a:srgbClr val="C00000"/>
              </a:solidFill>
              <a:latin typeface="Times New Roman" panose="02020603050405020304" pitchFamily="18" charset="0"/>
              <a:cs typeface="Times New Roman" panose="02020603050405020304" pitchFamily="18" charset="0"/>
            </a:rPr>
            <a:t>Zamanında Teslimat</a:t>
          </a:r>
        </a:p>
      </dsp:txBody>
      <dsp:txXfrm>
        <a:off x="3982140" y="933922"/>
        <a:ext cx="1501638" cy="952282"/>
      </dsp:txXfrm>
    </dsp:sp>
    <dsp:sp modelId="{F7571458-DD00-4EFE-8B6E-8C9410F55251}">
      <dsp:nvSpPr>
        <dsp:cNvPr id="0" name=""/>
        <dsp:cNvSpPr/>
      </dsp:nvSpPr>
      <dsp:spPr>
        <a:xfrm>
          <a:off x="4299378" y="1948820"/>
          <a:ext cx="1387460" cy="551747"/>
        </a:xfrm>
        <a:prstGeom prst="roundRect">
          <a:avLst>
            <a:gd name="adj" fmla="val 10000"/>
          </a:avLst>
        </a:prstGeom>
        <a:solidFill>
          <a:srgbClr val="C000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tr-TR" sz="1200" b="1" kern="1200">
              <a:latin typeface="Times New Roman" panose="02020603050405020304" pitchFamily="18" charset="0"/>
              <a:cs typeface="Times New Roman" panose="02020603050405020304" pitchFamily="18" charset="0"/>
            </a:rPr>
            <a:t>Hizmet Sağlama Performansı</a:t>
          </a:r>
        </a:p>
      </dsp:txBody>
      <dsp:txXfrm>
        <a:off x="4315538" y="1964980"/>
        <a:ext cx="1355140" cy="51942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4099-EF84-41B1-8585-E583C0824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5104</TotalTime>
  <Pages>15</Pages>
  <Words>6209</Words>
  <Characters>35397</Characters>
  <Application>Microsoft Office Word</Application>
  <DocSecurity>0</DocSecurity>
  <Lines>294</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sule g</cp:lastModifiedBy>
  <cp:revision>63</cp:revision>
  <dcterms:created xsi:type="dcterms:W3CDTF">2021-04-22T10:53:00Z</dcterms:created>
  <dcterms:modified xsi:type="dcterms:W3CDTF">2022-05-29T21:01:00Z</dcterms:modified>
</cp:coreProperties>
</file>