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496" w:rsidRPr="00A53648" w:rsidRDefault="005D0496" w:rsidP="005D0496">
      <w:pPr>
        <w:spacing w:before="120" w:after="120" w:line="300" w:lineRule="auto"/>
        <w:jc w:val="center"/>
        <w:rPr>
          <w:rFonts w:ascii="Times New Roman" w:hAnsi="Times New Roman" w:cs="Times New Roman"/>
          <w:b/>
          <w:bCs/>
          <w:color w:val="auto"/>
          <w:sz w:val="28"/>
          <w:szCs w:val="28"/>
          <w:lang w:val="en-US"/>
        </w:rPr>
      </w:pPr>
      <w:r w:rsidRPr="00A53648">
        <w:rPr>
          <w:rFonts w:ascii="Times New Roman" w:hAnsi="Times New Roman" w:cs="Times New Roman"/>
          <w:b/>
          <w:bCs/>
          <w:color w:val="auto"/>
          <w:sz w:val="28"/>
          <w:szCs w:val="28"/>
          <w:lang w:val="en-US"/>
        </w:rPr>
        <w:t>The Impact of Corruption on Tax Revenues: Evidences from Central African Countries</w:t>
      </w:r>
    </w:p>
    <w:p w:rsidR="005D0496" w:rsidRPr="00A53648" w:rsidRDefault="005D0496" w:rsidP="00341225">
      <w:pPr>
        <w:jc w:val="right"/>
        <w:rPr>
          <w:rFonts w:ascii="Times New Roman" w:hAnsi="Times New Roman" w:cs="Times New Roman"/>
          <w:color w:val="auto"/>
          <w:lang w:val="en-US"/>
        </w:rPr>
      </w:pPr>
      <w:r w:rsidRPr="00A53648">
        <w:rPr>
          <w:rFonts w:ascii="Times New Roman" w:hAnsi="Times New Roman" w:cs="Times New Roman"/>
          <w:color w:val="auto"/>
          <w:lang w:val="en-US"/>
        </w:rPr>
        <w:t>Selçuk BALI</w:t>
      </w:r>
      <w:r w:rsidR="00E10337">
        <w:rPr>
          <w:rFonts w:ascii="Times New Roman" w:hAnsi="Times New Roman" w:cs="Times New Roman"/>
          <w:color w:val="auto"/>
          <w:lang w:val="en-US"/>
        </w:rPr>
        <w:t xml:space="preserve"> </w:t>
      </w:r>
      <w:r w:rsidRPr="00A53648">
        <w:rPr>
          <w:rStyle w:val="DipnotBavurusu"/>
          <w:rFonts w:ascii="Times New Roman" w:hAnsi="Times New Roman" w:cs="Times New Roman"/>
          <w:color w:val="auto"/>
          <w:lang w:val="en-US"/>
        </w:rPr>
        <w:footnoteReference w:id="2"/>
      </w:r>
    </w:p>
    <w:p w:rsidR="005D0496" w:rsidRPr="00A53648" w:rsidRDefault="005D0496" w:rsidP="00341225">
      <w:pPr>
        <w:jc w:val="right"/>
        <w:rPr>
          <w:rFonts w:ascii="Times New Roman" w:hAnsi="Times New Roman" w:cs="Times New Roman"/>
          <w:color w:val="auto"/>
          <w:lang w:val="en-US"/>
        </w:rPr>
      </w:pPr>
      <w:r w:rsidRPr="00A53648">
        <w:rPr>
          <w:rFonts w:ascii="Times New Roman" w:hAnsi="Times New Roman" w:cs="Times New Roman"/>
          <w:color w:val="auto"/>
          <w:lang w:val="en-US"/>
        </w:rPr>
        <w:t>İbrahim ÖZMEN</w:t>
      </w:r>
      <w:r w:rsidR="00E10337">
        <w:rPr>
          <w:rFonts w:ascii="Times New Roman" w:hAnsi="Times New Roman" w:cs="Times New Roman"/>
          <w:color w:val="auto"/>
          <w:lang w:val="en-US"/>
        </w:rPr>
        <w:t xml:space="preserve"> </w:t>
      </w:r>
      <w:r w:rsidRPr="00A53648">
        <w:rPr>
          <w:rStyle w:val="DipnotBavurusu"/>
          <w:rFonts w:ascii="Times New Roman" w:hAnsi="Times New Roman" w:cs="Times New Roman"/>
          <w:color w:val="auto"/>
          <w:lang w:val="en-US"/>
        </w:rPr>
        <w:footnoteReference w:id="3"/>
      </w:r>
    </w:p>
    <w:p w:rsidR="005D0496" w:rsidRPr="00DD7A66" w:rsidRDefault="005D0496" w:rsidP="00DD7A66">
      <w:pPr>
        <w:spacing w:before="120" w:after="120" w:line="300" w:lineRule="auto"/>
        <w:jc w:val="both"/>
        <w:rPr>
          <w:rFonts w:ascii="Times New Roman" w:hAnsi="Times New Roman" w:cs="Times New Roman"/>
          <w:color w:val="auto"/>
          <w:lang w:val="en-US"/>
        </w:rPr>
      </w:pPr>
      <w:r w:rsidRPr="00DD7A66">
        <w:rPr>
          <w:rFonts w:ascii="Times New Roman" w:hAnsi="Times New Roman" w:cs="Times New Roman"/>
          <w:b/>
          <w:bCs/>
          <w:color w:val="auto"/>
          <w:lang w:val="en-US"/>
        </w:rPr>
        <w:t>Abstract</w:t>
      </w:r>
    </w:p>
    <w:p w:rsidR="00F31762" w:rsidRDefault="00F31762" w:rsidP="00DD7A66">
      <w:pPr>
        <w:spacing w:before="120" w:after="120" w:line="300" w:lineRule="auto"/>
        <w:jc w:val="both"/>
        <w:rPr>
          <w:rFonts w:ascii="Times New Roman" w:hAnsi="Times New Roman" w:cs="Times New Roman"/>
          <w:color w:val="auto"/>
          <w:lang w:val="en-US"/>
        </w:rPr>
      </w:pPr>
      <w:r w:rsidRPr="00F31762">
        <w:rPr>
          <w:rFonts w:ascii="Times New Roman" w:hAnsi="Times New Roman" w:cs="Times New Roman"/>
          <w:color w:val="auto"/>
          <w:lang w:val="en-US"/>
        </w:rPr>
        <w:t>While corruption is a waste of public resources, it also causes a decline in tax revenues due to various socioeconomic effects. Within the scope of this study, we aim to reveal the effects of corruption on tax revenues for Central African countries by using data for the period 2002-2020. While exploring the possible corrosive effects of corruption on tax revenues, variables such as inflation, income, and industry-added value were also considered. In this study, the effects of the independent variables on tax revenues were investigated using the conditional quantile regression method. The findings can serve as a guide for policymakers to make decisions in the field of political economy. Potential reforms to the revenue system and administration are expected to yield positive results.</w:t>
      </w:r>
    </w:p>
    <w:p w:rsidR="005D0496" w:rsidRPr="00DD7A66" w:rsidRDefault="005D0496" w:rsidP="00DD7A66">
      <w:pPr>
        <w:spacing w:before="120" w:after="120" w:line="300" w:lineRule="auto"/>
        <w:jc w:val="both"/>
        <w:rPr>
          <w:rFonts w:ascii="Times New Roman" w:hAnsi="Times New Roman" w:cs="Times New Roman"/>
          <w:color w:val="auto"/>
          <w:lang w:val="en-US"/>
        </w:rPr>
      </w:pPr>
      <w:r w:rsidRPr="00DD7A66">
        <w:rPr>
          <w:rFonts w:ascii="Times New Roman" w:hAnsi="Times New Roman" w:cs="Times New Roman"/>
          <w:b/>
          <w:bCs/>
          <w:color w:val="auto"/>
          <w:lang w:val="en-US"/>
        </w:rPr>
        <w:t>Keywords:</w:t>
      </w:r>
      <w:r w:rsidRPr="00DD7A66">
        <w:rPr>
          <w:rFonts w:ascii="Times New Roman" w:hAnsi="Times New Roman" w:cs="Times New Roman"/>
          <w:color w:val="auto"/>
          <w:lang w:val="en-US"/>
        </w:rPr>
        <w:t xml:space="preserve"> Corruption, Central African countries, Conditional quantile regression</w:t>
      </w:r>
    </w:p>
    <w:p w:rsidR="005D0496" w:rsidRPr="00DD7A66" w:rsidRDefault="005D0496" w:rsidP="00DD7A66">
      <w:pPr>
        <w:pStyle w:val="Gvdemetni20"/>
        <w:shd w:val="clear" w:color="auto" w:fill="auto"/>
        <w:spacing w:before="120" w:after="120" w:line="300" w:lineRule="auto"/>
        <w:rPr>
          <w:b/>
          <w:sz w:val="24"/>
          <w:szCs w:val="24"/>
          <w:lang w:val="en-US"/>
        </w:rPr>
      </w:pPr>
      <w:r w:rsidRPr="00DD7A66">
        <w:rPr>
          <w:b/>
          <w:sz w:val="24"/>
          <w:szCs w:val="24"/>
          <w:lang w:val="en-US"/>
        </w:rPr>
        <w:t>Introduction</w:t>
      </w:r>
    </w:p>
    <w:p w:rsidR="00A907AD" w:rsidRPr="00F31762" w:rsidRDefault="00A907AD" w:rsidP="00DD7A66">
      <w:pPr>
        <w:pStyle w:val="Gvdemetni20"/>
        <w:shd w:val="clear" w:color="auto" w:fill="auto"/>
        <w:spacing w:before="120" w:after="120" w:line="300" w:lineRule="auto"/>
        <w:rPr>
          <w:sz w:val="24"/>
          <w:szCs w:val="24"/>
          <w:lang w:val="en-US"/>
        </w:rPr>
      </w:pPr>
      <w:r w:rsidRPr="00F31762">
        <w:rPr>
          <w:sz w:val="24"/>
          <w:szCs w:val="24"/>
          <w:lang w:val="en-US"/>
        </w:rPr>
        <w:t xml:space="preserve">In all countries where political elections can be held in a free and democratic environment, corruption and poverty, which are two important phenomena that the parties claiming to prevent or eliminate, directly or indirectly affect a large part of society </w:t>
      </w:r>
      <w:r w:rsidR="00F31762">
        <w:rPr>
          <w:sz w:val="24"/>
          <w:szCs w:val="24"/>
          <w:lang w:val="en-US"/>
        </w:rPr>
        <w:t>in</w:t>
      </w:r>
      <w:r w:rsidR="00B4175D">
        <w:rPr>
          <w:sz w:val="24"/>
          <w:szCs w:val="24"/>
          <w:lang w:val="en-US"/>
        </w:rPr>
        <w:t xml:space="preserve"> </w:t>
      </w:r>
      <w:r w:rsidRPr="00F31762">
        <w:rPr>
          <w:sz w:val="24"/>
          <w:szCs w:val="24"/>
          <w:lang w:val="en-US"/>
        </w:rPr>
        <w:t xml:space="preserve">developed, developing or poor countries. It is also noteworthy that corruption </w:t>
      </w:r>
      <w:r w:rsidR="00F31762">
        <w:rPr>
          <w:sz w:val="24"/>
          <w:szCs w:val="24"/>
          <w:lang w:val="en-US"/>
        </w:rPr>
        <w:t>plays</w:t>
      </w:r>
      <w:r w:rsidR="00B4175D">
        <w:rPr>
          <w:sz w:val="24"/>
          <w:szCs w:val="24"/>
          <w:lang w:val="en-US"/>
        </w:rPr>
        <w:t xml:space="preserve"> </w:t>
      </w:r>
      <w:r w:rsidRPr="00F31762">
        <w:rPr>
          <w:sz w:val="24"/>
          <w:szCs w:val="24"/>
          <w:lang w:val="en-US"/>
        </w:rPr>
        <w:t xml:space="preserve">an important </w:t>
      </w:r>
      <w:r w:rsidR="00F31762">
        <w:rPr>
          <w:sz w:val="24"/>
          <w:szCs w:val="24"/>
          <w:lang w:val="en-US"/>
        </w:rPr>
        <w:t>role</w:t>
      </w:r>
      <w:r w:rsidR="00B4175D">
        <w:rPr>
          <w:sz w:val="24"/>
          <w:szCs w:val="24"/>
          <w:lang w:val="en-US"/>
        </w:rPr>
        <w:t xml:space="preserve"> </w:t>
      </w:r>
      <w:r w:rsidRPr="00F31762">
        <w:rPr>
          <w:sz w:val="24"/>
          <w:szCs w:val="24"/>
          <w:lang w:val="en-US"/>
        </w:rPr>
        <w:t xml:space="preserve">in the </w:t>
      </w:r>
      <w:r w:rsidR="00F31762">
        <w:rPr>
          <w:sz w:val="24"/>
          <w:szCs w:val="24"/>
          <w:lang w:val="en-US"/>
        </w:rPr>
        <w:t>political agenda</w:t>
      </w:r>
      <w:r w:rsidRPr="00F31762">
        <w:rPr>
          <w:sz w:val="24"/>
          <w:szCs w:val="24"/>
          <w:lang w:val="en-US"/>
        </w:rPr>
        <w:t xml:space="preserve">. </w:t>
      </w:r>
      <w:r w:rsidR="00F31762">
        <w:rPr>
          <w:sz w:val="24"/>
          <w:szCs w:val="24"/>
          <w:lang w:val="en-US"/>
        </w:rPr>
        <w:t>It</w:t>
      </w:r>
      <w:r w:rsidRPr="00F31762">
        <w:rPr>
          <w:sz w:val="24"/>
          <w:szCs w:val="24"/>
          <w:lang w:val="en-US"/>
        </w:rPr>
        <w:t xml:space="preserve"> is a common notion that corruption occurs when public power is </w:t>
      </w:r>
      <w:r w:rsidR="00F31762" w:rsidRPr="00F31762">
        <w:rPr>
          <w:sz w:val="24"/>
          <w:szCs w:val="24"/>
          <w:lang w:val="en-US"/>
        </w:rPr>
        <w:t xml:space="preserve">“inappropriately” </w:t>
      </w:r>
      <w:r w:rsidRPr="00F31762">
        <w:rPr>
          <w:sz w:val="24"/>
          <w:szCs w:val="24"/>
          <w:lang w:val="en-US"/>
        </w:rPr>
        <w:t xml:space="preserve">used for certain interests. </w:t>
      </w:r>
      <w:r w:rsidR="00430354">
        <w:rPr>
          <w:sz w:val="24"/>
          <w:szCs w:val="24"/>
          <w:lang w:val="en-US"/>
        </w:rPr>
        <w:t>However</w:t>
      </w:r>
      <w:r w:rsidRPr="00F31762">
        <w:rPr>
          <w:sz w:val="24"/>
          <w:szCs w:val="24"/>
          <w:lang w:val="en-US"/>
        </w:rPr>
        <w:t>, poverty may arise when public resources, which are considered the driving force in capitalist economies, are not distributed fairly and equitably.</w:t>
      </w:r>
    </w:p>
    <w:p w:rsidR="002C5565" w:rsidRPr="00430354" w:rsidRDefault="002C5565" w:rsidP="00DD7A66">
      <w:pPr>
        <w:pStyle w:val="Gvdemetni20"/>
        <w:shd w:val="clear" w:color="auto" w:fill="auto"/>
        <w:spacing w:before="120" w:after="120" w:line="300" w:lineRule="auto"/>
        <w:rPr>
          <w:sz w:val="24"/>
          <w:szCs w:val="24"/>
          <w:lang w:val="en-US"/>
        </w:rPr>
      </w:pPr>
      <w:r w:rsidRPr="00430354">
        <w:rPr>
          <w:sz w:val="24"/>
          <w:szCs w:val="24"/>
          <w:lang w:val="en-US"/>
        </w:rPr>
        <w:t>Although it varies from country to country, 80-90% of public revenue consist</w:t>
      </w:r>
      <w:r w:rsidR="00430354">
        <w:rPr>
          <w:sz w:val="24"/>
          <w:szCs w:val="24"/>
          <w:lang w:val="en-US"/>
        </w:rPr>
        <w:t>s</w:t>
      </w:r>
      <w:r w:rsidRPr="00430354">
        <w:rPr>
          <w:sz w:val="24"/>
          <w:szCs w:val="24"/>
          <w:lang w:val="en-US"/>
        </w:rPr>
        <w:t xml:space="preserve"> of tax revenue. While the ineffective and efficient use of public resources can be considered one of the underlying factors of poverty, corruption in the declaration and collection of taxes can lead to further deepening of poverty.</w:t>
      </w:r>
    </w:p>
    <w:p w:rsidR="00F06468" w:rsidRPr="00430354" w:rsidRDefault="002C5565" w:rsidP="00DD7A66">
      <w:pPr>
        <w:pStyle w:val="Gvdemetni20"/>
        <w:shd w:val="clear" w:color="auto" w:fill="auto"/>
        <w:spacing w:before="120" w:after="120" w:line="300" w:lineRule="auto"/>
        <w:rPr>
          <w:sz w:val="24"/>
          <w:szCs w:val="24"/>
          <w:lang w:val="en-US"/>
        </w:rPr>
      </w:pPr>
      <w:r w:rsidRPr="00430354">
        <w:rPr>
          <w:sz w:val="24"/>
          <w:szCs w:val="24"/>
          <w:lang w:val="en-US"/>
        </w:rPr>
        <w:t>There are various definitions of corruption</w:t>
      </w:r>
      <w:r w:rsidR="00E9112F">
        <w:rPr>
          <w:sz w:val="24"/>
          <w:szCs w:val="24"/>
          <w:lang w:val="en-US"/>
        </w:rPr>
        <w:t>,</w:t>
      </w:r>
      <w:r w:rsidRPr="00430354">
        <w:rPr>
          <w:sz w:val="24"/>
          <w:szCs w:val="24"/>
          <w:lang w:val="en-US"/>
        </w:rPr>
        <w:t xml:space="preserve"> and it should be noted that the acceptance of any phenomenon as corruption varies from society to society, </w:t>
      </w:r>
      <w:r w:rsidR="00E9112F">
        <w:rPr>
          <w:sz w:val="24"/>
          <w:szCs w:val="24"/>
          <w:lang w:val="en-US"/>
        </w:rPr>
        <w:t xml:space="preserve">whether </w:t>
      </w:r>
      <w:r w:rsidRPr="00430354">
        <w:rPr>
          <w:sz w:val="24"/>
          <w:szCs w:val="24"/>
          <w:lang w:val="en-US"/>
        </w:rPr>
        <w:t>small or large. In other words, there are differences in the context</w:t>
      </w:r>
      <w:r w:rsidR="00E9112F">
        <w:rPr>
          <w:sz w:val="24"/>
          <w:szCs w:val="24"/>
          <w:lang w:val="en-US"/>
        </w:rPr>
        <w:t>s</w:t>
      </w:r>
      <w:r w:rsidRPr="00430354">
        <w:rPr>
          <w:sz w:val="24"/>
          <w:szCs w:val="24"/>
          <w:lang w:val="en-US"/>
        </w:rPr>
        <w:t xml:space="preserve"> of social norms.</w:t>
      </w:r>
      <w:r w:rsidR="00630FBC">
        <w:rPr>
          <w:sz w:val="24"/>
          <w:szCs w:val="24"/>
          <w:lang w:val="en-US"/>
        </w:rPr>
        <w:t xml:space="preserve"> </w:t>
      </w:r>
      <w:r w:rsidRPr="00430354">
        <w:rPr>
          <w:sz w:val="24"/>
          <w:szCs w:val="24"/>
          <w:lang w:val="en-US"/>
        </w:rPr>
        <w:t xml:space="preserve">While Tanzi (1998) states that corruption is related to the monopoly and discretion of the state, Stapenhurst (2000) </w:t>
      </w:r>
      <w:r w:rsidR="00E9112F" w:rsidRPr="00430354">
        <w:rPr>
          <w:sz w:val="24"/>
          <w:szCs w:val="24"/>
          <w:lang w:val="en-US"/>
        </w:rPr>
        <w:t>define</w:t>
      </w:r>
      <w:r w:rsidR="00E9112F">
        <w:rPr>
          <w:sz w:val="24"/>
          <w:szCs w:val="24"/>
          <w:lang w:val="en-US"/>
        </w:rPr>
        <w:t>s</w:t>
      </w:r>
      <w:r w:rsidR="00B4175D">
        <w:rPr>
          <w:sz w:val="24"/>
          <w:szCs w:val="24"/>
          <w:lang w:val="en-US"/>
        </w:rPr>
        <w:t xml:space="preserve"> </w:t>
      </w:r>
      <w:r w:rsidRPr="00430354">
        <w:rPr>
          <w:sz w:val="24"/>
          <w:szCs w:val="24"/>
          <w:lang w:val="en-US"/>
        </w:rPr>
        <w:t>it as the abuse of public power for one's own or the group's interests.</w:t>
      </w:r>
      <w:r w:rsidR="00B4175D">
        <w:rPr>
          <w:sz w:val="24"/>
          <w:szCs w:val="24"/>
          <w:lang w:val="en-US"/>
        </w:rPr>
        <w:t xml:space="preserve"> </w:t>
      </w:r>
      <w:r w:rsidRPr="00430354">
        <w:rPr>
          <w:sz w:val="24"/>
          <w:szCs w:val="24"/>
          <w:lang w:val="en-US"/>
        </w:rPr>
        <w:t xml:space="preserve">Sen (2004) defined corruption as the violation of applicable rules for personal profit, and Huntington (2006) defined it as the behavior of public officials outside the generally accepted rules to achieve </w:t>
      </w:r>
      <w:r w:rsidRPr="00430354">
        <w:rPr>
          <w:sz w:val="24"/>
          <w:szCs w:val="24"/>
          <w:lang w:val="en-US"/>
        </w:rPr>
        <w:lastRenderedPageBreak/>
        <w:t>their personal goals.</w:t>
      </w:r>
      <w:r w:rsidR="00A96281">
        <w:rPr>
          <w:sz w:val="24"/>
          <w:szCs w:val="24"/>
          <w:lang w:val="en-US"/>
        </w:rPr>
        <w:t xml:space="preserve"> </w:t>
      </w:r>
      <w:r w:rsidRPr="00430354">
        <w:rPr>
          <w:sz w:val="24"/>
          <w:szCs w:val="24"/>
          <w:lang w:val="en-US"/>
        </w:rPr>
        <w:t>Finally, according to Berkman (2009), the unlawful use of authority by individuals to obtain financial or personal benefits is corruption.</w:t>
      </w:r>
    </w:p>
    <w:p w:rsidR="002C5565" w:rsidRPr="00E9112F" w:rsidRDefault="00E9112F" w:rsidP="00DD7A66">
      <w:pPr>
        <w:pStyle w:val="Gvdemetni20"/>
        <w:shd w:val="clear" w:color="auto" w:fill="auto"/>
        <w:spacing w:before="120" w:after="120" w:line="300" w:lineRule="auto"/>
        <w:rPr>
          <w:sz w:val="24"/>
          <w:szCs w:val="24"/>
          <w:lang w:val="en-US"/>
        </w:rPr>
      </w:pPr>
      <w:r>
        <w:rPr>
          <w:sz w:val="24"/>
          <w:szCs w:val="24"/>
          <w:lang w:val="en-US"/>
        </w:rPr>
        <w:t>Va</w:t>
      </w:r>
      <w:r w:rsidRPr="00E9112F">
        <w:rPr>
          <w:sz w:val="24"/>
          <w:szCs w:val="24"/>
          <w:lang w:val="en-US"/>
        </w:rPr>
        <w:t xml:space="preserve">rious </w:t>
      </w:r>
      <w:r w:rsidR="002C5565" w:rsidRPr="00E9112F">
        <w:rPr>
          <w:sz w:val="24"/>
          <w:szCs w:val="24"/>
          <w:lang w:val="en-US"/>
        </w:rPr>
        <w:t xml:space="preserve">indices </w:t>
      </w:r>
      <w:r>
        <w:rPr>
          <w:sz w:val="24"/>
          <w:szCs w:val="24"/>
          <w:lang w:val="en-US"/>
        </w:rPr>
        <w:t xml:space="preserve">have been used </w:t>
      </w:r>
      <w:r w:rsidR="002C5565" w:rsidRPr="00E9112F">
        <w:rPr>
          <w:sz w:val="24"/>
          <w:szCs w:val="24"/>
          <w:lang w:val="en-US"/>
        </w:rPr>
        <w:t>to measure the perception of corruption. These are the Global Corruption Barometer (GCB), Bribery Index (BPI), International Country Risk Guide (ICRG), Corruption Perceptions Index (CPI) and Corruption Control (CC) Index. Not all of these indices are based on concrete data and some are scaled as a result of personal perceptions, thoughts, foresights and judgments.</w:t>
      </w:r>
    </w:p>
    <w:p w:rsidR="00F73683" w:rsidRPr="00E9112F" w:rsidRDefault="002C5565" w:rsidP="00DD7A66">
      <w:pPr>
        <w:pStyle w:val="Gvdemetni20"/>
        <w:spacing w:before="120" w:after="120" w:line="300" w:lineRule="auto"/>
        <w:rPr>
          <w:sz w:val="24"/>
          <w:szCs w:val="24"/>
          <w:lang w:val="en-US"/>
        </w:rPr>
      </w:pPr>
      <w:r w:rsidRPr="00E9112F">
        <w:rPr>
          <w:sz w:val="24"/>
          <w:szCs w:val="24"/>
          <w:lang w:val="en-US"/>
        </w:rPr>
        <w:t xml:space="preserve">It is difficult to reach a definition that everyone agrees on, and it is controversial which attitude or behavior will be considered corrupt. However, the existence of some </w:t>
      </w:r>
      <w:r w:rsidR="00E9112F">
        <w:rPr>
          <w:sz w:val="24"/>
          <w:szCs w:val="24"/>
          <w:lang w:val="en-US"/>
        </w:rPr>
        <w:t xml:space="preserve">corrupt species has been accepted. </w:t>
      </w:r>
    </w:p>
    <w:p w:rsidR="002C5565" w:rsidRPr="00E9112F" w:rsidRDefault="002C5565" w:rsidP="00DD7A66">
      <w:pPr>
        <w:pStyle w:val="Gvdemetni20"/>
        <w:spacing w:before="120" w:after="120" w:line="300" w:lineRule="auto"/>
        <w:rPr>
          <w:sz w:val="24"/>
          <w:szCs w:val="24"/>
          <w:lang w:val="en-US"/>
        </w:rPr>
      </w:pPr>
      <w:r w:rsidRPr="00E9112F">
        <w:rPr>
          <w:sz w:val="24"/>
          <w:szCs w:val="24"/>
          <w:lang w:val="en-US"/>
        </w:rPr>
        <w:t xml:space="preserve">For example, extortion </w:t>
      </w:r>
      <w:r w:rsidR="00E9112F">
        <w:rPr>
          <w:sz w:val="24"/>
          <w:szCs w:val="24"/>
          <w:lang w:val="en-US"/>
        </w:rPr>
        <w:t>occurs</w:t>
      </w:r>
      <w:r w:rsidR="00B4175D">
        <w:rPr>
          <w:sz w:val="24"/>
          <w:szCs w:val="24"/>
          <w:lang w:val="en-US"/>
        </w:rPr>
        <w:t xml:space="preserve"> </w:t>
      </w:r>
      <w:r w:rsidRPr="00E9112F">
        <w:rPr>
          <w:sz w:val="24"/>
          <w:szCs w:val="24"/>
          <w:lang w:val="en-US"/>
        </w:rPr>
        <w:t xml:space="preserve">when a public official uses his authority to put pressure on the person requesting the service in order to obtain personal benefits. The criminal element </w:t>
      </w:r>
      <w:r w:rsidR="00E9112F">
        <w:rPr>
          <w:sz w:val="24"/>
          <w:szCs w:val="24"/>
          <w:lang w:val="en-US"/>
        </w:rPr>
        <w:t xml:space="preserve">is </w:t>
      </w:r>
      <w:r w:rsidRPr="00E9112F">
        <w:rPr>
          <w:sz w:val="24"/>
          <w:szCs w:val="24"/>
          <w:lang w:val="en-US"/>
        </w:rPr>
        <w:t xml:space="preserve">pressure (Kahraman, 2019). Nepotism is defined as </w:t>
      </w:r>
      <w:r w:rsidR="00E9112F" w:rsidRPr="00E9112F">
        <w:rPr>
          <w:sz w:val="24"/>
          <w:szCs w:val="24"/>
          <w:lang w:val="en-US"/>
        </w:rPr>
        <w:t>prioritizing</w:t>
      </w:r>
      <w:r w:rsidR="00B4175D">
        <w:rPr>
          <w:sz w:val="24"/>
          <w:szCs w:val="24"/>
          <w:lang w:val="en-US"/>
        </w:rPr>
        <w:t xml:space="preserve"> </w:t>
      </w:r>
      <w:r w:rsidRPr="00E9112F">
        <w:rPr>
          <w:sz w:val="24"/>
          <w:szCs w:val="24"/>
          <w:lang w:val="en-US"/>
        </w:rPr>
        <w:t>members of one's own social group in job placement, contracting, and use of resources (Bramoullé</w:t>
      </w:r>
      <w:r w:rsidR="00E10337">
        <w:rPr>
          <w:sz w:val="24"/>
          <w:szCs w:val="24"/>
          <w:lang w:val="en-US"/>
        </w:rPr>
        <w:t xml:space="preserve"> </w:t>
      </w:r>
      <w:r w:rsidR="00E9112F">
        <w:rPr>
          <w:sz w:val="24"/>
          <w:szCs w:val="24"/>
          <w:lang w:val="en-US"/>
        </w:rPr>
        <w:t>and</w:t>
      </w:r>
      <w:r w:rsidR="00E10337">
        <w:rPr>
          <w:sz w:val="24"/>
          <w:szCs w:val="24"/>
          <w:lang w:val="en-US"/>
        </w:rPr>
        <w:t xml:space="preserve"> </w:t>
      </w:r>
      <w:r w:rsidRPr="00E9112F">
        <w:rPr>
          <w:sz w:val="24"/>
          <w:szCs w:val="24"/>
          <w:lang w:val="en-US"/>
        </w:rPr>
        <w:t xml:space="preserve">Goyal, 2016). Although it is accepted as a legal activity in some countries, lobbying, which conflicts with ethical values </w:t>
      </w:r>
      <w:r w:rsidR="00383D8E">
        <w:rPr>
          <w:sz w:val="24"/>
          <w:szCs w:val="24"/>
          <w:lang w:val="en-US"/>
        </w:rPr>
        <w:t xml:space="preserve">because of </w:t>
      </w:r>
      <w:r w:rsidRPr="00E9112F">
        <w:rPr>
          <w:sz w:val="24"/>
          <w:szCs w:val="24"/>
          <w:lang w:val="en-US"/>
        </w:rPr>
        <w:t>its consequences, can be defined as the competition of individuals or groups to influence public policies for their own interests (Begovic, 2005). Vote trading is basically one type of political corruption</w:t>
      </w:r>
      <w:r w:rsidR="00514084">
        <w:rPr>
          <w:sz w:val="24"/>
          <w:szCs w:val="24"/>
          <w:lang w:val="en-US"/>
        </w:rPr>
        <w:t>;</w:t>
      </w:r>
      <w:r w:rsidR="00B4175D">
        <w:rPr>
          <w:sz w:val="24"/>
          <w:szCs w:val="24"/>
          <w:lang w:val="en-US"/>
        </w:rPr>
        <w:t xml:space="preserve"> </w:t>
      </w:r>
      <w:r w:rsidRPr="00E9112F">
        <w:rPr>
          <w:sz w:val="24"/>
          <w:szCs w:val="24"/>
          <w:lang w:val="en-US"/>
        </w:rPr>
        <w:t>it can be expressed as the support of each other in the bills and proposals that the political parties present to the parliament and protect their own interests (Gür, 2014).</w:t>
      </w:r>
      <w:r w:rsidR="009D4809" w:rsidRPr="00E9112F">
        <w:rPr>
          <w:sz w:val="24"/>
          <w:szCs w:val="24"/>
          <w:lang w:val="en-US"/>
        </w:rPr>
        <w:t xml:space="preserve"> Rent seeking is the use of public resources by public officials and politicians by taking into account their personal interests and </w:t>
      </w:r>
      <w:r w:rsidR="00514084" w:rsidRPr="00514084">
        <w:rPr>
          <w:sz w:val="24"/>
          <w:szCs w:val="24"/>
          <w:lang w:val="en-US"/>
        </w:rPr>
        <w:t>prioritizing</w:t>
      </w:r>
      <w:r w:rsidR="00B4175D">
        <w:rPr>
          <w:sz w:val="24"/>
          <w:szCs w:val="24"/>
          <w:lang w:val="en-US"/>
        </w:rPr>
        <w:t xml:space="preserve"> </w:t>
      </w:r>
      <w:r w:rsidR="009D4809" w:rsidRPr="00E9112F">
        <w:rPr>
          <w:sz w:val="24"/>
          <w:szCs w:val="24"/>
          <w:lang w:val="en-US"/>
        </w:rPr>
        <w:t>interest and pressure groups in the distribution of public resources (Ata, 2009). Bribery is an extra fee applied by public officials who are obliged to fulfill a certain duty to people who request services to obtain annuity (</w:t>
      </w:r>
      <w:r w:rsidR="00973F8C" w:rsidRPr="00E9112F">
        <w:rPr>
          <w:sz w:val="24"/>
          <w:szCs w:val="24"/>
          <w:lang w:val="en-US"/>
        </w:rPr>
        <w:t>d</w:t>
      </w:r>
      <w:r w:rsidR="009D4809" w:rsidRPr="00E9112F">
        <w:rPr>
          <w:sz w:val="24"/>
          <w:szCs w:val="24"/>
          <w:lang w:val="en-US"/>
        </w:rPr>
        <w:t>el Monte and Papagni, 2001). Embezzlement is the unlawful individual use of resource</w:t>
      </w:r>
      <w:r w:rsidR="00711C8E">
        <w:rPr>
          <w:sz w:val="24"/>
          <w:szCs w:val="24"/>
          <w:lang w:val="en-US"/>
        </w:rPr>
        <w:t>s</w:t>
      </w:r>
      <w:r w:rsidR="009D4809" w:rsidRPr="00E9112F">
        <w:rPr>
          <w:sz w:val="24"/>
          <w:szCs w:val="24"/>
          <w:lang w:val="en-US"/>
        </w:rPr>
        <w:t xml:space="preserve"> given to public officials to perform their duties (Nye, 1967).</w:t>
      </w:r>
    </w:p>
    <w:p w:rsidR="0014192A" w:rsidRPr="004750D5" w:rsidRDefault="009D4809" w:rsidP="00DD7A66">
      <w:pPr>
        <w:pStyle w:val="Gvdemetni20"/>
        <w:spacing w:before="120" w:after="120" w:line="300" w:lineRule="auto"/>
        <w:rPr>
          <w:sz w:val="24"/>
          <w:szCs w:val="24"/>
          <w:lang w:val="en-US"/>
        </w:rPr>
      </w:pPr>
      <w:r w:rsidRPr="004750D5">
        <w:rPr>
          <w:sz w:val="24"/>
          <w:szCs w:val="24"/>
          <w:lang w:val="en-US"/>
        </w:rPr>
        <w:t xml:space="preserve">The effect of corruption on tax revenues can be evaluated in the context of financial corruption. Fiscal corruption can be associated with </w:t>
      </w:r>
      <w:r w:rsidR="004750D5">
        <w:rPr>
          <w:sz w:val="24"/>
          <w:szCs w:val="24"/>
          <w:lang w:val="en-US"/>
        </w:rPr>
        <w:t>three</w:t>
      </w:r>
      <w:r w:rsidR="007727DE">
        <w:rPr>
          <w:sz w:val="24"/>
          <w:szCs w:val="24"/>
          <w:lang w:val="en-US"/>
        </w:rPr>
        <w:t xml:space="preserve"> </w:t>
      </w:r>
      <w:r w:rsidRPr="004750D5">
        <w:rPr>
          <w:sz w:val="24"/>
          <w:szCs w:val="24"/>
          <w:lang w:val="en-US"/>
        </w:rPr>
        <w:t>main indicators: tax evasion, tax legislation</w:t>
      </w:r>
      <w:r w:rsidR="004750D5">
        <w:rPr>
          <w:sz w:val="24"/>
          <w:szCs w:val="24"/>
          <w:lang w:val="en-US"/>
        </w:rPr>
        <w:t>,</w:t>
      </w:r>
      <w:r w:rsidRPr="004750D5">
        <w:rPr>
          <w:sz w:val="24"/>
          <w:szCs w:val="24"/>
          <w:lang w:val="en-US"/>
        </w:rPr>
        <w:t xml:space="preserve"> and informal economy in tax.</w:t>
      </w:r>
      <w:r w:rsidR="00630FBC">
        <w:rPr>
          <w:sz w:val="24"/>
          <w:szCs w:val="24"/>
          <w:lang w:val="en-US"/>
        </w:rPr>
        <w:t xml:space="preserve"> </w:t>
      </w:r>
      <w:r w:rsidRPr="004750D5">
        <w:rPr>
          <w:sz w:val="24"/>
          <w:szCs w:val="24"/>
          <w:lang w:val="en-US"/>
        </w:rPr>
        <w:t>According to Bağdigen and Dökmen (2006), the effects of corruption on tax revenues can be listed as follows</w:t>
      </w:r>
      <w:r w:rsidR="004750D5">
        <w:rPr>
          <w:sz w:val="24"/>
          <w:szCs w:val="24"/>
          <w:lang w:val="en-US"/>
        </w:rPr>
        <w:t>:</w:t>
      </w:r>
      <w:r w:rsidRPr="004750D5">
        <w:rPr>
          <w:sz w:val="24"/>
          <w:szCs w:val="24"/>
          <w:lang w:val="en-US"/>
        </w:rPr>
        <w:t xml:space="preserve"> i) </w:t>
      </w:r>
      <w:r w:rsidR="004750D5">
        <w:rPr>
          <w:sz w:val="24"/>
          <w:szCs w:val="24"/>
          <w:lang w:val="en-US"/>
        </w:rPr>
        <w:t>i</w:t>
      </w:r>
      <w:r w:rsidRPr="004750D5">
        <w:rPr>
          <w:sz w:val="24"/>
          <w:szCs w:val="24"/>
          <w:lang w:val="en-US"/>
        </w:rPr>
        <w:t>nformality increases, causing a narrowing of the tax base and a decline in tax revenues</w:t>
      </w:r>
      <w:r w:rsidR="004750D5">
        <w:rPr>
          <w:sz w:val="24"/>
          <w:szCs w:val="24"/>
          <w:lang w:val="en-US"/>
        </w:rPr>
        <w:t>;</w:t>
      </w:r>
      <w:r w:rsidRPr="004750D5">
        <w:rPr>
          <w:sz w:val="24"/>
          <w:szCs w:val="24"/>
          <w:lang w:val="en-US"/>
        </w:rPr>
        <w:t xml:space="preserve"> ii) reducing investments, negatively affecting economic growth and shrinking the tax base</w:t>
      </w:r>
      <w:r w:rsidR="004750D5">
        <w:rPr>
          <w:sz w:val="24"/>
          <w:szCs w:val="24"/>
          <w:lang w:val="en-US"/>
        </w:rPr>
        <w:t>;</w:t>
      </w:r>
      <w:r w:rsidRPr="004750D5">
        <w:rPr>
          <w:sz w:val="24"/>
          <w:szCs w:val="24"/>
          <w:lang w:val="en-US"/>
        </w:rPr>
        <w:t xml:space="preserve"> iii) unwillingness of taxpayers to meet the illegal demands of some malicious public employees, the shift of their commercial activities to the informal</w:t>
      </w:r>
      <w:r w:rsidR="004750D5">
        <w:rPr>
          <w:sz w:val="24"/>
          <w:szCs w:val="24"/>
          <w:lang w:val="en-US"/>
        </w:rPr>
        <w:t>,</w:t>
      </w:r>
      <w:r w:rsidRPr="004750D5">
        <w:rPr>
          <w:sz w:val="24"/>
          <w:szCs w:val="24"/>
          <w:lang w:val="en-US"/>
        </w:rPr>
        <w:t xml:space="preserve"> economy or caus</w:t>
      </w:r>
      <w:r w:rsidR="004750D5">
        <w:rPr>
          <w:sz w:val="24"/>
          <w:szCs w:val="24"/>
          <w:lang w:val="en-US"/>
        </w:rPr>
        <w:t>ing</w:t>
      </w:r>
      <w:r w:rsidRPr="004750D5">
        <w:rPr>
          <w:sz w:val="24"/>
          <w:szCs w:val="24"/>
          <w:lang w:val="en-US"/>
        </w:rPr>
        <w:t xml:space="preserve"> it to cease operations and tax revenues may decrease.</w:t>
      </w:r>
    </w:p>
    <w:p w:rsidR="009D4809" w:rsidRPr="004750D5" w:rsidRDefault="009D4809" w:rsidP="00DD7A66">
      <w:pPr>
        <w:pStyle w:val="Gvdemetni20"/>
        <w:spacing w:before="120" w:after="120" w:line="300" w:lineRule="auto"/>
        <w:rPr>
          <w:sz w:val="24"/>
          <w:szCs w:val="24"/>
          <w:lang w:val="en-US"/>
        </w:rPr>
      </w:pPr>
      <w:r w:rsidRPr="004750D5">
        <w:rPr>
          <w:sz w:val="24"/>
          <w:szCs w:val="24"/>
          <w:lang w:val="en-US"/>
        </w:rPr>
        <w:t xml:space="preserve">Starting </w:t>
      </w:r>
      <w:r w:rsidR="00805F95">
        <w:rPr>
          <w:sz w:val="24"/>
          <w:szCs w:val="24"/>
          <w:lang w:val="en-US"/>
        </w:rPr>
        <w:t>with</w:t>
      </w:r>
      <w:r w:rsidR="007727DE">
        <w:rPr>
          <w:sz w:val="24"/>
          <w:szCs w:val="24"/>
          <w:lang w:val="en-US"/>
        </w:rPr>
        <w:t xml:space="preserve"> </w:t>
      </w:r>
      <w:r w:rsidRPr="004750D5">
        <w:rPr>
          <w:sz w:val="24"/>
          <w:szCs w:val="24"/>
          <w:lang w:val="en-US"/>
        </w:rPr>
        <w:t xml:space="preserve">the objective effects of corruption and the possible theoretical context of poverty, this study investigates the effects of corruption on total tax revenues in selected Central African countries. In this </w:t>
      </w:r>
      <w:r w:rsidR="00805F95">
        <w:rPr>
          <w:sz w:val="24"/>
          <w:szCs w:val="24"/>
          <w:lang w:val="en-US"/>
        </w:rPr>
        <w:t>study</w:t>
      </w:r>
      <w:r w:rsidRPr="004750D5">
        <w:rPr>
          <w:sz w:val="24"/>
          <w:szCs w:val="24"/>
          <w:lang w:val="en-US"/>
        </w:rPr>
        <w:t xml:space="preserve">, we preferred the conditional quantile regression estimator, which </w:t>
      </w:r>
      <w:r w:rsidR="00805F95">
        <w:rPr>
          <w:sz w:val="24"/>
          <w:szCs w:val="24"/>
          <w:lang w:val="en-US"/>
        </w:rPr>
        <w:t>has been</w:t>
      </w:r>
      <w:r w:rsidR="007727DE">
        <w:rPr>
          <w:sz w:val="24"/>
          <w:szCs w:val="24"/>
          <w:lang w:val="en-US"/>
        </w:rPr>
        <w:t xml:space="preserve"> </w:t>
      </w:r>
      <w:r w:rsidRPr="004750D5">
        <w:rPr>
          <w:sz w:val="24"/>
          <w:szCs w:val="24"/>
          <w:lang w:val="en-US"/>
        </w:rPr>
        <w:t>widely used in panel data method</w:t>
      </w:r>
      <w:r w:rsidR="00805F95">
        <w:rPr>
          <w:sz w:val="24"/>
          <w:szCs w:val="24"/>
          <w:lang w:val="en-US"/>
        </w:rPr>
        <w:t>s</w:t>
      </w:r>
      <w:r w:rsidRPr="004750D5">
        <w:rPr>
          <w:sz w:val="24"/>
          <w:szCs w:val="24"/>
          <w:lang w:val="en-US"/>
        </w:rPr>
        <w:t xml:space="preserve">. Our findings show that increases in control of corruption at low quantile levels increase tax revenue. We strengthened </w:t>
      </w:r>
      <w:r w:rsidRPr="004750D5">
        <w:rPr>
          <w:sz w:val="24"/>
          <w:szCs w:val="24"/>
          <w:lang w:val="en-US"/>
        </w:rPr>
        <w:lastRenderedPageBreak/>
        <w:t xml:space="preserve">the accuracy of our findings </w:t>
      </w:r>
      <w:r w:rsidR="0000468D">
        <w:rPr>
          <w:sz w:val="24"/>
          <w:szCs w:val="24"/>
          <w:lang w:val="en-US"/>
        </w:rPr>
        <w:t>by using</w:t>
      </w:r>
      <w:r w:rsidR="00B4175D">
        <w:rPr>
          <w:sz w:val="24"/>
          <w:szCs w:val="24"/>
          <w:lang w:val="en-US"/>
        </w:rPr>
        <w:t xml:space="preserve"> </w:t>
      </w:r>
      <w:r w:rsidRPr="004750D5">
        <w:rPr>
          <w:sz w:val="24"/>
          <w:szCs w:val="24"/>
          <w:lang w:val="en-US"/>
        </w:rPr>
        <w:t>non-parametric methods.</w:t>
      </w:r>
    </w:p>
    <w:p w:rsidR="00AF4E1C" w:rsidRDefault="00AF4E1C" w:rsidP="00DD7A66">
      <w:pPr>
        <w:pStyle w:val="Gvdemetni20"/>
        <w:spacing w:before="120" w:after="120" w:line="300" w:lineRule="auto"/>
        <w:rPr>
          <w:sz w:val="24"/>
          <w:szCs w:val="24"/>
          <w:lang w:val="en-US"/>
        </w:rPr>
      </w:pPr>
      <w:r w:rsidRPr="00AF4E1C">
        <w:rPr>
          <w:sz w:val="24"/>
          <w:szCs w:val="24"/>
          <w:lang w:val="en-US"/>
        </w:rPr>
        <w:t>The remainder of this paper is organized as follows. In the second part, following the introduction, the literature contains summary information about some studies focusing on corruption and tax revenues. In the third part, information about the data, sample, and method, in the fourth part, the findings and the accuracy of the findings were checked, and the results are presented and the conclusion section.</w:t>
      </w:r>
    </w:p>
    <w:p w:rsidR="00C2416A" w:rsidRPr="00DD7A66" w:rsidRDefault="00DB5C30" w:rsidP="00DD7A66">
      <w:pPr>
        <w:pStyle w:val="Gvdemetni20"/>
        <w:shd w:val="clear" w:color="auto" w:fill="auto"/>
        <w:spacing w:before="120" w:after="120" w:line="300" w:lineRule="auto"/>
        <w:rPr>
          <w:b/>
          <w:sz w:val="24"/>
          <w:szCs w:val="24"/>
          <w:lang w:val="en-US"/>
        </w:rPr>
      </w:pPr>
      <w:r w:rsidRPr="00DD7A66">
        <w:rPr>
          <w:b/>
          <w:sz w:val="24"/>
          <w:szCs w:val="24"/>
          <w:lang w:val="en-US"/>
        </w:rPr>
        <w:t xml:space="preserve">2. </w:t>
      </w:r>
      <w:r w:rsidR="00E30DBA" w:rsidRPr="00DD7A66">
        <w:rPr>
          <w:b/>
          <w:sz w:val="24"/>
          <w:szCs w:val="24"/>
          <w:lang w:val="en-US"/>
        </w:rPr>
        <w:t>L</w:t>
      </w:r>
      <w:r w:rsidR="005D0496" w:rsidRPr="00DD7A66">
        <w:rPr>
          <w:b/>
          <w:sz w:val="24"/>
          <w:szCs w:val="24"/>
          <w:lang w:val="en-US"/>
        </w:rPr>
        <w:t>iterature Review</w:t>
      </w:r>
    </w:p>
    <w:p w:rsidR="00B07D39" w:rsidRPr="002150BD" w:rsidRDefault="001E0B3C" w:rsidP="00DD7A66">
      <w:pPr>
        <w:pStyle w:val="Gvdemetni20"/>
        <w:shd w:val="clear" w:color="auto" w:fill="auto"/>
        <w:spacing w:before="120" w:after="120" w:line="300" w:lineRule="auto"/>
        <w:rPr>
          <w:sz w:val="24"/>
          <w:szCs w:val="24"/>
          <w:lang w:val="en-US"/>
        </w:rPr>
      </w:pPr>
      <w:r>
        <w:rPr>
          <w:sz w:val="24"/>
          <w:szCs w:val="24"/>
          <w:lang w:val="en-US"/>
        </w:rPr>
        <w:t>M</w:t>
      </w:r>
      <w:r w:rsidRPr="002150BD">
        <w:rPr>
          <w:sz w:val="24"/>
          <w:szCs w:val="24"/>
          <w:lang w:val="en-US"/>
        </w:rPr>
        <w:t xml:space="preserve">any </w:t>
      </w:r>
      <w:r w:rsidR="002B5278" w:rsidRPr="002150BD">
        <w:rPr>
          <w:sz w:val="24"/>
          <w:szCs w:val="24"/>
          <w:lang w:val="en-US"/>
        </w:rPr>
        <w:t xml:space="preserve">studies </w:t>
      </w:r>
      <w:r>
        <w:rPr>
          <w:sz w:val="24"/>
          <w:szCs w:val="24"/>
          <w:lang w:val="en-US"/>
        </w:rPr>
        <w:t>have examined</w:t>
      </w:r>
      <w:r w:rsidR="002B5278" w:rsidRPr="002150BD">
        <w:rPr>
          <w:sz w:val="24"/>
          <w:szCs w:val="24"/>
          <w:lang w:val="en-US"/>
        </w:rPr>
        <w:t xml:space="preserve"> the effects of corruption on </w:t>
      </w:r>
      <w:r>
        <w:rPr>
          <w:sz w:val="24"/>
          <w:szCs w:val="24"/>
          <w:lang w:val="en-US"/>
        </w:rPr>
        <w:t xml:space="preserve">various </w:t>
      </w:r>
      <w:r w:rsidR="002B5278" w:rsidRPr="002150BD">
        <w:rPr>
          <w:sz w:val="24"/>
          <w:szCs w:val="24"/>
          <w:lang w:val="en-US"/>
        </w:rPr>
        <w:t xml:space="preserve">economic factors. Much of </w:t>
      </w:r>
      <w:r>
        <w:rPr>
          <w:sz w:val="24"/>
          <w:szCs w:val="24"/>
          <w:lang w:val="en-US"/>
        </w:rPr>
        <w:t xml:space="preserve">this </w:t>
      </w:r>
      <w:r w:rsidR="002B5278" w:rsidRPr="002150BD">
        <w:rPr>
          <w:sz w:val="24"/>
          <w:szCs w:val="24"/>
          <w:lang w:val="en-US"/>
        </w:rPr>
        <w:t xml:space="preserve">work has focused on growth. Other factors considered are foreign direct investments, inflation, exports, imports, </w:t>
      </w:r>
      <w:r>
        <w:rPr>
          <w:sz w:val="24"/>
          <w:szCs w:val="24"/>
          <w:lang w:val="en-US"/>
        </w:rPr>
        <w:t>government</w:t>
      </w:r>
      <w:r w:rsidR="007727DE">
        <w:rPr>
          <w:sz w:val="24"/>
          <w:szCs w:val="24"/>
          <w:lang w:val="en-US"/>
        </w:rPr>
        <w:t xml:space="preserve"> </w:t>
      </w:r>
      <w:r w:rsidR="002B5278" w:rsidRPr="002150BD">
        <w:rPr>
          <w:sz w:val="24"/>
          <w:szCs w:val="24"/>
          <w:lang w:val="en-US"/>
        </w:rPr>
        <w:t xml:space="preserve">expenditures, </w:t>
      </w:r>
      <w:r>
        <w:rPr>
          <w:sz w:val="24"/>
          <w:szCs w:val="24"/>
          <w:lang w:val="en-US"/>
        </w:rPr>
        <w:t>government</w:t>
      </w:r>
      <w:r w:rsidR="007727DE">
        <w:rPr>
          <w:sz w:val="24"/>
          <w:szCs w:val="24"/>
          <w:lang w:val="en-US"/>
        </w:rPr>
        <w:t xml:space="preserve"> </w:t>
      </w:r>
      <w:r w:rsidR="002B5278" w:rsidRPr="002150BD">
        <w:rPr>
          <w:sz w:val="24"/>
          <w:szCs w:val="24"/>
          <w:lang w:val="en-US"/>
        </w:rPr>
        <w:t>revenues</w:t>
      </w:r>
      <w:r>
        <w:rPr>
          <w:sz w:val="24"/>
          <w:szCs w:val="24"/>
          <w:lang w:val="en-US"/>
        </w:rPr>
        <w:t xml:space="preserve">, </w:t>
      </w:r>
      <w:r w:rsidR="002B5278" w:rsidRPr="002150BD">
        <w:rPr>
          <w:sz w:val="24"/>
          <w:szCs w:val="24"/>
          <w:lang w:val="en-US"/>
        </w:rPr>
        <w:t>and tax revenues.</w:t>
      </w:r>
    </w:p>
    <w:p w:rsidR="006B0200" w:rsidRDefault="002B5278" w:rsidP="00A52CC0">
      <w:pPr>
        <w:pStyle w:val="Gvdemetni20"/>
        <w:spacing w:before="120" w:after="120" w:line="300" w:lineRule="auto"/>
        <w:rPr>
          <w:sz w:val="24"/>
          <w:szCs w:val="24"/>
        </w:rPr>
      </w:pPr>
      <w:r w:rsidRPr="002150BD">
        <w:rPr>
          <w:sz w:val="24"/>
          <w:szCs w:val="24"/>
          <w:lang w:val="en-US"/>
        </w:rPr>
        <w:t xml:space="preserve">In studies dealing with the corruption-growth relationship, it has been found that the relationship is generally negative (seen for detail Mo (2001), </w:t>
      </w:r>
      <w:r w:rsidR="00973F8C" w:rsidRPr="002150BD">
        <w:rPr>
          <w:sz w:val="24"/>
          <w:szCs w:val="24"/>
          <w:lang w:val="en-US"/>
        </w:rPr>
        <w:t xml:space="preserve">del </w:t>
      </w:r>
      <w:r w:rsidRPr="002150BD">
        <w:rPr>
          <w:sz w:val="24"/>
          <w:szCs w:val="24"/>
          <w:lang w:val="en-US"/>
        </w:rPr>
        <w:t xml:space="preserve">Monte and Papagni (2001), Neanidis </w:t>
      </w:r>
      <w:r w:rsidR="00630FBC">
        <w:rPr>
          <w:sz w:val="24"/>
          <w:szCs w:val="24"/>
          <w:lang w:val="en-US"/>
        </w:rPr>
        <w:t>et. al.</w:t>
      </w:r>
      <w:r w:rsidRPr="002150BD">
        <w:rPr>
          <w:sz w:val="24"/>
          <w:szCs w:val="24"/>
          <w:lang w:val="en-US"/>
        </w:rPr>
        <w:t xml:space="preserve"> (2017)), and in some (seen for detail Swalehen and Stansel (2007), Podobnik et</w:t>
      </w:r>
      <w:r w:rsidR="00630FBC">
        <w:rPr>
          <w:sz w:val="24"/>
          <w:szCs w:val="24"/>
          <w:lang w:val="en-US"/>
        </w:rPr>
        <w:t>.</w:t>
      </w:r>
      <w:r w:rsidRPr="002150BD">
        <w:rPr>
          <w:sz w:val="24"/>
          <w:szCs w:val="24"/>
          <w:lang w:val="en-US"/>
        </w:rPr>
        <w:t xml:space="preserve"> al. (2008)) concluded that corruption positively affects growth. The general ef</w:t>
      </w:r>
      <w:r w:rsidR="00A52CC0">
        <w:rPr>
          <w:sz w:val="24"/>
          <w:szCs w:val="24"/>
          <w:lang w:val="en-US"/>
        </w:rPr>
        <w:t>f</w:t>
      </w:r>
      <w:r w:rsidRPr="002150BD">
        <w:rPr>
          <w:sz w:val="24"/>
          <w:szCs w:val="24"/>
          <w:lang w:val="en-US"/>
        </w:rPr>
        <w:t xml:space="preserve">ect of corruption </w:t>
      </w:r>
      <w:r w:rsidR="00A52CC0">
        <w:rPr>
          <w:sz w:val="24"/>
          <w:szCs w:val="24"/>
          <w:lang w:val="en-US"/>
        </w:rPr>
        <w:t xml:space="preserve">is to </w:t>
      </w:r>
      <w:r w:rsidRPr="002150BD">
        <w:rPr>
          <w:sz w:val="24"/>
          <w:szCs w:val="24"/>
          <w:lang w:val="en-US"/>
        </w:rPr>
        <w:t xml:space="preserve">harms FDI flows (Zander, 2021). </w:t>
      </w:r>
      <w:r w:rsidR="00A52CC0">
        <w:rPr>
          <w:sz w:val="24"/>
          <w:szCs w:val="24"/>
          <w:lang w:val="en-US"/>
        </w:rPr>
        <w:t>The l</w:t>
      </w:r>
      <w:r w:rsidRPr="002150BD">
        <w:rPr>
          <w:sz w:val="24"/>
          <w:szCs w:val="24"/>
          <w:lang w:val="en-US"/>
        </w:rPr>
        <w:t xml:space="preserve">iteracy rate, GDP growth, and economic integration have a negative effect on corruption, whereas inflation </w:t>
      </w:r>
      <w:r w:rsidR="00A52CC0">
        <w:rPr>
          <w:sz w:val="24"/>
          <w:szCs w:val="24"/>
          <w:lang w:val="en-US"/>
        </w:rPr>
        <w:t xml:space="preserve">has </w:t>
      </w:r>
      <w:r w:rsidRPr="002150BD">
        <w:rPr>
          <w:sz w:val="24"/>
          <w:szCs w:val="24"/>
          <w:lang w:val="en-US"/>
        </w:rPr>
        <w:t>positive effect on corruption (Uroos et. al., 2022)</w:t>
      </w:r>
      <w:r w:rsidR="00A52CC0">
        <w:rPr>
          <w:sz w:val="24"/>
          <w:szCs w:val="24"/>
        </w:rPr>
        <w:t xml:space="preserve">. </w:t>
      </w:r>
    </w:p>
    <w:p w:rsidR="00A96281" w:rsidRDefault="00A96281" w:rsidP="00A96281">
      <w:pPr>
        <w:pStyle w:val="Gvdemetni20"/>
        <w:spacing w:before="120" w:after="120" w:line="300" w:lineRule="auto"/>
        <w:jc w:val="center"/>
        <w:rPr>
          <w:sz w:val="24"/>
          <w:szCs w:val="24"/>
        </w:rPr>
      </w:pPr>
      <w:r w:rsidRPr="00B4175D">
        <w:rPr>
          <w:b/>
          <w:bCs/>
          <w:sz w:val="24"/>
          <w:szCs w:val="24"/>
          <w:lang w:val="en-US"/>
        </w:rPr>
        <w:t>Table 1.</w:t>
      </w:r>
      <w:r w:rsidRPr="00B4175D">
        <w:rPr>
          <w:sz w:val="24"/>
          <w:szCs w:val="24"/>
          <w:lang w:val="en-US"/>
        </w:rPr>
        <w:t xml:space="preserve"> Literature Table</w:t>
      </w:r>
    </w:p>
    <w:tbl>
      <w:tblPr>
        <w:tblStyle w:val="TabloKlavuzu"/>
        <w:tblW w:w="0" w:type="auto"/>
        <w:tblLook w:val="04A0"/>
      </w:tblPr>
      <w:tblGrid>
        <w:gridCol w:w="2155"/>
        <w:gridCol w:w="2375"/>
        <w:gridCol w:w="1675"/>
        <w:gridCol w:w="2857"/>
      </w:tblGrid>
      <w:tr w:rsidR="00615102" w:rsidRPr="00630FBC" w:rsidTr="00630FBC">
        <w:tc>
          <w:tcPr>
            <w:tcW w:w="2155" w:type="dxa"/>
          </w:tcPr>
          <w:p w:rsidR="00615102" w:rsidRPr="00630FBC" w:rsidRDefault="00615102" w:rsidP="00630FBC">
            <w:pPr>
              <w:spacing w:line="300" w:lineRule="auto"/>
              <w:jc w:val="center"/>
              <w:rPr>
                <w:rFonts w:ascii="Times New Roman" w:hAnsi="Times New Roman" w:cs="Times New Roman"/>
                <w:b/>
                <w:sz w:val="20"/>
                <w:szCs w:val="20"/>
                <w:lang w:val="en-US"/>
              </w:rPr>
            </w:pPr>
            <w:r w:rsidRPr="00630FBC">
              <w:rPr>
                <w:rFonts w:ascii="Times New Roman" w:hAnsi="Times New Roman" w:cs="Times New Roman"/>
                <w:b/>
                <w:sz w:val="20"/>
                <w:szCs w:val="20"/>
                <w:lang w:val="en-US"/>
              </w:rPr>
              <w:t>Author(</w:t>
            </w:r>
            <w:r w:rsidRPr="00630FBC">
              <w:rPr>
                <w:rFonts w:ascii="Times New Roman" w:hAnsi="Times New Roman" w:cs="Times New Roman"/>
                <w:sz w:val="20"/>
                <w:szCs w:val="20"/>
                <w:lang w:val="en-US"/>
              </w:rPr>
              <w:t>s</w:t>
            </w:r>
            <w:r w:rsidRPr="00630FBC">
              <w:rPr>
                <w:rFonts w:ascii="Times New Roman" w:hAnsi="Times New Roman" w:cs="Times New Roman"/>
                <w:b/>
                <w:sz w:val="20"/>
                <w:szCs w:val="20"/>
                <w:lang w:val="en-US"/>
              </w:rPr>
              <w:t>)</w:t>
            </w:r>
          </w:p>
        </w:tc>
        <w:tc>
          <w:tcPr>
            <w:tcW w:w="2375" w:type="dxa"/>
          </w:tcPr>
          <w:p w:rsidR="00615102" w:rsidRPr="00630FBC" w:rsidRDefault="00615102" w:rsidP="00630FBC">
            <w:pPr>
              <w:jc w:val="center"/>
              <w:rPr>
                <w:rFonts w:ascii="Times New Roman" w:hAnsi="Times New Roman" w:cs="Times New Roman"/>
                <w:b/>
                <w:sz w:val="20"/>
                <w:szCs w:val="20"/>
                <w:lang w:val="en-US"/>
              </w:rPr>
            </w:pPr>
            <w:r w:rsidRPr="00630FBC">
              <w:rPr>
                <w:rFonts w:ascii="Times New Roman" w:hAnsi="Times New Roman" w:cs="Times New Roman"/>
                <w:b/>
                <w:sz w:val="20"/>
                <w:szCs w:val="20"/>
                <w:lang w:val="en-US"/>
              </w:rPr>
              <w:t>Country(</w:t>
            </w:r>
            <w:r w:rsidRPr="00630FBC">
              <w:rPr>
                <w:rFonts w:ascii="Times New Roman" w:hAnsi="Times New Roman" w:cs="Times New Roman"/>
                <w:sz w:val="20"/>
                <w:szCs w:val="20"/>
                <w:lang w:val="en-US"/>
              </w:rPr>
              <w:t>s</w:t>
            </w:r>
            <w:r w:rsidRPr="00630FBC">
              <w:rPr>
                <w:rFonts w:ascii="Times New Roman" w:hAnsi="Times New Roman" w:cs="Times New Roman"/>
                <w:b/>
                <w:sz w:val="20"/>
                <w:szCs w:val="20"/>
                <w:lang w:val="en-US"/>
              </w:rPr>
              <w:t>) / Years</w:t>
            </w:r>
          </w:p>
        </w:tc>
        <w:tc>
          <w:tcPr>
            <w:tcW w:w="1675" w:type="dxa"/>
          </w:tcPr>
          <w:p w:rsidR="00615102" w:rsidRPr="00630FBC" w:rsidRDefault="00615102" w:rsidP="00630FBC">
            <w:pPr>
              <w:jc w:val="center"/>
              <w:rPr>
                <w:rFonts w:ascii="Times New Roman" w:hAnsi="Times New Roman" w:cs="Times New Roman"/>
                <w:b/>
                <w:sz w:val="20"/>
                <w:szCs w:val="20"/>
                <w:lang w:val="en-US"/>
              </w:rPr>
            </w:pPr>
            <w:r w:rsidRPr="00630FBC">
              <w:rPr>
                <w:rFonts w:ascii="Times New Roman" w:hAnsi="Times New Roman" w:cs="Times New Roman"/>
                <w:b/>
                <w:sz w:val="20"/>
                <w:szCs w:val="20"/>
                <w:lang w:val="en-US"/>
              </w:rPr>
              <w:t>Variables</w:t>
            </w:r>
          </w:p>
        </w:tc>
        <w:tc>
          <w:tcPr>
            <w:tcW w:w="2857" w:type="dxa"/>
          </w:tcPr>
          <w:p w:rsidR="00615102" w:rsidRPr="00630FBC" w:rsidRDefault="00615102" w:rsidP="00630FBC">
            <w:pPr>
              <w:jc w:val="center"/>
              <w:rPr>
                <w:rFonts w:ascii="Times New Roman" w:hAnsi="Times New Roman" w:cs="Times New Roman"/>
                <w:b/>
                <w:sz w:val="20"/>
                <w:szCs w:val="20"/>
                <w:lang w:val="en-US"/>
              </w:rPr>
            </w:pPr>
            <w:r w:rsidRPr="00630FBC">
              <w:rPr>
                <w:rFonts w:ascii="Times New Roman" w:hAnsi="Times New Roman" w:cs="Times New Roman"/>
                <w:b/>
                <w:sz w:val="20"/>
                <w:szCs w:val="20"/>
                <w:lang w:val="en-US"/>
              </w:rPr>
              <w:t>Result</w:t>
            </w:r>
          </w:p>
        </w:tc>
      </w:tr>
      <w:tr w:rsidR="00615102" w:rsidTr="00630FBC">
        <w:tc>
          <w:tcPr>
            <w:tcW w:w="2155" w:type="dxa"/>
            <w:vAlign w:val="center"/>
          </w:tcPr>
          <w:p w:rsidR="00615102" w:rsidRPr="007C2FE5" w:rsidRDefault="00615102" w:rsidP="00630FBC">
            <w:pPr>
              <w:jc w:val="center"/>
              <w:rPr>
                <w:rFonts w:ascii="Times New Roman" w:hAnsi="Times New Roman" w:cs="Times New Roman"/>
                <w:color w:val="auto"/>
                <w:sz w:val="20"/>
                <w:szCs w:val="20"/>
                <w:lang w:val="en-US"/>
              </w:rPr>
            </w:pPr>
            <w:r w:rsidRPr="007C2FE5">
              <w:rPr>
                <w:rFonts w:ascii="Times New Roman" w:hAnsi="Times New Roman" w:cs="Times New Roman"/>
                <w:color w:val="auto"/>
                <w:sz w:val="20"/>
                <w:szCs w:val="20"/>
                <w:lang w:val="en-US"/>
              </w:rPr>
              <w:t xml:space="preserve">Ajaz and Ahmad </w:t>
            </w:r>
          </w:p>
          <w:p w:rsidR="00615102" w:rsidRPr="007C2FE5" w:rsidRDefault="00615102" w:rsidP="00630FBC">
            <w:pPr>
              <w:jc w:val="center"/>
              <w:rPr>
                <w:rFonts w:ascii="Times New Roman" w:hAnsi="Times New Roman" w:cs="Times New Roman"/>
                <w:color w:val="auto"/>
                <w:sz w:val="20"/>
                <w:szCs w:val="20"/>
                <w:lang w:val="en-US"/>
              </w:rPr>
            </w:pPr>
            <w:r w:rsidRPr="007C2FE5">
              <w:rPr>
                <w:rFonts w:ascii="Times New Roman" w:hAnsi="Times New Roman" w:cs="Times New Roman"/>
                <w:color w:val="auto"/>
                <w:sz w:val="20"/>
                <w:szCs w:val="20"/>
                <w:lang w:val="en-US"/>
              </w:rPr>
              <w:t>(2010)</w:t>
            </w:r>
          </w:p>
        </w:tc>
        <w:tc>
          <w:tcPr>
            <w:tcW w:w="2375" w:type="dxa"/>
            <w:vAlign w:val="center"/>
          </w:tcPr>
          <w:p w:rsidR="00615102" w:rsidRPr="007C2FE5" w:rsidRDefault="00615102" w:rsidP="00630FBC">
            <w:pPr>
              <w:jc w:val="center"/>
              <w:rPr>
                <w:rFonts w:ascii="Times New Roman" w:hAnsi="Times New Roman" w:cs="Times New Roman"/>
                <w:color w:val="auto"/>
                <w:sz w:val="20"/>
                <w:szCs w:val="20"/>
                <w:lang w:val="en-US"/>
              </w:rPr>
            </w:pPr>
            <w:r w:rsidRPr="007C2FE5">
              <w:rPr>
                <w:rFonts w:ascii="Times New Roman" w:hAnsi="Times New Roman" w:cs="Times New Roman"/>
                <w:color w:val="auto"/>
                <w:sz w:val="20"/>
                <w:szCs w:val="20"/>
                <w:lang w:val="en-US"/>
              </w:rPr>
              <w:t xml:space="preserve">Developing countries (25) </w:t>
            </w:r>
          </w:p>
          <w:p w:rsidR="00615102" w:rsidRPr="007C2FE5" w:rsidRDefault="00615102" w:rsidP="00630FBC">
            <w:pPr>
              <w:jc w:val="center"/>
              <w:rPr>
                <w:rFonts w:ascii="Times New Roman" w:hAnsi="Times New Roman" w:cs="Times New Roman"/>
                <w:color w:val="auto"/>
                <w:sz w:val="20"/>
                <w:szCs w:val="20"/>
                <w:lang w:val="en-US"/>
              </w:rPr>
            </w:pPr>
            <w:r w:rsidRPr="007C2FE5">
              <w:rPr>
                <w:rFonts w:ascii="Times New Roman" w:hAnsi="Times New Roman" w:cs="Times New Roman"/>
                <w:color w:val="auto"/>
                <w:sz w:val="20"/>
                <w:szCs w:val="20"/>
                <w:lang w:val="en-US"/>
              </w:rPr>
              <w:t>1990-2005</w:t>
            </w:r>
          </w:p>
        </w:tc>
        <w:tc>
          <w:tcPr>
            <w:tcW w:w="1675" w:type="dxa"/>
            <w:vAlign w:val="center"/>
          </w:tcPr>
          <w:p w:rsidR="00615102" w:rsidRPr="007C2FE5" w:rsidRDefault="00615102" w:rsidP="00630FBC">
            <w:pPr>
              <w:jc w:val="both"/>
              <w:rPr>
                <w:rFonts w:ascii="Times New Roman" w:hAnsi="Times New Roman" w:cs="Times New Roman"/>
                <w:color w:val="auto"/>
                <w:sz w:val="20"/>
                <w:szCs w:val="20"/>
                <w:lang w:val="en-US"/>
              </w:rPr>
            </w:pPr>
            <w:r w:rsidRPr="007C2FE5">
              <w:rPr>
                <w:rFonts w:ascii="Times New Roman" w:hAnsi="Times New Roman" w:cs="Times New Roman"/>
                <w:color w:val="auto"/>
                <w:sz w:val="20"/>
                <w:szCs w:val="20"/>
                <w:lang w:val="en-US"/>
              </w:rPr>
              <w:t>Cor, Gov, Tr</w:t>
            </w:r>
          </w:p>
        </w:tc>
        <w:tc>
          <w:tcPr>
            <w:tcW w:w="2857" w:type="dxa"/>
            <w:vAlign w:val="center"/>
          </w:tcPr>
          <w:p w:rsidR="00615102" w:rsidRPr="007C2FE5" w:rsidRDefault="00615102" w:rsidP="00630FBC">
            <w:pPr>
              <w:jc w:val="both"/>
              <w:rPr>
                <w:rFonts w:ascii="Times New Roman" w:hAnsi="Times New Roman" w:cs="Times New Roman"/>
                <w:color w:val="auto"/>
                <w:sz w:val="20"/>
                <w:szCs w:val="20"/>
                <w:lang w:val="en-US"/>
              </w:rPr>
            </w:pPr>
            <w:r w:rsidRPr="007C2FE5">
              <w:rPr>
                <w:rFonts w:ascii="Times New Roman" w:hAnsi="Times New Roman" w:cs="Times New Roman"/>
                <w:color w:val="auto"/>
                <w:sz w:val="20"/>
                <w:szCs w:val="20"/>
                <w:lang w:val="en-US"/>
              </w:rPr>
              <w:t>Cor has a negative impact on Tr.</w:t>
            </w:r>
          </w:p>
        </w:tc>
      </w:tr>
      <w:tr w:rsidR="00615102" w:rsidTr="00630FBC">
        <w:tc>
          <w:tcPr>
            <w:tcW w:w="2155" w:type="dxa"/>
            <w:vAlign w:val="center"/>
          </w:tcPr>
          <w:p w:rsidR="00615102" w:rsidRPr="007C2FE5" w:rsidRDefault="00615102" w:rsidP="00630FBC">
            <w:pPr>
              <w:jc w:val="center"/>
              <w:rPr>
                <w:rFonts w:ascii="Times New Roman" w:hAnsi="Times New Roman" w:cs="Times New Roman"/>
                <w:color w:val="auto"/>
                <w:sz w:val="20"/>
                <w:szCs w:val="20"/>
                <w:lang w:val="en-US"/>
              </w:rPr>
            </w:pPr>
            <w:r w:rsidRPr="007C2FE5">
              <w:rPr>
                <w:rFonts w:ascii="Times New Roman" w:hAnsi="Times New Roman" w:cs="Times New Roman"/>
                <w:color w:val="auto"/>
                <w:sz w:val="20"/>
                <w:szCs w:val="20"/>
                <w:lang w:val="en-US"/>
              </w:rPr>
              <w:t xml:space="preserve">Potanlar et. al. </w:t>
            </w:r>
          </w:p>
          <w:p w:rsidR="00615102" w:rsidRPr="007C2FE5" w:rsidRDefault="00615102" w:rsidP="00630FBC">
            <w:pPr>
              <w:jc w:val="center"/>
              <w:rPr>
                <w:rFonts w:ascii="Times New Roman" w:hAnsi="Times New Roman" w:cs="Times New Roman"/>
                <w:color w:val="auto"/>
                <w:sz w:val="20"/>
                <w:szCs w:val="20"/>
                <w:lang w:val="en-US"/>
              </w:rPr>
            </w:pPr>
            <w:r w:rsidRPr="007C2FE5">
              <w:rPr>
                <w:rFonts w:ascii="Times New Roman" w:hAnsi="Times New Roman" w:cs="Times New Roman"/>
                <w:color w:val="auto"/>
                <w:sz w:val="20"/>
                <w:szCs w:val="20"/>
                <w:lang w:val="en-US"/>
              </w:rPr>
              <w:t>(2010)</w:t>
            </w:r>
          </w:p>
        </w:tc>
        <w:tc>
          <w:tcPr>
            <w:tcW w:w="2375" w:type="dxa"/>
            <w:vAlign w:val="center"/>
          </w:tcPr>
          <w:p w:rsidR="00615102" w:rsidRPr="007C2FE5" w:rsidRDefault="00615102" w:rsidP="00630FBC">
            <w:pPr>
              <w:jc w:val="center"/>
              <w:rPr>
                <w:rFonts w:ascii="Times New Roman" w:hAnsi="Times New Roman" w:cs="Times New Roman"/>
                <w:color w:val="auto"/>
                <w:sz w:val="20"/>
                <w:szCs w:val="20"/>
                <w:lang w:val="en-US"/>
              </w:rPr>
            </w:pPr>
            <w:r w:rsidRPr="007C2FE5">
              <w:rPr>
                <w:rFonts w:ascii="Times New Roman" w:hAnsi="Times New Roman" w:cs="Times New Roman"/>
                <w:color w:val="auto"/>
                <w:sz w:val="20"/>
                <w:szCs w:val="20"/>
                <w:lang w:val="en-US"/>
              </w:rPr>
              <w:t xml:space="preserve">Developing countries (27) </w:t>
            </w:r>
          </w:p>
          <w:p w:rsidR="00615102" w:rsidRPr="007C2FE5" w:rsidRDefault="00615102" w:rsidP="00630FBC">
            <w:pPr>
              <w:jc w:val="center"/>
              <w:rPr>
                <w:rFonts w:ascii="Times New Roman" w:hAnsi="Times New Roman" w:cs="Times New Roman"/>
                <w:color w:val="auto"/>
                <w:sz w:val="20"/>
                <w:szCs w:val="20"/>
                <w:lang w:val="en-US"/>
              </w:rPr>
            </w:pPr>
            <w:r w:rsidRPr="007C2FE5">
              <w:rPr>
                <w:rFonts w:ascii="Times New Roman" w:hAnsi="Times New Roman" w:cs="Times New Roman"/>
                <w:color w:val="auto"/>
                <w:sz w:val="20"/>
                <w:szCs w:val="20"/>
                <w:lang w:val="en-US"/>
              </w:rPr>
              <w:t>2002-2006</w:t>
            </w:r>
          </w:p>
        </w:tc>
        <w:tc>
          <w:tcPr>
            <w:tcW w:w="1675" w:type="dxa"/>
            <w:vAlign w:val="center"/>
          </w:tcPr>
          <w:p w:rsidR="00615102" w:rsidRPr="007C2FE5" w:rsidRDefault="00615102" w:rsidP="00630FBC">
            <w:pPr>
              <w:jc w:val="both"/>
              <w:rPr>
                <w:rFonts w:ascii="Times New Roman" w:hAnsi="Times New Roman" w:cs="Times New Roman"/>
                <w:color w:val="auto"/>
                <w:sz w:val="20"/>
                <w:szCs w:val="20"/>
                <w:lang w:val="en-US"/>
              </w:rPr>
            </w:pPr>
            <w:r w:rsidRPr="007C2FE5">
              <w:rPr>
                <w:rFonts w:ascii="Times New Roman" w:hAnsi="Times New Roman" w:cs="Times New Roman"/>
                <w:color w:val="auto"/>
                <w:sz w:val="20"/>
                <w:szCs w:val="20"/>
                <w:lang w:val="en-US"/>
              </w:rPr>
              <w:t>Cor, Tr</w:t>
            </w:r>
          </w:p>
        </w:tc>
        <w:tc>
          <w:tcPr>
            <w:tcW w:w="2857" w:type="dxa"/>
            <w:vAlign w:val="center"/>
          </w:tcPr>
          <w:p w:rsidR="00615102" w:rsidRPr="007C2FE5" w:rsidRDefault="00615102" w:rsidP="00630FBC">
            <w:pPr>
              <w:jc w:val="both"/>
              <w:rPr>
                <w:rFonts w:ascii="Times New Roman" w:hAnsi="Times New Roman" w:cs="Times New Roman"/>
                <w:color w:val="auto"/>
                <w:sz w:val="20"/>
                <w:szCs w:val="20"/>
                <w:lang w:val="en-US"/>
              </w:rPr>
            </w:pPr>
            <w:r w:rsidRPr="007C2FE5">
              <w:rPr>
                <w:rFonts w:ascii="Times New Roman" w:hAnsi="Times New Roman" w:cs="Times New Roman"/>
                <w:color w:val="auto"/>
                <w:sz w:val="20"/>
                <w:szCs w:val="20"/>
                <w:lang w:val="en-US"/>
              </w:rPr>
              <w:t>Cor has a negative impact on Tr.</w:t>
            </w:r>
          </w:p>
        </w:tc>
      </w:tr>
      <w:tr w:rsidR="00615102" w:rsidTr="00630FBC">
        <w:tc>
          <w:tcPr>
            <w:tcW w:w="2155" w:type="dxa"/>
            <w:vAlign w:val="center"/>
          </w:tcPr>
          <w:p w:rsidR="00615102" w:rsidRPr="007C2FE5" w:rsidRDefault="00615102" w:rsidP="00630FBC">
            <w:pPr>
              <w:jc w:val="center"/>
              <w:rPr>
                <w:rFonts w:ascii="Times New Roman" w:hAnsi="Times New Roman" w:cs="Times New Roman"/>
                <w:color w:val="auto"/>
                <w:sz w:val="20"/>
                <w:szCs w:val="20"/>
                <w:lang w:val="en-US"/>
              </w:rPr>
            </w:pPr>
            <w:r w:rsidRPr="007C2FE5">
              <w:rPr>
                <w:rFonts w:ascii="Times New Roman" w:hAnsi="Times New Roman" w:cs="Times New Roman"/>
                <w:color w:val="auto"/>
                <w:sz w:val="20"/>
                <w:szCs w:val="20"/>
                <w:lang w:val="en-US"/>
              </w:rPr>
              <w:t>Monteiro et. al.</w:t>
            </w:r>
          </w:p>
          <w:p w:rsidR="00615102" w:rsidRPr="007C2FE5" w:rsidRDefault="00615102" w:rsidP="00630FBC">
            <w:pPr>
              <w:jc w:val="center"/>
              <w:rPr>
                <w:rFonts w:ascii="Times New Roman" w:hAnsi="Times New Roman" w:cs="Times New Roman"/>
                <w:color w:val="auto"/>
                <w:sz w:val="20"/>
                <w:szCs w:val="20"/>
                <w:lang w:val="en-US"/>
              </w:rPr>
            </w:pPr>
            <w:r w:rsidRPr="007C2FE5">
              <w:rPr>
                <w:rFonts w:ascii="Times New Roman" w:hAnsi="Times New Roman" w:cs="Times New Roman"/>
                <w:color w:val="auto"/>
                <w:sz w:val="20"/>
                <w:szCs w:val="20"/>
                <w:lang w:val="en-US"/>
              </w:rPr>
              <w:t>(2011)</w:t>
            </w:r>
          </w:p>
        </w:tc>
        <w:tc>
          <w:tcPr>
            <w:tcW w:w="2375" w:type="dxa"/>
            <w:vAlign w:val="center"/>
          </w:tcPr>
          <w:p w:rsidR="00615102" w:rsidRPr="007C2FE5" w:rsidRDefault="00615102" w:rsidP="00630FBC">
            <w:pPr>
              <w:jc w:val="center"/>
              <w:rPr>
                <w:rFonts w:ascii="Times New Roman" w:hAnsi="Times New Roman" w:cs="Times New Roman"/>
                <w:color w:val="auto"/>
                <w:sz w:val="20"/>
                <w:szCs w:val="20"/>
                <w:lang w:val="en-US"/>
              </w:rPr>
            </w:pPr>
            <w:r w:rsidRPr="007C2FE5">
              <w:rPr>
                <w:rFonts w:ascii="Times New Roman" w:hAnsi="Times New Roman" w:cs="Times New Roman"/>
                <w:color w:val="auto"/>
                <w:sz w:val="20"/>
                <w:szCs w:val="20"/>
                <w:lang w:val="en-US"/>
              </w:rPr>
              <w:t>EU countries (27)</w:t>
            </w:r>
          </w:p>
          <w:p w:rsidR="00615102" w:rsidRPr="007C2FE5" w:rsidRDefault="00615102" w:rsidP="00630FBC">
            <w:pPr>
              <w:jc w:val="center"/>
              <w:rPr>
                <w:rFonts w:ascii="Times New Roman" w:hAnsi="Times New Roman" w:cs="Times New Roman"/>
                <w:color w:val="auto"/>
                <w:sz w:val="20"/>
                <w:szCs w:val="20"/>
                <w:lang w:val="en-US"/>
              </w:rPr>
            </w:pPr>
            <w:r w:rsidRPr="007C2FE5">
              <w:rPr>
                <w:rFonts w:ascii="Times New Roman" w:hAnsi="Times New Roman" w:cs="Times New Roman"/>
                <w:color w:val="auto"/>
                <w:sz w:val="20"/>
                <w:szCs w:val="20"/>
                <w:lang w:val="en-US"/>
              </w:rPr>
              <w:t>1998- 2009</w:t>
            </w:r>
          </w:p>
        </w:tc>
        <w:tc>
          <w:tcPr>
            <w:tcW w:w="1675" w:type="dxa"/>
            <w:vAlign w:val="center"/>
          </w:tcPr>
          <w:p w:rsidR="00615102" w:rsidRPr="007C2FE5" w:rsidRDefault="00615102" w:rsidP="00630FBC">
            <w:pPr>
              <w:jc w:val="both"/>
              <w:rPr>
                <w:rFonts w:ascii="Times New Roman" w:hAnsi="Times New Roman" w:cs="Times New Roman"/>
                <w:color w:val="auto"/>
                <w:sz w:val="20"/>
                <w:szCs w:val="20"/>
                <w:lang w:val="en-US"/>
              </w:rPr>
            </w:pPr>
            <w:r w:rsidRPr="007C2FE5">
              <w:rPr>
                <w:rFonts w:ascii="Times New Roman" w:hAnsi="Times New Roman" w:cs="Times New Roman"/>
                <w:color w:val="auto"/>
                <w:sz w:val="20"/>
                <w:szCs w:val="20"/>
                <w:lang w:val="en-US"/>
              </w:rPr>
              <w:t xml:space="preserve">Ctr, Unp, Cor, debt, Trade </w:t>
            </w:r>
          </w:p>
        </w:tc>
        <w:tc>
          <w:tcPr>
            <w:tcW w:w="2857" w:type="dxa"/>
            <w:vAlign w:val="center"/>
          </w:tcPr>
          <w:p w:rsidR="00615102" w:rsidRPr="007C2FE5" w:rsidRDefault="00615102" w:rsidP="00630FBC">
            <w:pPr>
              <w:jc w:val="both"/>
              <w:rPr>
                <w:rFonts w:ascii="Times New Roman" w:hAnsi="Times New Roman" w:cs="Times New Roman"/>
                <w:color w:val="auto"/>
                <w:sz w:val="20"/>
                <w:szCs w:val="20"/>
                <w:lang w:val="en-US"/>
              </w:rPr>
            </w:pPr>
            <w:r w:rsidRPr="007C2FE5">
              <w:rPr>
                <w:rFonts w:ascii="Times New Roman" w:hAnsi="Times New Roman" w:cs="Times New Roman"/>
                <w:color w:val="auto"/>
                <w:sz w:val="20"/>
                <w:szCs w:val="20"/>
                <w:lang w:val="en-US"/>
              </w:rPr>
              <w:t>Cor has a negative impact on Ctr.</w:t>
            </w:r>
          </w:p>
        </w:tc>
      </w:tr>
      <w:tr w:rsidR="00615102" w:rsidTr="00630FBC">
        <w:tc>
          <w:tcPr>
            <w:tcW w:w="2155" w:type="dxa"/>
            <w:vAlign w:val="center"/>
          </w:tcPr>
          <w:p w:rsidR="00615102" w:rsidRPr="007C2FE5" w:rsidRDefault="00615102" w:rsidP="00630FBC">
            <w:pPr>
              <w:jc w:val="center"/>
              <w:rPr>
                <w:rFonts w:ascii="Times New Roman" w:hAnsi="Times New Roman" w:cs="Times New Roman"/>
                <w:color w:val="auto"/>
                <w:sz w:val="20"/>
                <w:szCs w:val="20"/>
                <w:lang w:val="en-US"/>
              </w:rPr>
            </w:pPr>
            <w:r w:rsidRPr="007C2FE5">
              <w:rPr>
                <w:rFonts w:ascii="Times New Roman" w:hAnsi="Times New Roman" w:cs="Times New Roman"/>
                <w:color w:val="auto"/>
                <w:sz w:val="20"/>
                <w:szCs w:val="20"/>
                <w:lang w:val="en-US"/>
              </w:rPr>
              <w:t>Dökmen</w:t>
            </w:r>
          </w:p>
          <w:p w:rsidR="00615102" w:rsidRPr="007C2FE5" w:rsidRDefault="00615102" w:rsidP="00630FBC">
            <w:pPr>
              <w:jc w:val="center"/>
              <w:rPr>
                <w:rFonts w:ascii="Times New Roman" w:hAnsi="Times New Roman" w:cs="Times New Roman"/>
                <w:color w:val="auto"/>
                <w:sz w:val="20"/>
                <w:szCs w:val="20"/>
                <w:lang w:val="en-US"/>
              </w:rPr>
            </w:pPr>
            <w:r w:rsidRPr="007C2FE5">
              <w:rPr>
                <w:rFonts w:ascii="Times New Roman" w:hAnsi="Times New Roman" w:cs="Times New Roman"/>
                <w:color w:val="auto"/>
                <w:sz w:val="20"/>
                <w:szCs w:val="20"/>
                <w:lang w:val="en-US"/>
              </w:rPr>
              <w:t>(2012)</w:t>
            </w:r>
          </w:p>
        </w:tc>
        <w:tc>
          <w:tcPr>
            <w:tcW w:w="2375" w:type="dxa"/>
            <w:vAlign w:val="center"/>
          </w:tcPr>
          <w:p w:rsidR="00615102" w:rsidRPr="007C2FE5" w:rsidRDefault="00615102" w:rsidP="00630FBC">
            <w:pPr>
              <w:jc w:val="center"/>
              <w:rPr>
                <w:rFonts w:ascii="Times New Roman" w:hAnsi="Times New Roman" w:cs="Times New Roman"/>
                <w:color w:val="auto"/>
                <w:sz w:val="20"/>
                <w:szCs w:val="20"/>
                <w:lang w:val="en-US"/>
              </w:rPr>
            </w:pPr>
            <w:r w:rsidRPr="007C2FE5">
              <w:rPr>
                <w:rFonts w:ascii="Times New Roman" w:hAnsi="Times New Roman" w:cs="Times New Roman"/>
                <w:color w:val="auto"/>
                <w:sz w:val="20"/>
                <w:szCs w:val="20"/>
                <w:lang w:val="en-US"/>
              </w:rPr>
              <w:t>OECD countries (25)</w:t>
            </w:r>
          </w:p>
          <w:p w:rsidR="00615102" w:rsidRPr="007C2FE5" w:rsidRDefault="00615102" w:rsidP="00630FBC">
            <w:pPr>
              <w:jc w:val="center"/>
              <w:rPr>
                <w:rFonts w:ascii="Times New Roman" w:hAnsi="Times New Roman" w:cs="Times New Roman"/>
                <w:color w:val="auto"/>
                <w:sz w:val="20"/>
                <w:szCs w:val="20"/>
                <w:lang w:val="en-US"/>
              </w:rPr>
            </w:pPr>
            <w:r w:rsidRPr="007C2FE5">
              <w:rPr>
                <w:rFonts w:ascii="Times New Roman" w:hAnsi="Times New Roman" w:cs="Times New Roman"/>
                <w:color w:val="auto"/>
                <w:sz w:val="20"/>
                <w:szCs w:val="20"/>
                <w:lang w:val="en-US"/>
              </w:rPr>
              <w:t>1984-2007</w:t>
            </w:r>
          </w:p>
        </w:tc>
        <w:tc>
          <w:tcPr>
            <w:tcW w:w="1675" w:type="dxa"/>
            <w:vAlign w:val="center"/>
          </w:tcPr>
          <w:p w:rsidR="00615102" w:rsidRPr="007C2FE5" w:rsidRDefault="00615102" w:rsidP="00630FBC">
            <w:pPr>
              <w:jc w:val="both"/>
              <w:rPr>
                <w:rFonts w:ascii="Times New Roman" w:hAnsi="Times New Roman" w:cs="Times New Roman"/>
                <w:color w:val="auto"/>
                <w:sz w:val="20"/>
                <w:szCs w:val="20"/>
                <w:lang w:val="en-US"/>
              </w:rPr>
            </w:pPr>
            <w:r w:rsidRPr="007C2FE5">
              <w:rPr>
                <w:rFonts w:ascii="Times New Roman" w:hAnsi="Times New Roman" w:cs="Times New Roman"/>
                <w:color w:val="auto"/>
                <w:sz w:val="20"/>
                <w:szCs w:val="20"/>
                <w:lang w:val="en-US"/>
              </w:rPr>
              <w:t>Cor, Tr</w:t>
            </w:r>
          </w:p>
        </w:tc>
        <w:tc>
          <w:tcPr>
            <w:tcW w:w="2857" w:type="dxa"/>
            <w:vAlign w:val="center"/>
          </w:tcPr>
          <w:p w:rsidR="00615102" w:rsidRPr="007C2FE5" w:rsidRDefault="00615102" w:rsidP="00630FBC">
            <w:pPr>
              <w:jc w:val="both"/>
              <w:rPr>
                <w:rFonts w:ascii="Times New Roman" w:hAnsi="Times New Roman" w:cs="Times New Roman"/>
                <w:color w:val="auto"/>
                <w:sz w:val="20"/>
                <w:szCs w:val="20"/>
                <w:lang w:val="en-US"/>
              </w:rPr>
            </w:pPr>
            <w:r w:rsidRPr="007C2FE5">
              <w:rPr>
                <w:rFonts w:ascii="Times New Roman" w:hAnsi="Times New Roman" w:cs="Times New Roman"/>
                <w:color w:val="auto"/>
                <w:sz w:val="20"/>
                <w:szCs w:val="20"/>
                <w:lang w:val="en-US"/>
              </w:rPr>
              <w:t>Cor has a negative impact on Ctr.</w:t>
            </w:r>
          </w:p>
        </w:tc>
      </w:tr>
      <w:tr w:rsidR="00615102" w:rsidTr="00630FBC">
        <w:tc>
          <w:tcPr>
            <w:tcW w:w="2155" w:type="dxa"/>
            <w:vAlign w:val="center"/>
          </w:tcPr>
          <w:p w:rsidR="00615102" w:rsidRPr="007C2FE5" w:rsidRDefault="00615102" w:rsidP="00630FBC">
            <w:pPr>
              <w:jc w:val="center"/>
              <w:rPr>
                <w:rFonts w:ascii="Times New Roman" w:hAnsi="Times New Roman" w:cs="Times New Roman"/>
                <w:color w:val="auto"/>
                <w:sz w:val="20"/>
                <w:szCs w:val="20"/>
                <w:lang w:val="en-US"/>
              </w:rPr>
            </w:pPr>
            <w:r w:rsidRPr="007C2FE5">
              <w:rPr>
                <w:rFonts w:ascii="Times New Roman" w:hAnsi="Times New Roman" w:cs="Times New Roman"/>
                <w:color w:val="auto"/>
                <w:sz w:val="20"/>
                <w:szCs w:val="20"/>
                <w:lang w:val="en-US"/>
              </w:rPr>
              <w:t>Binaj</w:t>
            </w:r>
          </w:p>
          <w:p w:rsidR="00615102" w:rsidRPr="007C2FE5" w:rsidRDefault="00615102" w:rsidP="00630FBC">
            <w:pPr>
              <w:jc w:val="center"/>
              <w:rPr>
                <w:rFonts w:ascii="Times New Roman" w:hAnsi="Times New Roman" w:cs="Times New Roman"/>
                <w:color w:val="auto"/>
                <w:sz w:val="20"/>
                <w:szCs w:val="20"/>
                <w:lang w:val="en-US"/>
              </w:rPr>
            </w:pPr>
            <w:r w:rsidRPr="007C2FE5">
              <w:rPr>
                <w:rFonts w:ascii="Times New Roman" w:hAnsi="Times New Roman" w:cs="Times New Roman"/>
                <w:color w:val="auto"/>
                <w:sz w:val="20"/>
                <w:szCs w:val="20"/>
                <w:lang w:val="en-US"/>
              </w:rPr>
              <w:t>(2015)</w:t>
            </w:r>
          </w:p>
        </w:tc>
        <w:tc>
          <w:tcPr>
            <w:tcW w:w="2375" w:type="dxa"/>
            <w:vAlign w:val="center"/>
          </w:tcPr>
          <w:p w:rsidR="00615102" w:rsidRPr="007C2FE5" w:rsidRDefault="00615102" w:rsidP="00630FBC">
            <w:pPr>
              <w:jc w:val="center"/>
              <w:rPr>
                <w:rFonts w:ascii="Times New Roman" w:hAnsi="Times New Roman" w:cs="Times New Roman"/>
                <w:color w:val="auto"/>
                <w:sz w:val="20"/>
                <w:szCs w:val="20"/>
                <w:lang w:val="en-US"/>
              </w:rPr>
            </w:pPr>
            <w:r w:rsidRPr="007C2FE5">
              <w:rPr>
                <w:rFonts w:ascii="Times New Roman" w:hAnsi="Times New Roman" w:cs="Times New Roman"/>
                <w:color w:val="auto"/>
                <w:sz w:val="20"/>
                <w:szCs w:val="20"/>
                <w:lang w:val="en-US"/>
              </w:rPr>
              <w:t>50 countries</w:t>
            </w:r>
          </w:p>
          <w:p w:rsidR="00615102" w:rsidRPr="007C2FE5" w:rsidRDefault="00615102" w:rsidP="00630FBC">
            <w:pPr>
              <w:jc w:val="center"/>
              <w:rPr>
                <w:rFonts w:ascii="Times New Roman" w:hAnsi="Times New Roman" w:cs="Times New Roman"/>
                <w:color w:val="auto"/>
                <w:sz w:val="20"/>
                <w:szCs w:val="20"/>
                <w:lang w:val="en-US"/>
              </w:rPr>
            </w:pPr>
            <w:r w:rsidRPr="007C2FE5">
              <w:rPr>
                <w:rFonts w:ascii="Times New Roman" w:hAnsi="Times New Roman" w:cs="Times New Roman"/>
                <w:color w:val="auto"/>
                <w:sz w:val="20"/>
                <w:szCs w:val="20"/>
                <w:lang w:val="en-US"/>
              </w:rPr>
              <w:t>1995-2011</w:t>
            </w:r>
          </w:p>
        </w:tc>
        <w:tc>
          <w:tcPr>
            <w:tcW w:w="1675" w:type="dxa"/>
            <w:vAlign w:val="center"/>
          </w:tcPr>
          <w:p w:rsidR="00615102" w:rsidRPr="007C2FE5" w:rsidRDefault="00615102" w:rsidP="00630FBC">
            <w:pPr>
              <w:jc w:val="both"/>
              <w:rPr>
                <w:rFonts w:ascii="Times New Roman" w:hAnsi="Times New Roman" w:cs="Times New Roman"/>
                <w:color w:val="auto"/>
                <w:sz w:val="20"/>
                <w:szCs w:val="20"/>
                <w:lang w:val="en-US"/>
              </w:rPr>
            </w:pPr>
            <w:r w:rsidRPr="007C2FE5">
              <w:rPr>
                <w:rFonts w:ascii="Times New Roman" w:hAnsi="Times New Roman" w:cs="Times New Roman"/>
                <w:color w:val="auto"/>
                <w:sz w:val="20"/>
                <w:szCs w:val="20"/>
                <w:lang w:val="en-US"/>
              </w:rPr>
              <w:t>Cor, tax burden, Gdp, Tae</w:t>
            </w:r>
          </w:p>
        </w:tc>
        <w:tc>
          <w:tcPr>
            <w:tcW w:w="2857" w:type="dxa"/>
            <w:vAlign w:val="center"/>
          </w:tcPr>
          <w:p w:rsidR="00615102" w:rsidRPr="007C2FE5" w:rsidRDefault="00615102" w:rsidP="00630FBC">
            <w:pPr>
              <w:pStyle w:val="Gvdemetni20"/>
              <w:spacing w:before="0" w:after="0" w:line="240" w:lineRule="auto"/>
              <w:contextualSpacing/>
              <w:rPr>
                <w:rFonts w:eastAsia="Arial Unicode MS"/>
                <w:sz w:val="20"/>
                <w:szCs w:val="20"/>
                <w:lang w:val="en-US" w:eastAsia="tr-TR" w:bidi="tr-TR"/>
              </w:rPr>
            </w:pPr>
            <w:r w:rsidRPr="007C2FE5">
              <w:rPr>
                <w:rFonts w:eastAsia="Arial Unicode MS"/>
                <w:sz w:val="20"/>
                <w:szCs w:val="20"/>
                <w:lang w:val="en-US" w:eastAsia="tr-TR" w:bidi="tr-TR"/>
              </w:rPr>
              <w:t>The vicious circle between tax evasion and political corruption is often seen in developing and sometimes developed countries.</w:t>
            </w:r>
          </w:p>
        </w:tc>
      </w:tr>
      <w:tr w:rsidR="00615102" w:rsidTr="00630FBC">
        <w:tc>
          <w:tcPr>
            <w:tcW w:w="2155" w:type="dxa"/>
            <w:vAlign w:val="center"/>
          </w:tcPr>
          <w:p w:rsidR="00615102" w:rsidRPr="007C2FE5" w:rsidRDefault="00615102" w:rsidP="00630FBC">
            <w:pPr>
              <w:jc w:val="center"/>
              <w:rPr>
                <w:rFonts w:ascii="Times New Roman" w:hAnsi="Times New Roman" w:cs="Times New Roman"/>
                <w:color w:val="auto"/>
                <w:sz w:val="20"/>
                <w:szCs w:val="20"/>
                <w:lang w:val="en-US"/>
              </w:rPr>
            </w:pPr>
            <w:r w:rsidRPr="007C2FE5">
              <w:rPr>
                <w:rFonts w:ascii="Times New Roman" w:hAnsi="Times New Roman" w:cs="Times New Roman"/>
                <w:color w:val="auto"/>
                <w:spacing w:val="-5"/>
                <w:sz w:val="20"/>
                <w:szCs w:val="20"/>
                <w:lang w:val="en-US"/>
              </w:rPr>
              <w:t>Huňady and Orviská</w:t>
            </w:r>
            <w:r w:rsidRPr="007C2FE5">
              <w:rPr>
                <w:rFonts w:ascii="Times New Roman" w:hAnsi="Times New Roman" w:cs="Times New Roman"/>
                <w:color w:val="auto"/>
                <w:sz w:val="20"/>
                <w:szCs w:val="20"/>
                <w:lang w:val="en-US"/>
              </w:rPr>
              <w:t xml:space="preserve"> (2015)</w:t>
            </w:r>
          </w:p>
        </w:tc>
        <w:tc>
          <w:tcPr>
            <w:tcW w:w="2375" w:type="dxa"/>
            <w:vAlign w:val="center"/>
          </w:tcPr>
          <w:p w:rsidR="00615102" w:rsidRPr="007C2FE5" w:rsidRDefault="00615102" w:rsidP="00630FBC">
            <w:pPr>
              <w:jc w:val="center"/>
              <w:rPr>
                <w:rFonts w:ascii="Times New Roman" w:hAnsi="Times New Roman" w:cs="Times New Roman"/>
                <w:color w:val="auto"/>
                <w:sz w:val="20"/>
                <w:szCs w:val="20"/>
                <w:lang w:val="en-US"/>
              </w:rPr>
            </w:pPr>
            <w:r w:rsidRPr="007C2FE5">
              <w:rPr>
                <w:rFonts w:ascii="Times New Roman" w:hAnsi="Times New Roman" w:cs="Times New Roman"/>
                <w:color w:val="auto"/>
                <w:sz w:val="20"/>
                <w:szCs w:val="20"/>
                <w:lang w:val="en-US"/>
              </w:rPr>
              <w:t>OECD and Latin</w:t>
            </w:r>
          </w:p>
          <w:p w:rsidR="00615102" w:rsidRPr="007C2FE5" w:rsidRDefault="00615102" w:rsidP="00630FBC">
            <w:pPr>
              <w:jc w:val="center"/>
              <w:rPr>
                <w:rFonts w:ascii="Times New Roman" w:hAnsi="Times New Roman" w:cs="Times New Roman"/>
                <w:color w:val="auto"/>
                <w:sz w:val="20"/>
                <w:szCs w:val="20"/>
                <w:lang w:val="en-US"/>
              </w:rPr>
            </w:pPr>
            <w:r w:rsidRPr="007C2FE5">
              <w:rPr>
                <w:rFonts w:ascii="Times New Roman" w:hAnsi="Times New Roman" w:cs="Times New Roman"/>
                <w:color w:val="auto"/>
                <w:sz w:val="20"/>
                <w:szCs w:val="20"/>
                <w:lang w:val="en-US"/>
              </w:rPr>
              <w:t>America countries (46)</w:t>
            </w:r>
          </w:p>
          <w:p w:rsidR="00615102" w:rsidRPr="007C2FE5" w:rsidRDefault="00615102" w:rsidP="00630FBC">
            <w:pPr>
              <w:jc w:val="center"/>
              <w:rPr>
                <w:rFonts w:ascii="Times New Roman" w:hAnsi="Times New Roman" w:cs="Times New Roman"/>
                <w:color w:val="auto"/>
                <w:sz w:val="20"/>
                <w:szCs w:val="20"/>
                <w:lang w:val="en-US"/>
              </w:rPr>
            </w:pPr>
            <w:r w:rsidRPr="007C2FE5">
              <w:rPr>
                <w:rFonts w:ascii="Times New Roman" w:hAnsi="Times New Roman" w:cs="Times New Roman"/>
                <w:color w:val="auto"/>
                <w:sz w:val="20"/>
                <w:szCs w:val="20"/>
                <w:lang w:val="en-US"/>
              </w:rPr>
              <w:t>1998-2013</w:t>
            </w:r>
          </w:p>
        </w:tc>
        <w:tc>
          <w:tcPr>
            <w:tcW w:w="1675" w:type="dxa"/>
            <w:vAlign w:val="center"/>
          </w:tcPr>
          <w:p w:rsidR="00615102" w:rsidRPr="007C2FE5" w:rsidRDefault="00615102" w:rsidP="00630FBC">
            <w:pPr>
              <w:jc w:val="both"/>
              <w:rPr>
                <w:rFonts w:ascii="Times New Roman" w:hAnsi="Times New Roman" w:cs="Times New Roman"/>
                <w:color w:val="auto"/>
                <w:sz w:val="20"/>
                <w:szCs w:val="20"/>
                <w:lang w:val="en-US"/>
              </w:rPr>
            </w:pPr>
            <w:r w:rsidRPr="007C2FE5">
              <w:rPr>
                <w:rFonts w:ascii="Times New Roman" w:hAnsi="Times New Roman" w:cs="Times New Roman"/>
                <w:color w:val="auto"/>
                <w:sz w:val="20"/>
                <w:szCs w:val="20"/>
                <w:lang w:val="en-US"/>
              </w:rPr>
              <w:t>Cor, Tr</w:t>
            </w:r>
          </w:p>
        </w:tc>
        <w:tc>
          <w:tcPr>
            <w:tcW w:w="2857" w:type="dxa"/>
            <w:vAlign w:val="center"/>
          </w:tcPr>
          <w:p w:rsidR="00615102" w:rsidRPr="007C2FE5" w:rsidRDefault="00615102" w:rsidP="00630FBC">
            <w:pPr>
              <w:jc w:val="both"/>
              <w:rPr>
                <w:rFonts w:ascii="Times New Roman" w:hAnsi="Times New Roman" w:cs="Times New Roman"/>
                <w:color w:val="auto"/>
                <w:sz w:val="20"/>
                <w:szCs w:val="20"/>
                <w:lang w:val="en-US"/>
              </w:rPr>
            </w:pPr>
            <w:r w:rsidRPr="007C2FE5">
              <w:rPr>
                <w:rFonts w:ascii="Times New Roman" w:hAnsi="Times New Roman" w:cs="Times New Roman"/>
                <w:color w:val="auto"/>
                <w:sz w:val="20"/>
                <w:szCs w:val="20"/>
                <w:lang w:val="en-US"/>
              </w:rPr>
              <w:t>Cor has a negative impact on Tr.</w:t>
            </w:r>
          </w:p>
        </w:tc>
      </w:tr>
      <w:tr w:rsidR="00615102" w:rsidTr="00630FBC">
        <w:tc>
          <w:tcPr>
            <w:tcW w:w="2155" w:type="dxa"/>
            <w:vAlign w:val="center"/>
          </w:tcPr>
          <w:p w:rsidR="00615102" w:rsidRPr="007C2FE5" w:rsidRDefault="00615102" w:rsidP="00630FBC">
            <w:pPr>
              <w:jc w:val="center"/>
              <w:rPr>
                <w:rFonts w:ascii="Times New Roman" w:hAnsi="Times New Roman" w:cs="Times New Roman"/>
                <w:color w:val="auto"/>
                <w:sz w:val="20"/>
                <w:szCs w:val="20"/>
                <w:lang w:val="en-US"/>
              </w:rPr>
            </w:pPr>
            <w:r w:rsidRPr="007C2FE5">
              <w:rPr>
                <w:rFonts w:ascii="Times New Roman" w:hAnsi="Times New Roman" w:cs="Times New Roman"/>
                <w:color w:val="auto"/>
                <w:sz w:val="20"/>
                <w:szCs w:val="20"/>
                <w:lang w:val="en-US"/>
              </w:rPr>
              <w:t>Litina and Palivos</w:t>
            </w:r>
          </w:p>
          <w:p w:rsidR="00615102" w:rsidRPr="007C2FE5" w:rsidRDefault="00615102" w:rsidP="00630FBC">
            <w:pPr>
              <w:jc w:val="center"/>
              <w:rPr>
                <w:rFonts w:ascii="Times New Roman" w:hAnsi="Times New Roman" w:cs="Times New Roman"/>
                <w:color w:val="auto"/>
                <w:sz w:val="20"/>
                <w:szCs w:val="20"/>
                <w:lang w:val="en-US"/>
              </w:rPr>
            </w:pPr>
            <w:r w:rsidRPr="007C2FE5">
              <w:rPr>
                <w:rFonts w:ascii="Times New Roman" w:hAnsi="Times New Roman" w:cs="Times New Roman"/>
                <w:color w:val="auto"/>
                <w:sz w:val="20"/>
                <w:szCs w:val="20"/>
                <w:lang w:val="en-US"/>
              </w:rPr>
              <w:t>(2015)</w:t>
            </w:r>
          </w:p>
        </w:tc>
        <w:tc>
          <w:tcPr>
            <w:tcW w:w="2375" w:type="dxa"/>
            <w:vAlign w:val="center"/>
          </w:tcPr>
          <w:p w:rsidR="00615102" w:rsidRPr="007C2FE5" w:rsidRDefault="00615102" w:rsidP="00630FBC">
            <w:pPr>
              <w:jc w:val="center"/>
              <w:rPr>
                <w:rFonts w:ascii="Times New Roman" w:hAnsi="Times New Roman" w:cs="Times New Roman"/>
                <w:color w:val="auto"/>
                <w:sz w:val="20"/>
                <w:szCs w:val="20"/>
                <w:lang w:val="en-US"/>
              </w:rPr>
            </w:pPr>
            <w:r w:rsidRPr="007C2FE5">
              <w:rPr>
                <w:rFonts w:ascii="Times New Roman" w:hAnsi="Times New Roman" w:cs="Times New Roman"/>
                <w:color w:val="auto"/>
                <w:sz w:val="20"/>
                <w:szCs w:val="20"/>
                <w:lang w:val="en-US"/>
              </w:rPr>
              <w:t>45 countries</w:t>
            </w:r>
          </w:p>
          <w:p w:rsidR="00615102" w:rsidRPr="007C2FE5" w:rsidRDefault="00615102" w:rsidP="00630FBC">
            <w:pPr>
              <w:jc w:val="center"/>
              <w:rPr>
                <w:rFonts w:ascii="Times New Roman" w:hAnsi="Times New Roman" w:cs="Times New Roman"/>
                <w:color w:val="auto"/>
                <w:sz w:val="20"/>
                <w:szCs w:val="20"/>
                <w:lang w:val="en-US"/>
              </w:rPr>
            </w:pPr>
            <w:r w:rsidRPr="007C2FE5">
              <w:rPr>
                <w:rFonts w:ascii="Times New Roman" w:hAnsi="Times New Roman" w:cs="Times New Roman"/>
                <w:color w:val="auto"/>
                <w:sz w:val="20"/>
                <w:szCs w:val="20"/>
                <w:lang w:val="en-US"/>
              </w:rPr>
              <w:t>1994-1999/2005-2007</w:t>
            </w:r>
          </w:p>
          <w:p w:rsidR="00615102" w:rsidRPr="007C2FE5" w:rsidRDefault="00615102" w:rsidP="00630FBC">
            <w:pPr>
              <w:jc w:val="center"/>
              <w:rPr>
                <w:rFonts w:ascii="Times New Roman" w:hAnsi="Times New Roman" w:cs="Times New Roman"/>
                <w:color w:val="auto"/>
                <w:sz w:val="20"/>
                <w:szCs w:val="20"/>
                <w:lang w:val="en-US"/>
              </w:rPr>
            </w:pPr>
            <w:r w:rsidRPr="007C2FE5">
              <w:rPr>
                <w:rFonts w:ascii="Times New Roman" w:hAnsi="Times New Roman" w:cs="Times New Roman"/>
                <w:color w:val="auto"/>
                <w:sz w:val="20"/>
                <w:szCs w:val="20"/>
                <w:lang w:val="en-US"/>
              </w:rPr>
              <w:t>and</w:t>
            </w:r>
          </w:p>
          <w:p w:rsidR="00615102" w:rsidRPr="007C2FE5" w:rsidRDefault="00615102" w:rsidP="00630FBC">
            <w:pPr>
              <w:jc w:val="center"/>
              <w:rPr>
                <w:rFonts w:ascii="Times New Roman" w:hAnsi="Times New Roman" w:cs="Times New Roman"/>
                <w:color w:val="auto"/>
                <w:sz w:val="20"/>
                <w:szCs w:val="20"/>
                <w:lang w:val="en-US"/>
              </w:rPr>
            </w:pPr>
            <w:r w:rsidRPr="007C2FE5">
              <w:rPr>
                <w:rFonts w:ascii="Times New Roman" w:hAnsi="Times New Roman" w:cs="Times New Roman"/>
                <w:color w:val="auto"/>
                <w:sz w:val="20"/>
                <w:szCs w:val="20"/>
                <w:lang w:val="en-US"/>
              </w:rPr>
              <w:t>16 countries</w:t>
            </w:r>
          </w:p>
          <w:p w:rsidR="00615102" w:rsidRPr="007C2FE5" w:rsidRDefault="00615102" w:rsidP="00630FBC">
            <w:pPr>
              <w:jc w:val="center"/>
              <w:rPr>
                <w:rFonts w:ascii="Times New Roman" w:hAnsi="Times New Roman" w:cs="Times New Roman"/>
                <w:color w:val="auto"/>
                <w:sz w:val="20"/>
                <w:szCs w:val="20"/>
                <w:lang w:val="en-US"/>
              </w:rPr>
            </w:pPr>
            <w:r w:rsidRPr="007C2FE5">
              <w:rPr>
                <w:rFonts w:ascii="Times New Roman" w:hAnsi="Times New Roman" w:cs="Times New Roman"/>
                <w:color w:val="auto"/>
                <w:sz w:val="20"/>
                <w:szCs w:val="20"/>
                <w:lang w:val="en-US"/>
              </w:rPr>
              <w:t>1972-2012</w:t>
            </w:r>
          </w:p>
        </w:tc>
        <w:tc>
          <w:tcPr>
            <w:tcW w:w="1675" w:type="dxa"/>
            <w:vAlign w:val="center"/>
          </w:tcPr>
          <w:p w:rsidR="00615102" w:rsidRPr="007C2FE5" w:rsidRDefault="00615102" w:rsidP="00630FBC">
            <w:pPr>
              <w:jc w:val="both"/>
              <w:rPr>
                <w:rFonts w:ascii="Times New Roman" w:hAnsi="Times New Roman" w:cs="Times New Roman"/>
                <w:color w:val="auto"/>
                <w:sz w:val="20"/>
                <w:szCs w:val="20"/>
                <w:lang w:val="en-US"/>
              </w:rPr>
            </w:pPr>
            <w:r w:rsidRPr="007C2FE5">
              <w:rPr>
                <w:rFonts w:ascii="Times New Roman" w:hAnsi="Times New Roman" w:cs="Times New Roman"/>
                <w:color w:val="auto"/>
                <w:sz w:val="20"/>
                <w:szCs w:val="20"/>
                <w:lang w:val="en-US"/>
              </w:rPr>
              <w:t>Pcor, Te</w:t>
            </w:r>
          </w:p>
        </w:tc>
        <w:tc>
          <w:tcPr>
            <w:tcW w:w="2857" w:type="dxa"/>
            <w:vAlign w:val="center"/>
          </w:tcPr>
          <w:p w:rsidR="00615102" w:rsidRPr="007C2FE5" w:rsidRDefault="00615102" w:rsidP="00630FBC">
            <w:pPr>
              <w:jc w:val="both"/>
              <w:rPr>
                <w:rFonts w:ascii="Times New Roman" w:hAnsi="Times New Roman" w:cs="Times New Roman"/>
                <w:color w:val="auto"/>
                <w:sz w:val="20"/>
                <w:szCs w:val="20"/>
                <w:lang w:val="en-US"/>
              </w:rPr>
            </w:pPr>
            <w:r w:rsidRPr="007C2FE5">
              <w:rPr>
                <w:rFonts w:ascii="Times New Roman" w:hAnsi="Times New Roman" w:cs="Times New Roman"/>
                <w:color w:val="auto"/>
                <w:sz w:val="20"/>
                <w:szCs w:val="20"/>
                <w:lang w:val="en-US"/>
              </w:rPr>
              <w:t>Cor has a positive impact on Te.</w:t>
            </w:r>
          </w:p>
        </w:tc>
      </w:tr>
      <w:tr w:rsidR="00615102" w:rsidTr="00630FBC">
        <w:tc>
          <w:tcPr>
            <w:tcW w:w="2155" w:type="dxa"/>
            <w:vAlign w:val="center"/>
          </w:tcPr>
          <w:p w:rsidR="00615102" w:rsidRPr="007C2FE5" w:rsidRDefault="00615102" w:rsidP="00630FBC">
            <w:pPr>
              <w:jc w:val="center"/>
              <w:rPr>
                <w:rFonts w:ascii="Times New Roman" w:eastAsia="Times New Roman" w:hAnsi="Times New Roman" w:cs="Times New Roman"/>
                <w:color w:val="auto"/>
                <w:sz w:val="20"/>
                <w:szCs w:val="20"/>
                <w:lang w:val="en-US"/>
              </w:rPr>
            </w:pPr>
            <w:r w:rsidRPr="007C2FE5">
              <w:rPr>
                <w:rFonts w:ascii="Times New Roman" w:eastAsia="Times New Roman" w:hAnsi="Times New Roman" w:cs="Times New Roman"/>
                <w:color w:val="auto"/>
                <w:sz w:val="20"/>
                <w:szCs w:val="20"/>
                <w:lang w:val="en-US"/>
              </w:rPr>
              <w:t>Timmons and Garfias (2015)</w:t>
            </w:r>
          </w:p>
        </w:tc>
        <w:tc>
          <w:tcPr>
            <w:tcW w:w="2375" w:type="dxa"/>
            <w:vAlign w:val="center"/>
          </w:tcPr>
          <w:p w:rsidR="00615102" w:rsidRPr="007C2FE5" w:rsidRDefault="00615102" w:rsidP="00630FBC">
            <w:pPr>
              <w:jc w:val="center"/>
              <w:rPr>
                <w:rFonts w:ascii="Times New Roman" w:eastAsia="Times New Roman" w:hAnsi="Times New Roman" w:cs="Times New Roman"/>
                <w:color w:val="auto"/>
                <w:sz w:val="20"/>
                <w:szCs w:val="20"/>
                <w:lang w:val="en-US"/>
              </w:rPr>
            </w:pPr>
            <w:r w:rsidRPr="007C2FE5">
              <w:rPr>
                <w:rFonts w:ascii="Times New Roman" w:eastAsia="Times New Roman" w:hAnsi="Times New Roman" w:cs="Times New Roman"/>
                <w:color w:val="auto"/>
                <w:sz w:val="20"/>
                <w:szCs w:val="20"/>
                <w:lang w:val="en-US"/>
              </w:rPr>
              <w:t xml:space="preserve">Brazilian municipalities </w:t>
            </w:r>
          </w:p>
          <w:p w:rsidR="00615102" w:rsidRPr="007C2FE5" w:rsidRDefault="00615102" w:rsidP="00630FBC">
            <w:pPr>
              <w:jc w:val="center"/>
              <w:rPr>
                <w:rFonts w:ascii="Times New Roman" w:eastAsia="Times New Roman" w:hAnsi="Times New Roman" w:cs="Times New Roman"/>
                <w:color w:val="auto"/>
                <w:sz w:val="20"/>
                <w:szCs w:val="20"/>
                <w:lang w:val="en-US"/>
              </w:rPr>
            </w:pPr>
            <w:r w:rsidRPr="007C2FE5">
              <w:rPr>
                <w:rFonts w:ascii="Times New Roman" w:eastAsia="Times New Roman" w:hAnsi="Times New Roman" w:cs="Times New Roman"/>
                <w:color w:val="auto"/>
                <w:sz w:val="20"/>
                <w:szCs w:val="20"/>
                <w:lang w:val="en-US"/>
              </w:rPr>
              <w:t>2001-2008</w:t>
            </w:r>
          </w:p>
        </w:tc>
        <w:tc>
          <w:tcPr>
            <w:tcW w:w="1675" w:type="dxa"/>
            <w:vAlign w:val="center"/>
          </w:tcPr>
          <w:p w:rsidR="00615102" w:rsidRPr="007C2FE5" w:rsidRDefault="00615102" w:rsidP="00630FBC">
            <w:pPr>
              <w:jc w:val="both"/>
              <w:rPr>
                <w:rFonts w:ascii="Times New Roman" w:eastAsia="Times New Roman" w:hAnsi="Times New Roman" w:cs="Times New Roman"/>
                <w:color w:val="auto"/>
                <w:sz w:val="20"/>
                <w:szCs w:val="20"/>
                <w:lang w:val="en-US"/>
              </w:rPr>
            </w:pPr>
            <w:r w:rsidRPr="007C2FE5">
              <w:rPr>
                <w:rFonts w:ascii="Times New Roman" w:eastAsia="Times New Roman" w:hAnsi="Times New Roman" w:cs="Times New Roman"/>
                <w:color w:val="auto"/>
                <w:sz w:val="20"/>
                <w:szCs w:val="20"/>
                <w:lang w:val="en-US"/>
              </w:rPr>
              <w:t>Cor, Audit, Pop, Ptr</w:t>
            </w:r>
          </w:p>
        </w:tc>
        <w:tc>
          <w:tcPr>
            <w:tcW w:w="2857" w:type="dxa"/>
            <w:vAlign w:val="center"/>
          </w:tcPr>
          <w:p w:rsidR="00615102" w:rsidRPr="007C2FE5" w:rsidRDefault="00615102" w:rsidP="00630FBC">
            <w:pPr>
              <w:jc w:val="both"/>
              <w:rPr>
                <w:rFonts w:ascii="Times New Roman" w:eastAsia="Times New Roman" w:hAnsi="Times New Roman" w:cs="Times New Roman"/>
                <w:color w:val="auto"/>
                <w:sz w:val="20"/>
                <w:szCs w:val="20"/>
                <w:lang w:val="en-US"/>
              </w:rPr>
            </w:pPr>
            <w:r w:rsidRPr="007C2FE5">
              <w:rPr>
                <w:rFonts w:ascii="Times New Roman" w:hAnsi="Times New Roman" w:cs="Times New Roman"/>
                <w:color w:val="auto"/>
                <w:sz w:val="20"/>
                <w:szCs w:val="20"/>
                <w:lang w:val="en-US"/>
              </w:rPr>
              <w:t>Cor has a negative impact on Ptr.</w:t>
            </w:r>
          </w:p>
        </w:tc>
      </w:tr>
      <w:tr w:rsidR="00615102" w:rsidTr="00630FBC">
        <w:tc>
          <w:tcPr>
            <w:tcW w:w="2155" w:type="dxa"/>
            <w:vAlign w:val="center"/>
          </w:tcPr>
          <w:p w:rsidR="00615102" w:rsidRPr="007C2FE5" w:rsidRDefault="00615102" w:rsidP="00630FBC">
            <w:pPr>
              <w:jc w:val="center"/>
              <w:rPr>
                <w:rFonts w:ascii="Times New Roman" w:eastAsia="Times New Roman" w:hAnsi="Times New Roman" w:cs="Times New Roman"/>
                <w:color w:val="auto"/>
                <w:sz w:val="20"/>
                <w:szCs w:val="20"/>
                <w:lang w:val="en-US"/>
              </w:rPr>
            </w:pPr>
            <w:r w:rsidRPr="007C2FE5">
              <w:rPr>
                <w:rFonts w:ascii="Times New Roman" w:eastAsia="Times New Roman" w:hAnsi="Times New Roman" w:cs="Times New Roman"/>
                <w:color w:val="auto"/>
                <w:sz w:val="20"/>
                <w:szCs w:val="20"/>
                <w:lang w:val="en-US"/>
              </w:rPr>
              <w:t xml:space="preserve">Özmen </w:t>
            </w:r>
          </w:p>
          <w:p w:rsidR="00615102" w:rsidRPr="007C2FE5" w:rsidRDefault="00615102" w:rsidP="00630FBC">
            <w:pPr>
              <w:jc w:val="center"/>
              <w:rPr>
                <w:rFonts w:ascii="Times New Roman" w:eastAsia="Times New Roman" w:hAnsi="Times New Roman" w:cs="Times New Roman"/>
                <w:color w:val="auto"/>
                <w:sz w:val="20"/>
                <w:szCs w:val="20"/>
                <w:lang w:val="en-US"/>
              </w:rPr>
            </w:pPr>
            <w:r w:rsidRPr="007C2FE5">
              <w:rPr>
                <w:rFonts w:ascii="Times New Roman" w:eastAsia="Times New Roman" w:hAnsi="Times New Roman" w:cs="Times New Roman"/>
                <w:color w:val="auto"/>
                <w:sz w:val="20"/>
                <w:szCs w:val="20"/>
                <w:lang w:val="en-US"/>
              </w:rPr>
              <w:t>2016</w:t>
            </w:r>
          </w:p>
        </w:tc>
        <w:tc>
          <w:tcPr>
            <w:tcW w:w="2375" w:type="dxa"/>
            <w:vAlign w:val="center"/>
          </w:tcPr>
          <w:p w:rsidR="00615102" w:rsidRPr="007C2FE5" w:rsidRDefault="00615102" w:rsidP="00630FBC">
            <w:pPr>
              <w:jc w:val="center"/>
              <w:rPr>
                <w:rFonts w:ascii="Times New Roman" w:eastAsia="Times New Roman" w:hAnsi="Times New Roman" w:cs="Times New Roman"/>
                <w:color w:val="auto"/>
                <w:sz w:val="20"/>
                <w:szCs w:val="20"/>
                <w:lang w:val="en-US"/>
              </w:rPr>
            </w:pPr>
            <w:r w:rsidRPr="007C2FE5">
              <w:rPr>
                <w:rFonts w:ascii="Times New Roman" w:eastAsia="Times New Roman" w:hAnsi="Times New Roman" w:cs="Times New Roman"/>
                <w:color w:val="auto"/>
                <w:sz w:val="20"/>
                <w:szCs w:val="20"/>
                <w:lang w:val="en-US"/>
              </w:rPr>
              <w:t xml:space="preserve">BRIC-T </w:t>
            </w:r>
          </w:p>
          <w:p w:rsidR="00615102" w:rsidRPr="007C2FE5" w:rsidRDefault="00615102" w:rsidP="00630FBC">
            <w:pPr>
              <w:jc w:val="center"/>
              <w:rPr>
                <w:rFonts w:ascii="Times New Roman" w:eastAsia="Times New Roman" w:hAnsi="Times New Roman" w:cs="Times New Roman"/>
                <w:color w:val="auto"/>
                <w:sz w:val="20"/>
                <w:szCs w:val="20"/>
                <w:lang w:val="en-US"/>
              </w:rPr>
            </w:pPr>
            <w:r w:rsidRPr="007C2FE5">
              <w:rPr>
                <w:rFonts w:ascii="Times New Roman" w:eastAsia="Times New Roman" w:hAnsi="Times New Roman" w:cs="Times New Roman"/>
                <w:color w:val="auto"/>
                <w:sz w:val="20"/>
                <w:szCs w:val="20"/>
                <w:lang w:val="en-US"/>
              </w:rPr>
              <w:t>1996-2013</w:t>
            </w:r>
          </w:p>
        </w:tc>
        <w:tc>
          <w:tcPr>
            <w:tcW w:w="1675" w:type="dxa"/>
            <w:vAlign w:val="center"/>
          </w:tcPr>
          <w:p w:rsidR="00615102" w:rsidRPr="007C2FE5" w:rsidRDefault="00615102" w:rsidP="00630FBC">
            <w:pPr>
              <w:jc w:val="both"/>
              <w:rPr>
                <w:rFonts w:ascii="Times New Roman" w:eastAsia="Times New Roman" w:hAnsi="Times New Roman" w:cs="Times New Roman"/>
                <w:color w:val="auto"/>
                <w:sz w:val="20"/>
                <w:szCs w:val="20"/>
                <w:lang w:val="en-US"/>
              </w:rPr>
            </w:pPr>
            <w:r w:rsidRPr="007C2FE5">
              <w:rPr>
                <w:rFonts w:ascii="Times New Roman" w:eastAsia="Times New Roman" w:hAnsi="Times New Roman" w:cs="Times New Roman"/>
                <w:color w:val="auto"/>
                <w:sz w:val="20"/>
                <w:szCs w:val="20"/>
                <w:lang w:val="en-US"/>
              </w:rPr>
              <w:t>Ctr, Cor, pGDP per capita, Trade, Ef</w:t>
            </w:r>
          </w:p>
        </w:tc>
        <w:tc>
          <w:tcPr>
            <w:tcW w:w="2857" w:type="dxa"/>
            <w:vAlign w:val="center"/>
          </w:tcPr>
          <w:p w:rsidR="00615102" w:rsidRPr="007C2FE5" w:rsidRDefault="00615102" w:rsidP="00630FBC">
            <w:pPr>
              <w:jc w:val="both"/>
              <w:rPr>
                <w:rFonts w:ascii="Times New Roman" w:eastAsia="Times New Roman" w:hAnsi="Times New Roman" w:cs="Times New Roman"/>
                <w:color w:val="auto"/>
                <w:sz w:val="20"/>
                <w:szCs w:val="20"/>
                <w:lang w:val="en-US"/>
              </w:rPr>
            </w:pPr>
            <w:r w:rsidRPr="007C2FE5">
              <w:rPr>
                <w:rFonts w:ascii="Times New Roman" w:hAnsi="Times New Roman" w:cs="Times New Roman"/>
                <w:color w:val="auto"/>
                <w:sz w:val="20"/>
                <w:szCs w:val="20"/>
                <w:lang w:val="en-US"/>
              </w:rPr>
              <w:t>Cor has a negative impact on Tr.</w:t>
            </w:r>
          </w:p>
        </w:tc>
      </w:tr>
      <w:tr w:rsidR="00615102" w:rsidTr="00630FBC">
        <w:tc>
          <w:tcPr>
            <w:tcW w:w="2155" w:type="dxa"/>
            <w:vAlign w:val="center"/>
          </w:tcPr>
          <w:p w:rsidR="00615102" w:rsidRPr="007C2FE5" w:rsidRDefault="00615102" w:rsidP="00630FBC">
            <w:pPr>
              <w:jc w:val="center"/>
              <w:rPr>
                <w:rFonts w:ascii="Times New Roman" w:eastAsia="Times New Roman" w:hAnsi="Times New Roman" w:cs="Times New Roman"/>
                <w:color w:val="auto"/>
                <w:sz w:val="20"/>
                <w:szCs w:val="20"/>
                <w:lang w:val="en-US"/>
              </w:rPr>
            </w:pPr>
            <w:r w:rsidRPr="007C2FE5">
              <w:rPr>
                <w:rFonts w:ascii="Times New Roman" w:eastAsia="Times New Roman" w:hAnsi="Times New Roman" w:cs="Times New Roman"/>
                <w:color w:val="auto"/>
                <w:sz w:val="20"/>
                <w:szCs w:val="20"/>
                <w:lang w:val="en-US"/>
              </w:rPr>
              <w:t xml:space="preserve">Arif </w:t>
            </w:r>
            <w:r>
              <w:rPr>
                <w:rFonts w:ascii="Times New Roman" w:eastAsia="Times New Roman" w:hAnsi="Times New Roman" w:cs="Times New Roman"/>
                <w:color w:val="auto"/>
                <w:sz w:val="20"/>
                <w:szCs w:val="20"/>
                <w:lang w:val="en-US"/>
              </w:rPr>
              <w:t>and</w:t>
            </w:r>
            <w:r w:rsidRPr="007C2FE5">
              <w:rPr>
                <w:rFonts w:ascii="Times New Roman" w:eastAsia="Times New Roman" w:hAnsi="Times New Roman" w:cs="Times New Roman"/>
                <w:color w:val="auto"/>
                <w:sz w:val="20"/>
                <w:szCs w:val="20"/>
                <w:lang w:val="en-US"/>
              </w:rPr>
              <w:t xml:space="preserve">Rawat </w:t>
            </w:r>
          </w:p>
          <w:p w:rsidR="00615102" w:rsidRPr="007C2FE5" w:rsidRDefault="00615102" w:rsidP="00630FBC">
            <w:pPr>
              <w:jc w:val="center"/>
              <w:rPr>
                <w:rFonts w:ascii="Times New Roman" w:eastAsia="Times New Roman" w:hAnsi="Times New Roman" w:cs="Times New Roman"/>
                <w:color w:val="auto"/>
                <w:sz w:val="20"/>
                <w:szCs w:val="20"/>
                <w:lang w:val="en-US"/>
              </w:rPr>
            </w:pPr>
            <w:r w:rsidRPr="007C2FE5">
              <w:rPr>
                <w:rFonts w:ascii="Times New Roman" w:eastAsia="Times New Roman" w:hAnsi="Times New Roman" w:cs="Times New Roman"/>
                <w:color w:val="auto"/>
                <w:sz w:val="20"/>
                <w:szCs w:val="20"/>
                <w:lang w:val="en-US"/>
              </w:rPr>
              <w:t>(2018)</w:t>
            </w:r>
          </w:p>
        </w:tc>
        <w:tc>
          <w:tcPr>
            <w:tcW w:w="2375" w:type="dxa"/>
            <w:vAlign w:val="center"/>
          </w:tcPr>
          <w:p w:rsidR="00615102" w:rsidRPr="007C2FE5" w:rsidRDefault="00615102" w:rsidP="00630FBC">
            <w:pPr>
              <w:jc w:val="center"/>
              <w:rPr>
                <w:rFonts w:ascii="Times New Roman" w:eastAsia="Times New Roman" w:hAnsi="Times New Roman" w:cs="Times New Roman"/>
                <w:color w:val="auto"/>
                <w:sz w:val="20"/>
                <w:szCs w:val="20"/>
                <w:lang w:val="en-US"/>
              </w:rPr>
            </w:pPr>
            <w:r w:rsidRPr="007C2FE5">
              <w:rPr>
                <w:rFonts w:ascii="Times New Roman" w:eastAsia="Times New Roman" w:hAnsi="Times New Roman" w:cs="Times New Roman"/>
                <w:color w:val="auto"/>
                <w:sz w:val="20"/>
                <w:szCs w:val="20"/>
                <w:lang w:val="en-US"/>
              </w:rPr>
              <w:t>10 EAGLE countries</w:t>
            </w:r>
          </w:p>
          <w:p w:rsidR="00615102" w:rsidRPr="007C2FE5" w:rsidRDefault="00615102" w:rsidP="00630FBC">
            <w:pPr>
              <w:jc w:val="center"/>
              <w:rPr>
                <w:rFonts w:ascii="Times New Roman" w:eastAsia="Times New Roman" w:hAnsi="Times New Roman" w:cs="Times New Roman"/>
                <w:color w:val="auto"/>
                <w:sz w:val="20"/>
                <w:szCs w:val="20"/>
                <w:lang w:val="en-US"/>
              </w:rPr>
            </w:pPr>
            <w:r w:rsidRPr="007C2FE5">
              <w:rPr>
                <w:rFonts w:ascii="Times New Roman" w:eastAsia="Times New Roman" w:hAnsi="Times New Roman" w:cs="Times New Roman"/>
                <w:color w:val="auto"/>
                <w:sz w:val="20"/>
                <w:szCs w:val="20"/>
                <w:lang w:val="en-US"/>
              </w:rPr>
              <w:t>2001-2015</w:t>
            </w:r>
          </w:p>
        </w:tc>
        <w:tc>
          <w:tcPr>
            <w:tcW w:w="1675" w:type="dxa"/>
            <w:vAlign w:val="center"/>
          </w:tcPr>
          <w:p w:rsidR="00615102" w:rsidRPr="007C2FE5" w:rsidRDefault="00615102" w:rsidP="00630FBC">
            <w:pPr>
              <w:jc w:val="both"/>
              <w:rPr>
                <w:rFonts w:ascii="Times New Roman" w:eastAsia="Times New Roman" w:hAnsi="Times New Roman" w:cs="Times New Roman"/>
                <w:color w:val="auto"/>
                <w:sz w:val="20"/>
                <w:szCs w:val="20"/>
                <w:lang w:val="en-US"/>
              </w:rPr>
            </w:pPr>
            <w:r w:rsidRPr="007C2FE5">
              <w:rPr>
                <w:rFonts w:ascii="Times New Roman" w:eastAsia="Times New Roman" w:hAnsi="Times New Roman" w:cs="Times New Roman"/>
                <w:color w:val="auto"/>
                <w:sz w:val="20"/>
                <w:szCs w:val="20"/>
                <w:lang w:val="en-US"/>
              </w:rPr>
              <w:t xml:space="preserve">Cor, Gov, Tr </w:t>
            </w:r>
          </w:p>
        </w:tc>
        <w:tc>
          <w:tcPr>
            <w:tcW w:w="2857" w:type="dxa"/>
            <w:vAlign w:val="center"/>
          </w:tcPr>
          <w:p w:rsidR="00615102" w:rsidRPr="007C2FE5" w:rsidRDefault="00615102" w:rsidP="00630FBC">
            <w:pPr>
              <w:pStyle w:val="Gvdemetni20"/>
              <w:spacing w:before="0" w:after="0" w:line="240" w:lineRule="auto"/>
              <w:rPr>
                <w:sz w:val="20"/>
                <w:szCs w:val="20"/>
                <w:lang w:val="en-US" w:eastAsia="tr-TR" w:bidi="tr-TR"/>
              </w:rPr>
            </w:pPr>
            <w:r w:rsidRPr="007C2FE5">
              <w:rPr>
                <w:sz w:val="20"/>
                <w:szCs w:val="20"/>
                <w:lang w:val="en-US" w:eastAsia="tr-TR" w:bidi="tr-TR"/>
              </w:rPr>
              <w:t xml:space="preserve">Corruption has a positive and significant impact on the tax revenue collection of the </w:t>
            </w:r>
            <w:r w:rsidRPr="007C2FE5">
              <w:rPr>
                <w:sz w:val="20"/>
                <w:szCs w:val="20"/>
                <w:lang w:val="en-US" w:eastAsia="tr-TR" w:bidi="tr-TR"/>
              </w:rPr>
              <w:lastRenderedPageBreak/>
              <w:t>emerging economies.</w:t>
            </w:r>
          </w:p>
        </w:tc>
      </w:tr>
      <w:tr w:rsidR="00615102" w:rsidTr="00630FBC">
        <w:tc>
          <w:tcPr>
            <w:tcW w:w="2155" w:type="dxa"/>
            <w:vAlign w:val="center"/>
          </w:tcPr>
          <w:p w:rsidR="00615102" w:rsidRPr="007C2FE5" w:rsidRDefault="00615102" w:rsidP="00630FBC">
            <w:pPr>
              <w:jc w:val="center"/>
              <w:rPr>
                <w:rFonts w:ascii="Times New Roman" w:eastAsia="Times New Roman" w:hAnsi="Times New Roman" w:cs="Times New Roman"/>
                <w:color w:val="auto"/>
                <w:sz w:val="20"/>
                <w:szCs w:val="20"/>
                <w:lang w:val="en-US"/>
              </w:rPr>
            </w:pPr>
            <w:r w:rsidRPr="007C2FE5">
              <w:rPr>
                <w:rFonts w:ascii="Times New Roman" w:eastAsia="Times New Roman" w:hAnsi="Times New Roman" w:cs="Times New Roman"/>
                <w:color w:val="auto"/>
                <w:sz w:val="20"/>
                <w:szCs w:val="20"/>
                <w:lang w:val="en-US"/>
              </w:rPr>
              <w:lastRenderedPageBreak/>
              <w:t>Tunç</w:t>
            </w:r>
          </w:p>
          <w:p w:rsidR="00615102" w:rsidRPr="007C2FE5" w:rsidRDefault="00615102" w:rsidP="00630FBC">
            <w:pPr>
              <w:jc w:val="center"/>
              <w:rPr>
                <w:rFonts w:ascii="Times New Roman" w:eastAsia="Times New Roman" w:hAnsi="Times New Roman" w:cs="Times New Roman"/>
                <w:color w:val="auto"/>
                <w:sz w:val="20"/>
                <w:szCs w:val="20"/>
                <w:lang w:val="en-US"/>
              </w:rPr>
            </w:pPr>
            <w:r w:rsidRPr="007C2FE5">
              <w:rPr>
                <w:rFonts w:ascii="Times New Roman" w:eastAsia="Times New Roman" w:hAnsi="Times New Roman" w:cs="Times New Roman"/>
                <w:color w:val="auto"/>
                <w:sz w:val="20"/>
                <w:szCs w:val="20"/>
                <w:lang w:val="en-US"/>
              </w:rPr>
              <w:t>(2018)</w:t>
            </w:r>
          </w:p>
        </w:tc>
        <w:tc>
          <w:tcPr>
            <w:tcW w:w="2375" w:type="dxa"/>
            <w:vAlign w:val="center"/>
          </w:tcPr>
          <w:p w:rsidR="00615102" w:rsidRPr="007C2FE5" w:rsidRDefault="00615102" w:rsidP="00630FBC">
            <w:pPr>
              <w:jc w:val="center"/>
              <w:rPr>
                <w:rFonts w:ascii="Times New Roman" w:eastAsia="Times New Roman" w:hAnsi="Times New Roman" w:cs="Times New Roman"/>
                <w:color w:val="auto"/>
                <w:sz w:val="20"/>
                <w:szCs w:val="20"/>
                <w:lang w:val="en-US"/>
              </w:rPr>
            </w:pPr>
            <w:r w:rsidRPr="007C2FE5">
              <w:rPr>
                <w:rFonts w:ascii="Times New Roman" w:eastAsia="Times New Roman" w:hAnsi="Times New Roman" w:cs="Times New Roman"/>
                <w:color w:val="auto"/>
                <w:sz w:val="20"/>
                <w:szCs w:val="20"/>
                <w:lang w:val="en-US"/>
              </w:rPr>
              <w:t>EU Member Transition Economies</w:t>
            </w:r>
          </w:p>
          <w:p w:rsidR="00615102" w:rsidRPr="007C2FE5" w:rsidRDefault="00615102" w:rsidP="00630FBC">
            <w:pPr>
              <w:jc w:val="center"/>
              <w:rPr>
                <w:rFonts w:ascii="Times New Roman" w:eastAsia="Times New Roman" w:hAnsi="Times New Roman" w:cs="Times New Roman"/>
                <w:color w:val="auto"/>
                <w:sz w:val="20"/>
                <w:szCs w:val="20"/>
                <w:lang w:val="en-US"/>
              </w:rPr>
            </w:pPr>
            <w:r w:rsidRPr="007C2FE5">
              <w:rPr>
                <w:rFonts w:ascii="Times New Roman" w:eastAsia="Times New Roman" w:hAnsi="Times New Roman" w:cs="Times New Roman"/>
                <w:color w:val="auto"/>
                <w:sz w:val="20"/>
                <w:szCs w:val="20"/>
                <w:lang w:val="en-US"/>
              </w:rPr>
              <w:t>2003-2015</w:t>
            </w:r>
          </w:p>
        </w:tc>
        <w:tc>
          <w:tcPr>
            <w:tcW w:w="1675" w:type="dxa"/>
            <w:vAlign w:val="center"/>
          </w:tcPr>
          <w:p w:rsidR="00615102" w:rsidRPr="007C2FE5" w:rsidRDefault="00615102" w:rsidP="00630FBC">
            <w:pPr>
              <w:jc w:val="both"/>
              <w:rPr>
                <w:rFonts w:ascii="Times New Roman" w:eastAsia="Times New Roman" w:hAnsi="Times New Roman" w:cs="Times New Roman"/>
                <w:color w:val="auto"/>
                <w:sz w:val="20"/>
                <w:szCs w:val="20"/>
                <w:lang w:val="en-US"/>
              </w:rPr>
            </w:pPr>
            <w:r w:rsidRPr="007C2FE5">
              <w:rPr>
                <w:rFonts w:ascii="Times New Roman" w:eastAsia="Times New Roman" w:hAnsi="Times New Roman" w:cs="Times New Roman"/>
                <w:color w:val="auto"/>
                <w:sz w:val="20"/>
                <w:szCs w:val="20"/>
                <w:lang w:val="en-US"/>
              </w:rPr>
              <w:t>Cor, Tr</w:t>
            </w:r>
          </w:p>
        </w:tc>
        <w:tc>
          <w:tcPr>
            <w:tcW w:w="2857" w:type="dxa"/>
            <w:vAlign w:val="center"/>
          </w:tcPr>
          <w:p w:rsidR="00615102" w:rsidRPr="007C2FE5" w:rsidRDefault="00615102" w:rsidP="00630FBC">
            <w:pPr>
              <w:pStyle w:val="Gvdemetni20"/>
              <w:spacing w:before="0" w:after="0" w:line="240" w:lineRule="auto"/>
              <w:rPr>
                <w:sz w:val="20"/>
                <w:szCs w:val="20"/>
                <w:lang w:val="en-US" w:eastAsia="tr-TR" w:bidi="tr-TR"/>
              </w:rPr>
            </w:pPr>
            <w:r w:rsidRPr="007C2FE5">
              <w:rPr>
                <w:sz w:val="20"/>
                <w:szCs w:val="20"/>
                <w:lang w:val="en-US" w:eastAsia="tr-TR" w:bidi="tr-TR"/>
              </w:rPr>
              <w:t>There is a bidirectional causality relationship between tax revenues and corruption.</w:t>
            </w:r>
          </w:p>
        </w:tc>
      </w:tr>
      <w:tr w:rsidR="00615102" w:rsidTr="00630FBC">
        <w:tc>
          <w:tcPr>
            <w:tcW w:w="2155" w:type="dxa"/>
            <w:vAlign w:val="center"/>
          </w:tcPr>
          <w:p w:rsidR="00615102" w:rsidRPr="007C2FE5" w:rsidRDefault="00615102" w:rsidP="00630FBC">
            <w:pPr>
              <w:jc w:val="center"/>
              <w:rPr>
                <w:rFonts w:ascii="Times New Roman" w:eastAsia="Times New Roman" w:hAnsi="Times New Roman" w:cs="Times New Roman"/>
                <w:color w:val="auto"/>
                <w:sz w:val="20"/>
                <w:szCs w:val="20"/>
                <w:lang w:val="en-US"/>
              </w:rPr>
            </w:pPr>
            <w:r w:rsidRPr="007C2FE5">
              <w:rPr>
                <w:rFonts w:ascii="Times New Roman" w:eastAsia="Times New Roman" w:hAnsi="Times New Roman" w:cs="Times New Roman"/>
                <w:color w:val="auto"/>
                <w:sz w:val="20"/>
                <w:szCs w:val="20"/>
                <w:lang w:val="en-US"/>
              </w:rPr>
              <w:t xml:space="preserve">Dramane </w:t>
            </w:r>
          </w:p>
          <w:p w:rsidR="00615102" w:rsidRPr="007C2FE5" w:rsidRDefault="00615102" w:rsidP="00630FBC">
            <w:pPr>
              <w:jc w:val="center"/>
              <w:rPr>
                <w:rFonts w:ascii="Times New Roman" w:eastAsia="Times New Roman" w:hAnsi="Times New Roman" w:cs="Times New Roman"/>
                <w:color w:val="auto"/>
                <w:sz w:val="20"/>
                <w:szCs w:val="20"/>
                <w:lang w:val="en-US"/>
              </w:rPr>
            </w:pPr>
            <w:r w:rsidRPr="007C2FE5">
              <w:rPr>
                <w:rFonts w:ascii="Times New Roman" w:eastAsia="Times New Roman" w:hAnsi="Times New Roman" w:cs="Times New Roman"/>
                <w:color w:val="auto"/>
                <w:sz w:val="20"/>
                <w:szCs w:val="20"/>
                <w:lang w:val="en-US"/>
              </w:rPr>
              <w:t>(2022)</w:t>
            </w:r>
          </w:p>
        </w:tc>
        <w:tc>
          <w:tcPr>
            <w:tcW w:w="2375" w:type="dxa"/>
            <w:vAlign w:val="center"/>
          </w:tcPr>
          <w:p w:rsidR="00615102" w:rsidRPr="007C2FE5" w:rsidRDefault="00615102" w:rsidP="00630FBC">
            <w:pPr>
              <w:jc w:val="center"/>
              <w:rPr>
                <w:rFonts w:ascii="Times New Roman" w:eastAsia="Times New Roman" w:hAnsi="Times New Roman" w:cs="Times New Roman"/>
                <w:color w:val="auto"/>
                <w:sz w:val="20"/>
                <w:szCs w:val="20"/>
                <w:lang w:val="en-US"/>
              </w:rPr>
            </w:pPr>
            <w:r w:rsidRPr="007C2FE5">
              <w:rPr>
                <w:rFonts w:ascii="Times New Roman" w:eastAsia="Times New Roman" w:hAnsi="Times New Roman" w:cs="Times New Roman"/>
                <w:color w:val="auto"/>
                <w:sz w:val="20"/>
                <w:szCs w:val="20"/>
                <w:lang w:val="en-US"/>
              </w:rPr>
              <w:t>WAEMU Countries</w:t>
            </w:r>
          </w:p>
          <w:p w:rsidR="00615102" w:rsidRPr="007C2FE5" w:rsidRDefault="00615102" w:rsidP="00630FBC">
            <w:pPr>
              <w:jc w:val="center"/>
              <w:rPr>
                <w:rFonts w:ascii="Times New Roman" w:eastAsia="Times New Roman" w:hAnsi="Times New Roman" w:cs="Times New Roman"/>
                <w:color w:val="auto"/>
                <w:sz w:val="20"/>
                <w:szCs w:val="20"/>
                <w:lang w:val="en-US"/>
              </w:rPr>
            </w:pPr>
            <w:r w:rsidRPr="007C2FE5">
              <w:rPr>
                <w:rFonts w:ascii="Times New Roman" w:eastAsia="Times New Roman" w:hAnsi="Times New Roman" w:cs="Times New Roman"/>
                <w:color w:val="auto"/>
                <w:sz w:val="20"/>
                <w:szCs w:val="20"/>
                <w:lang w:val="en-US"/>
              </w:rPr>
              <w:t>1996-2017</w:t>
            </w:r>
          </w:p>
        </w:tc>
        <w:tc>
          <w:tcPr>
            <w:tcW w:w="1675" w:type="dxa"/>
            <w:vAlign w:val="center"/>
          </w:tcPr>
          <w:p w:rsidR="00615102" w:rsidRPr="007C2FE5" w:rsidRDefault="00615102" w:rsidP="00630FBC">
            <w:pPr>
              <w:jc w:val="both"/>
              <w:rPr>
                <w:rFonts w:ascii="Times New Roman" w:eastAsia="Times New Roman" w:hAnsi="Times New Roman" w:cs="Times New Roman"/>
                <w:color w:val="auto"/>
                <w:sz w:val="20"/>
                <w:szCs w:val="20"/>
                <w:lang w:val="en-US"/>
              </w:rPr>
            </w:pPr>
            <w:r w:rsidRPr="007C2FE5">
              <w:rPr>
                <w:rFonts w:ascii="Times New Roman" w:eastAsia="Times New Roman" w:hAnsi="Times New Roman" w:cs="Times New Roman"/>
                <w:color w:val="auto"/>
                <w:sz w:val="20"/>
                <w:szCs w:val="20"/>
                <w:lang w:val="en-US"/>
              </w:rPr>
              <w:t>Cor, Gov, Tr</w:t>
            </w:r>
          </w:p>
        </w:tc>
        <w:tc>
          <w:tcPr>
            <w:tcW w:w="2857" w:type="dxa"/>
            <w:vAlign w:val="center"/>
          </w:tcPr>
          <w:p w:rsidR="00615102" w:rsidRPr="007C2FE5" w:rsidRDefault="00615102" w:rsidP="00630FBC">
            <w:pPr>
              <w:pStyle w:val="Gvdemetni20"/>
              <w:spacing w:before="0" w:after="0" w:line="240" w:lineRule="auto"/>
              <w:rPr>
                <w:sz w:val="20"/>
                <w:szCs w:val="20"/>
                <w:lang w:val="en-US" w:eastAsia="tr-TR" w:bidi="tr-TR"/>
              </w:rPr>
            </w:pPr>
            <w:r w:rsidRPr="007C2FE5">
              <w:rPr>
                <w:sz w:val="20"/>
                <w:szCs w:val="20"/>
                <w:lang w:val="en-US"/>
              </w:rPr>
              <w:t>Cor has a negative impact on Tr.</w:t>
            </w:r>
          </w:p>
        </w:tc>
      </w:tr>
    </w:tbl>
    <w:p w:rsidR="00615102" w:rsidRPr="007C2FE5" w:rsidRDefault="00615102" w:rsidP="00630FBC">
      <w:pPr>
        <w:spacing w:before="120"/>
        <w:jc w:val="both"/>
        <w:rPr>
          <w:rFonts w:ascii="Times New Roman" w:hAnsi="Times New Roman" w:cs="Times New Roman"/>
          <w:color w:val="auto"/>
          <w:sz w:val="18"/>
          <w:szCs w:val="18"/>
          <w:lang w:val="en-US"/>
        </w:rPr>
      </w:pPr>
      <w:r w:rsidRPr="007C2FE5">
        <w:rPr>
          <w:rFonts w:ascii="Times New Roman" w:hAnsi="Times New Roman" w:cs="Times New Roman"/>
          <w:color w:val="auto"/>
          <w:sz w:val="18"/>
          <w:szCs w:val="18"/>
          <w:lang w:val="en-US"/>
        </w:rPr>
        <w:t>Notes; Corruption: Cor, Govern: Gov, Tax revenue: Tr, Corporate tax revenues: Ctr, Property tax revenue: Ptr, Unemployment: Unp, Trade: Tr, Tax administration efficiency: Tae, Political corruption: Pcor, Tax evasion: Te, Population, Pop, Inflation: Cpi, Economic freedoms: Ef, Gross domestic product: GDP, GDP per capita: pGDP</w:t>
      </w:r>
    </w:p>
    <w:p w:rsidR="00D05C7D" w:rsidRPr="00A53648" w:rsidRDefault="00AC4C03" w:rsidP="00443BB3">
      <w:pPr>
        <w:spacing w:before="120" w:after="120" w:line="300" w:lineRule="auto"/>
        <w:jc w:val="both"/>
        <w:rPr>
          <w:rFonts w:ascii="Times New Roman" w:hAnsi="Times New Roman" w:cs="Times New Roman"/>
          <w:b/>
          <w:bCs/>
          <w:color w:val="auto"/>
          <w:lang w:val="en-US"/>
        </w:rPr>
      </w:pPr>
      <w:r w:rsidRPr="00A53648">
        <w:rPr>
          <w:rFonts w:ascii="Times New Roman" w:hAnsi="Times New Roman" w:cs="Times New Roman"/>
          <w:b/>
          <w:bCs/>
          <w:color w:val="auto"/>
          <w:lang w:val="en-US"/>
        </w:rPr>
        <w:t xml:space="preserve">3. </w:t>
      </w:r>
      <w:r w:rsidR="00D05C7D" w:rsidRPr="00A53648">
        <w:rPr>
          <w:rFonts w:ascii="Times New Roman" w:hAnsi="Times New Roman" w:cs="Times New Roman"/>
          <w:b/>
          <w:bCs/>
          <w:color w:val="auto"/>
          <w:lang w:val="en-US"/>
        </w:rPr>
        <w:t xml:space="preserve">Sample, Data and Methodology </w:t>
      </w:r>
    </w:p>
    <w:p w:rsidR="004F63A3" w:rsidRPr="00DD7A66" w:rsidRDefault="004F63A3" w:rsidP="00DD7A66">
      <w:pPr>
        <w:spacing w:before="120" w:after="120" w:line="300" w:lineRule="auto"/>
        <w:jc w:val="both"/>
        <w:rPr>
          <w:rFonts w:ascii="Times New Roman" w:hAnsi="Times New Roman" w:cs="Times New Roman"/>
          <w:color w:val="auto"/>
          <w:lang w:val="en-US"/>
        </w:rPr>
      </w:pPr>
      <w:r w:rsidRPr="00DD7A66">
        <w:rPr>
          <w:rFonts w:ascii="Times New Roman" w:hAnsi="Times New Roman" w:cs="Times New Roman"/>
          <w:color w:val="auto"/>
          <w:lang w:val="en-US"/>
        </w:rPr>
        <w:t xml:space="preserve">As mentioned in the introduction, we investigated the effects of corruption on tax revenues in selected Central African </w:t>
      </w:r>
      <w:r w:rsidR="00A53648" w:rsidRPr="00DD7A66">
        <w:rPr>
          <w:rFonts w:ascii="Times New Roman" w:hAnsi="Times New Roman" w:cs="Times New Roman"/>
          <w:color w:val="auto"/>
          <w:lang w:val="en-US"/>
        </w:rPr>
        <w:t>Countries. Although</w:t>
      </w:r>
      <w:r w:rsidRPr="00DD7A66">
        <w:rPr>
          <w:rFonts w:ascii="Times New Roman" w:hAnsi="Times New Roman" w:cs="Times New Roman"/>
          <w:color w:val="auto"/>
          <w:lang w:val="en-US"/>
        </w:rPr>
        <w:t xml:space="preserve"> there are many countries in this geographical definition accepted by the United Nations (Wikipedia, 2023), we chose seven countries from which we could access the dataset to create a balanced panel among them. Table 2 lists these countries.</w:t>
      </w:r>
    </w:p>
    <w:p w:rsidR="00D05C7D" w:rsidRPr="00DD7A66" w:rsidRDefault="00D05C7D" w:rsidP="00630FBC">
      <w:pPr>
        <w:spacing w:line="300" w:lineRule="auto"/>
        <w:jc w:val="center"/>
        <w:rPr>
          <w:rFonts w:ascii="Times New Roman" w:hAnsi="Times New Roman" w:cs="Times New Roman"/>
          <w:color w:val="auto"/>
          <w:lang w:val="en-US"/>
        </w:rPr>
      </w:pPr>
      <w:r w:rsidRPr="00DD7A66">
        <w:rPr>
          <w:rFonts w:ascii="Times New Roman" w:hAnsi="Times New Roman" w:cs="Times New Roman"/>
          <w:b/>
          <w:bCs/>
          <w:color w:val="auto"/>
          <w:lang w:val="en-US"/>
        </w:rPr>
        <w:t xml:space="preserve">Table </w:t>
      </w:r>
      <w:r w:rsidR="001B5539" w:rsidRPr="00DD7A66">
        <w:rPr>
          <w:rFonts w:ascii="Times New Roman" w:hAnsi="Times New Roman" w:cs="Times New Roman"/>
          <w:b/>
          <w:bCs/>
          <w:color w:val="auto"/>
          <w:lang w:val="en-US"/>
        </w:rPr>
        <w:t>2</w:t>
      </w:r>
      <w:r w:rsidRPr="00DD7A66">
        <w:rPr>
          <w:rFonts w:ascii="Times New Roman" w:hAnsi="Times New Roman" w:cs="Times New Roman"/>
          <w:color w:val="auto"/>
          <w:lang w:val="en-US"/>
        </w:rPr>
        <w:t>. Countries List</w:t>
      </w:r>
    </w:p>
    <w:tbl>
      <w:tblPr>
        <w:tblStyle w:val="TabloKlavuzu"/>
        <w:tblW w:w="0" w:type="auto"/>
        <w:tblLook w:val="04A0"/>
      </w:tblPr>
      <w:tblGrid>
        <w:gridCol w:w="4531"/>
        <w:gridCol w:w="4531"/>
      </w:tblGrid>
      <w:tr w:rsidR="00D05C7D" w:rsidRPr="00A53648" w:rsidTr="002B5278">
        <w:tc>
          <w:tcPr>
            <w:tcW w:w="4531" w:type="dxa"/>
          </w:tcPr>
          <w:p w:rsidR="00D05C7D" w:rsidRPr="00A53648" w:rsidRDefault="00D05C7D" w:rsidP="002B5278">
            <w:pPr>
              <w:jc w:val="both"/>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Angola</w:t>
            </w:r>
          </w:p>
        </w:tc>
        <w:tc>
          <w:tcPr>
            <w:tcW w:w="4531" w:type="dxa"/>
          </w:tcPr>
          <w:p w:rsidR="00D05C7D" w:rsidRPr="00A53648" w:rsidRDefault="00D05C7D" w:rsidP="002B5278">
            <w:pPr>
              <w:jc w:val="both"/>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Gabon</w:t>
            </w:r>
            <w:r w:rsidRPr="00A53648">
              <w:rPr>
                <w:rStyle w:val="DipnotBavurusu"/>
                <w:rFonts w:ascii="Times New Roman" w:hAnsi="Times New Roman" w:cs="Times New Roman"/>
                <w:color w:val="auto"/>
                <w:sz w:val="20"/>
                <w:szCs w:val="20"/>
                <w:lang w:val="en-US"/>
              </w:rPr>
              <w:footnoteReference w:id="4"/>
            </w:r>
          </w:p>
        </w:tc>
      </w:tr>
      <w:tr w:rsidR="00D05C7D" w:rsidRPr="00A53648" w:rsidTr="002B5278">
        <w:tc>
          <w:tcPr>
            <w:tcW w:w="4531" w:type="dxa"/>
          </w:tcPr>
          <w:p w:rsidR="00D05C7D" w:rsidRPr="00A53648" w:rsidRDefault="00D05C7D" w:rsidP="002B5278">
            <w:pPr>
              <w:jc w:val="both"/>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Burindi</w:t>
            </w:r>
          </w:p>
        </w:tc>
        <w:tc>
          <w:tcPr>
            <w:tcW w:w="4531" w:type="dxa"/>
          </w:tcPr>
          <w:p w:rsidR="00D05C7D" w:rsidRPr="00A53648" w:rsidRDefault="00D05C7D" w:rsidP="002B5278">
            <w:pPr>
              <w:jc w:val="both"/>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Republic of the Congo (or Congo Rep. (in WDI))</w:t>
            </w:r>
          </w:p>
        </w:tc>
      </w:tr>
      <w:tr w:rsidR="00D05C7D" w:rsidRPr="00A53648" w:rsidTr="002B5278">
        <w:tc>
          <w:tcPr>
            <w:tcW w:w="4531" w:type="dxa"/>
          </w:tcPr>
          <w:p w:rsidR="00D05C7D" w:rsidRPr="00A53648" w:rsidRDefault="00D05C7D" w:rsidP="002B5278">
            <w:pPr>
              <w:jc w:val="both"/>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Cameron</w:t>
            </w:r>
          </w:p>
        </w:tc>
        <w:tc>
          <w:tcPr>
            <w:tcW w:w="4531" w:type="dxa"/>
          </w:tcPr>
          <w:p w:rsidR="00D05C7D" w:rsidRPr="00A53648" w:rsidRDefault="00D05C7D" w:rsidP="002B5278">
            <w:pPr>
              <w:jc w:val="both"/>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Rwanda</w:t>
            </w:r>
          </w:p>
        </w:tc>
      </w:tr>
      <w:tr w:rsidR="00D05C7D" w:rsidRPr="00A53648" w:rsidTr="002B5278">
        <w:tc>
          <w:tcPr>
            <w:tcW w:w="4531" w:type="dxa"/>
          </w:tcPr>
          <w:p w:rsidR="00D05C7D" w:rsidRPr="00A53648" w:rsidRDefault="00D05C7D" w:rsidP="002B5278">
            <w:pPr>
              <w:jc w:val="both"/>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Chad</w:t>
            </w:r>
          </w:p>
        </w:tc>
        <w:tc>
          <w:tcPr>
            <w:tcW w:w="4531" w:type="dxa"/>
          </w:tcPr>
          <w:p w:rsidR="00D05C7D" w:rsidRPr="00A53648" w:rsidRDefault="00D05C7D" w:rsidP="002B5278">
            <w:pPr>
              <w:jc w:val="both"/>
              <w:rPr>
                <w:rFonts w:ascii="Times New Roman" w:hAnsi="Times New Roman" w:cs="Times New Roman"/>
                <w:color w:val="auto"/>
                <w:sz w:val="20"/>
                <w:szCs w:val="20"/>
                <w:lang w:val="en-US"/>
              </w:rPr>
            </w:pPr>
          </w:p>
        </w:tc>
      </w:tr>
    </w:tbl>
    <w:p w:rsidR="00D05C7D" w:rsidRPr="00DD7A66" w:rsidRDefault="009C55AE" w:rsidP="00DD7A66">
      <w:pPr>
        <w:spacing w:before="120" w:after="120" w:line="300" w:lineRule="auto"/>
        <w:jc w:val="both"/>
        <w:rPr>
          <w:rFonts w:ascii="Times New Roman" w:hAnsi="Times New Roman" w:cs="Times New Roman"/>
          <w:color w:val="auto"/>
          <w:lang w:val="en-US"/>
        </w:rPr>
      </w:pPr>
      <w:r w:rsidRPr="00DD7A66">
        <w:rPr>
          <w:rFonts w:ascii="Times New Roman" w:hAnsi="Times New Roman" w:cs="Times New Roman"/>
          <w:color w:val="auto"/>
          <w:lang w:val="en-US"/>
        </w:rPr>
        <w:t>To investigate the effect of corruption on tax revenues, we start with the panel model suggested by Arif and Rawat (2018). Based on the following functional definition, we set up the model given in Equation 2:</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25"/>
        <w:gridCol w:w="1237"/>
      </w:tblGrid>
      <w:tr w:rsidR="00D05C7D" w:rsidRPr="00DD7A66" w:rsidTr="002B5278">
        <w:tc>
          <w:tcPr>
            <w:tcW w:w="7825" w:type="dxa"/>
          </w:tcPr>
          <w:p w:rsidR="00D05C7D" w:rsidRPr="00DD7A66" w:rsidRDefault="00D05C7D" w:rsidP="00DD7A66">
            <w:pPr>
              <w:spacing w:before="120" w:after="120" w:line="300" w:lineRule="auto"/>
              <w:jc w:val="both"/>
              <w:rPr>
                <w:rFonts w:ascii="Times New Roman" w:hAnsi="Times New Roman" w:cs="Times New Roman"/>
                <w:color w:val="auto"/>
                <w:lang w:val="en-US"/>
              </w:rPr>
            </w:pPr>
            <w:r w:rsidRPr="00DD7A66">
              <w:rPr>
                <w:rFonts w:ascii="Times New Roman" w:hAnsi="Times New Roman" w:cs="Times New Roman"/>
                <w:color w:val="auto"/>
                <w:lang w:val="en-US"/>
              </w:rPr>
              <w:t>Tr = f(GDP, CC, Ind, C</w:t>
            </w:r>
            <w:r w:rsidR="00E8481D" w:rsidRPr="00DD7A66">
              <w:rPr>
                <w:rFonts w:ascii="Times New Roman" w:hAnsi="Times New Roman" w:cs="Times New Roman"/>
                <w:color w:val="auto"/>
                <w:lang w:val="en-US"/>
              </w:rPr>
              <w:t>PI</w:t>
            </w:r>
            <w:r w:rsidRPr="00DD7A66">
              <w:rPr>
                <w:rFonts w:ascii="Times New Roman" w:hAnsi="Times New Roman" w:cs="Times New Roman"/>
                <w:color w:val="auto"/>
                <w:lang w:val="en-US"/>
              </w:rPr>
              <w:t>)</w:t>
            </w:r>
          </w:p>
        </w:tc>
        <w:tc>
          <w:tcPr>
            <w:tcW w:w="1237" w:type="dxa"/>
          </w:tcPr>
          <w:p w:rsidR="00D05C7D" w:rsidRPr="00DD7A66" w:rsidRDefault="00D05C7D" w:rsidP="00DD7A66">
            <w:pPr>
              <w:spacing w:before="120" w:after="120" w:line="300" w:lineRule="auto"/>
              <w:jc w:val="both"/>
              <w:rPr>
                <w:rFonts w:ascii="Times New Roman" w:hAnsi="Times New Roman" w:cs="Times New Roman"/>
                <w:color w:val="auto"/>
                <w:lang w:val="en-US"/>
              </w:rPr>
            </w:pPr>
            <w:r w:rsidRPr="00DD7A66">
              <w:rPr>
                <w:rFonts w:ascii="Times New Roman" w:hAnsi="Times New Roman" w:cs="Times New Roman"/>
                <w:color w:val="auto"/>
                <w:lang w:val="en-US"/>
              </w:rPr>
              <w:t>(1)</w:t>
            </w:r>
          </w:p>
        </w:tc>
      </w:tr>
      <w:tr w:rsidR="00D05C7D" w:rsidRPr="00DD7A66" w:rsidTr="002B5278">
        <w:tc>
          <w:tcPr>
            <w:tcW w:w="7825" w:type="dxa"/>
          </w:tcPr>
          <w:p w:rsidR="00D05C7D" w:rsidRPr="00DD7A66" w:rsidRDefault="00D05C7D" w:rsidP="00DD7A66">
            <w:pPr>
              <w:spacing w:before="120" w:after="120" w:line="300" w:lineRule="auto"/>
              <w:jc w:val="both"/>
              <w:rPr>
                <w:rFonts w:ascii="Times New Roman" w:hAnsi="Times New Roman" w:cs="Times New Roman"/>
                <w:iCs/>
                <w:color w:val="auto"/>
                <w:lang w:val="en-US"/>
              </w:rPr>
            </w:pPr>
            <m:oMathPara>
              <m:oMathParaPr>
                <m:jc m:val="left"/>
              </m:oMathParaPr>
              <m:oMath>
                <m:r>
                  <m:rPr>
                    <m:sty m:val="p"/>
                  </m:rPr>
                  <w:rPr>
                    <w:rFonts w:ascii="Cambria Math" w:hAnsi="Times New Roman" w:cs="Times New Roman"/>
                    <w:color w:val="auto"/>
                    <w:lang w:val="en-US"/>
                  </w:rPr>
                  <m:t>ln</m:t>
                </m:r>
                <m:sSub>
                  <m:sSubPr>
                    <m:ctrlPr>
                      <w:rPr>
                        <w:rFonts w:ascii="Cambria Math" w:hAnsi="Times New Roman" w:cs="Times New Roman"/>
                        <w:iCs/>
                        <w:color w:val="auto"/>
                        <w:lang w:val="en-US"/>
                      </w:rPr>
                    </m:ctrlPr>
                  </m:sSubPr>
                  <m:e>
                    <m:r>
                      <m:rPr>
                        <m:sty m:val="p"/>
                      </m:rPr>
                      <w:rPr>
                        <w:rFonts w:ascii="Cambria Math" w:hAnsi="Times New Roman" w:cs="Times New Roman"/>
                        <w:color w:val="auto"/>
                        <w:lang w:val="en-US"/>
                      </w:rPr>
                      <m:t>Tr</m:t>
                    </m:r>
                  </m:e>
                  <m:sub>
                    <m:r>
                      <m:rPr>
                        <m:sty m:val="p"/>
                      </m:rPr>
                      <w:rPr>
                        <w:rFonts w:ascii="Cambria Math" w:hAnsi="Times New Roman" w:cs="Times New Roman"/>
                        <w:color w:val="auto"/>
                        <w:lang w:val="en-US"/>
                      </w:rPr>
                      <m:t>it</m:t>
                    </m:r>
                  </m:sub>
                </m:sSub>
                <m:r>
                  <m:rPr>
                    <m:sty m:val="p"/>
                  </m:rPr>
                  <w:rPr>
                    <w:rFonts w:ascii="Cambria Math" w:hAnsi="Times New Roman" w:cs="Times New Roman"/>
                    <w:color w:val="auto"/>
                    <w:lang w:val="en-US"/>
                  </w:rPr>
                  <m:t>=</m:t>
                </m:r>
                <m:sSub>
                  <m:sSubPr>
                    <m:ctrlPr>
                      <w:rPr>
                        <w:rFonts w:ascii="Cambria Math" w:hAnsi="Times New Roman" w:cs="Times New Roman"/>
                        <w:iCs/>
                        <w:color w:val="auto"/>
                        <w:lang w:val="en-US"/>
                      </w:rPr>
                    </m:ctrlPr>
                  </m:sSubPr>
                  <m:e>
                    <m:r>
                      <m:rPr>
                        <m:sty m:val="p"/>
                      </m:rPr>
                      <w:rPr>
                        <w:rFonts w:ascii="Cambria Math" w:hAnsi="Times New Roman" w:cs="Times New Roman"/>
                        <w:color w:val="auto"/>
                        <w:lang w:val="en-US"/>
                      </w:rPr>
                      <m:t>a</m:t>
                    </m:r>
                  </m:e>
                  <m:sub>
                    <m:r>
                      <m:rPr>
                        <m:sty m:val="p"/>
                      </m:rPr>
                      <w:rPr>
                        <w:rFonts w:ascii="Cambria Math" w:hAnsi="Times New Roman" w:cs="Times New Roman"/>
                        <w:color w:val="auto"/>
                        <w:lang w:val="en-US"/>
                      </w:rPr>
                      <m:t>0</m:t>
                    </m:r>
                  </m:sub>
                </m:sSub>
                <m:r>
                  <m:rPr>
                    <m:sty m:val="p"/>
                  </m:rPr>
                  <w:rPr>
                    <w:rFonts w:ascii="Cambria Math" w:hAnsi="Times New Roman" w:cs="Times New Roman"/>
                    <w:color w:val="auto"/>
                    <w:lang w:val="en-US"/>
                  </w:rPr>
                  <m:t>+</m:t>
                </m:r>
                <m:sSub>
                  <m:sSubPr>
                    <m:ctrlPr>
                      <w:rPr>
                        <w:rFonts w:ascii="Cambria Math" w:hAnsi="Times New Roman" w:cs="Times New Roman"/>
                        <w:iCs/>
                        <w:color w:val="auto"/>
                        <w:lang w:val="en-US"/>
                      </w:rPr>
                    </m:ctrlPr>
                  </m:sSubPr>
                  <m:e>
                    <m:r>
                      <m:rPr>
                        <m:sty m:val="p"/>
                      </m:rPr>
                      <w:rPr>
                        <w:rFonts w:ascii="Times New Roman" w:hAnsi="Times New Roman" w:cs="Times New Roman"/>
                        <w:color w:val="auto"/>
                        <w:lang w:val="en-US"/>
                      </w:rPr>
                      <m:t>β</m:t>
                    </m:r>
                  </m:e>
                  <m:sub>
                    <m:r>
                      <m:rPr>
                        <m:sty m:val="p"/>
                      </m:rPr>
                      <w:rPr>
                        <w:rFonts w:ascii="Cambria Math" w:hAnsi="Times New Roman" w:cs="Times New Roman"/>
                        <w:color w:val="auto"/>
                        <w:lang w:val="en-US"/>
                      </w:rPr>
                      <m:t>1</m:t>
                    </m:r>
                  </m:sub>
                </m:sSub>
                <m:sSub>
                  <m:sSubPr>
                    <m:ctrlPr>
                      <w:rPr>
                        <w:rFonts w:ascii="Cambria Math" w:hAnsi="Times New Roman" w:cs="Times New Roman"/>
                        <w:iCs/>
                        <w:color w:val="auto"/>
                        <w:lang w:val="en-US"/>
                      </w:rPr>
                    </m:ctrlPr>
                  </m:sSubPr>
                  <m:e>
                    <m:r>
                      <m:rPr>
                        <m:sty m:val="p"/>
                      </m:rPr>
                      <w:rPr>
                        <w:rFonts w:ascii="Cambria Math" w:hAnsi="Times New Roman" w:cs="Times New Roman"/>
                        <w:color w:val="auto"/>
                        <w:lang w:val="en-US"/>
                      </w:rPr>
                      <m:t>lnGDP</m:t>
                    </m:r>
                  </m:e>
                  <m:sub>
                    <m:r>
                      <m:rPr>
                        <m:sty m:val="p"/>
                      </m:rPr>
                      <w:rPr>
                        <w:rFonts w:ascii="Cambria Math" w:hAnsi="Times New Roman" w:cs="Times New Roman"/>
                        <w:color w:val="auto"/>
                        <w:lang w:val="en-US"/>
                      </w:rPr>
                      <m:t>it</m:t>
                    </m:r>
                  </m:sub>
                </m:sSub>
                <m:r>
                  <m:rPr>
                    <m:sty m:val="p"/>
                  </m:rPr>
                  <w:rPr>
                    <w:rFonts w:ascii="Cambria Math" w:hAnsi="Times New Roman" w:cs="Times New Roman"/>
                    <w:color w:val="auto"/>
                    <w:lang w:val="en-US"/>
                  </w:rPr>
                  <m:t>+</m:t>
                </m:r>
                <m:sSub>
                  <m:sSubPr>
                    <m:ctrlPr>
                      <w:rPr>
                        <w:rFonts w:ascii="Cambria Math" w:hAnsi="Times New Roman" w:cs="Times New Roman"/>
                        <w:iCs/>
                        <w:color w:val="auto"/>
                        <w:lang w:val="en-US"/>
                      </w:rPr>
                    </m:ctrlPr>
                  </m:sSubPr>
                  <m:e>
                    <m:r>
                      <m:rPr>
                        <m:sty m:val="p"/>
                      </m:rPr>
                      <w:rPr>
                        <w:rFonts w:ascii="Times New Roman" w:hAnsi="Times New Roman" w:cs="Times New Roman"/>
                        <w:color w:val="auto"/>
                        <w:lang w:val="en-US"/>
                      </w:rPr>
                      <m:t>β</m:t>
                    </m:r>
                  </m:e>
                  <m:sub>
                    <m:r>
                      <m:rPr>
                        <m:sty m:val="p"/>
                      </m:rPr>
                      <w:rPr>
                        <w:rFonts w:ascii="Cambria Math" w:hAnsi="Times New Roman" w:cs="Times New Roman"/>
                        <w:color w:val="auto"/>
                        <w:lang w:val="en-US"/>
                      </w:rPr>
                      <m:t>2</m:t>
                    </m:r>
                  </m:sub>
                </m:sSub>
                <m:sSub>
                  <m:sSubPr>
                    <m:ctrlPr>
                      <w:rPr>
                        <w:rFonts w:ascii="Cambria Math" w:hAnsi="Times New Roman" w:cs="Times New Roman"/>
                        <w:iCs/>
                        <w:color w:val="auto"/>
                        <w:lang w:val="en-US"/>
                      </w:rPr>
                    </m:ctrlPr>
                  </m:sSubPr>
                  <m:e>
                    <m:r>
                      <m:rPr>
                        <m:sty m:val="p"/>
                      </m:rPr>
                      <w:rPr>
                        <w:rFonts w:ascii="Cambria Math" w:hAnsi="Times New Roman" w:cs="Times New Roman"/>
                        <w:color w:val="auto"/>
                        <w:lang w:val="en-US"/>
                      </w:rPr>
                      <m:t>CC</m:t>
                    </m:r>
                  </m:e>
                  <m:sub>
                    <m:r>
                      <m:rPr>
                        <m:sty m:val="p"/>
                      </m:rPr>
                      <w:rPr>
                        <w:rFonts w:ascii="Cambria Math" w:hAnsi="Times New Roman" w:cs="Times New Roman"/>
                        <w:color w:val="auto"/>
                        <w:lang w:val="en-US"/>
                      </w:rPr>
                      <m:t>it</m:t>
                    </m:r>
                  </m:sub>
                </m:sSub>
                <m:r>
                  <m:rPr>
                    <m:sty m:val="p"/>
                  </m:rPr>
                  <w:rPr>
                    <w:rFonts w:ascii="Cambria Math" w:hAnsi="Times New Roman" w:cs="Times New Roman"/>
                    <w:color w:val="auto"/>
                    <w:lang w:val="en-US"/>
                  </w:rPr>
                  <m:t>+</m:t>
                </m:r>
                <m:sSub>
                  <m:sSubPr>
                    <m:ctrlPr>
                      <w:rPr>
                        <w:rFonts w:ascii="Cambria Math" w:hAnsi="Times New Roman" w:cs="Times New Roman"/>
                        <w:iCs/>
                        <w:color w:val="auto"/>
                        <w:lang w:val="en-US"/>
                      </w:rPr>
                    </m:ctrlPr>
                  </m:sSubPr>
                  <m:e>
                    <m:r>
                      <m:rPr>
                        <m:sty m:val="p"/>
                      </m:rPr>
                      <w:rPr>
                        <w:rFonts w:ascii="Times New Roman" w:hAnsi="Times New Roman" w:cs="Times New Roman"/>
                        <w:color w:val="auto"/>
                        <w:lang w:val="en-US"/>
                      </w:rPr>
                      <m:t>β</m:t>
                    </m:r>
                  </m:e>
                  <m:sub>
                    <m:r>
                      <m:rPr>
                        <m:sty m:val="p"/>
                      </m:rPr>
                      <w:rPr>
                        <w:rFonts w:ascii="Cambria Math" w:hAnsi="Times New Roman" w:cs="Times New Roman"/>
                        <w:color w:val="auto"/>
                        <w:lang w:val="en-US"/>
                      </w:rPr>
                      <m:t>2</m:t>
                    </m:r>
                  </m:sub>
                </m:sSub>
                <m:r>
                  <m:rPr>
                    <m:sty m:val="p"/>
                  </m:rPr>
                  <w:rPr>
                    <w:rFonts w:ascii="Cambria Math" w:hAnsi="Times New Roman" w:cs="Times New Roman"/>
                    <w:color w:val="auto"/>
                    <w:lang w:val="en-US"/>
                  </w:rPr>
                  <m:t>ln</m:t>
                </m:r>
                <m:sSub>
                  <m:sSubPr>
                    <m:ctrlPr>
                      <w:rPr>
                        <w:rFonts w:ascii="Cambria Math" w:hAnsi="Times New Roman" w:cs="Times New Roman"/>
                        <w:iCs/>
                        <w:color w:val="auto"/>
                        <w:lang w:val="en-US"/>
                      </w:rPr>
                    </m:ctrlPr>
                  </m:sSubPr>
                  <m:e>
                    <m:r>
                      <m:rPr>
                        <m:sty m:val="p"/>
                      </m:rPr>
                      <w:rPr>
                        <w:rFonts w:ascii="Cambria Math" w:hAnsi="Times New Roman" w:cs="Times New Roman"/>
                        <w:color w:val="auto"/>
                        <w:lang w:val="en-US"/>
                      </w:rPr>
                      <m:t>Ind</m:t>
                    </m:r>
                  </m:e>
                  <m:sub>
                    <m:r>
                      <m:rPr>
                        <m:sty m:val="p"/>
                      </m:rPr>
                      <w:rPr>
                        <w:rFonts w:ascii="Cambria Math" w:hAnsi="Times New Roman" w:cs="Times New Roman"/>
                        <w:color w:val="auto"/>
                        <w:lang w:val="en-US"/>
                      </w:rPr>
                      <m:t>it</m:t>
                    </m:r>
                  </m:sub>
                </m:sSub>
                <m:r>
                  <m:rPr>
                    <m:sty m:val="p"/>
                  </m:rPr>
                  <w:rPr>
                    <w:rFonts w:ascii="Cambria Math" w:hAnsi="Times New Roman" w:cs="Times New Roman"/>
                    <w:color w:val="auto"/>
                    <w:lang w:val="en-US"/>
                  </w:rPr>
                  <m:t>+</m:t>
                </m:r>
                <m:sSub>
                  <m:sSubPr>
                    <m:ctrlPr>
                      <w:rPr>
                        <w:rFonts w:ascii="Cambria Math" w:hAnsi="Times New Roman" w:cs="Times New Roman"/>
                        <w:iCs/>
                        <w:color w:val="auto"/>
                        <w:lang w:val="en-US"/>
                      </w:rPr>
                    </m:ctrlPr>
                  </m:sSubPr>
                  <m:e>
                    <m:r>
                      <m:rPr>
                        <m:sty m:val="p"/>
                      </m:rPr>
                      <w:rPr>
                        <w:rFonts w:ascii="Times New Roman" w:hAnsi="Times New Roman" w:cs="Times New Roman"/>
                        <w:color w:val="auto"/>
                        <w:lang w:val="en-US"/>
                      </w:rPr>
                      <m:t>β</m:t>
                    </m:r>
                  </m:e>
                  <m:sub>
                    <m:r>
                      <m:rPr>
                        <m:sty m:val="p"/>
                      </m:rPr>
                      <w:rPr>
                        <w:rFonts w:ascii="Cambria Math" w:hAnsi="Times New Roman" w:cs="Times New Roman"/>
                        <w:color w:val="auto"/>
                        <w:lang w:val="en-US"/>
                      </w:rPr>
                      <m:t>2</m:t>
                    </m:r>
                  </m:sub>
                </m:sSub>
                <m:r>
                  <m:rPr>
                    <m:sty m:val="p"/>
                  </m:rPr>
                  <w:rPr>
                    <w:rFonts w:ascii="Cambria Math" w:hAnsi="Times New Roman" w:cs="Times New Roman"/>
                    <w:color w:val="auto"/>
                    <w:lang w:val="en-US"/>
                  </w:rPr>
                  <m:t>ln</m:t>
                </m:r>
                <m:sSub>
                  <m:sSubPr>
                    <m:ctrlPr>
                      <w:rPr>
                        <w:rFonts w:ascii="Cambria Math" w:hAnsi="Times New Roman" w:cs="Times New Roman"/>
                        <w:iCs/>
                        <w:color w:val="auto"/>
                        <w:lang w:val="en-US"/>
                      </w:rPr>
                    </m:ctrlPr>
                  </m:sSubPr>
                  <m:e>
                    <m:r>
                      <m:rPr>
                        <m:sty m:val="p"/>
                      </m:rPr>
                      <w:rPr>
                        <w:rFonts w:ascii="Cambria Math" w:hAnsi="Times New Roman" w:cs="Times New Roman"/>
                        <w:color w:val="auto"/>
                        <w:lang w:val="en-US"/>
                      </w:rPr>
                      <m:t>CPI</m:t>
                    </m:r>
                  </m:e>
                  <m:sub>
                    <m:r>
                      <m:rPr>
                        <m:sty m:val="p"/>
                      </m:rPr>
                      <w:rPr>
                        <w:rFonts w:ascii="Cambria Math" w:hAnsi="Times New Roman" w:cs="Times New Roman"/>
                        <w:color w:val="auto"/>
                        <w:lang w:val="en-US"/>
                      </w:rPr>
                      <m:t>it</m:t>
                    </m:r>
                  </m:sub>
                </m:sSub>
                <m:r>
                  <m:rPr>
                    <m:sty m:val="p"/>
                  </m:rPr>
                  <w:rPr>
                    <w:rFonts w:ascii="Cambria Math" w:hAnsi="Times New Roman" w:cs="Times New Roman"/>
                    <w:color w:val="auto"/>
                    <w:lang w:val="en-US"/>
                  </w:rPr>
                  <m:t>+</m:t>
                </m:r>
                <m:sSub>
                  <m:sSubPr>
                    <m:ctrlPr>
                      <w:rPr>
                        <w:rFonts w:ascii="Cambria Math" w:hAnsi="Times New Roman" w:cs="Times New Roman"/>
                        <w:iCs/>
                        <w:color w:val="auto"/>
                        <w:lang w:val="en-US"/>
                      </w:rPr>
                    </m:ctrlPr>
                  </m:sSubPr>
                  <m:e>
                    <m:r>
                      <m:rPr>
                        <m:sty m:val="p"/>
                      </m:rPr>
                      <w:rPr>
                        <w:rFonts w:ascii="Times New Roman" w:hAnsi="Times New Roman" w:cs="Times New Roman"/>
                        <w:color w:val="auto"/>
                        <w:lang w:val="en-US"/>
                      </w:rPr>
                      <m:t>ε</m:t>
                    </m:r>
                  </m:e>
                  <m:sub>
                    <m:r>
                      <m:rPr>
                        <m:sty m:val="p"/>
                      </m:rPr>
                      <w:rPr>
                        <w:rFonts w:ascii="Cambria Math" w:hAnsi="Times New Roman" w:cs="Times New Roman"/>
                        <w:color w:val="auto"/>
                        <w:lang w:val="en-US"/>
                      </w:rPr>
                      <m:t>it</m:t>
                    </m:r>
                  </m:sub>
                </m:sSub>
              </m:oMath>
            </m:oMathPara>
          </w:p>
        </w:tc>
        <w:tc>
          <w:tcPr>
            <w:tcW w:w="1237" w:type="dxa"/>
          </w:tcPr>
          <w:p w:rsidR="00D05C7D" w:rsidRPr="00DD7A66" w:rsidRDefault="00D05C7D" w:rsidP="00DD7A66">
            <w:pPr>
              <w:spacing w:before="120" w:after="120" w:line="300" w:lineRule="auto"/>
              <w:jc w:val="both"/>
              <w:rPr>
                <w:rFonts w:ascii="Times New Roman" w:hAnsi="Times New Roman" w:cs="Times New Roman"/>
                <w:color w:val="auto"/>
                <w:lang w:val="en-US"/>
              </w:rPr>
            </w:pPr>
            <w:r w:rsidRPr="00DD7A66">
              <w:rPr>
                <w:rFonts w:ascii="Times New Roman" w:hAnsi="Times New Roman" w:cs="Times New Roman"/>
                <w:color w:val="auto"/>
                <w:lang w:val="en-US"/>
              </w:rPr>
              <w:t>(2)</w:t>
            </w:r>
          </w:p>
        </w:tc>
      </w:tr>
    </w:tbl>
    <w:p w:rsidR="009C55AE" w:rsidRPr="00DD7A66" w:rsidRDefault="009C55AE" w:rsidP="00DD7A66">
      <w:pPr>
        <w:spacing w:before="120" w:after="120" w:line="300" w:lineRule="auto"/>
        <w:jc w:val="both"/>
        <w:rPr>
          <w:rFonts w:ascii="Times New Roman" w:hAnsi="Times New Roman" w:cs="Times New Roman"/>
          <w:color w:val="auto"/>
          <w:lang w:val="en-US"/>
        </w:rPr>
      </w:pPr>
      <w:r w:rsidRPr="00DD7A66">
        <w:rPr>
          <w:rFonts w:ascii="Times New Roman" w:hAnsi="Times New Roman" w:cs="Times New Roman"/>
          <w:color w:val="auto"/>
          <w:lang w:val="en-US"/>
        </w:rPr>
        <w:t>Where Tr represents total tax revenues, G</w:t>
      </w:r>
      <w:r w:rsidR="00A53648" w:rsidRPr="00DD7A66">
        <w:rPr>
          <w:rFonts w:ascii="Times New Roman" w:hAnsi="Times New Roman" w:cs="Times New Roman"/>
          <w:color w:val="auto"/>
          <w:lang w:val="en-US"/>
        </w:rPr>
        <w:t>DP</w:t>
      </w:r>
      <w:r w:rsidRPr="00DD7A66">
        <w:rPr>
          <w:rFonts w:ascii="Times New Roman" w:hAnsi="Times New Roman" w:cs="Times New Roman"/>
          <w:color w:val="auto"/>
          <w:lang w:val="en-US"/>
        </w:rPr>
        <w:t xml:space="preserve"> indicates gross domestic per capita income, CC represents control of corruption, Ind, Industrial value-added, C</w:t>
      </w:r>
      <w:r w:rsidR="00A53648" w:rsidRPr="00DD7A66">
        <w:rPr>
          <w:rFonts w:ascii="Times New Roman" w:hAnsi="Times New Roman" w:cs="Times New Roman"/>
          <w:color w:val="auto"/>
          <w:lang w:val="en-US"/>
        </w:rPr>
        <w:t>PI</w:t>
      </w:r>
      <w:r w:rsidRPr="00DD7A66">
        <w:rPr>
          <w:rFonts w:ascii="Times New Roman" w:hAnsi="Times New Roman" w:cs="Times New Roman"/>
          <w:color w:val="auto"/>
          <w:lang w:val="en-US"/>
        </w:rPr>
        <w:t xml:space="preserve"> is the consumer price index, and </w:t>
      </w:r>
      <m:oMath>
        <m:r>
          <w:rPr>
            <w:rFonts w:ascii="Cambria Math" w:hAnsi="Cambria Math" w:cs="Times New Roman"/>
            <w:color w:val="auto"/>
            <w:lang w:val="en-US"/>
          </w:rPr>
          <m:t>ε</m:t>
        </m:r>
      </m:oMath>
      <w:r w:rsidRPr="00DD7A66">
        <w:rPr>
          <w:rFonts w:ascii="Times New Roman" w:hAnsi="Times New Roman" w:cs="Times New Roman"/>
          <w:color w:val="auto"/>
          <w:lang w:val="en-US"/>
        </w:rPr>
        <w:t xml:space="preserve"> is the error term.  </w:t>
      </w:r>
    </w:p>
    <w:p w:rsidR="009C55AE" w:rsidRPr="00DD7A66" w:rsidRDefault="009C55AE" w:rsidP="00DD7A66">
      <w:pPr>
        <w:spacing w:before="120" w:after="120" w:line="300" w:lineRule="auto"/>
        <w:jc w:val="both"/>
        <w:rPr>
          <w:rFonts w:ascii="Times New Roman" w:hAnsi="Times New Roman" w:cs="Times New Roman"/>
          <w:color w:val="auto"/>
          <w:lang w:val="en-US"/>
        </w:rPr>
      </w:pPr>
      <w:r w:rsidRPr="00DD7A66">
        <w:rPr>
          <w:rFonts w:ascii="Times New Roman" w:hAnsi="Times New Roman" w:cs="Times New Roman"/>
          <w:color w:val="auto"/>
          <w:lang w:val="en-US"/>
        </w:rPr>
        <w:t xml:space="preserve">We used logarithms for all variables, except control of corruption. ln </w:t>
      </w:r>
      <w:r w:rsidR="00DE0D8E">
        <w:rPr>
          <w:rFonts w:ascii="Times New Roman" w:hAnsi="Times New Roman" w:cs="Times New Roman"/>
          <w:color w:val="auto"/>
          <w:lang w:val="en-US"/>
        </w:rPr>
        <w:t>is</w:t>
      </w:r>
      <w:r w:rsidR="00A96281">
        <w:rPr>
          <w:rFonts w:ascii="Times New Roman" w:hAnsi="Times New Roman" w:cs="Times New Roman"/>
          <w:color w:val="auto"/>
          <w:lang w:val="en-US"/>
        </w:rPr>
        <w:t xml:space="preserve"> </w:t>
      </w:r>
      <w:r w:rsidRPr="00DD7A66">
        <w:rPr>
          <w:rFonts w:ascii="Times New Roman" w:hAnsi="Times New Roman" w:cs="Times New Roman"/>
          <w:color w:val="auto"/>
          <w:lang w:val="en-US"/>
        </w:rPr>
        <w:t xml:space="preserve">the natural logarithm of the series. The data consisted of 140 observations from seven countries between 2002-2021. Detailed information on the data is provided in Table 3. </w:t>
      </w:r>
    </w:p>
    <w:p w:rsidR="00D05C7D" w:rsidRPr="00DD7A66" w:rsidRDefault="00D05C7D" w:rsidP="00630FBC">
      <w:pPr>
        <w:spacing w:line="300" w:lineRule="auto"/>
        <w:jc w:val="center"/>
        <w:rPr>
          <w:rFonts w:ascii="Times New Roman" w:hAnsi="Times New Roman" w:cs="Times New Roman"/>
          <w:color w:val="auto"/>
        </w:rPr>
      </w:pPr>
      <w:r w:rsidRPr="00DD7A66">
        <w:rPr>
          <w:rFonts w:ascii="Times New Roman" w:hAnsi="Times New Roman" w:cs="Times New Roman"/>
          <w:b/>
          <w:bCs/>
          <w:color w:val="auto"/>
          <w:lang w:val="en-US"/>
        </w:rPr>
        <w:t>Table</w:t>
      </w:r>
      <w:r w:rsidR="002910CF" w:rsidRPr="00DD7A66">
        <w:rPr>
          <w:rFonts w:ascii="Times New Roman" w:hAnsi="Times New Roman" w:cs="Times New Roman"/>
          <w:b/>
          <w:bCs/>
          <w:color w:val="auto"/>
          <w:lang w:val="en-US"/>
        </w:rPr>
        <w:t xml:space="preserve"> 3</w:t>
      </w:r>
      <w:r w:rsidRPr="00DD7A66">
        <w:rPr>
          <w:rFonts w:ascii="Times New Roman" w:hAnsi="Times New Roman" w:cs="Times New Roman"/>
          <w:b/>
          <w:bCs/>
          <w:color w:val="auto"/>
          <w:lang w:val="en-US"/>
        </w:rPr>
        <w:t xml:space="preserve">. </w:t>
      </w:r>
      <w:r w:rsidRPr="00DD7A66">
        <w:rPr>
          <w:rFonts w:ascii="Times New Roman" w:hAnsi="Times New Roman" w:cs="Times New Roman"/>
          <w:color w:val="auto"/>
          <w:lang w:val="en-US"/>
        </w:rPr>
        <w:t xml:space="preserve">Data </w:t>
      </w:r>
      <w:r w:rsidR="00630FBC">
        <w:rPr>
          <w:rFonts w:ascii="Times New Roman" w:hAnsi="Times New Roman" w:cs="Times New Roman"/>
          <w:color w:val="auto"/>
          <w:lang w:val="en-US"/>
        </w:rPr>
        <w:t>I</w:t>
      </w:r>
      <w:r w:rsidRPr="00DD7A66">
        <w:rPr>
          <w:rFonts w:ascii="Times New Roman" w:hAnsi="Times New Roman" w:cs="Times New Roman"/>
          <w:color w:val="auto"/>
          <w:lang w:val="en-US"/>
        </w:rPr>
        <w:t>nformation</w:t>
      </w:r>
    </w:p>
    <w:tbl>
      <w:tblPr>
        <w:tblStyle w:val="TabloKlavuzu"/>
        <w:tblW w:w="0" w:type="auto"/>
        <w:jc w:val="center"/>
        <w:tblLook w:val="04A0"/>
      </w:tblPr>
      <w:tblGrid>
        <w:gridCol w:w="985"/>
        <w:gridCol w:w="2271"/>
        <w:gridCol w:w="4569"/>
        <w:gridCol w:w="1237"/>
      </w:tblGrid>
      <w:tr w:rsidR="00D05C7D" w:rsidRPr="00A53648" w:rsidTr="00E8481D">
        <w:trPr>
          <w:jc w:val="center"/>
        </w:trPr>
        <w:tc>
          <w:tcPr>
            <w:tcW w:w="985" w:type="dxa"/>
          </w:tcPr>
          <w:p w:rsidR="00D05C7D" w:rsidRPr="00A53648" w:rsidRDefault="00D05C7D" w:rsidP="002B5278">
            <w:pPr>
              <w:jc w:val="both"/>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Variable</w:t>
            </w:r>
          </w:p>
        </w:tc>
        <w:tc>
          <w:tcPr>
            <w:tcW w:w="2271" w:type="dxa"/>
          </w:tcPr>
          <w:p w:rsidR="00D05C7D" w:rsidRPr="00A53648" w:rsidRDefault="00D05C7D" w:rsidP="002B5278">
            <w:pPr>
              <w:jc w:val="both"/>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Definition</w:t>
            </w:r>
          </w:p>
        </w:tc>
        <w:tc>
          <w:tcPr>
            <w:tcW w:w="4569" w:type="dxa"/>
          </w:tcPr>
          <w:p w:rsidR="00D05C7D" w:rsidRPr="00A53648" w:rsidRDefault="00D05C7D" w:rsidP="002B5278">
            <w:pPr>
              <w:jc w:val="both"/>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Unit</w:t>
            </w:r>
          </w:p>
        </w:tc>
        <w:tc>
          <w:tcPr>
            <w:tcW w:w="1237" w:type="dxa"/>
          </w:tcPr>
          <w:p w:rsidR="00D05C7D" w:rsidRPr="00A53648" w:rsidRDefault="00D05C7D" w:rsidP="002B5278">
            <w:pPr>
              <w:jc w:val="both"/>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Data source</w:t>
            </w:r>
          </w:p>
        </w:tc>
      </w:tr>
      <w:tr w:rsidR="00D05C7D" w:rsidRPr="00A53648" w:rsidTr="00E8481D">
        <w:trPr>
          <w:jc w:val="center"/>
        </w:trPr>
        <w:tc>
          <w:tcPr>
            <w:tcW w:w="985" w:type="dxa"/>
          </w:tcPr>
          <w:p w:rsidR="00D05C7D" w:rsidRPr="00A53648" w:rsidRDefault="00D05C7D" w:rsidP="002B5278">
            <w:pPr>
              <w:jc w:val="both"/>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Tr</w:t>
            </w:r>
          </w:p>
        </w:tc>
        <w:tc>
          <w:tcPr>
            <w:tcW w:w="2271" w:type="dxa"/>
          </w:tcPr>
          <w:p w:rsidR="00D05C7D" w:rsidRPr="00A53648" w:rsidRDefault="00D05C7D" w:rsidP="002B5278">
            <w:pPr>
              <w:jc w:val="both"/>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 xml:space="preserve">Total Tax Revenue </w:t>
            </w:r>
          </w:p>
        </w:tc>
        <w:tc>
          <w:tcPr>
            <w:tcW w:w="4569" w:type="dxa"/>
          </w:tcPr>
          <w:p w:rsidR="00D05C7D" w:rsidRPr="00A53648" w:rsidRDefault="00D05C7D" w:rsidP="002B5278">
            <w:pPr>
              <w:jc w:val="both"/>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Tax Revenue (% of GDP)</w:t>
            </w:r>
          </w:p>
        </w:tc>
        <w:tc>
          <w:tcPr>
            <w:tcW w:w="1237" w:type="dxa"/>
            <w:vAlign w:val="center"/>
          </w:tcPr>
          <w:p w:rsidR="00D05C7D" w:rsidRPr="00A53648" w:rsidRDefault="00D05C7D" w:rsidP="002B5278">
            <w:pPr>
              <w:jc w:val="center"/>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IMF, 2023</w:t>
            </w:r>
          </w:p>
        </w:tc>
      </w:tr>
      <w:tr w:rsidR="00D05C7D" w:rsidRPr="00A53648" w:rsidTr="00E8481D">
        <w:trPr>
          <w:jc w:val="center"/>
        </w:trPr>
        <w:tc>
          <w:tcPr>
            <w:tcW w:w="985" w:type="dxa"/>
          </w:tcPr>
          <w:p w:rsidR="00D05C7D" w:rsidRPr="00A53648" w:rsidRDefault="00D05C7D" w:rsidP="00E8481D">
            <w:pPr>
              <w:jc w:val="both"/>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G</w:t>
            </w:r>
            <w:r w:rsidR="00E8481D">
              <w:rPr>
                <w:rFonts w:ascii="Times New Roman" w:hAnsi="Times New Roman" w:cs="Times New Roman"/>
                <w:color w:val="auto"/>
                <w:sz w:val="20"/>
                <w:szCs w:val="20"/>
                <w:lang w:val="en-US"/>
              </w:rPr>
              <w:t>DP</w:t>
            </w:r>
          </w:p>
        </w:tc>
        <w:tc>
          <w:tcPr>
            <w:tcW w:w="2271" w:type="dxa"/>
          </w:tcPr>
          <w:p w:rsidR="00D05C7D" w:rsidRPr="00A53648" w:rsidRDefault="00D05C7D" w:rsidP="002B5278">
            <w:pPr>
              <w:jc w:val="both"/>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G</w:t>
            </w:r>
            <w:r w:rsidR="00E8481D">
              <w:rPr>
                <w:rFonts w:ascii="Times New Roman" w:hAnsi="Times New Roman" w:cs="Times New Roman"/>
                <w:color w:val="auto"/>
                <w:sz w:val="20"/>
                <w:szCs w:val="20"/>
                <w:lang w:val="en-US"/>
              </w:rPr>
              <w:t xml:space="preserve">ross </w:t>
            </w:r>
            <w:r w:rsidRPr="00A53648">
              <w:rPr>
                <w:rFonts w:ascii="Times New Roman" w:hAnsi="Times New Roman" w:cs="Times New Roman"/>
                <w:color w:val="auto"/>
                <w:sz w:val="20"/>
                <w:szCs w:val="20"/>
                <w:lang w:val="en-US"/>
              </w:rPr>
              <w:t>D</w:t>
            </w:r>
            <w:r w:rsidR="00E8481D">
              <w:rPr>
                <w:rFonts w:ascii="Times New Roman" w:hAnsi="Times New Roman" w:cs="Times New Roman"/>
                <w:color w:val="auto"/>
                <w:sz w:val="20"/>
                <w:szCs w:val="20"/>
                <w:lang w:val="en-US"/>
              </w:rPr>
              <w:t xml:space="preserve">omestic </w:t>
            </w:r>
            <w:r w:rsidRPr="00A53648">
              <w:rPr>
                <w:rFonts w:ascii="Times New Roman" w:hAnsi="Times New Roman" w:cs="Times New Roman"/>
                <w:color w:val="auto"/>
                <w:sz w:val="20"/>
                <w:szCs w:val="20"/>
                <w:lang w:val="en-US"/>
              </w:rPr>
              <w:t>P</w:t>
            </w:r>
            <w:r w:rsidR="00E8481D">
              <w:rPr>
                <w:rFonts w:ascii="Times New Roman" w:hAnsi="Times New Roman" w:cs="Times New Roman"/>
                <w:color w:val="auto"/>
                <w:sz w:val="20"/>
                <w:szCs w:val="20"/>
                <w:lang w:val="en-US"/>
              </w:rPr>
              <w:t>roduct</w:t>
            </w:r>
          </w:p>
        </w:tc>
        <w:tc>
          <w:tcPr>
            <w:tcW w:w="4569" w:type="dxa"/>
          </w:tcPr>
          <w:p w:rsidR="00D05C7D" w:rsidRPr="00A53648" w:rsidRDefault="00D05C7D" w:rsidP="002B5278">
            <w:pPr>
              <w:jc w:val="both"/>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GDP per capita (constant 2015 US$)</w:t>
            </w:r>
          </w:p>
        </w:tc>
        <w:tc>
          <w:tcPr>
            <w:tcW w:w="1237" w:type="dxa"/>
            <w:vMerge w:val="restart"/>
            <w:vAlign w:val="center"/>
          </w:tcPr>
          <w:p w:rsidR="00D05C7D" w:rsidRPr="00A53648" w:rsidRDefault="00D05C7D" w:rsidP="002B5278">
            <w:pPr>
              <w:jc w:val="center"/>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WDI, 2023</w:t>
            </w:r>
          </w:p>
        </w:tc>
      </w:tr>
      <w:tr w:rsidR="00D05C7D" w:rsidRPr="00A53648" w:rsidTr="00E8481D">
        <w:trPr>
          <w:jc w:val="center"/>
        </w:trPr>
        <w:tc>
          <w:tcPr>
            <w:tcW w:w="985" w:type="dxa"/>
          </w:tcPr>
          <w:p w:rsidR="00D05C7D" w:rsidRPr="00A53648" w:rsidRDefault="00D05C7D" w:rsidP="002B5278">
            <w:pPr>
              <w:jc w:val="both"/>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Ind</w:t>
            </w:r>
          </w:p>
        </w:tc>
        <w:tc>
          <w:tcPr>
            <w:tcW w:w="2271" w:type="dxa"/>
          </w:tcPr>
          <w:p w:rsidR="00D05C7D" w:rsidRPr="00A53648" w:rsidRDefault="00D05C7D" w:rsidP="002B5278">
            <w:pPr>
              <w:jc w:val="both"/>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Industry value added</w:t>
            </w:r>
          </w:p>
        </w:tc>
        <w:tc>
          <w:tcPr>
            <w:tcW w:w="4569" w:type="dxa"/>
          </w:tcPr>
          <w:p w:rsidR="00D05C7D" w:rsidRPr="00A53648" w:rsidRDefault="00D05C7D" w:rsidP="002B5278">
            <w:pPr>
              <w:jc w:val="both"/>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Industry (including construction), value added (% of GDP)</w:t>
            </w:r>
          </w:p>
        </w:tc>
        <w:tc>
          <w:tcPr>
            <w:tcW w:w="1237" w:type="dxa"/>
            <w:vMerge/>
            <w:vAlign w:val="center"/>
          </w:tcPr>
          <w:p w:rsidR="00D05C7D" w:rsidRPr="00A53648" w:rsidRDefault="00D05C7D" w:rsidP="002B5278">
            <w:pPr>
              <w:jc w:val="center"/>
              <w:rPr>
                <w:rFonts w:ascii="Times New Roman" w:hAnsi="Times New Roman" w:cs="Times New Roman"/>
                <w:color w:val="auto"/>
                <w:sz w:val="20"/>
                <w:szCs w:val="20"/>
                <w:lang w:val="en-US"/>
              </w:rPr>
            </w:pPr>
          </w:p>
        </w:tc>
      </w:tr>
      <w:tr w:rsidR="00D05C7D" w:rsidRPr="00A53648" w:rsidTr="00E8481D">
        <w:trPr>
          <w:jc w:val="center"/>
        </w:trPr>
        <w:tc>
          <w:tcPr>
            <w:tcW w:w="985" w:type="dxa"/>
          </w:tcPr>
          <w:p w:rsidR="00D05C7D" w:rsidRPr="00A53648" w:rsidRDefault="00D05C7D" w:rsidP="00E8481D">
            <w:pPr>
              <w:jc w:val="both"/>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C</w:t>
            </w:r>
            <w:r w:rsidR="00E8481D">
              <w:rPr>
                <w:rFonts w:ascii="Times New Roman" w:hAnsi="Times New Roman" w:cs="Times New Roman"/>
                <w:color w:val="auto"/>
                <w:sz w:val="20"/>
                <w:szCs w:val="20"/>
                <w:lang w:val="en-US"/>
              </w:rPr>
              <w:t>PI</w:t>
            </w:r>
          </w:p>
        </w:tc>
        <w:tc>
          <w:tcPr>
            <w:tcW w:w="2271" w:type="dxa"/>
          </w:tcPr>
          <w:p w:rsidR="00D05C7D" w:rsidRPr="00A53648" w:rsidRDefault="00D05C7D" w:rsidP="002B5278">
            <w:pPr>
              <w:jc w:val="both"/>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 xml:space="preserve">Consumer price index </w:t>
            </w:r>
          </w:p>
        </w:tc>
        <w:tc>
          <w:tcPr>
            <w:tcW w:w="4569" w:type="dxa"/>
          </w:tcPr>
          <w:p w:rsidR="00D05C7D" w:rsidRPr="00A53648" w:rsidRDefault="00D05C7D" w:rsidP="002B5278">
            <w:pPr>
              <w:jc w:val="both"/>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Consumer price index (2010 = 100)</w:t>
            </w:r>
          </w:p>
        </w:tc>
        <w:tc>
          <w:tcPr>
            <w:tcW w:w="1237" w:type="dxa"/>
            <w:vMerge/>
            <w:vAlign w:val="center"/>
          </w:tcPr>
          <w:p w:rsidR="00D05C7D" w:rsidRPr="00A53648" w:rsidRDefault="00D05C7D" w:rsidP="002B5278">
            <w:pPr>
              <w:jc w:val="center"/>
              <w:rPr>
                <w:rFonts w:ascii="Times New Roman" w:hAnsi="Times New Roman" w:cs="Times New Roman"/>
                <w:color w:val="auto"/>
                <w:sz w:val="20"/>
                <w:szCs w:val="20"/>
                <w:lang w:val="en-US"/>
              </w:rPr>
            </w:pPr>
          </w:p>
        </w:tc>
      </w:tr>
      <w:tr w:rsidR="00D05C7D" w:rsidRPr="00A53648" w:rsidTr="00E8481D">
        <w:trPr>
          <w:jc w:val="center"/>
        </w:trPr>
        <w:tc>
          <w:tcPr>
            <w:tcW w:w="985" w:type="dxa"/>
          </w:tcPr>
          <w:p w:rsidR="00D05C7D" w:rsidRPr="00A53648" w:rsidRDefault="00D05C7D" w:rsidP="002B5278">
            <w:pPr>
              <w:jc w:val="both"/>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CC</w:t>
            </w:r>
          </w:p>
        </w:tc>
        <w:tc>
          <w:tcPr>
            <w:tcW w:w="2271" w:type="dxa"/>
          </w:tcPr>
          <w:p w:rsidR="00D05C7D" w:rsidRPr="00A53648" w:rsidRDefault="00D05C7D" w:rsidP="002B5278">
            <w:pPr>
              <w:jc w:val="both"/>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Control of Corruption</w:t>
            </w:r>
          </w:p>
        </w:tc>
        <w:tc>
          <w:tcPr>
            <w:tcW w:w="4569" w:type="dxa"/>
          </w:tcPr>
          <w:p w:rsidR="00D05C7D" w:rsidRPr="00A53648" w:rsidRDefault="00D05C7D" w:rsidP="002B5278">
            <w:pPr>
              <w:jc w:val="both"/>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 xml:space="preserve">Control of Corruption </w:t>
            </w:r>
          </w:p>
        </w:tc>
        <w:tc>
          <w:tcPr>
            <w:tcW w:w="1237" w:type="dxa"/>
            <w:vAlign w:val="center"/>
          </w:tcPr>
          <w:p w:rsidR="00D05C7D" w:rsidRPr="00A53648" w:rsidRDefault="00D05C7D" w:rsidP="002B5278">
            <w:pPr>
              <w:jc w:val="center"/>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WGI, 2023</w:t>
            </w:r>
          </w:p>
        </w:tc>
      </w:tr>
    </w:tbl>
    <w:p w:rsidR="00A96281" w:rsidRDefault="00A96281" w:rsidP="00DD7A66">
      <w:pPr>
        <w:spacing w:before="120" w:after="120" w:line="300" w:lineRule="auto"/>
        <w:jc w:val="both"/>
        <w:rPr>
          <w:rFonts w:ascii="Times New Roman" w:hAnsi="Times New Roman" w:cs="Times New Roman"/>
          <w:color w:val="auto"/>
          <w:lang w:val="en-US"/>
        </w:rPr>
      </w:pPr>
    </w:p>
    <w:p w:rsidR="00DE4971" w:rsidRPr="00DD7A66" w:rsidRDefault="00DE4971" w:rsidP="00DD7A66">
      <w:pPr>
        <w:spacing w:before="120" w:after="120" w:line="300" w:lineRule="auto"/>
        <w:jc w:val="both"/>
        <w:rPr>
          <w:rFonts w:ascii="Times New Roman" w:hAnsi="Times New Roman" w:cs="Times New Roman"/>
          <w:color w:val="auto"/>
          <w:lang w:val="en-US"/>
        </w:rPr>
      </w:pPr>
      <w:r w:rsidRPr="00DD7A66">
        <w:rPr>
          <w:rFonts w:ascii="Times New Roman" w:hAnsi="Times New Roman" w:cs="Times New Roman"/>
          <w:color w:val="auto"/>
          <w:lang w:val="en-US"/>
        </w:rPr>
        <w:lastRenderedPageBreak/>
        <w:t>Control of corruption index estimated by the World Governance Indicator (WGI) (2023). The index value interval was -2.5 to 2.5. The value indicates improvement as it moves towards the positive, that is, corruption is taken under control, and the corruption increases as it moves towards the other side, that is, the negative.</w:t>
      </w:r>
    </w:p>
    <w:p w:rsidR="00D05C7D" w:rsidRPr="00DD7A66" w:rsidRDefault="002D334D" w:rsidP="00DD7A66">
      <w:pPr>
        <w:spacing w:before="120" w:after="120" w:line="300" w:lineRule="auto"/>
        <w:jc w:val="both"/>
        <w:rPr>
          <w:rFonts w:ascii="Times New Roman" w:hAnsi="Times New Roman" w:cs="Times New Roman"/>
          <w:color w:val="auto"/>
          <w:lang w:val="en-US"/>
        </w:rPr>
      </w:pPr>
      <w:r w:rsidRPr="00DD7A66">
        <w:rPr>
          <w:rFonts w:ascii="Times New Roman" w:hAnsi="Times New Roman" w:cs="Times New Roman"/>
          <w:color w:val="auto"/>
          <w:lang w:val="en-US"/>
        </w:rPr>
        <w:t>To estimate Equation 2, we employ the Conditional Quantile regression (CQR) estimator developed by Koenker and Bassett (1978). With this estimator, we used the Bofinger bandwidth method proposed by Koenker (2005). One of the main advantages of quantile regressions is that the effects in different quantiles can be interpreted differently at various points in the conditional distribution of the dependent variable.</w:t>
      </w:r>
      <w:r w:rsidR="00A96281">
        <w:rPr>
          <w:rFonts w:ascii="Times New Roman" w:hAnsi="Times New Roman" w:cs="Times New Roman"/>
          <w:color w:val="auto"/>
          <w:lang w:val="en-US"/>
        </w:rPr>
        <w:t xml:space="preserve"> </w:t>
      </w:r>
      <w:r w:rsidR="00D05C7D" w:rsidRPr="00DD7A66">
        <w:rPr>
          <w:rFonts w:ascii="Times New Roman" w:hAnsi="Times New Roman" w:cs="Times New Roman"/>
          <w:color w:val="auto"/>
          <w:lang w:val="en-US"/>
        </w:rPr>
        <w:t>In a bivariate model</w:t>
      </w:r>
      <w:r w:rsidR="00D86BE7">
        <w:rPr>
          <w:rFonts w:ascii="Times New Roman" w:hAnsi="Times New Roman" w:cs="Times New Roman"/>
          <w:color w:val="auto"/>
          <w:lang w:val="en-US"/>
        </w:rPr>
        <w:t>,</w:t>
      </w:r>
      <w:r w:rsidR="00D05C7D" w:rsidRPr="00DD7A66">
        <w:rPr>
          <w:rFonts w:ascii="Times New Roman" w:hAnsi="Times New Roman" w:cs="Times New Roman"/>
          <w:color w:val="auto"/>
          <w:lang w:val="en-US"/>
        </w:rPr>
        <w:t xml:space="preserve"> such as </w:t>
      </w:r>
      <m:oMath>
        <m:r>
          <w:rPr>
            <w:rFonts w:ascii="Cambria Math" w:hAnsi="Cambria Math" w:cs="Times New Roman"/>
            <w:color w:val="auto"/>
            <w:lang w:val="en-US"/>
          </w:rPr>
          <m:t>α</m:t>
        </m:r>
      </m:oMath>
      <w:r w:rsidR="00D05C7D" w:rsidRPr="00DD7A66">
        <w:rPr>
          <w:rFonts w:ascii="Times New Roman" w:hAnsi="Times New Roman" w:cs="Times New Roman"/>
          <w:color w:val="auto"/>
          <w:lang w:val="en-US"/>
        </w:rPr>
        <w:t xml:space="preserve"> and </w:t>
      </w:r>
      <m:oMath>
        <m:r>
          <w:rPr>
            <w:rFonts w:ascii="Cambria Math" w:hAnsi="Cambria Math" w:cs="Times New Roman"/>
            <w:color w:val="auto"/>
            <w:lang w:val="en-US"/>
          </w:rPr>
          <m:t>b</m:t>
        </m:r>
      </m:oMath>
      <w:r w:rsidR="00D05C7D" w:rsidRPr="00DD7A66">
        <w:rPr>
          <w:rFonts w:ascii="Times New Roman" w:hAnsi="Times New Roman" w:cs="Times New Roman"/>
          <w:color w:val="auto"/>
          <w:lang w:val="en-US"/>
        </w:rPr>
        <w:t xml:space="preserve">, quantile regression parameterizes the quantiles of the distribution of </w:t>
      </w:r>
      <m:oMath>
        <m:r>
          <w:rPr>
            <w:rFonts w:ascii="Cambria Math" w:hAnsi="Cambria Math" w:cs="Times New Roman"/>
            <w:color w:val="auto"/>
            <w:lang w:val="en-US"/>
          </w:rPr>
          <m:t>α</m:t>
        </m:r>
      </m:oMath>
      <w:r w:rsidR="00D05C7D" w:rsidRPr="00DD7A66">
        <w:rPr>
          <w:rFonts w:ascii="Times New Roman" w:hAnsi="Times New Roman" w:cs="Times New Roman"/>
          <w:color w:val="auto"/>
          <w:lang w:val="en-US"/>
        </w:rPr>
        <w:t xml:space="preserve"> conditional on the independentvariables </w:t>
      </w:r>
      <m:oMath>
        <m:r>
          <w:rPr>
            <w:rFonts w:ascii="Cambria Math" w:hAnsi="Cambria Math" w:cs="Times New Roman"/>
            <w:color w:val="auto"/>
            <w:lang w:val="en-US"/>
          </w:rPr>
          <m:t>b</m:t>
        </m:r>
      </m:oMath>
      <w:r w:rsidR="00D05C7D" w:rsidRPr="00DD7A66">
        <w:rPr>
          <w:rFonts w:ascii="Times New Roman" w:hAnsi="Times New Roman" w:cs="Times New Roman"/>
          <w:color w:val="auto"/>
          <w:lang w:val="en-US"/>
        </w:rPr>
        <w:t xml:space="preserve"> as </w:t>
      </w:r>
      <m:oMath>
        <m:r>
          <w:rPr>
            <w:rFonts w:ascii="Cambria Math" w:hAnsi="Cambria Math" w:cs="Times New Roman"/>
            <w:color w:val="auto"/>
            <w:lang w:val="en-US"/>
          </w:rPr>
          <m:t>βb</m:t>
        </m:r>
      </m:oMath>
      <w:r w:rsidR="00D05C7D" w:rsidRPr="00DD7A66">
        <w:rPr>
          <w:rFonts w:ascii="Times New Roman" w:hAnsi="Times New Roman" w:cs="Times New Roman"/>
          <w:color w:val="auto"/>
          <w:lang w:val="en-US"/>
        </w:rPr>
        <w:t xml:space="preserve"> , where </w:t>
      </w:r>
      <m:oMath>
        <m:r>
          <w:rPr>
            <w:rFonts w:ascii="Cambria Math" w:hAnsi="Cambria Math" w:cs="Times New Roman"/>
            <w:color w:val="auto"/>
            <w:lang w:val="en-US"/>
          </w:rPr>
          <m:t>β</m:t>
        </m:r>
      </m:oMath>
      <w:r w:rsidR="00D05C7D" w:rsidRPr="00DD7A66">
        <w:rPr>
          <w:rFonts w:ascii="Times New Roman" w:hAnsi="Times New Roman" w:cs="Times New Roman"/>
          <w:color w:val="auto"/>
          <w:lang w:val="en-US"/>
        </w:rPr>
        <w:t xml:space="preserve"> is a v</w:t>
      </w:r>
      <w:r w:rsidR="00346170" w:rsidRPr="00DD7A66">
        <w:rPr>
          <w:rFonts w:ascii="Times New Roman" w:hAnsi="Times New Roman" w:cs="Times New Roman"/>
          <w:color w:val="auto"/>
          <w:lang w:val="en-US"/>
        </w:rPr>
        <w:t xml:space="preserve">ector of </w:t>
      </w:r>
      <w:r w:rsidR="00D86BE7">
        <w:rPr>
          <w:rFonts w:ascii="Times New Roman" w:hAnsi="Times New Roman" w:cs="Times New Roman"/>
          <w:color w:val="auto"/>
          <w:lang w:val="en-US"/>
        </w:rPr>
        <w:t xml:space="preserve">the </w:t>
      </w:r>
      <w:r w:rsidR="00346170" w:rsidRPr="00DD7A66">
        <w:rPr>
          <w:rFonts w:ascii="Times New Roman" w:hAnsi="Times New Roman" w:cs="Times New Roman"/>
          <w:color w:val="auto"/>
          <w:lang w:val="en-US"/>
        </w:rPr>
        <w:t xml:space="preserve">estimated parameters. </w:t>
      </w:r>
      <w:r w:rsidR="00D86BE7">
        <w:rPr>
          <w:rFonts w:ascii="Times New Roman" w:hAnsi="Times New Roman" w:cs="Times New Roman"/>
          <w:color w:val="auto"/>
          <w:lang w:val="en-US"/>
        </w:rPr>
        <w:t xml:space="preserve">The </w:t>
      </w:r>
      <w:r w:rsidR="00D05C7D" w:rsidRPr="00DD7A66">
        <w:rPr>
          <w:rFonts w:ascii="Times New Roman" w:hAnsi="Times New Roman" w:cs="Times New Roman"/>
          <w:color w:val="auto"/>
          <w:lang w:val="en-US"/>
        </w:rPr>
        <w:t xml:space="preserve">CQR estimator </w:t>
      </w:r>
      <w:r w:rsidR="00D86BE7" w:rsidRPr="00DD7A66">
        <w:rPr>
          <w:rFonts w:ascii="Times New Roman" w:hAnsi="Times New Roman" w:cs="Times New Roman"/>
          <w:color w:val="auto"/>
          <w:lang w:val="en-US"/>
        </w:rPr>
        <w:t>optimi</w:t>
      </w:r>
      <w:r w:rsidR="00D86BE7">
        <w:rPr>
          <w:rFonts w:ascii="Times New Roman" w:hAnsi="Times New Roman" w:cs="Times New Roman"/>
          <w:color w:val="auto"/>
          <w:lang w:val="en-US"/>
        </w:rPr>
        <w:t>z</w:t>
      </w:r>
      <w:r w:rsidR="00D86BE7" w:rsidRPr="00DD7A66">
        <w:rPr>
          <w:rFonts w:ascii="Times New Roman" w:hAnsi="Times New Roman" w:cs="Times New Roman"/>
          <w:color w:val="auto"/>
          <w:lang w:val="en-US"/>
        </w:rPr>
        <w:t xml:space="preserve">ation </w:t>
      </w:r>
      <w:r w:rsidR="00D05C7D" w:rsidRPr="00DD7A66">
        <w:rPr>
          <w:rFonts w:ascii="Times New Roman" w:hAnsi="Times New Roman" w:cs="Times New Roman"/>
          <w:color w:val="auto"/>
          <w:lang w:val="en-US"/>
        </w:rPr>
        <w:t xml:space="preserve">estimate </w:t>
      </w:r>
      <w:r w:rsidR="00BC1348">
        <w:rPr>
          <w:rFonts w:ascii="Times New Roman" w:hAnsi="Times New Roman" w:cs="Times New Roman"/>
          <w:color w:val="auto"/>
          <w:lang w:val="en-US"/>
        </w:rPr>
        <w:t xml:space="preserve">is as </w:t>
      </w:r>
      <w:r w:rsidR="00BC1348" w:rsidRPr="00DD7A66">
        <w:rPr>
          <w:rFonts w:ascii="Times New Roman" w:hAnsi="Times New Roman" w:cs="Times New Roman"/>
          <w:color w:val="auto"/>
          <w:lang w:val="en-US"/>
        </w:rPr>
        <w:t>follow</w:t>
      </w:r>
      <w:r w:rsidR="00BC1348">
        <w:rPr>
          <w:rFonts w:ascii="Times New Roman" w:hAnsi="Times New Roman" w:cs="Times New Roman"/>
          <w:color w:val="auto"/>
          <w:lang w:val="en-US"/>
        </w:rPr>
        <w:t>s</w:t>
      </w:r>
      <w:r w:rsidR="00D05C7D" w:rsidRPr="00DD7A66">
        <w:rPr>
          <w:rFonts w:ascii="Times New Roman" w:hAnsi="Times New Roman" w:cs="Times New Roman"/>
          <w:color w:val="auto"/>
          <w:lang w:val="en-US"/>
        </w:rPr>
        <w: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85"/>
        <w:gridCol w:w="877"/>
      </w:tblGrid>
      <w:tr w:rsidR="00D05C7D" w:rsidRPr="00DD7A66" w:rsidTr="002B5278">
        <w:tc>
          <w:tcPr>
            <w:tcW w:w="8185" w:type="dxa"/>
          </w:tcPr>
          <w:p w:rsidR="00D05C7D" w:rsidRPr="00DD7A66" w:rsidRDefault="00D85B3C" w:rsidP="00DD7A66">
            <w:pPr>
              <w:spacing w:before="120" w:after="120" w:line="300" w:lineRule="auto"/>
              <w:jc w:val="both"/>
              <w:rPr>
                <w:rFonts w:ascii="Times New Roman" w:hAnsi="Times New Roman" w:cs="Times New Roman"/>
                <w:color w:val="auto"/>
              </w:rPr>
            </w:pPr>
            <m:oMathPara>
              <m:oMathParaPr>
                <m:jc m:val="left"/>
              </m:oMathParaPr>
              <m:oMath>
                <m:sSub>
                  <m:sSubPr>
                    <m:ctrlPr>
                      <w:rPr>
                        <w:rFonts w:ascii="Cambria Math" w:hAnsi="Times New Roman" w:cs="Times New Roman"/>
                        <w:i/>
                        <w:color w:val="auto"/>
                      </w:rPr>
                    </m:ctrlPr>
                  </m:sSubPr>
                  <m:e>
                    <m:r>
                      <w:rPr>
                        <w:rFonts w:ascii="Cambria Math" w:hAnsi="Cambria Math" w:cs="Times New Roman"/>
                        <w:color w:val="auto"/>
                      </w:rPr>
                      <m:t>min</m:t>
                    </m:r>
                  </m:e>
                  <m:sub>
                    <m:r>
                      <w:rPr>
                        <w:rFonts w:ascii="Cambria Math" w:hAnsi="Cambria Math" w:cs="Times New Roman"/>
                        <w:color w:val="auto"/>
                      </w:rPr>
                      <m:t>β</m:t>
                    </m:r>
                  </m:sub>
                </m:sSub>
                <m:nary>
                  <m:naryPr>
                    <m:chr m:val="∑"/>
                    <m:limLoc m:val="undOvr"/>
                    <m:ctrlPr>
                      <w:rPr>
                        <w:rFonts w:ascii="Cambria Math" w:hAnsi="Times New Roman" w:cs="Times New Roman"/>
                        <w:i/>
                        <w:color w:val="auto"/>
                      </w:rPr>
                    </m:ctrlPr>
                  </m:naryPr>
                  <m:sub>
                    <m:r>
                      <w:rPr>
                        <w:rFonts w:ascii="Cambria Math" w:hAnsi="Cambria Math" w:cs="Times New Roman"/>
                        <w:color w:val="auto"/>
                      </w:rPr>
                      <m:t>i</m:t>
                    </m:r>
                    <m:r>
                      <w:rPr>
                        <w:rFonts w:ascii="Cambria Math" w:hAnsi="Times New Roman" w:cs="Times New Roman"/>
                        <w:color w:val="auto"/>
                      </w:rPr>
                      <m:t>=1</m:t>
                    </m:r>
                  </m:sub>
                  <m:sup>
                    <m:r>
                      <w:rPr>
                        <w:rFonts w:ascii="Cambria Math" w:hAnsi="Cambria Math" w:cs="Times New Roman"/>
                        <w:color w:val="auto"/>
                      </w:rPr>
                      <m:t>n</m:t>
                    </m:r>
                  </m:sup>
                  <m:e>
                    <m:sSub>
                      <m:sSubPr>
                        <m:ctrlPr>
                          <w:rPr>
                            <w:rFonts w:ascii="Cambria Math" w:hAnsi="Times New Roman" w:cs="Times New Roman"/>
                            <w:i/>
                            <w:color w:val="auto"/>
                          </w:rPr>
                        </m:ctrlPr>
                      </m:sSubPr>
                      <m:e>
                        <m:r>
                          <w:rPr>
                            <w:rFonts w:ascii="Cambria Math" w:hAnsi="Cambria Math" w:cs="Times New Roman"/>
                            <w:color w:val="auto"/>
                          </w:rPr>
                          <m:t>δ</m:t>
                        </m:r>
                      </m:e>
                      <m:sub>
                        <m:r>
                          <w:rPr>
                            <w:rFonts w:ascii="Cambria Math" w:hAnsi="Cambria Math" w:cs="Times New Roman"/>
                            <w:color w:val="auto"/>
                          </w:rPr>
                          <m:t>τ</m:t>
                        </m:r>
                      </m:sub>
                    </m:sSub>
                    <m:d>
                      <m:dPr>
                        <m:ctrlPr>
                          <w:rPr>
                            <w:rFonts w:ascii="Cambria Math" w:hAnsi="Times New Roman" w:cs="Times New Roman"/>
                            <w:i/>
                            <w:color w:val="auto"/>
                          </w:rPr>
                        </m:ctrlPr>
                      </m:dPr>
                      <m:e>
                        <m:sSub>
                          <m:sSubPr>
                            <m:ctrlPr>
                              <w:rPr>
                                <w:rFonts w:ascii="Cambria Math" w:hAnsi="Times New Roman" w:cs="Times New Roman"/>
                                <w:i/>
                                <w:color w:val="auto"/>
                              </w:rPr>
                            </m:ctrlPr>
                          </m:sSubPr>
                          <m:e>
                            <m:r>
                              <w:rPr>
                                <w:rFonts w:ascii="Cambria Math" w:hAnsi="Cambria Math" w:cs="Times New Roman"/>
                                <w:color w:val="auto"/>
                              </w:rPr>
                              <m:t>α</m:t>
                            </m:r>
                          </m:e>
                          <m:sub>
                            <m:r>
                              <w:rPr>
                                <w:rFonts w:ascii="Cambria Math" w:hAnsi="Cambria Math" w:cs="Times New Roman"/>
                                <w:color w:val="auto"/>
                              </w:rPr>
                              <m:t>i</m:t>
                            </m:r>
                          </m:sub>
                        </m:sSub>
                        <m:r>
                          <w:rPr>
                            <w:rFonts w:ascii="Times New Roman" w:hAnsi="Times New Roman" w:cs="Times New Roman"/>
                            <w:color w:val="auto"/>
                          </w:rPr>
                          <m:t>-</m:t>
                        </m:r>
                        <m:sSubSup>
                          <m:sSubSupPr>
                            <m:ctrlPr>
                              <w:rPr>
                                <w:rFonts w:ascii="Cambria Math" w:hAnsi="Times New Roman" w:cs="Times New Roman"/>
                                <w:i/>
                                <w:color w:val="auto"/>
                              </w:rPr>
                            </m:ctrlPr>
                          </m:sSubSupPr>
                          <m:e>
                            <m:r>
                              <w:rPr>
                                <w:rFonts w:ascii="Cambria Math" w:hAnsi="Cambria Math" w:cs="Times New Roman"/>
                                <w:color w:val="auto"/>
                              </w:rPr>
                              <m:t>b</m:t>
                            </m:r>
                          </m:e>
                          <m:sub>
                            <m:r>
                              <w:rPr>
                                <w:rFonts w:ascii="Cambria Math" w:hAnsi="Cambria Math" w:cs="Times New Roman"/>
                                <w:color w:val="auto"/>
                              </w:rPr>
                              <m:t>i</m:t>
                            </m:r>
                          </m:sub>
                          <m:sup>
                            <m:r>
                              <w:rPr>
                                <w:rFonts w:ascii="Cambria Math" w:hAnsi="Times New Roman" w:cs="Times New Roman"/>
                                <w:color w:val="auto"/>
                              </w:rPr>
                              <m:t>'</m:t>
                            </m:r>
                          </m:sup>
                        </m:sSubSup>
                        <m:r>
                          <w:rPr>
                            <w:rFonts w:ascii="Cambria Math" w:hAnsi="Cambria Math" w:cs="Times New Roman"/>
                            <w:color w:val="auto"/>
                          </w:rPr>
                          <m:t>β</m:t>
                        </m:r>
                      </m:e>
                    </m:d>
                  </m:e>
                </m:nary>
              </m:oMath>
            </m:oMathPara>
          </w:p>
        </w:tc>
        <w:tc>
          <w:tcPr>
            <w:tcW w:w="877" w:type="dxa"/>
            <w:vAlign w:val="center"/>
          </w:tcPr>
          <w:p w:rsidR="00D05C7D" w:rsidRPr="00DD7A66" w:rsidRDefault="00D05C7D" w:rsidP="00DD7A66">
            <w:pPr>
              <w:spacing w:before="120" w:after="120" w:line="300" w:lineRule="auto"/>
              <w:jc w:val="both"/>
              <w:rPr>
                <w:rFonts w:ascii="Times New Roman" w:hAnsi="Times New Roman" w:cs="Times New Roman"/>
                <w:color w:val="auto"/>
              </w:rPr>
            </w:pPr>
            <w:r w:rsidRPr="00DD7A66">
              <w:rPr>
                <w:rFonts w:ascii="Times New Roman" w:hAnsi="Times New Roman" w:cs="Times New Roman"/>
                <w:color w:val="auto"/>
              </w:rPr>
              <w:t>(3)</w:t>
            </w:r>
          </w:p>
        </w:tc>
      </w:tr>
    </w:tbl>
    <w:p w:rsidR="00D05C7D" w:rsidRPr="00DD7A66" w:rsidRDefault="00D05C7D" w:rsidP="00DD7A66">
      <w:pPr>
        <w:autoSpaceDE w:val="0"/>
        <w:autoSpaceDN w:val="0"/>
        <w:adjustRightInd w:val="0"/>
        <w:spacing w:before="120" w:after="120" w:line="300" w:lineRule="auto"/>
        <w:jc w:val="both"/>
        <w:rPr>
          <w:rFonts w:ascii="Times New Roman" w:hAnsi="Times New Roman" w:cs="Times New Roman"/>
          <w:color w:val="auto"/>
          <w:lang w:val="en-US"/>
        </w:rPr>
      </w:pPr>
      <w:r w:rsidRPr="00DD7A66">
        <w:rPr>
          <w:rFonts w:ascii="Times New Roman" w:hAnsi="Times New Roman" w:cs="Times New Roman"/>
          <w:color w:val="auto"/>
          <w:lang w:val="en-US"/>
        </w:rPr>
        <w:t xml:space="preserve">where </w:t>
      </w:r>
      <m:oMath>
        <m:sSub>
          <m:sSubPr>
            <m:ctrlPr>
              <w:rPr>
                <w:rFonts w:ascii="Cambria Math" w:hAnsi="Times New Roman" w:cs="Times New Roman"/>
                <w:i/>
                <w:color w:val="auto"/>
                <w:lang w:val="en-US"/>
              </w:rPr>
            </m:ctrlPr>
          </m:sSubPr>
          <m:e>
            <m:r>
              <w:rPr>
                <w:rFonts w:ascii="Cambria Math" w:hAnsi="Cambria Math" w:cs="Times New Roman"/>
                <w:color w:val="auto"/>
                <w:lang w:val="en-US"/>
              </w:rPr>
              <m:t>α</m:t>
            </m:r>
          </m:e>
          <m:sub>
            <m:r>
              <w:rPr>
                <w:rFonts w:ascii="Cambria Math" w:hAnsi="Cambria Math" w:cs="Times New Roman"/>
                <w:color w:val="auto"/>
                <w:lang w:val="en-US"/>
              </w:rPr>
              <m:t>i</m:t>
            </m:r>
          </m:sub>
        </m:sSub>
      </m:oMath>
      <w:r w:rsidRPr="00DD7A66">
        <w:rPr>
          <w:rFonts w:ascii="Times New Roman" w:hAnsi="Times New Roman" w:cs="Times New Roman"/>
          <w:color w:val="auto"/>
          <w:lang w:val="en-US"/>
        </w:rPr>
        <w:t xml:space="preserve"> is the vector of the dependent variable, </w:t>
      </w:r>
      <m:oMath>
        <m:sSub>
          <m:sSubPr>
            <m:ctrlPr>
              <w:rPr>
                <w:rFonts w:ascii="Cambria Math" w:hAnsi="Times New Roman" w:cs="Times New Roman"/>
                <w:i/>
                <w:color w:val="auto"/>
                <w:lang w:val="en-US"/>
              </w:rPr>
            </m:ctrlPr>
          </m:sSubPr>
          <m:e>
            <m:r>
              <w:rPr>
                <w:rFonts w:ascii="Cambria Math" w:hAnsi="Cambria Math" w:cs="Times New Roman"/>
                <w:color w:val="auto"/>
                <w:lang w:val="en-US"/>
              </w:rPr>
              <m:t>b</m:t>
            </m:r>
          </m:e>
          <m:sub>
            <m:r>
              <w:rPr>
                <w:rFonts w:ascii="Cambria Math" w:hAnsi="Cambria Math" w:cs="Times New Roman"/>
                <w:color w:val="auto"/>
                <w:lang w:val="en-US"/>
              </w:rPr>
              <m:t>i</m:t>
            </m:r>
          </m:sub>
        </m:sSub>
      </m:oMath>
      <w:r w:rsidRPr="00DD7A66">
        <w:rPr>
          <w:rFonts w:ascii="Times New Roman" w:hAnsi="Times New Roman" w:cs="Times New Roman"/>
          <w:color w:val="auto"/>
          <w:lang w:val="en-US"/>
        </w:rPr>
        <w:t xml:space="preserve"> is a matrix of independent regressors, </w:t>
      </w:r>
      <m:oMath>
        <m:r>
          <w:rPr>
            <w:rFonts w:ascii="Cambria Math" w:hAnsi="Cambria Math" w:cs="Times New Roman"/>
            <w:color w:val="auto"/>
            <w:lang w:val="en-US"/>
          </w:rPr>
          <m:t>β</m:t>
        </m:r>
      </m:oMath>
      <w:r w:rsidRPr="00DD7A66">
        <w:rPr>
          <w:rFonts w:ascii="Times New Roman" w:hAnsi="Times New Roman" w:cs="Times New Roman"/>
          <w:color w:val="auto"/>
          <w:lang w:val="en-US"/>
        </w:rPr>
        <w:t xml:space="preserve"> is the estimated vector of parameters and </w:t>
      </w:r>
      <m:oMath>
        <m:sSub>
          <m:sSubPr>
            <m:ctrlPr>
              <w:rPr>
                <w:rFonts w:ascii="Cambria Math" w:hAnsi="Times New Roman" w:cs="Times New Roman"/>
                <w:i/>
                <w:color w:val="auto"/>
                <w:lang w:val="en-US"/>
              </w:rPr>
            </m:ctrlPr>
          </m:sSubPr>
          <m:e>
            <m:r>
              <w:rPr>
                <w:rFonts w:ascii="Cambria Math" w:hAnsi="Cambria Math" w:cs="Times New Roman"/>
                <w:color w:val="auto"/>
                <w:lang w:val="en-US"/>
              </w:rPr>
              <m:t>δ</m:t>
            </m:r>
          </m:e>
          <m:sub>
            <m:r>
              <w:rPr>
                <w:rFonts w:ascii="Cambria Math" w:hAnsi="Cambria Math" w:cs="Times New Roman"/>
                <w:color w:val="auto"/>
                <w:lang w:val="en-US"/>
              </w:rPr>
              <m:t>τ</m:t>
            </m:r>
          </m:sub>
        </m:sSub>
      </m:oMath>
      <w:r w:rsidRPr="00DD7A66">
        <w:rPr>
          <w:rFonts w:ascii="Times New Roman" w:hAnsi="Times New Roman" w:cs="Times New Roman"/>
          <w:color w:val="auto"/>
          <w:lang w:val="en-US"/>
        </w:rPr>
        <w:t xml:space="preserve"> is the absolute value function that yields the </w:t>
      </w:r>
      <m:oMath>
        <m:sSup>
          <m:sSupPr>
            <m:ctrlPr>
              <w:rPr>
                <w:rFonts w:ascii="Cambria Math" w:hAnsi="Times New Roman" w:cs="Times New Roman"/>
                <w:i/>
                <w:color w:val="auto"/>
                <w:lang w:val="en-US"/>
              </w:rPr>
            </m:ctrlPr>
          </m:sSupPr>
          <m:e>
            <m:r>
              <w:rPr>
                <w:rFonts w:ascii="Cambria Math" w:hAnsi="Cambria Math" w:cs="Times New Roman"/>
                <w:color w:val="auto"/>
                <w:lang w:val="en-US"/>
              </w:rPr>
              <m:t>τ</m:t>
            </m:r>
          </m:e>
          <m:sup>
            <m:r>
              <w:rPr>
                <w:rFonts w:ascii="Cambria Math" w:hAnsi="Cambria Math" w:cs="Times New Roman"/>
                <w:color w:val="auto"/>
                <w:lang w:val="en-US"/>
              </w:rPr>
              <m:t>t</m:t>
            </m:r>
            <m:r>
              <w:rPr>
                <w:rFonts w:ascii="Times New Roman" w:hAnsi="Cambria Math" w:cs="Times New Roman"/>
                <w:color w:val="auto"/>
                <w:lang w:val="en-US"/>
              </w:rPr>
              <m:t>h</m:t>
            </m:r>
          </m:sup>
        </m:sSup>
      </m:oMath>
      <w:r w:rsidRPr="00DD7A66">
        <w:rPr>
          <w:rFonts w:ascii="Times New Roman" w:hAnsi="Times New Roman" w:cs="Times New Roman"/>
          <w:color w:val="auto"/>
          <w:lang w:val="en-US"/>
        </w:rPr>
        <w:t xml:space="preserve">sample quantile as its solution.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85"/>
        <w:gridCol w:w="877"/>
      </w:tblGrid>
      <w:tr w:rsidR="00D05C7D" w:rsidRPr="00DD7A66" w:rsidTr="002B5278">
        <w:tc>
          <w:tcPr>
            <w:tcW w:w="8185" w:type="dxa"/>
          </w:tcPr>
          <w:p w:rsidR="008D0B48" w:rsidRPr="00DD7A66" w:rsidRDefault="00D05C7D" w:rsidP="00DD7A66">
            <w:pPr>
              <w:spacing w:before="120" w:after="120" w:line="300" w:lineRule="auto"/>
              <w:jc w:val="both"/>
              <w:rPr>
                <w:rFonts w:ascii="Times New Roman" w:eastAsiaTheme="minorEastAsia" w:hAnsi="Times New Roman" w:cs="Times New Roman"/>
                <w:color w:val="auto"/>
                <w:lang w:val="en-US"/>
              </w:rPr>
            </w:pPr>
            <w:r w:rsidRPr="00DD7A66">
              <w:rPr>
                <w:rFonts w:ascii="Times New Roman" w:hAnsi="Times New Roman" w:cs="Times New Roman"/>
                <w:color w:val="auto"/>
                <w:lang w:val="en-US"/>
              </w:rPr>
              <w:t xml:space="preserve">For the linear model of </w:t>
            </w:r>
            <m:oMath>
              <m:sSup>
                <m:sSupPr>
                  <m:ctrlPr>
                    <w:rPr>
                      <w:rFonts w:ascii="Cambria Math" w:hAnsi="Times New Roman" w:cs="Times New Roman"/>
                      <w:i/>
                      <w:color w:val="auto"/>
                      <w:lang w:val="en-US"/>
                    </w:rPr>
                  </m:ctrlPr>
                </m:sSupPr>
                <m:e>
                  <m:r>
                    <w:rPr>
                      <w:rFonts w:ascii="Cambria Math" w:hAnsi="Cambria Math" w:cs="Times New Roman"/>
                      <w:color w:val="auto"/>
                      <w:lang w:val="en-US"/>
                    </w:rPr>
                    <m:t>∂</m:t>
                  </m:r>
                </m:e>
                <m:sup>
                  <m:r>
                    <w:rPr>
                      <w:rFonts w:ascii="Cambria Math" w:hAnsi="Cambria Math" w:cs="Times New Roman"/>
                      <w:color w:val="auto"/>
                      <w:lang w:val="en-US"/>
                    </w:rPr>
                    <m:t>t</m:t>
                  </m:r>
                  <m:r>
                    <w:rPr>
                      <w:rFonts w:ascii="Times New Roman" w:hAnsi="Cambria Math" w:cs="Times New Roman"/>
                      <w:color w:val="auto"/>
                      <w:lang w:val="en-US"/>
                    </w:rPr>
                    <m:t>h</m:t>
                  </m:r>
                </m:sup>
              </m:sSup>
            </m:oMath>
            <w:r w:rsidRPr="00DD7A66">
              <w:rPr>
                <w:rFonts w:ascii="Times New Roman" w:eastAsiaTheme="minorEastAsia" w:hAnsi="Times New Roman" w:cs="Times New Roman"/>
                <w:color w:val="auto"/>
                <w:lang w:val="en-US"/>
              </w:rPr>
              <w:t xml:space="preserve"> quantile (</w:t>
            </w:r>
            <m:oMath>
              <m:r>
                <w:rPr>
                  <w:rFonts w:ascii="Cambria Math" w:eastAsiaTheme="minorEastAsia" w:hAnsi="Times New Roman" w:cs="Times New Roman"/>
                  <w:color w:val="auto"/>
                  <w:lang w:val="en-US"/>
                </w:rPr>
                <m:t>0&lt;</m:t>
              </m:r>
              <m:r>
                <w:rPr>
                  <w:rFonts w:ascii="Cambria Math" w:eastAsiaTheme="minorEastAsia" w:hAnsi="Cambria Math" w:cs="Times New Roman"/>
                  <w:color w:val="auto"/>
                  <w:lang w:val="en-US"/>
                </w:rPr>
                <m:t>∂</m:t>
              </m:r>
              <m:r>
                <w:rPr>
                  <w:rFonts w:ascii="Cambria Math" w:eastAsiaTheme="minorEastAsia" w:hAnsi="Times New Roman" w:cs="Times New Roman"/>
                  <w:color w:val="auto"/>
                  <w:lang w:val="en-US"/>
                </w:rPr>
                <m:t>&lt;1</m:t>
              </m:r>
            </m:oMath>
            <w:r w:rsidRPr="00DD7A66">
              <w:rPr>
                <w:rFonts w:ascii="Times New Roman" w:eastAsiaTheme="minorEastAsia" w:hAnsi="Times New Roman" w:cs="Times New Roman"/>
                <w:color w:val="auto"/>
                <w:lang w:val="en-US"/>
              </w:rPr>
              <w:t xml:space="preserve">) as is; </w:t>
            </w:r>
          </w:p>
          <w:p w:rsidR="00D05C7D" w:rsidRPr="00DD7A66" w:rsidRDefault="00D85B3C" w:rsidP="00DD7A66">
            <w:pPr>
              <w:spacing w:before="120" w:after="120" w:line="300" w:lineRule="auto"/>
              <w:jc w:val="both"/>
              <w:rPr>
                <w:rFonts w:ascii="Times New Roman" w:hAnsi="Times New Roman" w:cs="Times New Roman"/>
                <w:color w:val="auto"/>
                <w:lang w:val="en-US"/>
              </w:rPr>
            </w:pPr>
            <m:oMathPara>
              <m:oMathParaPr>
                <m:jc m:val="left"/>
              </m:oMathParaPr>
              <m:oMath>
                <m:sSub>
                  <m:sSubPr>
                    <m:ctrlPr>
                      <w:rPr>
                        <w:rFonts w:ascii="Cambria Math" w:hAnsi="Times New Roman" w:cs="Times New Roman"/>
                        <w:i/>
                        <w:color w:val="auto"/>
                      </w:rPr>
                    </m:ctrlPr>
                  </m:sSubPr>
                  <m:e>
                    <m:r>
                      <w:rPr>
                        <w:rFonts w:ascii="Cambria Math" w:hAnsi="Cambria Math" w:cs="Times New Roman"/>
                        <w:color w:val="auto"/>
                      </w:rPr>
                      <m:t>min</m:t>
                    </m:r>
                  </m:e>
                  <m:sub>
                    <m:r>
                      <w:rPr>
                        <w:rFonts w:ascii="Cambria Math" w:hAnsi="Cambria Math" w:cs="Times New Roman"/>
                        <w:color w:val="auto"/>
                      </w:rPr>
                      <m:t>β</m:t>
                    </m:r>
                  </m:sub>
                </m:sSub>
                <m:f>
                  <m:fPr>
                    <m:ctrlPr>
                      <w:rPr>
                        <w:rFonts w:ascii="Cambria Math" w:hAnsi="Times New Roman" w:cs="Times New Roman"/>
                        <w:i/>
                        <w:color w:val="auto"/>
                      </w:rPr>
                    </m:ctrlPr>
                  </m:fPr>
                  <m:num>
                    <m:r>
                      <w:rPr>
                        <w:rFonts w:ascii="Cambria Math" w:hAnsi="Times New Roman" w:cs="Times New Roman"/>
                        <w:color w:val="auto"/>
                      </w:rPr>
                      <m:t>1</m:t>
                    </m:r>
                  </m:num>
                  <m:den>
                    <m:r>
                      <w:rPr>
                        <w:rFonts w:ascii="Cambria Math" w:hAnsi="Cambria Math" w:cs="Times New Roman"/>
                        <w:color w:val="auto"/>
                      </w:rPr>
                      <m:t>n</m:t>
                    </m:r>
                  </m:den>
                </m:f>
                <m:d>
                  <m:dPr>
                    <m:begChr m:val="{"/>
                    <m:endChr m:val="}"/>
                    <m:ctrlPr>
                      <w:rPr>
                        <w:rFonts w:ascii="Cambria Math" w:hAnsi="Times New Roman" w:cs="Times New Roman"/>
                        <w:i/>
                        <w:color w:val="auto"/>
                      </w:rPr>
                    </m:ctrlPr>
                  </m:dPr>
                  <m:e>
                    <m:nary>
                      <m:naryPr>
                        <m:chr m:val="∑"/>
                        <m:limLoc m:val="undOvr"/>
                        <m:supHide m:val="on"/>
                        <m:ctrlPr>
                          <w:rPr>
                            <w:rFonts w:ascii="Cambria Math" w:hAnsi="Times New Roman" w:cs="Times New Roman"/>
                            <w:i/>
                            <w:color w:val="auto"/>
                          </w:rPr>
                        </m:ctrlPr>
                      </m:naryPr>
                      <m:sub>
                        <m:r>
                          <w:rPr>
                            <w:rFonts w:ascii="Cambria Math" w:hAnsi="Cambria Math" w:cs="Times New Roman"/>
                            <w:color w:val="auto"/>
                          </w:rPr>
                          <m:t>i</m:t>
                        </m:r>
                        <m:r>
                          <w:rPr>
                            <w:rFonts w:ascii="Cambria Math" w:hAnsi="Times New Roman" w:cs="Times New Roman"/>
                            <w:color w:val="auto"/>
                          </w:rPr>
                          <m:t>:</m:t>
                        </m:r>
                        <m:sSub>
                          <m:sSubPr>
                            <m:ctrlPr>
                              <w:rPr>
                                <w:rFonts w:ascii="Cambria Math" w:hAnsi="Times New Roman" w:cs="Times New Roman"/>
                                <w:i/>
                                <w:color w:val="auto"/>
                              </w:rPr>
                            </m:ctrlPr>
                          </m:sSubPr>
                          <m:e>
                            <m:r>
                              <w:rPr>
                                <w:rFonts w:ascii="Cambria Math" w:hAnsi="Cambria Math" w:cs="Times New Roman"/>
                                <w:color w:val="auto"/>
                              </w:rPr>
                              <m:t>α</m:t>
                            </m:r>
                          </m:e>
                          <m:sub>
                            <m:r>
                              <w:rPr>
                                <w:rFonts w:ascii="Cambria Math" w:hAnsi="Cambria Math" w:cs="Times New Roman"/>
                                <w:color w:val="auto"/>
                              </w:rPr>
                              <m:t>i</m:t>
                            </m:r>
                          </m:sub>
                        </m:sSub>
                        <m:r>
                          <w:rPr>
                            <w:rFonts w:ascii="Cambria Math" w:hAnsi="Times New Roman" w:cs="Times New Roman"/>
                            <w:color w:val="auto"/>
                          </w:rPr>
                          <m:t>&gt;</m:t>
                        </m:r>
                        <m:sSubSup>
                          <m:sSubSupPr>
                            <m:ctrlPr>
                              <w:rPr>
                                <w:rFonts w:ascii="Cambria Math" w:hAnsi="Times New Roman" w:cs="Times New Roman"/>
                                <w:i/>
                                <w:color w:val="auto"/>
                              </w:rPr>
                            </m:ctrlPr>
                          </m:sSubSupPr>
                          <m:e>
                            <m:r>
                              <w:rPr>
                                <w:rFonts w:ascii="Cambria Math" w:hAnsi="Cambria Math" w:cs="Times New Roman"/>
                                <w:color w:val="auto"/>
                              </w:rPr>
                              <m:t>b</m:t>
                            </m:r>
                          </m:e>
                          <m:sub>
                            <m:r>
                              <w:rPr>
                                <w:rFonts w:ascii="Cambria Math" w:hAnsi="Cambria Math" w:cs="Times New Roman"/>
                                <w:color w:val="auto"/>
                              </w:rPr>
                              <m:t>i</m:t>
                            </m:r>
                          </m:sub>
                          <m:sup>
                            <m:r>
                              <w:rPr>
                                <w:rFonts w:ascii="Cambria Math" w:hAnsi="Times New Roman" w:cs="Times New Roman"/>
                                <w:color w:val="auto"/>
                              </w:rPr>
                              <m:t>'</m:t>
                            </m:r>
                          </m:sup>
                        </m:sSubSup>
                        <m:r>
                          <w:rPr>
                            <w:rFonts w:ascii="Cambria Math" w:hAnsi="Cambria Math" w:cs="Times New Roman"/>
                            <w:color w:val="auto"/>
                          </w:rPr>
                          <m:t>β</m:t>
                        </m:r>
                      </m:sub>
                      <m:sup/>
                      <m:e>
                        <m:r>
                          <w:rPr>
                            <w:rFonts w:ascii="Cambria Math" w:hAnsi="Cambria Math" w:cs="Times New Roman"/>
                            <w:color w:val="auto"/>
                            <w:lang w:val="en-US"/>
                          </w:rPr>
                          <m:t>∂</m:t>
                        </m:r>
                      </m:e>
                    </m:nary>
                    <m:d>
                      <m:dPr>
                        <m:begChr m:val="|"/>
                        <m:endChr m:val="|"/>
                        <m:ctrlPr>
                          <w:rPr>
                            <w:rFonts w:ascii="Cambria Math" w:hAnsi="Times New Roman" w:cs="Times New Roman"/>
                            <w:i/>
                            <w:color w:val="auto"/>
                          </w:rPr>
                        </m:ctrlPr>
                      </m:dPr>
                      <m:e>
                        <m:sSub>
                          <m:sSubPr>
                            <m:ctrlPr>
                              <w:rPr>
                                <w:rFonts w:ascii="Cambria Math" w:hAnsi="Times New Roman" w:cs="Times New Roman"/>
                                <w:i/>
                                <w:color w:val="auto"/>
                              </w:rPr>
                            </m:ctrlPr>
                          </m:sSubPr>
                          <m:e>
                            <m:r>
                              <w:rPr>
                                <w:rFonts w:ascii="Cambria Math" w:hAnsi="Cambria Math" w:cs="Times New Roman"/>
                                <w:color w:val="auto"/>
                              </w:rPr>
                              <m:t>α</m:t>
                            </m:r>
                          </m:e>
                          <m:sub>
                            <m:r>
                              <w:rPr>
                                <w:rFonts w:ascii="Cambria Math" w:hAnsi="Cambria Math" w:cs="Times New Roman"/>
                                <w:color w:val="auto"/>
                              </w:rPr>
                              <m:t>i</m:t>
                            </m:r>
                          </m:sub>
                        </m:sSub>
                        <m:r>
                          <w:rPr>
                            <w:rFonts w:ascii="Times New Roman" w:hAnsi="Times New Roman" w:cs="Times New Roman"/>
                            <w:color w:val="auto"/>
                          </w:rPr>
                          <m:t>-</m:t>
                        </m:r>
                        <m:sSubSup>
                          <m:sSubSupPr>
                            <m:ctrlPr>
                              <w:rPr>
                                <w:rFonts w:ascii="Cambria Math" w:hAnsi="Times New Roman" w:cs="Times New Roman"/>
                                <w:i/>
                                <w:color w:val="auto"/>
                              </w:rPr>
                            </m:ctrlPr>
                          </m:sSubSupPr>
                          <m:e>
                            <m:r>
                              <w:rPr>
                                <w:rFonts w:ascii="Cambria Math" w:hAnsi="Cambria Math" w:cs="Times New Roman"/>
                                <w:color w:val="auto"/>
                              </w:rPr>
                              <m:t>b</m:t>
                            </m:r>
                          </m:e>
                          <m:sub>
                            <m:r>
                              <w:rPr>
                                <w:rFonts w:ascii="Cambria Math" w:hAnsi="Cambria Math" w:cs="Times New Roman"/>
                                <w:color w:val="auto"/>
                              </w:rPr>
                              <m:t>i</m:t>
                            </m:r>
                          </m:sub>
                          <m:sup>
                            <m:r>
                              <w:rPr>
                                <w:rFonts w:ascii="Cambria Math" w:hAnsi="Times New Roman" w:cs="Times New Roman"/>
                                <w:color w:val="auto"/>
                              </w:rPr>
                              <m:t>'</m:t>
                            </m:r>
                          </m:sup>
                        </m:sSubSup>
                        <m:r>
                          <w:rPr>
                            <w:rFonts w:ascii="Cambria Math" w:hAnsi="Cambria Math" w:cs="Times New Roman"/>
                            <w:color w:val="auto"/>
                          </w:rPr>
                          <m:t>β</m:t>
                        </m:r>
                      </m:e>
                    </m:d>
                    <m:r>
                      <w:rPr>
                        <w:rFonts w:ascii="Cambria Math" w:hAnsi="Times New Roman" w:cs="Times New Roman"/>
                        <w:color w:val="auto"/>
                      </w:rPr>
                      <m:t>+</m:t>
                    </m:r>
                    <m:nary>
                      <m:naryPr>
                        <m:chr m:val="∑"/>
                        <m:limLoc m:val="undOvr"/>
                        <m:supHide m:val="on"/>
                        <m:ctrlPr>
                          <w:rPr>
                            <w:rFonts w:ascii="Cambria Math" w:hAnsi="Times New Roman" w:cs="Times New Roman"/>
                            <w:i/>
                            <w:color w:val="auto"/>
                          </w:rPr>
                        </m:ctrlPr>
                      </m:naryPr>
                      <m:sub>
                        <m:r>
                          <w:rPr>
                            <w:rFonts w:ascii="Cambria Math" w:hAnsi="Cambria Math" w:cs="Times New Roman"/>
                            <w:color w:val="auto"/>
                          </w:rPr>
                          <m:t>i</m:t>
                        </m:r>
                        <m:r>
                          <w:rPr>
                            <w:rFonts w:ascii="Cambria Math" w:hAnsi="Times New Roman" w:cs="Times New Roman"/>
                            <w:color w:val="auto"/>
                          </w:rPr>
                          <m:t>:</m:t>
                        </m:r>
                        <m:sSub>
                          <m:sSubPr>
                            <m:ctrlPr>
                              <w:rPr>
                                <w:rFonts w:ascii="Cambria Math" w:hAnsi="Times New Roman" w:cs="Times New Roman"/>
                                <w:i/>
                                <w:color w:val="auto"/>
                              </w:rPr>
                            </m:ctrlPr>
                          </m:sSubPr>
                          <m:e>
                            <m:r>
                              <w:rPr>
                                <w:rFonts w:ascii="Cambria Math" w:hAnsi="Cambria Math" w:cs="Times New Roman"/>
                                <w:color w:val="auto"/>
                              </w:rPr>
                              <m:t>α</m:t>
                            </m:r>
                          </m:e>
                          <m:sub>
                            <m:r>
                              <w:rPr>
                                <w:rFonts w:ascii="Cambria Math" w:hAnsi="Cambria Math" w:cs="Times New Roman"/>
                                <w:color w:val="auto"/>
                              </w:rPr>
                              <m:t>i</m:t>
                            </m:r>
                          </m:sub>
                        </m:sSub>
                        <m:r>
                          <w:rPr>
                            <w:rFonts w:ascii="Cambria Math" w:hAnsi="Times New Roman" w:cs="Times New Roman"/>
                            <w:color w:val="auto"/>
                          </w:rPr>
                          <m:t>&lt;</m:t>
                        </m:r>
                        <m:sSubSup>
                          <m:sSubSupPr>
                            <m:ctrlPr>
                              <w:rPr>
                                <w:rFonts w:ascii="Cambria Math" w:hAnsi="Times New Roman" w:cs="Times New Roman"/>
                                <w:i/>
                                <w:color w:val="auto"/>
                              </w:rPr>
                            </m:ctrlPr>
                          </m:sSubSupPr>
                          <m:e>
                            <m:r>
                              <w:rPr>
                                <w:rFonts w:ascii="Cambria Math" w:hAnsi="Cambria Math" w:cs="Times New Roman"/>
                                <w:color w:val="auto"/>
                              </w:rPr>
                              <m:t>b</m:t>
                            </m:r>
                          </m:e>
                          <m:sub>
                            <m:r>
                              <w:rPr>
                                <w:rFonts w:ascii="Cambria Math" w:hAnsi="Cambria Math" w:cs="Times New Roman"/>
                                <w:color w:val="auto"/>
                              </w:rPr>
                              <m:t>i</m:t>
                            </m:r>
                          </m:sub>
                          <m:sup>
                            <m:r>
                              <w:rPr>
                                <w:rFonts w:ascii="Cambria Math" w:hAnsi="Times New Roman" w:cs="Times New Roman"/>
                                <w:color w:val="auto"/>
                              </w:rPr>
                              <m:t>'</m:t>
                            </m:r>
                          </m:sup>
                        </m:sSubSup>
                        <m:r>
                          <w:rPr>
                            <w:rFonts w:ascii="Cambria Math" w:hAnsi="Cambria Math" w:cs="Times New Roman"/>
                            <w:color w:val="auto"/>
                          </w:rPr>
                          <m:t>β</m:t>
                        </m:r>
                      </m:sub>
                      <m:sup/>
                      <m:e>
                        <m:d>
                          <m:dPr>
                            <m:ctrlPr>
                              <w:rPr>
                                <w:rFonts w:ascii="Cambria Math" w:hAnsi="Times New Roman" w:cs="Times New Roman"/>
                                <w:i/>
                                <w:color w:val="auto"/>
                              </w:rPr>
                            </m:ctrlPr>
                          </m:dPr>
                          <m:e>
                            <m:r>
                              <w:rPr>
                                <w:rFonts w:ascii="Cambria Math" w:hAnsi="Times New Roman" w:cs="Times New Roman"/>
                                <w:color w:val="auto"/>
                              </w:rPr>
                              <m:t>1</m:t>
                            </m:r>
                            <m:r>
                              <w:rPr>
                                <w:rFonts w:ascii="Cambria Math" w:hAnsi="Times New Roman" w:cs="Times New Roman"/>
                                <w:color w:val="auto"/>
                              </w:rPr>
                              <m:t>-</m:t>
                            </m:r>
                            <m:r>
                              <w:rPr>
                                <w:rFonts w:ascii="Cambria Math" w:hAnsi="Cambria Math" w:cs="Times New Roman"/>
                                <w:color w:val="auto"/>
                              </w:rPr>
                              <m:t>∂</m:t>
                            </m:r>
                          </m:e>
                        </m:d>
                        <m:d>
                          <m:dPr>
                            <m:begChr m:val="|"/>
                            <m:endChr m:val="|"/>
                            <m:ctrlPr>
                              <w:rPr>
                                <w:rFonts w:ascii="Cambria Math" w:hAnsi="Times New Roman" w:cs="Times New Roman"/>
                                <w:i/>
                                <w:color w:val="auto"/>
                              </w:rPr>
                            </m:ctrlPr>
                          </m:dPr>
                          <m:e>
                            <m:sSub>
                              <m:sSubPr>
                                <m:ctrlPr>
                                  <w:rPr>
                                    <w:rFonts w:ascii="Cambria Math" w:hAnsi="Times New Roman" w:cs="Times New Roman"/>
                                    <w:i/>
                                    <w:color w:val="auto"/>
                                  </w:rPr>
                                </m:ctrlPr>
                              </m:sSubPr>
                              <m:e>
                                <m:r>
                                  <w:rPr>
                                    <w:rFonts w:ascii="Cambria Math" w:hAnsi="Cambria Math" w:cs="Times New Roman"/>
                                    <w:color w:val="auto"/>
                                  </w:rPr>
                                  <m:t>α</m:t>
                                </m:r>
                              </m:e>
                              <m:sub>
                                <m:r>
                                  <w:rPr>
                                    <w:rFonts w:ascii="Cambria Math" w:hAnsi="Cambria Math" w:cs="Times New Roman"/>
                                    <w:color w:val="auto"/>
                                  </w:rPr>
                                  <m:t>i</m:t>
                                </m:r>
                              </m:sub>
                            </m:sSub>
                            <m:r>
                              <w:rPr>
                                <w:rFonts w:ascii="Times New Roman" w:hAnsi="Times New Roman" w:cs="Times New Roman"/>
                                <w:color w:val="auto"/>
                              </w:rPr>
                              <m:t>-</m:t>
                            </m:r>
                            <m:sSubSup>
                              <m:sSubSupPr>
                                <m:ctrlPr>
                                  <w:rPr>
                                    <w:rFonts w:ascii="Cambria Math" w:hAnsi="Times New Roman" w:cs="Times New Roman"/>
                                    <w:i/>
                                    <w:color w:val="auto"/>
                                  </w:rPr>
                                </m:ctrlPr>
                              </m:sSubSupPr>
                              <m:e>
                                <m:r>
                                  <w:rPr>
                                    <w:rFonts w:ascii="Cambria Math" w:hAnsi="Cambria Math" w:cs="Times New Roman"/>
                                    <w:color w:val="auto"/>
                                  </w:rPr>
                                  <m:t>b</m:t>
                                </m:r>
                              </m:e>
                              <m:sub>
                                <m:r>
                                  <w:rPr>
                                    <w:rFonts w:ascii="Cambria Math" w:hAnsi="Cambria Math" w:cs="Times New Roman"/>
                                    <w:color w:val="auto"/>
                                  </w:rPr>
                                  <m:t>i</m:t>
                                </m:r>
                              </m:sub>
                              <m:sup>
                                <m:r>
                                  <w:rPr>
                                    <w:rFonts w:ascii="Cambria Math" w:hAnsi="Times New Roman" w:cs="Times New Roman"/>
                                    <w:color w:val="auto"/>
                                  </w:rPr>
                                  <m:t>'</m:t>
                                </m:r>
                              </m:sup>
                            </m:sSubSup>
                            <m:r>
                              <w:rPr>
                                <w:rFonts w:ascii="Cambria Math" w:hAnsi="Cambria Math" w:cs="Times New Roman"/>
                                <w:color w:val="auto"/>
                              </w:rPr>
                              <m:t>β</m:t>
                            </m:r>
                          </m:e>
                        </m:d>
                      </m:e>
                    </m:nary>
                  </m:e>
                </m:d>
              </m:oMath>
            </m:oMathPara>
          </w:p>
        </w:tc>
        <w:tc>
          <w:tcPr>
            <w:tcW w:w="877" w:type="dxa"/>
            <w:vAlign w:val="center"/>
          </w:tcPr>
          <w:p w:rsidR="00D05C7D" w:rsidRPr="00DD7A66" w:rsidRDefault="00D05C7D" w:rsidP="00DD7A66">
            <w:pPr>
              <w:spacing w:before="120" w:after="120" w:line="300" w:lineRule="auto"/>
              <w:jc w:val="both"/>
              <w:rPr>
                <w:rFonts w:ascii="Times New Roman" w:hAnsi="Times New Roman" w:cs="Times New Roman"/>
                <w:color w:val="auto"/>
                <w:lang w:val="en-US"/>
              </w:rPr>
            </w:pPr>
            <w:r w:rsidRPr="00DD7A66">
              <w:rPr>
                <w:rFonts w:ascii="Times New Roman" w:hAnsi="Times New Roman" w:cs="Times New Roman"/>
                <w:color w:val="auto"/>
                <w:lang w:val="en-US"/>
              </w:rPr>
              <w:t>(4)</w:t>
            </w:r>
          </w:p>
        </w:tc>
      </w:tr>
    </w:tbl>
    <w:p w:rsidR="00D05C7D" w:rsidRPr="00DD7A66" w:rsidRDefault="004C1BC9" w:rsidP="00DD7A66">
      <w:pPr>
        <w:spacing w:before="120" w:after="120" w:line="300" w:lineRule="auto"/>
        <w:jc w:val="both"/>
        <w:rPr>
          <w:rFonts w:ascii="Times New Roman" w:eastAsiaTheme="minorEastAsia" w:hAnsi="Times New Roman" w:cs="Times New Roman"/>
          <w:color w:val="auto"/>
          <w:lang w:val="en-US"/>
        </w:rPr>
      </w:pPr>
      <w:r w:rsidRPr="00DD7A66">
        <w:rPr>
          <w:rFonts w:ascii="Times New Roman" w:hAnsi="Times New Roman" w:cs="Times New Roman"/>
          <w:color w:val="auto"/>
          <w:lang w:val="en-US"/>
        </w:rPr>
        <w:t>Accordingly,</w:t>
      </w:r>
      <w:r w:rsidR="00D05C7D" w:rsidRPr="00DD7A66">
        <w:rPr>
          <w:rFonts w:ascii="Times New Roman" w:hAnsi="Times New Roman" w:cs="Times New Roman"/>
          <w:color w:val="auto"/>
          <w:lang w:val="en-US"/>
        </w:rPr>
        <w:t xml:space="preserve"> as one keeps increasing </w:t>
      </w:r>
      <m:oMath>
        <m:sSub>
          <m:sSubPr>
            <m:ctrlPr>
              <w:rPr>
                <w:rFonts w:ascii="Cambria Math" w:hAnsi="Times New Roman" w:cs="Times New Roman"/>
                <w:i/>
                <w:color w:val="auto"/>
                <w:lang w:val="en-US"/>
              </w:rPr>
            </m:ctrlPr>
          </m:sSubPr>
          <m:e>
            <m:r>
              <w:rPr>
                <w:rFonts w:ascii="Cambria Math" w:hAnsi="Cambria Math" w:cs="Times New Roman"/>
                <w:color w:val="auto"/>
                <w:lang w:val="en-US"/>
              </w:rPr>
              <m:t>α</m:t>
            </m:r>
          </m:e>
          <m:sub>
            <m:r>
              <w:rPr>
                <w:rFonts w:ascii="Cambria Math" w:hAnsi="Cambria Math" w:cs="Times New Roman"/>
                <w:color w:val="auto"/>
                <w:lang w:val="en-US"/>
              </w:rPr>
              <m:t>i</m:t>
            </m:r>
          </m:sub>
        </m:sSub>
      </m:oMath>
      <w:r w:rsidR="00D05C7D" w:rsidRPr="00DD7A66">
        <w:rPr>
          <w:rFonts w:ascii="Times New Roman" w:hAnsi="Times New Roman" w:cs="Times New Roman"/>
          <w:color w:val="auto"/>
          <w:lang w:val="en-US"/>
        </w:rPr>
        <w:t xml:space="preserve"> from zero to one, </w:t>
      </w:r>
      <w:r w:rsidR="00F268D2" w:rsidRPr="00DD7A66">
        <w:rPr>
          <w:rFonts w:ascii="Times New Roman" w:hAnsi="Times New Roman" w:cs="Times New Roman"/>
          <w:color w:val="auto"/>
          <w:lang w:val="en-US"/>
        </w:rPr>
        <w:t xml:space="preserve">we </w:t>
      </w:r>
      <w:r w:rsidR="00D05C7D" w:rsidRPr="00DD7A66">
        <w:rPr>
          <w:rFonts w:ascii="Times New Roman" w:hAnsi="Times New Roman" w:cs="Times New Roman"/>
          <w:color w:val="auto"/>
          <w:lang w:val="en-US"/>
        </w:rPr>
        <w:t xml:space="preserve">can be traced the entire conditional distribution of the </w:t>
      </w:r>
      <m:oMath>
        <m:sSub>
          <m:sSubPr>
            <m:ctrlPr>
              <w:rPr>
                <w:rFonts w:ascii="Cambria Math" w:hAnsi="Times New Roman" w:cs="Times New Roman"/>
                <w:i/>
                <w:color w:val="auto"/>
                <w:lang w:val="en-US"/>
              </w:rPr>
            </m:ctrlPr>
          </m:sSubPr>
          <m:e>
            <m:r>
              <w:rPr>
                <w:rFonts w:ascii="Cambria Math" w:hAnsi="Cambria Math" w:cs="Times New Roman"/>
                <w:color w:val="auto"/>
                <w:lang w:val="en-US"/>
              </w:rPr>
              <m:t>α</m:t>
            </m:r>
          </m:e>
          <m:sub>
            <m:r>
              <w:rPr>
                <w:rFonts w:ascii="Cambria Math" w:hAnsi="Cambria Math" w:cs="Times New Roman"/>
                <w:color w:val="auto"/>
                <w:lang w:val="en-US"/>
              </w:rPr>
              <m:t>i</m:t>
            </m:r>
          </m:sub>
        </m:sSub>
      </m:oMath>
      <w:r w:rsidR="00D05C7D" w:rsidRPr="00DD7A66">
        <w:rPr>
          <w:rFonts w:ascii="Times New Roman" w:hAnsi="Times New Roman" w:cs="Times New Roman"/>
          <w:color w:val="auto"/>
          <w:lang w:val="en-US"/>
        </w:rPr>
        <w:t>, conditional on the set of regressors (Koenker</w:t>
      </w:r>
      <w:r w:rsidR="00CC3F33">
        <w:rPr>
          <w:rFonts w:ascii="Times New Roman" w:hAnsi="Times New Roman" w:cs="Times New Roman"/>
          <w:color w:val="auto"/>
          <w:lang w:val="en-US"/>
        </w:rPr>
        <w:t xml:space="preserve">, </w:t>
      </w:r>
      <w:r w:rsidR="00D05C7D" w:rsidRPr="00DD7A66">
        <w:rPr>
          <w:rFonts w:ascii="Times New Roman" w:hAnsi="Times New Roman" w:cs="Times New Roman"/>
          <w:color w:val="auto"/>
          <w:lang w:val="en-US"/>
        </w:rPr>
        <w:t>2001</w:t>
      </w:r>
      <w:r w:rsidR="00F268D2" w:rsidRPr="00DD7A66">
        <w:rPr>
          <w:rFonts w:ascii="Times New Roman" w:hAnsi="Times New Roman" w:cs="Times New Roman"/>
          <w:color w:val="auto"/>
          <w:lang w:val="en-US"/>
        </w:rPr>
        <w:t xml:space="preserve">; </w:t>
      </w:r>
      <w:r w:rsidR="00D05C7D" w:rsidRPr="00DD7A66">
        <w:rPr>
          <w:rFonts w:ascii="Times New Roman" w:hAnsi="Times New Roman" w:cs="Times New Roman"/>
          <w:color w:val="auto"/>
          <w:lang w:val="en-US"/>
        </w:rPr>
        <w:t xml:space="preserve">Foster, 2008).The main contribution of CQR to our research is that the entire conditional distribution of the dependent variable can be characterized using different values of </w:t>
      </w:r>
      <m:oMath>
        <m:r>
          <w:rPr>
            <w:rFonts w:ascii="Cambria Math" w:hAnsi="Cambria Math" w:cs="Times New Roman"/>
            <w:color w:val="auto"/>
            <w:lang w:val="en-US"/>
          </w:rPr>
          <m:t>τ</m:t>
        </m:r>
      </m:oMath>
      <w:r w:rsidR="00D05C7D" w:rsidRPr="00DD7A66">
        <w:rPr>
          <w:rFonts w:ascii="Times New Roman" w:eastAsiaTheme="minorEastAsia" w:hAnsi="Times New Roman" w:cs="Times New Roman"/>
          <w:color w:val="auto"/>
          <w:lang w:val="en-US"/>
        </w:rPr>
        <w:t>.</w:t>
      </w:r>
    </w:p>
    <w:p w:rsidR="005C567F" w:rsidRPr="00DD7A66" w:rsidRDefault="005C567F" w:rsidP="00DD7A66">
      <w:pPr>
        <w:spacing w:before="120" w:after="120" w:line="300" w:lineRule="auto"/>
        <w:jc w:val="both"/>
        <w:rPr>
          <w:rFonts w:ascii="Times New Roman" w:hAnsi="Times New Roman" w:cs="Times New Roman"/>
          <w:color w:val="auto"/>
          <w:lang w:val="en-US"/>
        </w:rPr>
      </w:pPr>
      <w:r w:rsidRPr="00DD7A66">
        <w:rPr>
          <w:rFonts w:ascii="Times New Roman" w:hAnsi="Times New Roman" w:cs="Times New Roman"/>
          <w:color w:val="auto"/>
          <w:lang w:val="en-US"/>
        </w:rPr>
        <w:t xml:space="preserve">The coefficient signs of the total tax revenues of the variables are as follows: </w:t>
      </w:r>
    </w:p>
    <w:p w:rsidR="00D05C7D" w:rsidRPr="00DD7A66" w:rsidRDefault="00D05C7D" w:rsidP="00DD7A66">
      <w:pPr>
        <w:spacing w:before="120" w:after="120" w:line="300" w:lineRule="auto"/>
        <w:jc w:val="both"/>
        <w:rPr>
          <w:rFonts w:ascii="Times New Roman" w:eastAsiaTheme="minorEastAsia" w:hAnsi="Times New Roman" w:cs="Times New Roman"/>
          <w:color w:val="auto"/>
          <w:lang w:val="en-US"/>
        </w:rPr>
      </w:pPr>
      <w:r w:rsidRPr="00DD7A66">
        <w:rPr>
          <w:rFonts w:ascii="Times New Roman" w:hAnsi="Times New Roman" w:cs="Times New Roman"/>
          <w:color w:val="auto"/>
          <w:lang w:val="en-US"/>
        </w:rPr>
        <w:t>H</w:t>
      </w:r>
      <w:r w:rsidRPr="00DD7A66">
        <w:rPr>
          <w:rFonts w:ascii="Times New Roman" w:hAnsi="Times New Roman" w:cs="Times New Roman"/>
          <w:color w:val="auto"/>
          <w:vertAlign w:val="subscript"/>
          <w:lang w:val="en-US"/>
        </w:rPr>
        <w:t>1</w:t>
      </w:r>
      <w:r w:rsidRPr="00DD7A66">
        <w:rPr>
          <w:rFonts w:ascii="Times New Roman" w:hAnsi="Times New Roman" w:cs="Times New Roman"/>
          <w:color w:val="auto"/>
          <w:lang w:val="en-US"/>
        </w:rPr>
        <w:t xml:space="preserve">: </w:t>
      </w:r>
      <w:r w:rsidR="00D96C80" w:rsidRPr="00DD7A66">
        <w:rPr>
          <w:rFonts w:ascii="Times New Roman" w:hAnsi="Times New Roman" w:cs="Times New Roman"/>
          <w:color w:val="auto"/>
          <w:lang w:val="en-US"/>
        </w:rPr>
        <w:t>In a fair taxation system, an increase in income increases the total tax revenue (+)</w:t>
      </w:r>
      <w:r w:rsidR="003310CB" w:rsidRPr="00DD7A66">
        <w:rPr>
          <w:rFonts w:ascii="Times New Roman" w:hAnsi="Times New Roman" w:cs="Times New Roman"/>
          <w:color w:val="auto"/>
          <w:lang w:val="en-US"/>
        </w:rPr>
        <w:t xml:space="preserve">, </w:t>
      </w:r>
    </w:p>
    <w:p w:rsidR="00D05C7D" w:rsidRPr="00DD7A66" w:rsidRDefault="00D05C7D" w:rsidP="00DD7A66">
      <w:pPr>
        <w:spacing w:before="120" w:after="120" w:line="300" w:lineRule="auto"/>
        <w:jc w:val="both"/>
        <w:rPr>
          <w:rFonts w:ascii="Times New Roman" w:eastAsiaTheme="minorEastAsia" w:hAnsi="Times New Roman" w:cs="Times New Roman"/>
          <w:color w:val="auto"/>
          <w:lang w:val="en-US"/>
        </w:rPr>
      </w:pPr>
      <w:r w:rsidRPr="00DD7A66">
        <w:rPr>
          <w:rFonts w:ascii="Times New Roman" w:hAnsi="Times New Roman" w:cs="Times New Roman"/>
          <w:color w:val="auto"/>
          <w:lang w:val="en-US"/>
        </w:rPr>
        <w:t>H</w:t>
      </w:r>
      <w:r w:rsidRPr="00DD7A66">
        <w:rPr>
          <w:rFonts w:ascii="Times New Roman" w:hAnsi="Times New Roman" w:cs="Times New Roman"/>
          <w:color w:val="auto"/>
          <w:vertAlign w:val="subscript"/>
          <w:lang w:val="en-US"/>
        </w:rPr>
        <w:t>2</w:t>
      </w:r>
      <w:r w:rsidRPr="00DD7A66">
        <w:rPr>
          <w:rFonts w:ascii="Times New Roman" w:hAnsi="Times New Roman" w:cs="Times New Roman"/>
          <w:color w:val="auto"/>
          <w:lang w:val="en-US"/>
        </w:rPr>
        <w:t>:</w:t>
      </w:r>
      <w:r w:rsidR="007727DE">
        <w:rPr>
          <w:rFonts w:ascii="Times New Roman" w:hAnsi="Times New Roman" w:cs="Times New Roman"/>
          <w:color w:val="auto"/>
          <w:lang w:val="en-US"/>
        </w:rPr>
        <w:t xml:space="preserve"> </w:t>
      </w:r>
      <w:r w:rsidR="003310CB" w:rsidRPr="00DD7A66">
        <w:rPr>
          <w:rFonts w:ascii="Times New Roman" w:hAnsi="Times New Roman" w:cs="Times New Roman"/>
          <w:color w:val="auto"/>
          <w:lang w:val="en-US"/>
        </w:rPr>
        <w:t>Increasing industrial production increases total tax revenue</w:t>
      </w:r>
      <w:r w:rsidR="007727DE">
        <w:rPr>
          <w:rFonts w:ascii="Times New Roman" w:hAnsi="Times New Roman" w:cs="Times New Roman"/>
          <w:color w:val="auto"/>
          <w:lang w:val="en-US"/>
        </w:rPr>
        <w:t xml:space="preserve"> </w:t>
      </w:r>
      <w:r w:rsidRPr="00DD7A66">
        <w:rPr>
          <w:rFonts w:ascii="Times New Roman" w:hAnsi="Times New Roman" w:cs="Times New Roman"/>
          <w:color w:val="auto"/>
          <w:lang w:val="en-US"/>
        </w:rPr>
        <w:t>(+),</w:t>
      </w:r>
    </w:p>
    <w:p w:rsidR="00D05C7D" w:rsidRPr="00DD7A66" w:rsidRDefault="00D05C7D" w:rsidP="00DD7A66">
      <w:pPr>
        <w:spacing w:before="120" w:after="120" w:line="300" w:lineRule="auto"/>
        <w:jc w:val="both"/>
        <w:rPr>
          <w:rFonts w:ascii="Times New Roman" w:hAnsi="Times New Roman" w:cs="Times New Roman"/>
          <w:color w:val="auto"/>
          <w:lang w:val="en-US"/>
        </w:rPr>
      </w:pPr>
      <w:r w:rsidRPr="00DD7A66">
        <w:rPr>
          <w:rFonts w:ascii="Times New Roman" w:hAnsi="Times New Roman" w:cs="Times New Roman"/>
          <w:color w:val="auto"/>
          <w:lang w:val="en-US"/>
        </w:rPr>
        <w:t>H</w:t>
      </w:r>
      <w:r w:rsidRPr="00DD7A66">
        <w:rPr>
          <w:rFonts w:ascii="Times New Roman" w:hAnsi="Times New Roman" w:cs="Times New Roman"/>
          <w:color w:val="auto"/>
          <w:vertAlign w:val="subscript"/>
          <w:lang w:val="en-US"/>
        </w:rPr>
        <w:t>3</w:t>
      </w:r>
      <w:r w:rsidRPr="00DD7A66">
        <w:rPr>
          <w:rFonts w:ascii="Times New Roman" w:hAnsi="Times New Roman" w:cs="Times New Roman"/>
          <w:color w:val="auto"/>
          <w:lang w:val="en-US"/>
        </w:rPr>
        <w:t xml:space="preserve">: </w:t>
      </w:r>
      <w:r w:rsidR="003310CB" w:rsidRPr="00DD7A66">
        <w:rPr>
          <w:rFonts w:ascii="Times New Roman" w:hAnsi="Times New Roman" w:cs="Times New Roman"/>
          <w:color w:val="auto"/>
          <w:lang w:val="en-US"/>
        </w:rPr>
        <w:t>Consumer price index increases/decreases total tax revenues</w:t>
      </w:r>
      <w:r w:rsidR="007727DE">
        <w:rPr>
          <w:rFonts w:ascii="Times New Roman" w:hAnsi="Times New Roman" w:cs="Times New Roman"/>
          <w:color w:val="auto"/>
          <w:lang w:val="en-US"/>
        </w:rPr>
        <w:t xml:space="preserve"> </w:t>
      </w:r>
      <w:r w:rsidRPr="00DD7A66">
        <w:rPr>
          <w:rFonts w:ascii="Times New Roman" w:hAnsi="Times New Roman" w:cs="Times New Roman"/>
          <w:color w:val="auto"/>
          <w:lang w:val="en-US"/>
        </w:rPr>
        <w:t>(+/-)</w:t>
      </w:r>
      <w:r w:rsidR="003310CB" w:rsidRPr="00DD7A66">
        <w:rPr>
          <w:rFonts w:ascii="Times New Roman" w:hAnsi="Times New Roman" w:cs="Times New Roman"/>
          <w:color w:val="auto"/>
          <w:lang w:val="en-US"/>
        </w:rPr>
        <w:t xml:space="preserve">, </w:t>
      </w:r>
    </w:p>
    <w:p w:rsidR="00D05C7D" w:rsidRPr="00DD7A66" w:rsidRDefault="00D05C7D" w:rsidP="00DD7A66">
      <w:pPr>
        <w:spacing w:before="120" w:after="120" w:line="300" w:lineRule="auto"/>
        <w:jc w:val="both"/>
        <w:rPr>
          <w:rFonts w:ascii="Times New Roman" w:hAnsi="Times New Roman" w:cs="Times New Roman"/>
          <w:color w:val="auto"/>
          <w:lang w:val="en-US"/>
        </w:rPr>
      </w:pPr>
      <w:r w:rsidRPr="00DD7A66">
        <w:rPr>
          <w:rFonts w:ascii="Times New Roman" w:hAnsi="Times New Roman" w:cs="Times New Roman"/>
          <w:color w:val="auto"/>
          <w:lang w:val="en-US"/>
        </w:rPr>
        <w:t>H</w:t>
      </w:r>
      <w:r w:rsidRPr="00DD7A66">
        <w:rPr>
          <w:rFonts w:ascii="Times New Roman" w:hAnsi="Times New Roman" w:cs="Times New Roman"/>
          <w:color w:val="auto"/>
          <w:vertAlign w:val="subscript"/>
          <w:lang w:val="en-US"/>
        </w:rPr>
        <w:t>4</w:t>
      </w:r>
      <w:r w:rsidRPr="00DD7A66">
        <w:rPr>
          <w:rFonts w:ascii="Times New Roman" w:hAnsi="Times New Roman" w:cs="Times New Roman"/>
          <w:color w:val="auto"/>
          <w:lang w:val="en-US"/>
        </w:rPr>
        <w:t xml:space="preserve">: </w:t>
      </w:r>
      <w:r w:rsidR="003310CB" w:rsidRPr="00DD7A66">
        <w:rPr>
          <w:rFonts w:ascii="Times New Roman" w:hAnsi="Times New Roman" w:cs="Times New Roman"/>
          <w:color w:val="auto"/>
          <w:lang w:val="en-US"/>
        </w:rPr>
        <w:t>Control of Corruption increases total tax revenues</w:t>
      </w:r>
      <w:r w:rsidR="007727DE">
        <w:rPr>
          <w:rFonts w:ascii="Times New Roman" w:hAnsi="Times New Roman" w:cs="Times New Roman"/>
          <w:color w:val="auto"/>
          <w:lang w:val="en-US"/>
        </w:rPr>
        <w:t xml:space="preserve"> </w:t>
      </w:r>
      <w:r w:rsidRPr="00DD7A66">
        <w:rPr>
          <w:rFonts w:ascii="Times New Roman" w:hAnsi="Times New Roman" w:cs="Times New Roman"/>
          <w:color w:val="auto"/>
          <w:lang w:val="en-US"/>
        </w:rPr>
        <w:t>(+)</w:t>
      </w:r>
      <w:r w:rsidR="003310CB" w:rsidRPr="00DD7A66">
        <w:rPr>
          <w:rFonts w:ascii="Times New Roman" w:hAnsi="Times New Roman" w:cs="Times New Roman"/>
          <w:color w:val="auto"/>
          <w:lang w:val="en-US"/>
        </w:rPr>
        <w:t xml:space="preserve">. </w:t>
      </w:r>
    </w:p>
    <w:p w:rsidR="00A96281" w:rsidRDefault="00A96281" w:rsidP="00DD7A66">
      <w:pPr>
        <w:spacing w:before="120" w:after="120" w:line="300" w:lineRule="auto"/>
        <w:jc w:val="both"/>
        <w:rPr>
          <w:rFonts w:ascii="Times New Roman" w:hAnsi="Times New Roman" w:cs="Times New Roman"/>
          <w:b/>
          <w:bCs/>
          <w:color w:val="auto"/>
          <w:lang w:val="en-US"/>
        </w:rPr>
      </w:pPr>
    </w:p>
    <w:p w:rsidR="00A96281" w:rsidRDefault="00A96281" w:rsidP="00DD7A66">
      <w:pPr>
        <w:spacing w:before="120" w:after="120" w:line="300" w:lineRule="auto"/>
        <w:jc w:val="both"/>
        <w:rPr>
          <w:rFonts w:ascii="Times New Roman" w:hAnsi="Times New Roman" w:cs="Times New Roman"/>
          <w:b/>
          <w:bCs/>
          <w:color w:val="auto"/>
          <w:lang w:val="en-US"/>
        </w:rPr>
      </w:pPr>
    </w:p>
    <w:p w:rsidR="00A96281" w:rsidRDefault="00A96281" w:rsidP="00DD7A66">
      <w:pPr>
        <w:spacing w:before="120" w:after="120" w:line="300" w:lineRule="auto"/>
        <w:jc w:val="both"/>
        <w:rPr>
          <w:rFonts w:ascii="Times New Roman" w:hAnsi="Times New Roman" w:cs="Times New Roman"/>
          <w:b/>
          <w:bCs/>
          <w:color w:val="auto"/>
          <w:lang w:val="en-US"/>
        </w:rPr>
      </w:pPr>
    </w:p>
    <w:p w:rsidR="00A96281" w:rsidRDefault="00A96281" w:rsidP="00DD7A66">
      <w:pPr>
        <w:spacing w:before="120" w:after="120" w:line="300" w:lineRule="auto"/>
        <w:jc w:val="both"/>
        <w:rPr>
          <w:rFonts w:ascii="Times New Roman" w:hAnsi="Times New Roman" w:cs="Times New Roman"/>
          <w:b/>
          <w:bCs/>
          <w:color w:val="auto"/>
          <w:lang w:val="en-US"/>
        </w:rPr>
      </w:pPr>
    </w:p>
    <w:p w:rsidR="00D05C7D" w:rsidRPr="00DD7A66" w:rsidRDefault="00770DC8" w:rsidP="00DD7A66">
      <w:pPr>
        <w:spacing w:before="120" w:after="120" w:line="300" w:lineRule="auto"/>
        <w:jc w:val="both"/>
        <w:rPr>
          <w:rFonts w:ascii="Times New Roman" w:hAnsi="Times New Roman" w:cs="Times New Roman"/>
          <w:b/>
          <w:bCs/>
          <w:color w:val="auto"/>
          <w:lang w:val="en-US"/>
        </w:rPr>
      </w:pPr>
      <w:r w:rsidRPr="00DD7A66">
        <w:rPr>
          <w:rFonts w:ascii="Times New Roman" w:hAnsi="Times New Roman" w:cs="Times New Roman"/>
          <w:b/>
          <w:bCs/>
          <w:color w:val="auto"/>
          <w:lang w:val="en-US"/>
        </w:rPr>
        <w:lastRenderedPageBreak/>
        <w:t xml:space="preserve">4. </w:t>
      </w:r>
      <w:r w:rsidR="00D05C7D" w:rsidRPr="00DD7A66">
        <w:rPr>
          <w:rFonts w:ascii="Times New Roman" w:hAnsi="Times New Roman" w:cs="Times New Roman"/>
          <w:b/>
          <w:bCs/>
          <w:color w:val="auto"/>
          <w:lang w:val="en-US"/>
        </w:rPr>
        <w:t>Empirical Findings and Robustness Check</w:t>
      </w:r>
    </w:p>
    <w:p w:rsidR="00EE0F4B" w:rsidRDefault="00D05C7D" w:rsidP="00DD7A66">
      <w:pPr>
        <w:spacing w:before="120" w:after="120" w:line="300" w:lineRule="auto"/>
        <w:jc w:val="both"/>
        <w:rPr>
          <w:rFonts w:ascii="Times New Roman" w:hAnsi="Times New Roman" w:cs="Times New Roman"/>
          <w:color w:val="auto"/>
          <w:lang w:val="en-US"/>
        </w:rPr>
      </w:pPr>
      <w:r w:rsidRPr="00DD7A66">
        <w:rPr>
          <w:rFonts w:ascii="Times New Roman" w:hAnsi="Times New Roman" w:cs="Times New Roman"/>
          <w:color w:val="auto"/>
          <w:lang w:val="en-US"/>
        </w:rPr>
        <w:t xml:space="preserve">Table </w:t>
      </w:r>
      <w:r w:rsidR="004C4FBF" w:rsidRPr="00DD7A66">
        <w:rPr>
          <w:rFonts w:ascii="Times New Roman" w:hAnsi="Times New Roman" w:cs="Times New Roman"/>
          <w:color w:val="auto"/>
          <w:lang w:val="en-US"/>
        </w:rPr>
        <w:t>4</w:t>
      </w:r>
      <w:r w:rsidRPr="00DD7A66">
        <w:rPr>
          <w:rFonts w:ascii="Times New Roman" w:hAnsi="Times New Roman" w:cs="Times New Roman"/>
          <w:color w:val="auto"/>
          <w:lang w:val="en-US"/>
        </w:rPr>
        <w:t xml:space="preserve"> presents some </w:t>
      </w:r>
      <w:r w:rsidR="00B30911" w:rsidRPr="00B30911">
        <w:rPr>
          <w:rFonts w:ascii="Times New Roman" w:hAnsi="Times New Roman" w:cs="Times New Roman"/>
          <w:color w:val="auto"/>
          <w:lang w:val="en-US"/>
        </w:rPr>
        <w:t>pioneering</w:t>
      </w:r>
      <w:r w:rsidRPr="00DD7A66">
        <w:rPr>
          <w:rFonts w:ascii="Times New Roman" w:hAnsi="Times New Roman" w:cs="Times New Roman"/>
          <w:color w:val="auto"/>
          <w:lang w:val="en-US"/>
        </w:rPr>
        <w:t xml:space="preserve"> statistics </w:t>
      </w:r>
      <w:r w:rsidR="00B30911">
        <w:rPr>
          <w:rFonts w:ascii="Times New Roman" w:hAnsi="Times New Roman" w:cs="Times New Roman"/>
          <w:color w:val="auto"/>
          <w:lang w:val="en-US"/>
        </w:rPr>
        <w:t xml:space="preserve">for </w:t>
      </w:r>
      <w:r w:rsidRPr="00DD7A66">
        <w:rPr>
          <w:rFonts w:ascii="Times New Roman" w:hAnsi="Times New Roman" w:cs="Times New Roman"/>
          <w:color w:val="auto"/>
          <w:lang w:val="en-US"/>
        </w:rPr>
        <w:t xml:space="preserve">our variables. </w:t>
      </w:r>
      <w:r w:rsidR="00183BC6">
        <w:rPr>
          <w:rFonts w:ascii="Times New Roman" w:hAnsi="Times New Roman" w:cs="Times New Roman"/>
          <w:color w:val="auto"/>
          <w:lang w:val="en-US"/>
        </w:rPr>
        <w:t xml:space="preserve">The </w:t>
      </w:r>
      <w:r w:rsidRPr="00DD7A66">
        <w:rPr>
          <w:rFonts w:ascii="Times New Roman" w:hAnsi="Times New Roman" w:cs="Times New Roman"/>
          <w:color w:val="auto"/>
          <w:lang w:val="en-US"/>
        </w:rPr>
        <w:t>G</w:t>
      </w:r>
      <w:r w:rsidR="00346170" w:rsidRPr="00DD7A66">
        <w:rPr>
          <w:rFonts w:ascii="Times New Roman" w:hAnsi="Times New Roman" w:cs="Times New Roman"/>
          <w:color w:val="auto"/>
          <w:lang w:val="en-US"/>
        </w:rPr>
        <w:t>DP</w:t>
      </w:r>
      <w:r w:rsidRPr="00DD7A66">
        <w:rPr>
          <w:rFonts w:ascii="Times New Roman" w:hAnsi="Times New Roman" w:cs="Times New Roman"/>
          <w:color w:val="auto"/>
          <w:lang w:val="en-US"/>
        </w:rPr>
        <w:t xml:space="preserve"> means are higher than </w:t>
      </w:r>
      <w:r w:rsidR="00183BC6">
        <w:rPr>
          <w:rFonts w:ascii="Times New Roman" w:hAnsi="Times New Roman" w:cs="Times New Roman"/>
          <w:color w:val="auto"/>
          <w:lang w:val="en-US"/>
        </w:rPr>
        <w:t xml:space="preserve">the </w:t>
      </w:r>
      <w:r w:rsidRPr="00DD7A66">
        <w:rPr>
          <w:rFonts w:ascii="Times New Roman" w:hAnsi="Times New Roman" w:cs="Times New Roman"/>
          <w:color w:val="auto"/>
          <w:lang w:val="en-US"/>
        </w:rPr>
        <w:t>others. The standard divisions of Ind and C</w:t>
      </w:r>
      <w:r w:rsidR="00346170" w:rsidRPr="00DD7A66">
        <w:rPr>
          <w:rFonts w:ascii="Times New Roman" w:hAnsi="Times New Roman" w:cs="Times New Roman"/>
          <w:color w:val="auto"/>
          <w:lang w:val="en-US"/>
        </w:rPr>
        <w:t>PI</w:t>
      </w:r>
      <w:r w:rsidRPr="00DD7A66">
        <w:rPr>
          <w:rFonts w:ascii="Times New Roman" w:hAnsi="Times New Roman" w:cs="Times New Roman"/>
          <w:color w:val="auto"/>
          <w:lang w:val="en-US"/>
        </w:rPr>
        <w:t xml:space="preserve"> are higher than the rest. </w:t>
      </w:r>
      <w:r w:rsidR="00A96281">
        <w:rPr>
          <w:rFonts w:ascii="Times New Roman" w:hAnsi="Times New Roman" w:cs="Times New Roman"/>
          <w:color w:val="auto"/>
          <w:lang w:val="en-US"/>
        </w:rPr>
        <w:t>S</w:t>
      </w:r>
      <w:r w:rsidRPr="00DD7A66">
        <w:rPr>
          <w:rFonts w:ascii="Times New Roman" w:hAnsi="Times New Roman" w:cs="Times New Roman"/>
          <w:color w:val="auto"/>
          <w:lang w:val="en-US"/>
        </w:rPr>
        <w:t xml:space="preserve">kewness shows that each variable </w:t>
      </w:r>
      <w:r w:rsidR="003D4CF5">
        <w:rPr>
          <w:rFonts w:ascii="Times New Roman" w:hAnsi="Times New Roman" w:cs="Times New Roman"/>
          <w:color w:val="auto"/>
          <w:lang w:val="en-US"/>
        </w:rPr>
        <w:t xml:space="preserve">is </w:t>
      </w:r>
      <w:r w:rsidR="003D4CF5" w:rsidRPr="00DD7A66">
        <w:rPr>
          <w:rFonts w:ascii="Times New Roman" w:hAnsi="Times New Roman" w:cs="Times New Roman"/>
          <w:color w:val="auto"/>
          <w:lang w:val="en-US"/>
        </w:rPr>
        <w:t>positively</w:t>
      </w:r>
      <w:r w:rsidR="007727DE">
        <w:rPr>
          <w:rFonts w:ascii="Times New Roman" w:hAnsi="Times New Roman" w:cs="Times New Roman"/>
          <w:color w:val="auto"/>
          <w:lang w:val="en-US"/>
        </w:rPr>
        <w:t xml:space="preserve"> </w:t>
      </w:r>
      <w:r w:rsidRPr="00DD7A66">
        <w:rPr>
          <w:rFonts w:ascii="Times New Roman" w:hAnsi="Times New Roman" w:cs="Times New Roman"/>
          <w:color w:val="auto"/>
          <w:lang w:val="en-US"/>
        </w:rPr>
        <w:t xml:space="preserve">skewed. </w:t>
      </w:r>
    </w:p>
    <w:p w:rsidR="00D05C7D" w:rsidRPr="00DD7A66" w:rsidRDefault="00D05C7D" w:rsidP="00630FBC">
      <w:pPr>
        <w:spacing w:line="300" w:lineRule="auto"/>
        <w:jc w:val="center"/>
        <w:rPr>
          <w:rFonts w:ascii="Times New Roman" w:hAnsi="Times New Roman" w:cs="Times New Roman"/>
          <w:b/>
          <w:bCs/>
          <w:color w:val="auto"/>
          <w:lang w:val="en-US"/>
        </w:rPr>
      </w:pPr>
      <w:r w:rsidRPr="00DD7A66">
        <w:rPr>
          <w:rFonts w:ascii="Times New Roman" w:hAnsi="Times New Roman" w:cs="Times New Roman"/>
          <w:b/>
          <w:bCs/>
          <w:color w:val="auto"/>
          <w:lang w:val="en-US"/>
        </w:rPr>
        <w:t xml:space="preserve">Table </w:t>
      </w:r>
      <w:r w:rsidR="004C4FBF" w:rsidRPr="00DD7A66">
        <w:rPr>
          <w:rFonts w:ascii="Times New Roman" w:hAnsi="Times New Roman" w:cs="Times New Roman"/>
          <w:b/>
          <w:bCs/>
          <w:color w:val="auto"/>
          <w:lang w:val="en-US"/>
        </w:rPr>
        <w:t>4</w:t>
      </w:r>
      <w:r w:rsidRPr="00DD7A66">
        <w:rPr>
          <w:rFonts w:ascii="Times New Roman" w:hAnsi="Times New Roman" w:cs="Times New Roman"/>
          <w:b/>
          <w:bCs/>
          <w:color w:val="auto"/>
          <w:lang w:val="en-US"/>
        </w:rPr>
        <w:t xml:space="preserve">. </w:t>
      </w:r>
      <w:r w:rsidRPr="00DD7A66">
        <w:rPr>
          <w:rFonts w:ascii="Times New Roman" w:hAnsi="Times New Roman" w:cs="Times New Roman"/>
          <w:color w:val="auto"/>
          <w:lang w:val="en-US"/>
        </w:rPr>
        <w:t>Descriptive Statistics</w:t>
      </w:r>
    </w:p>
    <w:tbl>
      <w:tblPr>
        <w:tblStyle w:val="TabloKlavuzu"/>
        <w:tblW w:w="0" w:type="auto"/>
        <w:tblLook w:val="04A0"/>
      </w:tblPr>
      <w:tblGrid>
        <w:gridCol w:w="1731"/>
        <w:gridCol w:w="1015"/>
        <w:gridCol w:w="1129"/>
        <w:gridCol w:w="890"/>
        <w:gridCol w:w="1205"/>
        <w:gridCol w:w="1115"/>
        <w:gridCol w:w="1073"/>
        <w:gridCol w:w="924"/>
      </w:tblGrid>
      <w:tr w:rsidR="00D05C7D" w:rsidRPr="00A53648" w:rsidTr="002B5278">
        <w:tc>
          <w:tcPr>
            <w:tcW w:w="1731" w:type="dxa"/>
          </w:tcPr>
          <w:p w:rsidR="00D05C7D" w:rsidRPr="00A53648" w:rsidRDefault="00D05C7D" w:rsidP="002B5278">
            <w:pPr>
              <w:rPr>
                <w:rFonts w:ascii="Times New Roman" w:hAnsi="Times New Roman" w:cs="Times New Roman"/>
                <w:color w:val="auto"/>
                <w:sz w:val="20"/>
                <w:szCs w:val="20"/>
                <w:lang w:val="en-US"/>
              </w:rPr>
            </w:pPr>
          </w:p>
        </w:tc>
        <w:tc>
          <w:tcPr>
            <w:tcW w:w="1015" w:type="dxa"/>
          </w:tcPr>
          <w:p w:rsidR="00D05C7D" w:rsidRPr="00A53648" w:rsidRDefault="00D05C7D" w:rsidP="002B5278">
            <w:pPr>
              <w:jc w:val="center"/>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Mean</w:t>
            </w:r>
          </w:p>
        </w:tc>
        <w:tc>
          <w:tcPr>
            <w:tcW w:w="1129" w:type="dxa"/>
          </w:tcPr>
          <w:p w:rsidR="00D05C7D" w:rsidRPr="00A53648" w:rsidRDefault="00D05C7D" w:rsidP="002B5278">
            <w:pPr>
              <w:jc w:val="center"/>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Max.</w:t>
            </w:r>
          </w:p>
        </w:tc>
        <w:tc>
          <w:tcPr>
            <w:tcW w:w="890" w:type="dxa"/>
          </w:tcPr>
          <w:p w:rsidR="00D05C7D" w:rsidRPr="00A53648" w:rsidRDefault="00D05C7D" w:rsidP="002B5278">
            <w:pPr>
              <w:jc w:val="center"/>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Min.</w:t>
            </w:r>
          </w:p>
        </w:tc>
        <w:tc>
          <w:tcPr>
            <w:tcW w:w="1205" w:type="dxa"/>
          </w:tcPr>
          <w:p w:rsidR="00D05C7D" w:rsidRPr="00A53648" w:rsidRDefault="00D05C7D" w:rsidP="002B5278">
            <w:pPr>
              <w:jc w:val="center"/>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Std. Dev.</w:t>
            </w:r>
          </w:p>
        </w:tc>
        <w:tc>
          <w:tcPr>
            <w:tcW w:w="1115" w:type="dxa"/>
          </w:tcPr>
          <w:p w:rsidR="00D05C7D" w:rsidRPr="00A53648" w:rsidRDefault="00D05C7D" w:rsidP="002B5278">
            <w:pPr>
              <w:jc w:val="center"/>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Skewness</w:t>
            </w:r>
          </w:p>
        </w:tc>
        <w:tc>
          <w:tcPr>
            <w:tcW w:w="1073" w:type="dxa"/>
          </w:tcPr>
          <w:p w:rsidR="00D05C7D" w:rsidRPr="00A53648" w:rsidRDefault="00D05C7D" w:rsidP="002B5278">
            <w:pPr>
              <w:jc w:val="center"/>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Kurtosis</w:t>
            </w:r>
          </w:p>
        </w:tc>
        <w:tc>
          <w:tcPr>
            <w:tcW w:w="904" w:type="dxa"/>
          </w:tcPr>
          <w:p w:rsidR="00D05C7D" w:rsidRPr="00A53648" w:rsidRDefault="00D05C7D" w:rsidP="002B5278">
            <w:pPr>
              <w:jc w:val="center"/>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J-B</w:t>
            </w:r>
          </w:p>
        </w:tc>
      </w:tr>
      <w:tr w:rsidR="00D05C7D" w:rsidRPr="00A53648" w:rsidTr="002B5278">
        <w:tc>
          <w:tcPr>
            <w:tcW w:w="1731" w:type="dxa"/>
          </w:tcPr>
          <w:p w:rsidR="00D05C7D" w:rsidRPr="00A53648" w:rsidRDefault="00D05C7D" w:rsidP="002B5278">
            <w:pPr>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Tr</w:t>
            </w:r>
          </w:p>
        </w:tc>
        <w:tc>
          <w:tcPr>
            <w:tcW w:w="1015" w:type="dxa"/>
          </w:tcPr>
          <w:p w:rsidR="00D05C7D" w:rsidRPr="00A53648" w:rsidRDefault="00D05C7D" w:rsidP="002B5278">
            <w:pPr>
              <w:jc w:val="center"/>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24.39</w:t>
            </w:r>
          </w:p>
        </w:tc>
        <w:tc>
          <w:tcPr>
            <w:tcW w:w="1129" w:type="dxa"/>
          </w:tcPr>
          <w:p w:rsidR="00D05C7D" w:rsidRPr="00A53648" w:rsidRDefault="00D05C7D" w:rsidP="002B5278">
            <w:pPr>
              <w:jc w:val="center"/>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48.43</w:t>
            </w:r>
          </w:p>
        </w:tc>
        <w:tc>
          <w:tcPr>
            <w:tcW w:w="890" w:type="dxa"/>
          </w:tcPr>
          <w:p w:rsidR="00D05C7D" w:rsidRPr="00A53648" w:rsidRDefault="00D05C7D" w:rsidP="002B5278">
            <w:pPr>
              <w:jc w:val="center"/>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10.37</w:t>
            </w:r>
          </w:p>
        </w:tc>
        <w:tc>
          <w:tcPr>
            <w:tcW w:w="1205" w:type="dxa"/>
          </w:tcPr>
          <w:p w:rsidR="00D05C7D" w:rsidRPr="00A53648" w:rsidRDefault="00D05C7D" w:rsidP="002B5278">
            <w:pPr>
              <w:jc w:val="center"/>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8.77</w:t>
            </w:r>
          </w:p>
        </w:tc>
        <w:tc>
          <w:tcPr>
            <w:tcW w:w="1115" w:type="dxa"/>
          </w:tcPr>
          <w:p w:rsidR="00D05C7D" w:rsidRPr="00A53648" w:rsidRDefault="00D05C7D" w:rsidP="002B5278">
            <w:pPr>
              <w:jc w:val="center"/>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0.76</w:t>
            </w:r>
          </w:p>
        </w:tc>
        <w:tc>
          <w:tcPr>
            <w:tcW w:w="1073" w:type="dxa"/>
          </w:tcPr>
          <w:p w:rsidR="00D05C7D" w:rsidRPr="00A53648" w:rsidRDefault="00D05C7D" w:rsidP="002B5278">
            <w:pPr>
              <w:jc w:val="center"/>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2.85</w:t>
            </w:r>
          </w:p>
        </w:tc>
        <w:tc>
          <w:tcPr>
            <w:tcW w:w="904" w:type="dxa"/>
          </w:tcPr>
          <w:p w:rsidR="00D05C7D" w:rsidRPr="00A53648" w:rsidRDefault="00D05C7D" w:rsidP="002B5278">
            <w:pPr>
              <w:jc w:val="center"/>
              <w:rPr>
                <w:rFonts w:ascii="Times New Roman" w:hAnsi="Times New Roman" w:cs="Times New Roman"/>
                <w:color w:val="auto"/>
                <w:sz w:val="20"/>
                <w:szCs w:val="20"/>
                <w:vertAlign w:val="superscript"/>
                <w:lang w:val="en-US"/>
              </w:rPr>
            </w:pPr>
            <w:r w:rsidRPr="00A53648">
              <w:rPr>
                <w:rFonts w:ascii="Times New Roman" w:hAnsi="Times New Roman" w:cs="Times New Roman"/>
                <w:color w:val="auto"/>
                <w:sz w:val="20"/>
                <w:szCs w:val="20"/>
                <w:lang w:val="en-US"/>
              </w:rPr>
              <w:t>13.64</w:t>
            </w:r>
            <w:r w:rsidRPr="00A53648">
              <w:rPr>
                <w:rFonts w:ascii="Times New Roman" w:hAnsi="Times New Roman" w:cs="Times New Roman"/>
                <w:color w:val="auto"/>
                <w:sz w:val="20"/>
                <w:szCs w:val="20"/>
                <w:vertAlign w:val="superscript"/>
                <w:lang w:val="en-US"/>
              </w:rPr>
              <w:t>a</w:t>
            </w:r>
          </w:p>
        </w:tc>
      </w:tr>
      <w:tr w:rsidR="00D05C7D" w:rsidRPr="00A53648" w:rsidTr="002B5278">
        <w:tc>
          <w:tcPr>
            <w:tcW w:w="1731" w:type="dxa"/>
          </w:tcPr>
          <w:p w:rsidR="00D05C7D" w:rsidRPr="00A53648" w:rsidRDefault="00D05C7D" w:rsidP="00E8481D">
            <w:pPr>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G</w:t>
            </w:r>
            <w:r w:rsidR="00E8481D">
              <w:rPr>
                <w:rFonts w:ascii="Times New Roman" w:hAnsi="Times New Roman" w:cs="Times New Roman"/>
                <w:color w:val="auto"/>
                <w:sz w:val="20"/>
                <w:szCs w:val="20"/>
                <w:lang w:val="en-US"/>
              </w:rPr>
              <w:t>DP</w:t>
            </w:r>
          </w:p>
        </w:tc>
        <w:tc>
          <w:tcPr>
            <w:tcW w:w="1015" w:type="dxa"/>
          </w:tcPr>
          <w:p w:rsidR="00D05C7D" w:rsidRPr="00A53648" w:rsidRDefault="00D05C7D" w:rsidP="002B5278">
            <w:pPr>
              <w:jc w:val="center"/>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2083.57</w:t>
            </w:r>
          </w:p>
        </w:tc>
        <w:tc>
          <w:tcPr>
            <w:tcW w:w="1129" w:type="dxa"/>
          </w:tcPr>
          <w:p w:rsidR="00D05C7D" w:rsidRPr="00A53648" w:rsidRDefault="00D05C7D" w:rsidP="002B5278">
            <w:pPr>
              <w:jc w:val="center"/>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7357.56</w:t>
            </w:r>
          </w:p>
        </w:tc>
        <w:tc>
          <w:tcPr>
            <w:tcW w:w="890" w:type="dxa"/>
          </w:tcPr>
          <w:p w:rsidR="00D05C7D" w:rsidRPr="00A53648" w:rsidRDefault="00D05C7D" w:rsidP="002B5278">
            <w:pPr>
              <w:jc w:val="center"/>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261.09</w:t>
            </w:r>
          </w:p>
        </w:tc>
        <w:tc>
          <w:tcPr>
            <w:tcW w:w="1205" w:type="dxa"/>
          </w:tcPr>
          <w:p w:rsidR="00D05C7D" w:rsidRPr="00A53648" w:rsidRDefault="00D05C7D" w:rsidP="002B5278">
            <w:pPr>
              <w:jc w:val="center"/>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2132.21</w:t>
            </w:r>
          </w:p>
        </w:tc>
        <w:tc>
          <w:tcPr>
            <w:tcW w:w="1115" w:type="dxa"/>
          </w:tcPr>
          <w:p w:rsidR="00D05C7D" w:rsidRPr="00A53648" w:rsidRDefault="00D05C7D" w:rsidP="002B5278">
            <w:pPr>
              <w:jc w:val="center"/>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1.47</w:t>
            </w:r>
          </w:p>
        </w:tc>
        <w:tc>
          <w:tcPr>
            <w:tcW w:w="1073" w:type="dxa"/>
          </w:tcPr>
          <w:p w:rsidR="00D05C7D" w:rsidRPr="00A53648" w:rsidRDefault="00D05C7D" w:rsidP="002B5278">
            <w:pPr>
              <w:jc w:val="center"/>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3.90</w:t>
            </w:r>
          </w:p>
        </w:tc>
        <w:tc>
          <w:tcPr>
            <w:tcW w:w="904" w:type="dxa"/>
          </w:tcPr>
          <w:p w:rsidR="00D05C7D" w:rsidRPr="00A53648" w:rsidRDefault="00D05C7D" w:rsidP="002B5278">
            <w:pPr>
              <w:jc w:val="center"/>
              <w:rPr>
                <w:rFonts w:ascii="Times New Roman" w:hAnsi="Times New Roman" w:cs="Times New Roman"/>
                <w:color w:val="auto"/>
                <w:sz w:val="20"/>
                <w:szCs w:val="20"/>
                <w:vertAlign w:val="superscript"/>
                <w:lang w:val="en-US"/>
              </w:rPr>
            </w:pPr>
            <w:r w:rsidRPr="00A53648">
              <w:rPr>
                <w:rFonts w:ascii="Times New Roman" w:hAnsi="Times New Roman" w:cs="Times New Roman"/>
                <w:color w:val="auto"/>
                <w:sz w:val="20"/>
                <w:szCs w:val="20"/>
                <w:lang w:val="en-US"/>
              </w:rPr>
              <w:t>55.82</w:t>
            </w:r>
            <w:r w:rsidRPr="00A53648">
              <w:rPr>
                <w:rFonts w:ascii="Times New Roman" w:hAnsi="Times New Roman" w:cs="Times New Roman"/>
                <w:color w:val="auto"/>
                <w:sz w:val="20"/>
                <w:szCs w:val="20"/>
                <w:vertAlign w:val="superscript"/>
                <w:lang w:val="en-US"/>
              </w:rPr>
              <w:t>a</w:t>
            </w:r>
          </w:p>
        </w:tc>
      </w:tr>
      <w:tr w:rsidR="00D05C7D" w:rsidRPr="00A53648" w:rsidTr="002B5278">
        <w:tc>
          <w:tcPr>
            <w:tcW w:w="1731" w:type="dxa"/>
          </w:tcPr>
          <w:p w:rsidR="00D05C7D" w:rsidRPr="00A53648" w:rsidRDefault="00D05C7D" w:rsidP="002B5278">
            <w:pPr>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Ind</w:t>
            </w:r>
          </w:p>
        </w:tc>
        <w:tc>
          <w:tcPr>
            <w:tcW w:w="1015" w:type="dxa"/>
          </w:tcPr>
          <w:p w:rsidR="00D05C7D" w:rsidRPr="00A53648" w:rsidRDefault="00D05C7D" w:rsidP="002B5278">
            <w:pPr>
              <w:jc w:val="center"/>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32.85</w:t>
            </w:r>
          </w:p>
        </w:tc>
        <w:tc>
          <w:tcPr>
            <w:tcW w:w="1129" w:type="dxa"/>
          </w:tcPr>
          <w:p w:rsidR="00D05C7D" w:rsidRPr="00A53648" w:rsidRDefault="00D05C7D" w:rsidP="002B5278">
            <w:pPr>
              <w:jc w:val="center"/>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66.17</w:t>
            </w:r>
          </w:p>
        </w:tc>
        <w:tc>
          <w:tcPr>
            <w:tcW w:w="890" w:type="dxa"/>
          </w:tcPr>
          <w:p w:rsidR="00D05C7D" w:rsidRPr="00A53648" w:rsidRDefault="00D05C7D" w:rsidP="002B5278">
            <w:pPr>
              <w:jc w:val="center"/>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9.23</w:t>
            </w:r>
          </w:p>
        </w:tc>
        <w:tc>
          <w:tcPr>
            <w:tcW w:w="1205" w:type="dxa"/>
          </w:tcPr>
          <w:p w:rsidR="00D05C7D" w:rsidRPr="00A53648" w:rsidRDefault="00D05C7D" w:rsidP="002B5278">
            <w:pPr>
              <w:jc w:val="center"/>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18.79</w:t>
            </w:r>
          </w:p>
        </w:tc>
        <w:tc>
          <w:tcPr>
            <w:tcW w:w="1115" w:type="dxa"/>
          </w:tcPr>
          <w:p w:rsidR="00D05C7D" w:rsidRPr="00A53648" w:rsidRDefault="00D05C7D" w:rsidP="002B5278">
            <w:pPr>
              <w:jc w:val="center"/>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0.37</w:t>
            </w:r>
          </w:p>
        </w:tc>
        <w:tc>
          <w:tcPr>
            <w:tcW w:w="1073" w:type="dxa"/>
          </w:tcPr>
          <w:p w:rsidR="00D05C7D" w:rsidRPr="00A53648" w:rsidRDefault="00D05C7D" w:rsidP="002B5278">
            <w:pPr>
              <w:jc w:val="center"/>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1.53</w:t>
            </w:r>
          </w:p>
        </w:tc>
        <w:tc>
          <w:tcPr>
            <w:tcW w:w="904" w:type="dxa"/>
          </w:tcPr>
          <w:p w:rsidR="00D05C7D" w:rsidRPr="00A53648" w:rsidRDefault="00D05C7D" w:rsidP="002B5278">
            <w:pPr>
              <w:jc w:val="center"/>
              <w:rPr>
                <w:rFonts w:ascii="Times New Roman" w:hAnsi="Times New Roman" w:cs="Times New Roman"/>
                <w:color w:val="auto"/>
                <w:sz w:val="20"/>
                <w:szCs w:val="20"/>
                <w:vertAlign w:val="superscript"/>
                <w:lang w:val="en-US"/>
              </w:rPr>
            </w:pPr>
            <w:r w:rsidRPr="00A53648">
              <w:rPr>
                <w:rFonts w:ascii="Times New Roman" w:hAnsi="Times New Roman" w:cs="Times New Roman"/>
                <w:color w:val="auto"/>
                <w:sz w:val="20"/>
                <w:szCs w:val="20"/>
                <w:lang w:val="en-US"/>
              </w:rPr>
              <w:t>15.75</w:t>
            </w:r>
            <w:r w:rsidRPr="00A53648">
              <w:rPr>
                <w:rFonts w:ascii="Times New Roman" w:hAnsi="Times New Roman" w:cs="Times New Roman"/>
                <w:color w:val="auto"/>
                <w:sz w:val="20"/>
                <w:szCs w:val="20"/>
                <w:vertAlign w:val="superscript"/>
                <w:lang w:val="en-US"/>
              </w:rPr>
              <w:t>a</w:t>
            </w:r>
          </w:p>
        </w:tc>
      </w:tr>
      <w:tr w:rsidR="00D05C7D" w:rsidRPr="00A53648" w:rsidTr="002B5278">
        <w:tc>
          <w:tcPr>
            <w:tcW w:w="1731" w:type="dxa"/>
          </w:tcPr>
          <w:p w:rsidR="00D05C7D" w:rsidRPr="00A53648" w:rsidRDefault="00D05C7D" w:rsidP="00E8481D">
            <w:pPr>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C</w:t>
            </w:r>
            <w:r w:rsidR="00E8481D">
              <w:rPr>
                <w:rFonts w:ascii="Times New Roman" w:hAnsi="Times New Roman" w:cs="Times New Roman"/>
                <w:color w:val="auto"/>
                <w:sz w:val="20"/>
                <w:szCs w:val="20"/>
                <w:lang w:val="en-US"/>
              </w:rPr>
              <w:t>PI</w:t>
            </w:r>
          </w:p>
        </w:tc>
        <w:tc>
          <w:tcPr>
            <w:tcW w:w="1015" w:type="dxa"/>
          </w:tcPr>
          <w:p w:rsidR="00D05C7D" w:rsidRPr="00A53648" w:rsidRDefault="00D05C7D" w:rsidP="002B5278">
            <w:pPr>
              <w:jc w:val="center"/>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116.52</w:t>
            </w:r>
          </w:p>
        </w:tc>
        <w:tc>
          <w:tcPr>
            <w:tcW w:w="1129" w:type="dxa"/>
          </w:tcPr>
          <w:p w:rsidR="00D05C7D" w:rsidRPr="00A53648" w:rsidRDefault="00D05C7D" w:rsidP="002B5278">
            <w:pPr>
              <w:jc w:val="center"/>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583.67</w:t>
            </w:r>
          </w:p>
        </w:tc>
        <w:tc>
          <w:tcPr>
            <w:tcW w:w="890" w:type="dxa"/>
          </w:tcPr>
          <w:p w:rsidR="00D05C7D" w:rsidRPr="00A53648" w:rsidRDefault="00D05C7D" w:rsidP="002B5278">
            <w:pPr>
              <w:jc w:val="center"/>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15.34</w:t>
            </w:r>
          </w:p>
        </w:tc>
        <w:tc>
          <w:tcPr>
            <w:tcW w:w="1205" w:type="dxa"/>
          </w:tcPr>
          <w:p w:rsidR="00D05C7D" w:rsidRPr="00A53648" w:rsidRDefault="00D05C7D" w:rsidP="002B5278">
            <w:pPr>
              <w:jc w:val="center"/>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67.74</w:t>
            </w:r>
          </w:p>
        </w:tc>
        <w:tc>
          <w:tcPr>
            <w:tcW w:w="1115" w:type="dxa"/>
          </w:tcPr>
          <w:p w:rsidR="00D05C7D" w:rsidRPr="00A53648" w:rsidRDefault="00D05C7D" w:rsidP="002B5278">
            <w:pPr>
              <w:jc w:val="center"/>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4.00</w:t>
            </w:r>
          </w:p>
        </w:tc>
        <w:tc>
          <w:tcPr>
            <w:tcW w:w="1073" w:type="dxa"/>
          </w:tcPr>
          <w:p w:rsidR="00D05C7D" w:rsidRPr="00A53648" w:rsidRDefault="00D05C7D" w:rsidP="002B5278">
            <w:pPr>
              <w:jc w:val="center"/>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24.11</w:t>
            </w:r>
          </w:p>
        </w:tc>
        <w:tc>
          <w:tcPr>
            <w:tcW w:w="904" w:type="dxa"/>
          </w:tcPr>
          <w:p w:rsidR="00D05C7D" w:rsidRPr="00A53648" w:rsidRDefault="00D05C7D" w:rsidP="002B5278">
            <w:pPr>
              <w:jc w:val="center"/>
              <w:rPr>
                <w:rFonts w:ascii="Times New Roman" w:hAnsi="Times New Roman" w:cs="Times New Roman"/>
                <w:color w:val="auto"/>
                <w:sz w:val="20"/>
                <w:szCs w:val="20"/>
                <w:vertAlign w:val="superscript"/>
                <w:lang w:val="en-US"/>
              </w:rPr>
            </w:pPr>
            <w:r w:rsidRPr="00A53648">
              <w:rPr>
                <w:rFonts w:ascii="Times New Roman" w:hAnsi="Times New Roman" w:cs="Times New Roman"/>
                <w:color w:val="auto"/>
                <w:sz w:val="20"/>
                <w:szCs w:val="20"/>
                <w:lang w:val="en-US"/>
              </w:rPr>
              <w:t>2976.50</w:t>
            </w:r>
            <w:r w:rsidRPr="00A53648">
              <w:rPr>
                <w:rFonts w:ascii="Times New Roman" w:hAnsi="Times New Roman" w:cs="Times New Roman"/>
                <w:color w:val="auto"/>
                <w:sz w:val="20"/>
                <w:szCs w:val="20"/>
                <w:vertAlign w:val="superscript"/>
                <w:lang w:val="en-US"/>
              </w:rPr>
              <w:t>a</w:t>
            </w:r>
          </w:p>
        </w:tc>
      </w:tr>
      <w:tr w:rsidR="00D05C7D" w:rsidRPr="00A53648" w:rsidTr="002B5278">
        <w:tc>
          <w:tcPr>
            <w:tcW w:w="1731" w:type="dxa"/>
          </w:tcPr>
          <w:p w:rsidR="00D05C7D" w:rsidRPr="00A53648" w:rsidRDefault="00D05C7D" w:rsidP="002B5278">
            <w:pPr>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CC</w:t>
            </w:r>
          </w:p>
        </w:tc>
        <w:tc>
          <w:tcPr>
            <w:tcW w:w="1015" w:type="dxa"/>
          </w:tcPr>
          <w:p w:rsidR="00D05C7D" w:rsidRPr="00A53648" w:rsidRDefault="00D05C7D" w:rsidP="002B5278">
            <w:pPr>
              <w:jc w:val="center"/>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-0.97</w:t>
            </w:r>
          </w:p>
        </w:tc>
        <w:tc>
          <w:tcPr>
            <w:tcW w:w="1129" w:type="dxa"/>
          </w:tcPr>
          <w:p w:rsidR="00D05C7D" w:rsidRPr="00A53648" w:rsidRDefault="00D05C7D" w:rsidP="002B5278">
            <w:pPr>
              <w:jc w:val="center"/>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0.77</w:t>
            </w:r>
          </w:p>
        </w:tc>
        <w:tc>
          <w:tcPr>
            <w:tcW w:w="890" w:type="dxa"/>
          </w:tcPr>
          <w:p w:rsidR="00D05C7D" w:rsidRPr="00A53648" w:rsidRDefault="00D05C7D" w:rsidP="002B5278">
            <w:pPr>
              <w:jc w:val="center"/>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-1.58</w:t>
            </w:r>
          </w:p>
        </w:tc>
        <w:tc>
          <w:tcPr>
            <w:tcW w:w="1205" w:type="dxa"/>
          </w:tcPr>
          <w:p w:rsidR="00D05C7D" w:rsidRPr="00A53648" w:rsidRDefault="00D05C7D" w:rsidP="002B5278">
            <w:pPr>
              <w:jc w:val="center"/>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0.56</w:t>
            </w:r>
          </w:p>
        </w:tc>
        <w:tc>
          <w:tcPr>
            <w:tcW w:w="1115" w:type="dxa"/>
          </w:tcPr>
          <w:p w:rsidR="00D05C7D" w:rsidRPr="00A53648" w:rsidRDefault="00D05C7D" w:rsidP="002B5278">
            <w:pPr>
              <w:jc w:val="center"/>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1.78</w:t>
            </w:r>
          </w:p>
        </w:tc>
        <w:tc>
          <w:tcPr>
            <w:tcW w:w="1073" w:type="dxa"/>
          </w:tcPr>
          <w:p w:rsidR="00D05C7D" w:rsidRPr="00A53648" w:rsidRDefault="00D05C7D" w:rsidP="002B5278">
            <w:pPr>
              <w:jc w:val="center"/>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5.33</w:t>
            </w:r>
          </w:p>
        </w:tc>
        <w:tc>
          <w:tcPr>
            <w:tcW w:w="904" w:type="dxa"/>
          </w:tcPr>
          <w:p w:rsidR="00D05C7D" w:rsidRPr="00A53648" w:rsidRDefault="00D05C7D" w:rsidP="002B5278">
            <w:pPr>
              <w:jc w:val="center"/>
              <w:rPr>
                <w:rFonts w:ascii="Times New Roman" w:hAnsi="Times New Roman" w:cs="Times New Roman"/>
                <w:color w:val="auto"/>
                <w:sz w:val="20"/>
                <w:szCs w:val="20"/>
                <w:vertAlign w:val="superscript"/>
                <w:lang w:val="en-US"/>
              </w:rPr>
            </w:pPr>
            <w:r w:rsidRPr="00A53648">
              <w:rPr>
                <w:rFonts w:ascii="Times New Roman" w:hAnsi="Times New Roman" w:cs="Times New Roman"/>
                <w:color w:val="auto"/>
                <w:sz w:val="20"/>
                <w:szCs w:val="20"/>
                <w:lang w:val="en-US"/>
              </w:rPr>
              <w:t>106.39</w:t>
            </w:r>
            <w:r w:rsidRPr="00A53648">
              <w:rPr>
                <w:rFonts w:ascii="Times New Roman" w:hAnsi="Times New Roman" w:cs="Times New Roman"/>
                <w:color w:val="auto"/>
                <w:sz w:val="20"/>
                <w:szCs w:val="20"/>
                <w:vertAlign w:val="superscript"/>
                <w:lang w:val="en-US"/>
              </w:rPr>
              <w:t>a</w:t>
            </w:r>
          </w:p>
        </w:tc>
      </w:tr>
    </w:tbl>
    <w:p w:rsidR="00D05C7D" w:rsidRPr="00DD7A66" w:rsidRDefault="00D05C7D" w:rsidP="00630FBC">
      <w:pPr>
        <w:spacing w:before="120"/>
        <w:jc w:val="both"/>
        <w:rPr>
          <w:rFonts w:ascii="Times New Roman" w:hAnsi="Times New Roman" w:cs="Times New Roman"/>
          <w:color w:val="auto"/>
          <w:sz w:val="18"/>
          <w:szCs w:val="18"/>
          <w:lang w:val="en-US"/>
        </w:rPr>
      </w:pPr>
      <w:r w:rsidRPr="00DD7A66">
        <w:rPr>
          <w:rFonts w:ascii="Times New Roman" w:hAnsi="Times New Roman" w:cs="Times New Roman"/>
          <w:color w:val="auto"/>
          <w:sz w:val="18"/>
          <w:szCs w:val="18"/>
          <w:lang w:val="en-US"/>
        </w:rPr>
        <w:t xml:space="preserve">Notes: </w:t>
      </w:r>
      <w:r w:rsidRPr="00DD7A66">
        <w:rPr>
          <w:rFonts w:ascii="Times New Roman" w:hAnsi="Times New Roman" w:cs="Times New Roman"/>
          <w:color w:val="auto"/>
          <w:sz w:val="18"/>
          <w:szCs w:val="18"/>
          <w:vertAlign w:val="superscript"/>
          <w:lang w:val="en-US"/>
        </w:rPr>
        <w:t>a</w:t>
      </w:r>
      <w:r w:rsidRPr="00DD7A66">
        <w:rPr>
          <w:rFonts w:ascii="Times New Roman" w:hAnsi="Times New Roman" w:cs="Times New Roman"/>
          <w:color w:val="auto"/>
          <w:sz w:val="18"/>
          <w:szCs w:val="18"/>
          <w:lang w:val="en-US"/>
        </w:rPr>
        <w:t xml:space="preserve"> indicate 5% statistically significant.</w:t>
      </w:r>
    </w:p>
    <w:p w:rsidR="00A431ED" w:rsidRPr="00A53648" w:rsidRDefault="00D05C7D" w:rsidP="00DD7A66">
      <w:pPr>
        <w:spacing w:before="120" w:after="120" w:line="300" w:lineRule="auto"/>
        <w:jc w:val="both"/>
        <w:rPr>
          <w:rFonts w:ascii="Times New Roman" w:hAnsi="Times New Roman" w:cs="Times New Roman"/>
          <w:color w:val="auto"/>
          <w:lang w:val="en-US"/>
        </w:rPr>
      </w:pPr>
      <w:r w:rsidRPr="00A53648">
        <w:rPr>
          <w:rFonts w:ascii="Times New Roman" w:hAnsi="Times New Roman" w:cs="Times New Roman"/>
          <w:color w:val="auto"/>
          <w:lang w:val="en-US"/>
        </w:rPr>
        <w:t>Moreover, the kurtosis value revealed that Tr is mesokurtic (normal distribution), G</w:t>
      </w:r>
      <w:r w:rsidR="00346170">
        <w:rPr>
          <w:rFonts w:ascii="Times New Roman" w:hAnsi="Times New Roman" w:cs="Times New Roman"/>
          <w:color w:val="auto"/>
          <w:lang w:val="en-US"/>
        </w:rPr>
        <w:t>DP</w:t>
      </w:r>
      <w:r w:rsidRPr="00A53648">
        <w:rPr>
          <w:rFonts w:ascii="Times New Roman" w:hAnsi="Times New Roman" w:cs="Times New Roman"/>
          <w:color w:val="auto"/>
          <w:lang w:val="en-US"/>
        </w:rPr>
        <w:t>, C</w:t>
      </w:r>
      <w:r w:rsidR="00346170">
        <w:rPr>
          <w:rFonts w:ascii="Times New Roman" w:hAnsi="Times New Roman" w:cs="Times New Roman"/>
          <w:color w:val="auto"/>
          <w:lang w:val="en-US"/>
        </w:rPr>
        <w:t>PI</w:t>
      </w:r>
      <w:r w:rsidR="00FF2CAE">
        <w:rPr>
          <w:rFonts w:ascii="Times New Roman" w:hAnsi="Times New Roman" w:cs="Times New Roman"/>
          <w:color w:val="auto"/>
          <w:lang w:val="en-US"/>
        </w:rPr>
        <w:t>,</w:t>
      </w:r>
      <w:r w:rsidRPr="00A53648">
        <w:rPr>
          <w:rFonts w:ascii="Times New Roman" w:hAnsi="Times New Roman" w:cs="Times New Roman"/>
          <w:color w:val="auto"/>
          <w:lang w:val="en-US"/>
        </w:rPr>
        <w:t xml:space="preserve"> and CC are leptokurtic (T-distributions)</w:t>
      </w:r>
      <w:r w:rsidR="00FF2CAE">
        <w:rPr>
          <w:rFonts w:ascii="Times New Roman" w:hAnsi="Times New Roman" w:cs="Times New Roman"/>
          <w:color w:val="auto"/>
          <w:lang w:val="en-US"/>
        </w:rPr>
        <w:t>,</w:t>
      </w:r>
      <w:r w:rsidRPr="00A53648">
        <w:rPr>
          <w:rFonts w:ascii="Times New Roman" w:hAnsi="Times New Roman" w:cs="Times New Roman"/>
          <w:color w:val="auto"/>
          <w:lang w:val="en-US"/>
        </w:rPr>
        <w:t xml:space="preserve"> and Ind is platykurtic (uniform distributions). </w:t>
      </w:r>
      <w:r w:rsidR="00A431ED" w:rsidRPr="00A53648">
        <w:rPr>
          <w:rFonts w:ascii="Times New Roman" w:hAnsi="Times New Roman" w:cs="Times New Roman"/>
          <w:color w:val="auto"/>
          <w:lang w:val="en-US"/>
        </w:rPr>
        <w:t>Accordingly, it is difficult to say that the variables have a normal distribution. Therefore, nonparametric methods may be more effective for our estimation.</w:t>
      </w:r>
    </w:p>
    <w:p w:rsidR="00A431ED" w:rsidRDefault="00A431ED" w:rsidP="00DD7A66">
      <w:pPr>
        <w:spacing w:before="120" w:after="120" w:line="300" w:lineRule="auto"/>
        <w:jc w:val="both"/>
        <w:rPr>
          <w:rFonts w:ascii="Times New Roman" w:hAnsi="Times New Roman" w:cs="Times New Roman"/>
          <w:color w:val="auto"/>
          <w:lang w:val="en-US"/>
        </w:rPr>
      </w:pPr>
      <w:r w:rsidRPr="00A53648">
        <w:rPr>
          <w:rFonts w:ascii="Times New Roman" w:hAnsi="Times New Roman" w:cs="Times New Roman"/>
          <w:color w:val="auto"/>
          <w:lang w:val="en-US"/>
        </w:rPr>
        <w:t xml:space="preserve">Table 5 presents the findings for the CQR and OLS estimators. We also employ the nonparametric kernel (Gaussian) regression (NKR) estimator to check the accuracy of our CQR findings. NKR has 100 bootstrap replications and an </w:t>
      </w:r>
      <w:r w:rsidRPr="00630FBC">
        <w:rPr>
          <w:rFonts w:ascii="Times New Roman" w:hAnsi="Times New Roman" w:cs="Times New Roman"/>
          <w:bCs/>
          <w:i/>
          <w:iCs/>
          <w:color w:val="auto"/>
          <w:lang w:val="en-US"/>
        </w:rPr>
        <w:t>imaic</w:t>
      </w:r>
      <w:r w:rsidRPr="00A53648">
        <w:rPr>
          <w:rFonts w:ascii="Times New Roman" w:hAnsi="Times New Roman" w:cs="Times New Roman"/>
          <w:color w:val="auto"/>
          <w:lang w:val="en-US"/>
        </w:rPr>
        <w:t xml:space="preserve"> option is employed. This instrument</w:t>
      </w:r>
      <w:r w:rsidR="000F1B15">
        <w:rPr>
          <w:rFonts w:ascii="Times New Roman" w:hAnsi="Times New Roman" w:cs="Times New Roman"/>
          <w:color w:val="auto"/>
          <w:lang w:val="en-US"/>
        </w:rPr>
        <w:t>, along</w:t>
      </w:r>
      <w:r w:rsidRPr="00A53648">
        <w:rPr>
          <w:rFonts w:ascii="Times New Roman" w:hAnsi="Times New Roman" w:cs="Times New Roman"/>
          <w:color w:val="auto"/>
          <w:lang w:val="en-US"/>
        </w:rPr>
        <w:t xml:space="preserve"> with the improved AIC proposed by Hurvich</w:t>
      </w:r>
      <w:r w:rsidR="00881D3E" w:rsidRPr="00A53648">
        <w:rPr>
          <w:rFonts w:ascii="Times New Roman" w:hAnsi="Times New Roman" w:cs="Times New Roman"/>
          <w:color w:val="auto"/>
          <w:lang w:val="en-US"/>
        </w:rPr>
        <w:t xml:space="preserve"> </w:t>
      </w:r>
      <w:r w:rsidR="00630FBC">
        <w:rPr>
          <w:rFonts w:ascii="Times New Roman" w:hAnsi="Times New Roman" w:cs="Times New Roman"/>
          <w:color w:val="auto"/>
          <w:lang w:val="en-US"/>
        </w:rPr>
        <w:t>et. al.</w:t>
      </w:r>
      <w:r w:rsidR="00392108" w:rsidRPr="00A53648">
        <w:rPr>
          <w:rFonts w:ascii="Times New Roman" w:hAnsi="Times New Roman" w:cs="Times New Roman"/>
          <w:color w:val="auto"/>
          <w:lang w:val="en-US"/>
        </w:rPr>
        <w:t xml:space="preserve"> </w:t>
      </w:r>
      <w:r w:rsidRPr="00A53648">
        <w:rPr>
          <w:rFonts w:ascii="Times New Roman" w:hAnsi="Times New Roman" w:cs="Times New Roman"/>
          <w:color w:val="auto"/>
          <w:lang w:val="en-US"/>
        </w:rPr>
        <w:t>(1998). The NKR approach minimizes the trade-off between bias and variance.</w:t>
      </w:r>
    </w:p>
    <w:p w:rsidR="00D05C7D" w:rsidRPr="00DD7A66" w:rsidRDefault="00D05C7D" w:rsidP="00630FBC">
      <w:pPr>
        <w:spacing w:line="300" w:lineRule="auto"/>
        <w:jc w:val="center"/>
        <w:rPr>
          <w:rFonts w:ascii="Times New Roman" w:hAnsi="Times New Roman" w:cs="Times New Roman"/>
          <w:b/>
          <w:bCs/>
          <w:color w:val="auto"/>
          <w:lang w:val="en-US"/>
        </w:rPr>
      </w:pPr>
      <w:r w:rsidRPr="00DD7A66">
        <w:rPr>
          <w:rFonts w:ascii="Times New Roman" w:hAnsi="Times New Roman" w:cs="Times New Roman"/>
          <w:b/>
          <w:bCs/>
          <w:color w:val="auto"/>
          <w:lang w:val="en-US"/>
        </w:rPr>
        <w:t xml:space="preserve">Table </w:t>
      </w:r>
      <w:r w:rsidR="00DA28CF" w:rsidRPr="00DD7A66">
        <w:rPr>
          <w:rFonts w:ascii="Times New Roman" w:hAnsi="Times New Roman" w:cs="Times New Roman"/>
          <w:b/>
          <w:bCs/>
          <w:color w:val="auto"/>
          <w:lang w:val="en-US"/>
        </w:rPr>
        <w:t>5</w:t>
      </w:r>
      <w:r w:rsidRPr="00DD7A66">
        <w:rPr>
          <w:rFonts w:ascii="Times New Roman" w:hAnsi="Times New Roman" w:cs="Times New Roman"/>
          <w:b/>
          <w:bCs/>
          <w:color w:val="auto"/>
          <w:lang w:val="en-US"/>
        </w:rPr>
        <w:t xml:space="preserve">. </w:t>
      </w:r>
      <w:r w:rsidRPr="00DD7A66">
        <w:rPr>
          <w:rFonts w:ascii="Times New Roman" w:hAnsi="Times New Roman" w:cs="Times New Roman"/>
          <w:color w:val="auto"/>
          <w:lang w:val="en-US"/>
        </w:rPr>
        <w:t>CQR estimator and OLS, NKR results</w:t>
      </w:r>
    </w:p>
    <w:tbl>
      <w:tblPr>
        <w:tblStyle w:val="TabloKlavuzu"/>
        <w:tblW w:w="0" w:type="auto"/>
        <w:tblLook w:val="04A0"/>
      </w:tblPr>
      <w:tblGrid>
        <w:gridCol w:w="1191"/>
        <w:gridCol w:w="1245"/>
        <w:gridCol w:w="1203"/>
        <w:gridCol w:w="1355"/>
        <w:gridCol w:w="1356"/>
        <w:gridCol w:w="1356"/>
        <w:gridCol w:w="1356"/>
      </w:tblGrid>
      <w:tr w:rsidR="00D05C7D" w:rsidRPr="00A53648" w:rsidTr="002B5278">
        <w:tc>
          <w:tcPr>
            <w:tcW w:w="1191" w:type="dxa"/>
            <w:vMerge w:val="restart"/>
          </w:tcPr>
          <w:p w:rsidR="00D05C7D" w:rsidRPr="00A53648" w:rsidRDefault="00D05C7D" w:rsidP="00F55F47">
            <w:pPr>
              <w:jc w:val="both"/>
              <w:rPr>
                <w:rFonts w:ascii="Times New Roman" w:hAnsi="Times New Roman" w:cs="Times New Roman"/>
                <w:color w:val="auto"/>
                <w:lang w:val="en-US"/>
              </w:rPr>
            </w:pPr>
          </w:p>
        </w:tc>
        <w:tc>
          <w:tcPr>
            <w:tcW w:w="1245" w:type="dxa"/>
            <w:vMerge w:val="restart"/>
            <w:vAlign w:val="center"/>
          </w:tcPr>
          <w:p w:rsidR="00D05C7D" w:rsidRPr="00A53648" w:rsidRDefault="00D05C7D" w:rsidP="00F55F47">
            <w:pPr>
              <w:jc w:val="center"/>
              <w:rPr>
                <w:rFonts w:ascii="Times New Roman" w:hAnsi="Times New Roman" w:cs="Times New Roman"/>
                <w:b/>
                <w:bCs/>
                <w:color w:val="auto"/>
                <w:sz w:val="20"/>
                <w:szCs w:val="20"/>
                <w:lang w:val="en-US"/>
              </w:rPr>
            </w:pPr>
            <w:r w:rsidRPr="00A53648">
              <w:rPr>
                <w:rFonts w:ascii="Times New Roman" w:hAnsi="Times New Roman" w:cs="Times New Roman"/>
                <w:b/>
                <w:bCs/>
                <w:color w:val="auto"/>
                <w:sz w:val="20"/>
                <w:szCs w:val="20"/>
                <w:lang w:val="en-US"/>
              </w:rPr>
              <w:t>OLS</w:t>
            </w:r>
          </w:p>
        </w:tc>
        <w:tc>
          <w:tcPr>
            <w:tcW w:w="1203" w:type="dxa"/>
            <w:vMerge w:val="restart"/>
            <w:vAlign w:val="center"/>
          </w:tcPr>
          <w:p w:rsidR="00D05C7D" w:rsidRPr="00A53648" w:rsidRDefault="00D05C7D" w:rsidP="00F55F47">
            <w:pPr>
              <w:jc w:val="center"/>
              <w:rPr>
                <w:rFonts w:ascii="Times New Roman" w:hAnsi="Times New Roman" w:cs="Times New Roman"/>
                <w:b/>
                <w:bCs/>
                <w:color w:val="auto"/>
                <w:sz w:val="20"/>
                <w:szCs w:val="20"/>
                <w:lang w:val="en-US"/>
              </w:rPr>
            </w:pPr>
            <w:r w:rsidRPr="00A53648">
              <w:rPr>
                <w:rFonts w:ascii="Times New Roman" w:hAnsi="Times New Roman" w:cs="Times New Roman"/>
                <w:b/>
                <w:bCs/>
                <w:color w:val="auto"/>
                <w:sz w:val="20"/>
                <w:szCs w:val="20"/>
                <w:lang w:val="en-US"/>
              </w:rPr>
              <w:t>NKR</w:t>
            </w:r>
          </w:p>
        </w:tc>
        <w:tc>
          <w:tcPr>
            <w:tcW w:w="5423" w:type="dxa"/>
            <w:gridSpan w:val="4"/>
          </w:tcPr>
          <w:p w:rsidR="00D05C7D" w:rsidRPr="00A53648" w:rsidRDefault="00D05C7D" w:rsidP="00F55F47">
            <w:pPr>
              <w:jc w:val="center"/>
              <w:rPr>
                <w:rFonts w:ascii="Times New Roman" w:hAnsi="Times New Roman" w:cs="Times New Roman"/>
                <w:b/>
                <w:bCs/>
                <w:color w:val="auto"/>
                <w:sz w:val="20"/>
                <w:szCs w:val="20"/>
                <w:lang w:val="en-US"/>
              </w:rPr>
            </w:pPr>
            <w:r w:rsidRPr="00A53648">
              <w:rPr>
                <w:rFonts w:ascii="Times New Roman" w:hAnsi="Times New Roman" w:cs="Times New Roman"/>
                <w:b/>
                <w:bCs/>
                <w:color w:val="auto"/>
                <w:sz w:val="20"/>
                <w:szCs w:val="20"/>
                <w:lang w:val="en-US"/>
              </w:rPr>
              <w:t>CQR</w:t>
            </w:r>
          </w:p>
        </w:tc>
      </w:tr>
      <w:tr w:rsidR="00D05C7D" w:rsidRPr="00A53648" w:rsidTr="002B5278">
        <w:tc>
          <w:tcPr>
            <w:tcW w:w="1191" w:type="dxa"/>
            <w:vMerge/>
          </w:tcPr>
          <w:p w:rsidR="00D05C7D" w:rsidRPr="00A53648" w:rsidRDefault="00D05C7D" w:rsidP="00F55F47">
            <w:pPr>
              <w:jc w:val="both"/>
              <w:rPr>
                <w:rFonts w:ascii="Times New Roman" w:hAnsi="Times New Roman" w:cs="Times New Roman"/>
                <w:color w:val="auto"/>
                <w:lang w:val="en-US"/>
              </w:rPr>
            </w:pPr>
          </w:p>
        </w:tc>
        <w:tc>
          <w:tcPr>
            <w:tcW w:w="1245" w:type="dxa"/>
            <w:vMerge/>
          </w:tcPr>
          <w:p w:rsidR="00D05C7D" w:rsidRPr="00A53648" w:rsidRDefault="00D05C7D" w:rsidP="00F55F47">
            <w:pPr>
              <w:jc w:val="center"/>
              <w:rPr>
                <w:rFonts w:ascii="Times New Roman" w:hAnsi="Times New Roman" w:cs="Times New Roman"/>
                <w:b/>
                <w:bCs/>
                <w:color w:val="auto"/>
                <w:sz w:val="20"/>
                <w:szCs w:val="20"/>
                <w:lang w:val="en-US"/>
              </w:rPr>
            </w:pPr>
          </w:p>
        </w:tc>
        <w:tc>
          <w:tcPr>
            <w:tcW w:w="1203" w:type="dxa"/>
            <w:vMerge/>
          </w:tcPr>
          <w:p w:rsidR="00D05C7D" w:rsidRPr="00A53648" w:rsidRDefault="00D05C7D" w:rsidP="00F55F47">
            <w:pPr>
              <w:jc w:val="center"/>
              <w:rPr>
                <w:rFonts w:ascii="Times New Roman" w:hAnsi="Times New Roman" w:cs="Times New Roman"/>
                <w:b/>
                <w:bCs/>
                <w:color w:val="auto"/>
                <w:sz w:val="20"/>
                <w:szCs w:val="20"/>
                <w:lang w:val="en-US"/>
              </w:rPr>
            </w:pPr>
          </w:p>
        </w:tc>
        <w:tc>
          <w:tcPr>
            <w:tcW w:w="1355" w:type="dxa"/>
          </w:tcPr>
          <w:p w:rsidR="00D05C7D" w:rsidRPr="00A53648" w:rsidRDefault="00D05C7D" w:rsidP="00F55F47">
            <w:pPr>
              <w:jc w:val="center"/>
              <w:rPr>
                <w:rFonts w:ascii="Times New Roman" w:hAnsi="Times New Roman" w:cs="Times New Roman"/>
                <w:color w:val="auto"/>
                <w:lang w:val="en-US"/>
              </w:rPr>
            </w:pPr>
            <w:r w:rsidRPr="00A53648">
              <w:rPr>
                <w:rFonts w:ascii="Times New Roman" w:hAnsi="Times New Roman" w:cs="Times New Roman"/>
                <w:b/>
                <w:bCs/>
                <w:color w:val="auto"/>
                <w:sz w:val="20"/>
                <w:szCs w:val="20"/>
                <w:lang w:val="en-US"/>
              </w:rPr>
              <w:t>Q10</w:t>
            </w:r>
          </w:p>
        </w:tc>
        <w:tc>
          <w:tcPr>
            <w:tcW w:w="1356" w:type="dxa"/>
          </w:tcPr>
          <w:p w:rsidR="00D05C7D" w:rsidRPr="00A53648" w:rsidRDefault="00D05C7D" w:rsidP="00F55F47">
            <w:pPr>
              <w:jc w:val="center"/>
              <w:rPr>
                <w:rFonts w:ascii="Times New Roman" w:hAnsi="Times New Roman" w:cs="Times New Roman"/>
                <w:color w:val="auto"/>
                <w:lang w:val="en-US"/>
              </w:rPr>
            </w:pPr>
            <w:r w:rsidRPr="00A53648">
              <w:rPr>
                <w:rFonts w:ascii="Times New Roman" w:hAnsi="Times New Roman" w:cs="Times New Roman"/>
                <w:b/>
                <w:bCs/>
                <w:color w:val="auto"/>
                <w:sz w:val="20"/>
                <w:szCs w:val="20"/>
                <w:lang w:val="en-US"/>
              </w:rPr>
              <w:t>Q25</w:t>
            </w:r>
          </w:p>
        </w:tc>
        <w:tc>
          <w:tcPr>
            <w:tcW w:w="1356" w:type="dxa"/>
          </w:tcPr>
          <w:p w:rsidR="00D05C7D" w:rsidRPr="00A53648" w:rsidRDefault="00D05C7D" w:rsidP="00F55F47">
            <w:pPr>
              <w:jc w:val="center"/>
              <w:rPr>
                <w:rFonts w:ascii="Times New Roman" w:hAnsi="Times New Roman" w:cs="Times New Roman"/>
                <w:color w:val="auto"/>
                <w:lang w:val="en-US"/>
              </w:rPr>
            </w:pPr>
            <w:r w:rsidRPr="00A53648">
              <w:rPr>
                <w:rFonts w:ascii="Times New Roman" w:hAnsi="Times New Roman" w:cs="Times New Roman"/>
                <w:b/>
                <w:bCs/>
                <w:color w:val="auto"/>
                <w:sz w:val="20"/>
                <w:szCs w:val="20"/>
                <w:lang w:val="en-US"/>
              </w:rPr>
              <w:t>Q50</w:t>
            </w:r>
          </w:p>
        </w:tc>
        <w:tc>
          <w:tcPr>
            <w:tcW w:w="1356" w:type="dxa"/>
          </w:tcPr>
          <w:p w:rsidR="00D05C7D" w:rsidRPr="00A53648" w:rsidRDefault="00D05C7D" w:rsidP="00F55F47">
            <w:pPr>
              <w:jc w:val="center"/>
              <w:rPr>
                <w:rFonts w:ascii="Times New Roman" w:hAnsi="Times New Roman" w:cs="Times New Roman"/>
                <w:color w:val="auto"/>
                <w:lang w:val="en-US"/>
              </w:rPr>
            </w:pPr>
            <w:r w:rsidRPr="00A53648">
              <w:rPr>
                <w:rFonts w:ascii="Times New Roman" w:hAnsi="Times New Roman" w:cs="Times New Roman"/>
                <w:b/>
                <w:bCs/>
                <w:color w:val="auto"/>
                <w:sz w:val="20"/>
                <w:szCs w:val="20"/>
                <w:lang w:val="en-US"/>
              </w:rPr>
              <w:t>Q75</w:t>
            </w:r>
          </w:p>
        </w:tc>
      </w:tr>
      <w:tr w:rsidR="00D05C7D" w:rsidRPr="00A53648" w:rsidTr="002B5278">
        <w:tc>
          <w:tcPr>
            <w:tcW w:w="1191" w:type="dxa"/>
          </w:tcPr>
          <w:p w:rsidR="00D05C7D" w:rsidRPr="00A53648" w:rsidRDefault="00D05C7D" w:rsidP="00E8481D">
            <w:pPr>
              <w:jc w:val="both"/>
              <w:rPr>
                <w:rFonts w:ascii="Times New Roman" w:hAnsi="Times New Roman" w:cs="Times New Roman"/>
                <w:color w:val="auto"/>
                <w:lang w:val="en-US"/>
              </w:rPr>
            </w:pPr>
            <w:r w:rsidRPr="00A53648">
              <w:rPr>
                <w:rFonts w:ascii="Times New Roman" w:hAnsi="Times New Roman" w:cs="Times New Roman"/>
                <w:color w:val="auto"/>
                <w:sz w:val="20"/>
                <w:szCs w:val="20"/>
                <w:lang w:val="en-US"/>
              </w:rPr>
              <w:t>ln</w:t>
            </w:r>
            <w:r w:rsidR="00E8481D">
              <w:rPr>
                <w:rFonts w:ascii="Times New Roman" w:hAnsi="Times New Roman" w:cs="Times New Roman"/>
                <w:color w:val="auto"/>
                <w:sz w:val="20"/>
                <w:szCs w:val="20"/>
                <w:lang w:val="en-US"/>
              </w:rPr>
              <w:t>g</w:t>
            </w:r>
            <w:r w:rsidRPr="00A53648">
              <w:rPr>
                <w:rFonts w:ascii="Times New Roman" w:hAnsi="Times New Roman" w:cs="Times New Roman"/>
                <w:color w:val="auto"/>
                <w:sz w:val="20"/>
                <w:szCs w:val="20"/>
                <w:lang w:val="en-US"/>
              </w:rPr>
              <w:t>dp</w:t>
            </w:r>
          </w:p>
        </w:tc>
        <w:tc>
          <w:tcPr>
            <w:tcW w:w="1245" w:type="dxa"/>
          </w:tcPr>
          <w:p w:rsidR="00D05C7D" w:rsidRPr="00A53648" w:rsidRDefault="00D05C7D" w:rsidP="00F55F47">
            <w:pPr>
              <w:jc w:val="center"/>
              <w:rPr>
                <w:rFonts w:ascii="Times New Roman" w:hAnsi="Times New Roman" w:cs="Times New Roman"/>
                <w:color w:val="auto"/>
                <w:sz w:val="20"/>
                <w:szCs w:val="20"/>
                <w:vertAlign w:val="superscript"/>
                <w:lang w:val="en-US"/>
              </w:rPr>
            </w:pPr>
            <w:r w:rsidRPr="00A53648">
              <w:rPr>
                <w:rFonts w:ascii="Times New Roman" w:hAnsi="Times New Roman" w:cs="Times New Roman"/>
                <w:color w:val="auto"/>
                <w:sz w:val="20"/>
                <w:szCs w:val="20"/>
                <w:lang w:val="en-US"/>
              </w:rPr>
              <w:t>-.21</w:t>
            </w:r>
            <w:r w:rsidRPr="00A53648">
              <w:rPr>
                <w:rFonts w:ascii="Times New Roman" w:hAnsi="Times New Roman" w:cs="Times New Roman"/>
                <w:color w:val="auto"/>
                <w:sz w:val="20"/>
                <w:szCs w:val="20"/>
                <w:vertAlign w:val="superscript"/>
                <w:lang w:val="en-US"/>
              </w:rPr>
              <w:t>a</w:t>
            </w:r>
          </w:p>
        </w:tc>
        <w:tc>
          <w:tcPr>
            <w:tcW w:w="1203" w:type="dxa"/>
          </w:tcPr>
          <w:p w:rsidR="00D05C7D" w:rsidRPr="00A53648" w:rsidRDefault="00D05C7D" w:rsidP="00F55F47">
            <w:pPr>
              <w:jc w:val="center"/>
              <w:rPr>
                <w:rFonts w:ascii="Times New Roman" w:hAnsi="Times New Roman" w:cs="Times New Roman"/>
                <w:color w:val="auto"/>
                <w:sz w:val="20"/>
                <w:szCs w:val="20"/>
                <w:vertAlign w:val="superscript"/>
                <w:lang w:val="en-US"/>
              </w:rPr>
            </w:pPr>
            <w:r w:rsidRPr="00A53648">
              <w:rPr>
                <w:rFonts w:ascii="Times New Roman" w:hAnsi="Times New Roman" w:cs="Times New Roman"/>
                <w:color w:val="auto"/>
                <w:sz w:val="20"/>
                <w:szCs w:val="20"/>
                <w:lang w:val="en-US"/>
              </w:rPr>
              <w:t>-.22</w:t>
            </w:r>
            <w:r w:rsidRPr="00A53648">
              <w:rPr>
                <w:rFonts w:ascii="Times New Roman" w:hAnsi="Times New Roman" w:cs="Times New Roman"/>
                <w:color w:val="auto"/>
                <w:sz w:val="20"/>
                <w:szCs w:val="20"/>
                <w:vertAlign w:val="superscript"/>
                <w:lang w:val="en-US"/>
              </w:rPr>
              <w:t>a</w:t>
            </w:r>
          </w:p>
        </w:tc>
        <w:tc>
          <w:tcPr>
            <w:tcW w:w="1355" w:type="dxa"/>
          </w:tcPr>
          <w:p w:rsidR="00D05C7D" w:rsidRPr="00A53648" w:rsidRDefault="00D05C7D" w:rsidP="00F55F47">
            <w:pPr>
              <w:jc w:val="center"/>
              <w:rPr>
                <w:rFonts w:ascii="Times New Roman" w:hAnsi="Times New Roman" w:cs="Times New Roman"/>
                <w:color w:val="auto"/>
                <w:sz w:val="20"/>
                <w:szCs w:val="20"/>
                <w:vertAlign w:val="superscript"/>
                <w:lang w:val="en-US"/>
              </w:rPr>
            </w:pPr>
            <w:r w:rsidRPr="00A53648">
              <w:rPr>
                <w:rFonts w:ascii="Times New Roman" w:hAnsi="Times New Roman" w:cs="Times New Roman"/>
                <w:color w:val="auto"/>
                <w:sz w:val="20"/>
                <w:szCs w:val="20"/>
                <w:lang w:val="en-US"/>
              </w:rPr>
              <w:t>-.16</w:t>
            </w:r>
            <w:r w:rsidRPr="00A53648">
              <w:rPr>
                <w:rFonts w:ascii="Times New Roman" w:hAnsi="Times New Roman" w:cs="Times New Roman"/>
                <w:color w:val="auto"/>
                <w:sz w:val="20"/>
                <w:szCs w:val="20"/>
                <w:vertAlign w:val="superscript"/>
                <w:lang w:val="en-US"/>
              </w:rPr>
              <w:t>c</w:t>
            </w:r>
          </w:p>
        </w:tc>
        <w:tc>
          <w:tcPr>
            <w:tcW w:w="1356" w:type="dxa"/>
          </w:tcPr>
          <w:p w:rsidR="00D05C7D" w:rsidRPr="00A53648" w:rsidRDefault="00D05C7D" w:rsidP="00F55F47">
            <w:pPr>
              <w:jc w:val="center"/>
              <w:rPr>
                <w:rFonts w:ascii="Times New Roman" w:hAnsi="Times New Roman" w:cs="Times New Roman"/>
                <w:color w:val="auto"/>
                <w:sz w:val="20"/>
                <w:szCs w:val="20"/>
                <w:vertAlign w:val="superscript"/>
                <w:lang w:val="en-US"/>
              </w:rPr>
            </w:pPr>
            <w:r w:rsidRPr="00A53648">
              <w:rPr>
                <w:rFonts w:ascii="Times New Roman" w:hAnsi="Times New Roman" w:cs="Times New Roman"/>
                <w:color w:val="auto"/>
                <w:sz w:val="20"/>
                <w:szCs w:val="20"/>
                <w:lang w:val="en-US"/>
              </w:rPr>
              <w:t>-.24</w:t>
            </w:r>
            <w:r w:rsidRPr="00A53648">
              <w:rPr>
                <w:rFonts w:ascii="Times New Roman" w:hAnsi="Times New Roman" w:cs="Times New Roman"/>
                <w:color w:val="auto"/>
                <w:sz w:val="20"/>
                <w:szCs w:val="20"/>
                <w:vertAlign w:val="superscript"/>
                <w:lang w:val="en-US"/>
              </w:rPr>
              <w:t>a</w:t>
            </w:r>
          </w:p>
        </w:tc>
        <w:tc>
          <w:tcPr>
            <w:tcW w:w="1356" w:type="dxa"/>
          </w:tcPr>
          <w:p w:rsidR="00D05C7D" w:rsidRPr="00A53648" w:rsidRDefault="00D05C7D" w:rsidP="00F55F47">
            <w:pPr>
              <w:jc w:val="center"/>
              <w:rPr>
                <w:rFonts w:ascii="Times New Roman" w:hAnsi="Times New Roman" w:cs="Times New Roman"/>
                <w:color w:val="auto"/>
                <w:sz w:val="20"/>
                <w:szCs w:val="20"/>
                <w:vertAlign w:val="superscript"/>
                <w:lang w:val="en-US"/>
              </w:rPr>
            </w:pPr>
            <w:r w:rsidRPr="00A53648">
              <w:rPr>
                <w:rFonts w:ascii="Times New Roman" w:hAnsi="Times New Roman" w:cs="Times New Roman"/>
                <w:color w:val="auto"/>
                <w:sz w:val="20"/>
                <w:szCs w:val="20"/>
                <w:lang w:val="en-US"/>
              </w:rPr>
              <w:t>-.28</w:t>
            </w:r>
            <w:r w:rsidRPr="00A53648">
              <w:rPr>
                <w:rFonts w:ascii="Times New Roman" w:hAnsi="Times New Roman" w:cs="Times New Roman"/>
                <w:color w:val="auto"/>
                <w:sz w:val="20"/>
                <w:szCs w:val="20"/>
                <w:vertAlign w:val="superscript"/>
                <w:lang w:val="en-US"/>
              </w:rPr>
              <w:t>a</w:t>
            </w:r>
          </w:p>
        </w:tc>
        <w:tc>
          <w:tcPr>
            <w:tcW w:w="1356" w:type="dxa"/>
          </w:tcPr>
          <w:p w:rsidR="00D05C7D" w:rsidRPr="00A53648" w:rsidRDefault="00D05C7D" w:rsidP="00F55F47">
            <w:pPr>
              <w:jc w:val="center"/>
              <w:rPr>
                <w:rFonts w:ascii="Times New Roman" w:hAnsi="Times New Roman" w:cs="Times New Roman"/>
                <w:color w:val="auto"/>
                <w:sz w:val="20"/>
                <w:szCs w:val="20"/>
                <w:vertAlign w:val="superscript"/>
                <w:lang w:val="en-US"/>
              </w:rPr>
            </w:pPr>
            <w:r w:rsidRPr="00A53648">
              <w:rPr>
                <w:rFonts w:ascii="Times New Roman" w:hAnsi="Times New Roman" w:cs="Times New Roman"/>
                <w:color w:val="auto"/>
                <w:sz w:val="20"/>
                <w:szCs w:val="20"/>
                <w:lang w:val="en-US"/>
              </w:rPr>
              <w:t>-.24</w:t>
            </w:r>
            <w:r w:rsidRPr="00A53648">
              <w:rPr>
                <w:rFonts w:ascii="Times New Roman" w:hAnsi="Times New Roman" w:cs="Times New Roman"/>
                <w:color w:val="auto"/>
                <w:sz w:val="20"/>
                <w:szCs w:val="20"/>
                <w:vertAlign w:val="superscript"/>
                <w:lang w:val="en-US"/>
              </w:rPr>
              <w:t>a</w:t>
            </w:r>
          </w:p>
        </w:tc>
      </w:tr>
      <w:tr w:rsidR="00D05C7D" w:rsidRPr="00A53648" w:rsidTr="002B5278">
        <w:tc>
          <w:tcPr>
            <w:tcW w:w="1191" w:type="dxa"/>
          </w:tcPr>
          <w:p w:rsidR="00D05C7D" w:rsidRPr="00A53648" w:rsidRDefault="00D05C7D" w:rsidP="00F55F47">
            <w:pPr>
              <w:jc w:val="both"/>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lnInd</w:t>
            </w:r>
          </w:p>
        </w:tc>
        <w:tc>
          <w:tcPr>
            <w:tcW w:w="1245" w:type="dxa"/>
          </w:tcPr>
          <w:p w:rsidR="00D05C7D" w:rsidRPr="00A53648" w:rsidRDefault="00D05C7D" w:rsidP="00F55F47">
            <w:pPr>
              <w:jc w:val="center"/>
              <w:rPr>
                <w:rFonts w:ascii="Times New Roman" w:hAnsi="Times New Roman" w:cs="Times New Roman"/>
                <w:color w:val="auto"/>
                <w:sz w:val="20"/>
                <w:szCs w:val="20"/>
                <w:vertAlign w:val="superscript"/>
                <w:lang w:val="en-US"/>
              </w:rPr>
            </w:pPr>
            <w:r w:rsidRPr="00A53648">
              <w:rPr>
                <w:rFonts w:ascii="Times New Roman" w:hAnsi="Times New Roman" w:cs="Times New Roman"/>
                <w:color w:val="auto"/>
                <w:sz w:val="20"/>
                <w:szCs w:val="20"/>
                <w:lang w:val="en-US"/>
              </w:rPr>
              <w:t>.56</w:t>
            </w:r>
            <w:r w:rsidRPr="00A53648">
              <w:rPr>
                <w:rFonts w:ascii="Times New Roman" w:hAnsi="Times New Roman" w:cs="Times New Roman"/>
                <w:color w:val="auto"/>
                <w:sz w:val="20"/>
                <w:szCs w:val="20"/>
                <w:vertAlign w:val="superscript"/>
                <w:lang w:val="en-US"/>
              </w:rPr>
              <w:t>a</w:t>
            </w:r>
          </w:p>
        </w:tc>
        <w:tc>
          <w:tcPr>
            <w:tcW w:w="1203" w:type="dxa"/>
          </w:tcPr>
          <w:p w:rsidR="00D05C7D" w:rsidRPr="00A53648" w:rsidRDefault="00D05C7D" w:rsidP="00F55F47">
            <w:pPr>
              <w:jc w:val="center"/>
              <w:rPr>
                <w:rFonts w:ascii="Times New Roman" w:hAnsi="Times New Roman" w:cs="Times New Roman"/>
                <w:color w:val="auto"/>
                <w:sz w:val="20"/>
                <w:szCs w:val="20"/>
                <w:vertAlign w:val="superscript"/>
                <w:lang w:val="en-US"/>
              </w:rPr>
            </w:pPr>
            <w:r w:rsidRPr="00A53648">
              <w:rPr>
                <w:rFonts w:ascii="Times New Roman" w:hAnsi="Times New Roman" w:cs="Times New Roman"/>
                <w:color w:val="auto"/>
                <w:sz w:val="20"/>
                <w:szCs w:val="20"/>
                <w:lang w:val="en-US"/>
              </w:rPr>
              <w:t>.58</w:t>
            </w:r>
            <w:r w:rsidRPr="00A53648">
              <w:rPr>
                <w:rFonts w:ascii="Times New Roman" w:hAnsi="Times New Roman" w:cs="Times New Roman"/>
                <w:color w:val="auto"/>
                <w:sz w:val="20"/>
                <w:szCs w:val="20"/>
                <w:vertAlign w:val="superscript"/>
                <w:lang w:val="en-US"/>
              </w:rPr>
              <w:t>a</w:t>
            </w:r>
          </w:p>
        </w:tc>
        <w:tc>
          <w:tcPr>
            <w:tcW w:w="1355" w:type="dxa"/>
          </w:tcPr>
          <w:p w:rsidR="00D05C7D" w:rsidRPr="00A53648" w:rsidRDefault="00D05C7D" w:rsidP="00F55F47">
            <w:pPr>
              <w:jc w:val="center"/>
              <w:rPr>
                <w:rFonts w:ascii="Times New Roman" w:hAnsi="Times New Roman" w:cs="Times New Roman"/>
                <w:color w:val="auto"/>
                <w:sz w:val="20"/>
                <w:szCs w:val="20"/>
                <w:vertAlign w:val="superscript"/>
                <w:lang w:val="en-US"/>
              </w:rPr>
            </w:pPr>
            <w:r w:rsidRPr="00A53648">
              <w:rPr>
                <w:rFonts w:ascii="Times New Roman" w:hAnsi="Times New Roman" w:cs="Times New Roman"/>
                <w:color w:val="auto"/>
                <w:sz w:val="20"/>
                <w:szCs w:val="20"/>
                <w:lang w:val="en-US"/>
              </w:rPr>
              <w:t>.44</w:t>
            </w:r>
            <w:r w:rsidRPr="00A53648">
              <w:rPr>
                <w:rFonts w:ascii="Times New Roman" w:hAnsi="Times New Roman" w:cs="Times New Roman"/>
                <w:color w:val="auto"/>
                <w:sz w:val="20"/>
                <w:szCs w:val="20"/>
                <w:vertAlign w:val="superscript"/>
                <w:lang w:val="en-US"/>
              </w:rPr>
              <w:t>a</w:t>
            </w:r>
          </w:p>
        </w:tc>
        <w:tc>
          <w:tcPr>
            <w:tcW w:w="1356" w:type="dxa"/>
          </w:tcPr>
          <w:p w:rsidR="00D05C7D" w:rsidRPr="00A53648" w:rsidRDefault="00D05C7D" w:rsidP="00F55F47">
            <w:pPr>
              <w:jc w:val="center"/>
              <w:rPr>
                <w:rFonts w:ascii="Times New Roman" w:hAnsi="Times New Roman" w:cs="Times New Roman"/>
                <w:color w:val="auto"/>
                <w:sz w:val="20"/>
                <w:szCs w:val="20"/>
                <w:vertAlign w:val="superscript"/>
                <w:lang w:val="en-US"/>
              </w:rPr>
            </w:pPr>
            <w:r w:rsidRPr="00A53648">
              <w:rPr>
                <w:rFonts w:ascii="Times New Roman" w:hAnsi="Times New Roman" w:cs="Times New Roman"/>
                <w:color w:val="auto"/>
                <w:sz w:val="20"/>
                <w:szCs w:val="20"/>
                <w:lang w:val="en-US"/>
              </w:rPr>
              <w:t>.62</w:t>
            </w:r>
            <w:r w:rsidRPr="00A53648">
              <w:rPr>
                <w:rFonts w:ascii="Times New Roman" w:hAnsi="Times New Roman" w:cs="Times New Roman"/>
                <w:color w:val="auto"/>
                <w:sz w:val="20"/>
                <w:szCs w:val="20"/>
                <w:vertAlign w:val="superscript"/>
                <w:lang w:val="en-US"/>
              </w:rPr>
              <w:t>a</w:t>
            </w:r>
          </w:p>
        </w:tc>
        <w:tc>
          <w:tcPr>
            <w:tcW w:w="1356" w:type="dxa"/>
          </w:tcPr>
          <w:p w:rsidR="00D05C7D" w:rsidRPr="00A53648" w:rsidRDefault="00D05C7D" w:rsidP="00F55F47">
            <w:pPr>
              <w:jc w:val="center"/>
              <w:rPr>
                <w:rFonts w:ascii="Times New Roman" w:hAnsi="Times New Roman" w:cs="Times New Roman"/>
                <w:color w:val="auto"/>
                <w:sz w:val="20"/>
                <w:szCs w:val="20"/>
                <w:vertAlign w:val="superscript"/>
                <w:lang w:val="en-US"/>
              </w:rPr>
            </w:pPr>
            <w:r w:rsidRPr="00A53648">
              <w:rPr>
                <w:rFonts w:ascii="Times New Roman" w:hAnsi="Times New Roman" w:cs="Times New Roman"/>
                <w:color w:val="auto"/>
                <w:sz w:val="20"/>
                <w:szCs w:val="20"/>
                <w:lang w:val="en-US"/>
              </w:rPr>
              <w:t>.69</w:t>
            </w:r>
            <w:r w:rsidRPr="00A53648">
              <w:rPr>
                <w:rFonts w:ascii="Times New Roman" w:hAnsi="Times New Roman" w:cs="Times New Roman"/>
                <w:color w:val="auto"/>
                <w:sz w:val="20"/>
                <w:szCs w:val="20"/>
                <w:vertAlign w:val="superscript"/>
                <w:lang w:val="en-US"/>
              </w:rPr>
              <w:t>a</w:t>
            </w:r>
          </w:p>
        </w:tc>
        <w:tc>
          <w:tcPr>
            <w:tcW w:w="1356" w:type="dxa"/>
          </w:tcPr>
          <w:p w:rsidR="00D05C7D" w:rsidRPr="00A53648" w:rsidRDefault="00D05C7D" w:rsidP="00F55F47">
            <w:pPr>
              <w:jc w:val="center"/>
              <w:rPr>
                <w:rFonts w:ascii="Times New Roman" w:hAnsi="Times New Roman" w:cs="Times New Roman"/>
                <w:color w:val="auto"/>
                <w:sz w:val="20"/>
                <w:szCs w:val="20"/>
                <w:vertAlign w:val="superscript"/>
                <w:lang w:val="en-US"/>
              </w:rPr>
            </w:pPr>
            <w:r w:rsidRPr="00A53648">
              <w:rPr>
                <w:rFonts w:ascii="Times New Roman" w:hAnsi="Times New Roman" w:cs="Times New Roman"/>
                <w:color w:val="auto"/>
                <w:sz w:val="20"/>
                <w:szCs w:val="20"/>
                <w:lang w:val="en-US"/>
              </w:rPr>
              <w:t>.61</w:t>
            </w:r>
            <w:r w:rsidRPr="00A53648">
              <w:rPr>
                <w:rFonts w:ascii="Times New Roman" w:hAnsi="Times New Roman" w:cs="Times New Roman"/>
                <w:color w:val="auto"/>
                <w:sz w:val="20"/>
                <w:szCs w:val="20"/>
                <w:vertAlign w:val="superscript"/>
                <w:lang w:val="en-US"/>
              </w:rPr>
              <w:t>a</w:t>
            </w:r>
          </w:p>
        </w:tc>
      </w:tr>
      <w:tr w:rsidR="00D05C7D" w:rsidRPr="00A53648" w:rsidTr="002B5278">
        <w:tc>
          <w:tcPr>
            <w:tcW w:w="1191" w:type="dxa"/>
          </w:tcPr>
          <w:p w:rsidR="00D05C7D" w:rsidRPr="00A53648" w:rsidRDefault="00D05C7D" w:rsidP="00E8481D">
            <w:pPr>
              <w:jc w:val="both"/>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ln</w:t>
            </w:r>
            <w:r w:rsidR="00E8481D">
              <w:rPr>
                <w:rFonts w:ascii="Times New Roman" w:hAnsi="Times New Roman" w:cs="Times New Roman"/>
                <w:color w:val="auto"/>
                <w:sz w:val="20"/>
                <w:szCs w:val="20"/>
                <w:lang w:val="en-US"/>
              </w:rPr>
              <w:t>c</w:t>
            </w:r>
            <w:r w:rsidRPr="00A53648">
              <w:rPr>
                <w:rFonts w:ascii="Times New Roman" w:hAnsi="Times New Roman" w:cs="Times New Roman"/>
                <w:color w:val="auto"/>
                <w:sz w:val="20"/>
                <w:szCs w:val="20"/>
                <w:lang w:val="en-US"/>
              </w:rPr>
              <w:t>pi</w:t>
            </w:r>
          </w:p>
        </w:tc>
        <w:tc>
          <w:tcPr>
            <w:tcW w:w="1245" w:type="dxa"/>
          </w:tcPr>
          <w:p w:rsidR="00D05C7D" w:rsidRPr="00A53648" w:rsidRDefault="00D05C7D" w:rsidP="00F55F47">
            <w:pPr>
              <w:jc w:val="center"/>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-.03</w:t>
            </w:r>
          </w:p>
        </w:tc>
        <w:tc>
          <w:tcPr>
            <w:tcW w:w="1203" w:type="dxa"/>
          </w:tcPr>
          <w:p w:rsidR="00D05C7D" w:rsidRPr="00A53648" w:rsidRDefault="00D05C7D" w:rsidP="00F55F47">
            <w:pPr>
              <w:jc w:val="center"/>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-.02</w:t>
            </w:r>
          </w:p>
        </w:tc>
        <w:tc>
          <w:tcPr>
            <w:tcW w:w="1355" w:type="dxa"/>
          </w:tcPr>
          <w:p w:rsidR="00D05C7D" w:rsidRPr="00A53648" w:rsidRDefault="00D05C7D" w:rsidP="00F55F47">
            <w:pPr>
              <w:jc w:val="center"/>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.08</w:t>
            </w:r>
          </w:p>
        </w:tc>
        <w:tc>
          <w:tcPr>
            <w:tcW w:w="1356" w:type="dxa"/>
          </w:tcPr>
          <w:p w:rsidR="00D05C7D" w:rsidRPr="00A53648" w:rsidRDefault="00D05C7D" w:rsidP="00F55F47">
            <w:pPr>
              <w:jc w:val="center"/>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-.008</w:t>
            </w:r>
          </w:p>
        </w:tc>
        <w:tc>
          <w:tcPr>
            <w:tcW w:w="1356" w:type="dxa"/>
          </w:tcPr>
          <w:p w:rsidR="00D05C7D" w:rsidRPr="00A53648" w:rsidRDefault="00D05C7D" w:rsidP="00F55F47">
            <w:pPr>
              <w:jc w:val="center"/>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.02</w:t>
            </w:r>
          </w:p>
        </w:tc>
        <w:tc>
          <w:tcPr>
            <w:tcW w:w="1356" w:type="dxa"/>
          </w:tcPr>
          <w:p w:rsidR="00D05C7D" w:rsidRPr="00A53648" w:rsidRDefault="00D05C7D" w:rsidP="00F55F47">
            <w:pPr>
              <w:jc w:val="center"/>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-.07</w:t>
            </w:r>
          </w:p>
        </w:tc>
      </w:tr>
      <w:tr w:rsidR="00D05C7D" w:rsidRPr="00A53648" w:rsidTr="002B5278">
        <w:tc>
          <w:tcPr>
            <w:tcW w:w="1191" w:type="dxa"/>
          </w:tcPr>
          <w:p w:rsidR="00D05C7D" w:rsidRPr="00A53648" w:rsidRDefault="00D05C7D" w:rsidP="00F55F47">
            <w:pPr>
              <w:jc w:val="both"/>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CC</w:t>
            </w:r>
          </w:p>
        </w:tc>
        <w:tc>
          <w:tcPr>
            <w:tcW w:w="1245" w:type="dxa"/>
          </w:tcPr>
          <w:p w:rsidR="00D05C7D" w:rsidRPr="00A53648" w:rsidRDefault="00D05C7D" w:rsidP="00F55F47">
            <w:pPr>
              <w:jc w:val="center"/>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.06</w:t>
            </w:r>
          </w:p>
        </w:tc>
        <w:tc>
          <w:tcPr>
            <w:tcW w:w="1203" w:type="dxa"/>
          </w:tcPr>
          <w:p w:rsidR="00D05C7D" w:rsidRPr="00A53648" w:rsidRDefault="00D05C7D" w:rsidP="00F55F47">
            <w:pPr>
              <w:jc w:val="center"/>
              <w:rPr>
                <w:rFonts w:ascii="Times New Roman" w:hAnsi="Times New Roman" w:cs="Times New Roman"/>
                <w:color w:val="auto"/>
                <w:sz w:val="20"/>
                <w:szCs w:val="20"/>
                <w:vertAlign w:val="superscript"/>
                <w:lang w:val="en-US"/>
              </w:rPr>
            </w:pPr>
            <w:r w:rsidRPr="00A53648">
              <w:rPr>
                <w:rFonts w:ascii="Times New Roman" w:hAnsi="Times New Roman" w:cs="Times New Roman"/>
                <w:color w:val="auto"/>
                <w:sz w:val="20"/>
                <w:szCs w:val="20"/>
                <w:lang w:val="en-US"/>
              </w:rPr>
              <w:t>.06</w:t>
            </w:r>
            <w:r w:rsidRPr="00A53648">
              <w:rPr>
                <w:rFonts w:ascii="Times New Roman" w:hAnsi="Times New Roman" w:cs="Times New Roman"/>
                <w:color w:val="auto"/>
                <w:sz w:val="20"/>
                <w:szCs w:val="20"/>
                <w:vertAlign w:val="superscript"/>
                <w:lang w:val="en-US"/>
              </w:rPr>
              <w:t>c</w:t>
            </w:r>
          </w:p>
        </w:tc>
        <w:tc>
          <w:tcPr>
            <w:tcW w:w="1355" w:type="dxa"/>
          </w:tcPr>
          <w:p w:rsidR="00D05C7D" w:rsidRPr="00A53648" w:rsidRDefault="00D05C7D" w:rsidP="00F55F47">
            <w:pPr>
              <w:jc w:val="center"/>
              <w:rPr>
                <w:rFonts w:ascii="Times New Roman" w:hAnsi="Times New Roman" w:cs="Times New Roman"/>
                <w:color w:val="auto"/>
                <w:sz w:val="20"/>
                <w:szCs w:val="20"/>
                <w:vertAlign w:val="superscript"/>
                <w:lang w:val="en-US"/>
              </w:rPr>
            </w:pPr>
            <w:r w:rsidRPr="00A53648">
              <w:rPr>
                <w:rFonts w:ascii="Times New Roman" w:hAnsi="Times New Roman" w:cs="Times New Roman"/>
                <w:color w:val="auto"/>
                <w:sz w:val="20"/>
                <w:szCs w:val="20"/>
                <w:lang w:val="en-US"/>
              </w:rPr>
              <w:t>.25</w:t>
            </w:r>
            <w:r w:rsidRPr="00A53648">
              <w:rPr>
                <w:rFonts w:ascii="Times New Roman" w:hAnsi="Times New Roman" w:cs="Times New Roman"/>
                <w:color w:val="auto"/>
                <w:sz w:val="20"/>
                <w:szCs w:val="20"/>
                <w:vertAlign w:val="superscript"/>
                <w:lang w:val="en-US"/>
              </w:rPr>
              <w:t>a</w:t>
            </w:r>
          </w:p>
        </w:tc>
        <w:tc>
          <w:tcPr>
            <w:tcW w:w="1356" w:type="dxa"/>
          </w:tcPr>
          <w:p w:rsidR="00D05C7D" w:rsidRPr="00A53648" w:rsidRDefault="00D05C7D" w:rsidP="00F55F47">
            <w:pPr>
              <w:jc w:val="center"/>
              <w:rPr>
                <w:rFonts w:ascii="Times New Roman" w:hAnsi="Times New Roman" w:cs="Times New Roman"/>
                <w:color w:val="auto"/>
                <w:sz w:val="20"/>
                <w:szCs w:val="20"/>
                <w:vertAlign w:val="superscript"/>
                <w:lang w:val="en-US"/>
              </w:rPr>
            </w:pPr>
            <w:r w:rsidRPr="00A53648">
              <w:rPr>
                <w:rFonts w:ascii="Times New Roman" w:hAnsi="Times New Roman" w:cs="Times New Roman"/>
                <w:color w:val="auto"/>
                <w:sz w:val="20"/>
                <w:szCs w:val="20"/>
                <w:lang w:val="en-US"/>
              </w:rPr>
              <w:t>.21</w:t>
            </w:r>
            <w:r w:rsidRPr="00A53648">
              <w:rPr>
                <w:rFonts w:ascii="Times New Roman" w:hAnsi="Times New Roman" w:cs="Times New Roman"/>
                <w:color w:val="auto"/>
                <w:sz w:val="20"/>
                <w:szCs w:val="20"/>
                <w:vertAlign w:val="superscript"/>
                <w:lang w:val="en-US"/>
              </w:rPr>
              <w:t>a</w:t>
            </w:r>
          </w:p>
        </w:tc>
        <w:tc>
          <w:tcPr>
            <w:tcW w:w="1356" w:type="dxa"/>
          </w:tcPr>
          <w:p w:rsidR="00D05C7D" w:rsidRPr="00A53648" w:rsidRDefault="00D05C7D" w:rsidP="00F55F47">
            <w:pPr>
              <w:jc w:val="center"/>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.07</w:t>
            </w:r>
          </w:p>
        </w:tc>
        <w:tc>
          <w:tcPr>
            <w:tcW w:w="1356" w:type="dxa"/>
          </w:tcPr>
          <w:p w:rsidR="00D05C7D" w:rsidRPr="00A53648" w:rsidRDefault="00D05C7D" w:rsidP="00F55F47">
            <w:pPr>
              <w:jc w:val="center"/>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-.01</w:t>
            </w:r>
          </w:p>
        </w:tc>
      </w:tr>
      <w:tr w:rsidR="00D05C7D" w:rsidRPr="00A53648" w:rsidTr="002B5278">
        <w:tc>
          <w:tcPr>
            <w:tcW w:w="1191" w:type="dxa"/>
          </w:tcPr>
          <w:p w:rsidR="00D05C7D" w:rsidRPr="00A53648" w:rsidRDefault="00D05C7D" w:rsidP="00F55F47">
            <w:pPr>
              <w:jc w:val="both"/>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Constant</w:t>
            </w:r>
          </w:p>
        </w:tc>
        <w:tc>
          <w:tcPr>
            <w:tcW w:w="1245" w:type="dxa"/>
          </w:tcPr>
          <w:p w:rsidR="00D05C7D" w:rsidRPr="00A53648" w:rsidRDefault="00D05C7D" w:rsidP="00F55F47">
            <w:pPr>
              <w:jc w:val="center"/>
              <w:rPr>
                <w:rFonts w:ascii="Times New Roman" w:hAnsi="Times New Roman" w:cs="Times New Roman"/>
                <w:color w:val="auto"/>
                <w:sz w:val="20"/>
                <w:szCs w:val="20"/>
                <w:vertAlign w:val="superscript"/>
                <w:lang w:val="en-US"/>
              </w:rPr>
            </w:pPr>
            <w:r w:rsidRPr="00A53648">
              <w:rPr>
                <w:rFonts w:ascii="Times New Roman" w:hAnsi="Times New Roman" w:cs="Times New Roman"/>
                <w:color w:val="auto"/>
                <w:sz w:val="20"/>
                <w:szCs w:val="20"/>
                <w:lang w:val="en-US"/>
              </w:rPr>
              <w:t>3.00</w:t>
            </w:r>
            <w:r w:rsidRPr="00A53648">
              <w:rPr>
                <w:rFonts w:ascii="Times New Roman" w:hAnsi="Times New Roman" w:cs="Times New Roman"/>
                <w:color w:val="auto"/>
                <w:sz w:val="20"/>
                <w:szCs w:val="20"/>
                <w:vertAlign w:val="superscript"/>
                <w:lang w:val="en-US"/>
              </w:rPr>
              <w:t>a</w:t>
            </w:r>
          </w:p>
        </w:tc>
        <w:tc>
          <w:tcPr>
            <w:tcW w:w="1203" w:type="dxa"/>
          </w:tcPr>
          <w:p w:rsidR="00D05C7D" w:rsidRPr="00A53648" w:rsidRDefault="00D05C7D" w:rsidP="00F55F47">
            <w:pPr>
              <w:jc w:val="center"/>
              <w:rPr>
                <w:rFonts w:ascii="Times New Roman" w:hAnsi="Times New Roman" w:cs="Times New Roman"/>
                <w:color w:val="auto"/>
                <w:sz w:val="20"/>
                <w:szCs w:val="20"/>
                <w:vertAlign w:val="superscript"/>
                <w:lang w:val="en-US"/>
              </w:rPr>
            </w:pPr>
            <w:r w:rsidRPr="00A53648">
              <w:rPr>
                <w:rFonts w:ascii="Times New Roman" w:hAnsi="Times New Roman" w:cs="Times New Roman"/>
                <w:color w:val="auto"/>
                <w:sz w:val="20"/>
                <w:szCs w:val="20"/>
                <w:lang w:val="en-US"/>
              </w:rPr>
              <w:t>---</w:t>
            </w:r>
          </w:p>
        </w:tc>
        <w:tc>
          <w:tcPr>
            <w:tcW w:w="1355" w:type="dxa"/>
          </w:tcPr>
          <w:p w:rsidR="00D05C7D" w:rsidRPr="00A53648" w:rsidRDefault="00D05C7D" w:rsidP="00F55F47">
            <w:pPr>
              <w:jc w:val="center"/>
              <w:rPr>
                <w:rFonts w:ascii="Times New Roman" w:hAnsi="Times New Roman" w:cs="Times New Roman"/>
                <w:color w:val="auto"/>
                <w:sz w:val="20"/>
                <w:szCs w:val="20"/>
                <w:vertAlign w:val="superscript"/>
                <w:lang w:val="en-US"/>
              </w:rPr>
            </w:pPr>
            <w:r w:rsidRPr="00A53648">
              <w:rPr>
                <w:rFonts w:ascii="Times New Roman" w:hAnsi="Times New Roman" w:cs="Times New Roman"/>
                <w:color w:val="auto"/>
                <w:sz w:val="20"/>
                <w:szCs w:val="20"/>
                <w:lang w:val="en-US"/>
              </w:rPr>
              <w:t>2.31</w:t>
            </w:r>
            <w:r w:rsidRPr="00A53648">
              <w:rPr>
                <w:rFonts w:ascii="Times New Roman" w:hAnsi="Times New Roman" w:cs="Times New Roman"/>
                <w:color w:val="auto"/>
                <w:sz w:val="20"/>
                <w:szCs w:val="20"/>
                <w:vertAlign w:val="superscript"/>
                <w:lang w:val="en-US"/>
              </w:rPr>
              <w:t>a</w:t>
            </w:r>
          </w:p>
        </w:tc>
        <w:tc>
          <w:tcPr>
            <w:tcW w:w="1356" w:type="dxa"/>
          </w:tcPr>
          <w:p w:rsidR="00D05C7D" w:rsidRPr="00A53648" w:rsidRDefault="00D05C7D" w:rsidP="00F55F47">
            <w:pPr>
              <w:jc w:val="center"/>
              <w:rPr>
                <w:rFonts w:ascii="Times New Roman" w:hAnsi="Times New Roman" w:cs="Times New Roman"/>
                <w:color w:val="auto"/>
                <w:sz w:val="20"/>
                <w:szCs w:val="20"/>
                <w:vertAlign w:val="superscript"/>
                <w:lang w:val="en-US"/>
              </w:rPr>
            </w:pPr>
            <w:r w:rsidRPr="00A53648">
              <w:rPr>
                <w:rFonts w:ascii="Times New Roman" w:hAnsi="Times New Roman" w:cs="Times New Roman"/>
                <w:color w:val="auto"/>
                <w:sz w:val="20"/>
                <w:szCs w:val="20"/>
                <w:lang w:val="en-US"/>
              </w:rPr>
              <w:t>2.87</w:t>
            </w:r>
            <w:r w:rsidRPr="00A53648">
              <w:rPr>
                <w:rFonts w:ascii="Times New Roman" w:hAnsi="Times New Roman" w:cs="Times New Roman"/>
                <w:color w:val="auto"/>
                <w:sz w:val="20"/>
                <w:szCs w:val="20"/>
                <w:vertAlign w:val="superscript"/>
                <w:lang w:val="en-US"/>
              </w:rPr>
              <w:t>a</w:t>
            </w:r>
          </w:p>
        </w:tc>
        <w:tc>
          <w:tcPr>
            <w:tcW w:w="1356" w:type="dxa"/>
          </w:tcPr>
          <w:p w:rsidR="00D05C7D" w:rsidRPr="00A53648" w:rsidRDefault="00D05C7D" w:rsidP="00F55F47">
            <w:pPr>
              <w:jc w:val="center"/>
              <w:rPr>
                <w:rFonts w:ascii="Times New Roman" w:hAnsi="Times New Roman" w:cs="Times New Roman"/>
                <w:color w:val="auto"/>
                <w:sz w:val="20"/>
                <w:szCs w:val="20"/>
                <w:vertAlign w:val="superscript"/>
                <w:lang w:val="en-US"/>
              </w:rPr>
            </w:pPr>
            <w:r w:rsidRPr="00A53648">
              <w:rPr>
                <w:rFonts w:ascii="Times New Roman" w:hAnsi="Times New Roman" w:cs="Times New Roman"/>
                <w:color w:val="auto"/>
                <w:sz w:val="20"/>
                <w:szCs w:val="20"/>
                <w:lang w:val="en-US"/>
              </w:rPr>
              <w:t>2.82</w:t>
            </w:r>
            <w:r w:rsidRPr="00A53648">
              <w:rPr>
                <w:rFonts w:ascii="Times New Roman" w:hAnsi="Times New Roman" w:cs="Times New Roman"/>
                <w:color w:val="auto"/>
                <w:sz w:val="20"/>
                <w:szCs w:val="20"/>
                <w:vertAlign w:val="superscript"/>
                <w:lang w:val="en-US"/>
              </w:rPr>
              <w:t>a</w:t>
            </w:r>
          </w:p>
        </w:tc>
        <w:tc>
          <w:tcPr>
            <w:tcW w:w="1356" w:type="dxa"/>
          </w:tcPr>
          <w:p w:rsidR="00D05C7D" w:rsidRPr="00A53648" w:rsidRDefault="00D05C7D" w:rsidP="00F55F47">
            <w:pPr>
              <w:jc w:val="center"/>
              <w:rPr>
                <w:rFonts w:ascii="Times New Roman" w:hAnsi="Times New Roman" w:cs="Times New Roman"/>
                <w:color w:val="auto"/>
                <w:sz w:val="20"/>
                <w:szCs w:val="20"/>
                <w:vertAlign w:val="superscript"/>
                <w:lang w:val="en-US"/>
              </w:rPr>
            </w:pPr>
            <w:r w:rsidRPr="00A53648">
              <w:rPr>
                <w:rFonts w:ascii="Times New Roman" w:hAnsi="Times New Roman" w:cs="Times New Roman"/>
                <w:color w:val="auto"/>
                <w:sz w:val="20"/>
                <w:szCs w:val="20"/>
                <w:lang w:val="en-US"/>
              </w:rPr>
              <w:t>3.43</w:t>
            </w:r>
            <w:r w:rsidRPr="00A53648">
              <w:rPr>
                <w:rFonts w:ascii="Times New Roman" w:hAnsi="Times New Roman" w:cs="Times New Roman"/>
                <w:color w:val="auto"/>
                <w:sz w:val="20"/>
                <w:szCs w:val="20"/>
                <w:vertAlign w:val="superscript"/>
                <w:lang w:val="en-US"/>
              </w:rPr>
              <w:t>a</w:t>
            </w:r>
          </w:p>
        </w:tc>
      </w:tr>
      <w:tr w:rsidR="00D05C7D" w:rsidRPr="00A53648" w:rsidTr="002B5278">
        <w:tc>
          <w:tcPr>
            <w:tcW w:w="1191" w:type="dxa"/>
          </w:tcPr>
          <w:p w:rsidR="00D05C7D" w:rsidRPr="00A53648" w:rsidRDefault="00D05C7D" w:rsidP="00F55F47">
            <w:pPr>
              <w:jc w:val="both"/>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PseudoR</w:t>
            </w:r>
            <w:r w:rsidRPr="00A53648">
              <w:rPr>
                <w:rFonts w:ascii="Times New Roman" w:hAnsi="Times New Roman" w:cs="Times New Roman"/>
                <w:color w:val="auto"/>
                <w:sz w:val="20"/>
                <w:szCs w:val="20"/>
                <w:vertAlign w:val="superscript"/>
                <w:lang w:val="en-US"/>
              </w:rPr>
              <w:t>2</w:t>
            </w:r>
          </w:p>
        </w:tc>
        <w:tc>
          <w:tcPr>
            <w:tcW w:w="1245" w:type="dxa"/>
          </w:tcPr>
          <w:p w:rsidR="00D05C7D" w:rsidRPr="00A53648" w:rsidRDefault="00D05C7D" w:rsidP="00F55F47">
            <w:pPr>
              <w:jc w:val="center"/>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0.3192</w:t>
            </w:r>
          </w:p>
        </w:tc>
        <w:tc>
          <w:tcPr>
            <w:tcW w:w="1203" w:type="dxa"/>
          </w:tcPr>
          <w:p w:rsidR="00D05C7D" w:rsidRPr="00A53648" w:rsidRDefault="00D05C7D" w:rsidP="00F55F47">
            <w:pPr>
              <w:jc w:val="center"/>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0.6469</w:t>
            </w:r>
          </w:p>
        </w:tc>
        <w:tc>
          <w:tcPr>
            <w:tcW w:w="1355" w:type="dxa"/>
          </w:tcPr>
          <w:p w:rsidR="00D05C7D" w:rsidRPr="00A53648" w:rsidRDefault="00D05C7D" w:rsidP="00F55F47">
            <w:pPr>
              <w:jc w:val="center"/>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0.1632</w:t>
            </w:r>
          </w:p>
        </w:tc>
        <w:tc>
          <w:tcPr>
            <w:tcW w:w="1356" w:type="dxa"/>
          </w:tcPr>
          <w:p w:rsidR="00D05C7D" w:rsidRPr="00A53648" w:rsidRDefault="00D05C7D" w:rsidP="00F55F47">
            <w:pPr>
              <w:jc w:val="center"/>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0.2260</w:t>
            </w:r>
          </w:p>
        </w:tc>
        <w:tc>
          <w:tcPr>
            <w:tcW w:w="1356" w:type="dxa"/>
          </w:tcPr>
          <w:p w:rsidR="00D05C7D" w:rsidRPr="00A53648" w:rsidRDefault="00D05C7D" w:rsidP="00F55F47">
            <w:pPr>
              <w:jc w:val="center"/>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0.1833</w:t>
            </w:r>
          </w:p>
        </w:tc>
        <w:tc>
          <w:tcPr>
            <w:tcW w:w="1356" w:type="dxa"/>
          </w:tcPr>
          <w:p w:rsidR="00D05C7D" w:rsidRPr="00A53648" w:rsidRDefault="00D05C7D" w:rsidP="00F55F47">
            <w:pPr>
              <w:jc w:val="center"/>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0.2784</w:t>
            </w:r>
          </w:p>
        </w:tc>
      </w:tr>
    </w:tbl>
    <w:p w:rsidR="00D61198" w:rsidRPr="00DD7A66" w:rsidRDefault="00D05C7D" w:rsidP="00630FBC">
      <w:pPr>
        <w:spacing w:before="120" w:line="300" w:lineRule="auto"/>
        <w:jc w:val="both"/>
        <w:rPr>
          <w:rFonts w:ascii="Times New Roman" w:hAnsi="Times New Roman" w:cs="Times New Roman"/>
          <w:color w:val="auto"/>
          <w:sz w:val="18"/>
          <w:szCs w:val="18"/>
          <w:lang w:val="en-US"/>
        </w:rPr>
      </w:pPr>
      <w:r w:rsidRPr="00DD7A66">
        <w:rPr>
          <w:rFonts w:ascii="Times New Roman" w:hAnsi="Times New Roman" w:cs="Times New Roman"/>
          <w:color w:val="auto"/>
          <w:sz w:val="18"/>
          <w:szCs w:val="18"/>
          <w:lang w:val="en-US"/>
        </w:rPr>
        <w:t>Notes: Q indicate quantile. a, b, cindicate</w:t>
      </w:r>
      <w:r w:rsidR="00C06651" w:rsidRPr="00DD7A66">
        <w:rPr>
          <w:rFonts w:ascii="Times New Roman" w:hAnsi="Times New Roman" w:cs="Times New Roman"/>
          <w:color w:val="auto"/>
          <w:sz w:val="18"/>
          <w:szCs w:val="18"/>
          <w:lang w:val="en-US"/>
        </w:rPr>
        <w:t xml:space="preserve">s </w:t>
      </w:r>
      <w:r w:rsidRPr="00DD7A66">
        <w:rPr>
          <w:rFonts w:ascii="Times New Roman" w:hAnsi="Times New Roman" w:cs="Times New Roman"/>
          <w:color w:val="auto"/>
          <w:sz w:val="18"/>
          <w:szCs w:val="18"/>
          <w:lang w:val="en-US"/>
        </w:rPr>
        <w:t xml:space="preserve">p &lt; 0.10; p &lt; 0.05; p &lt; 0.01 respectively. </w:t>
      </w:r>
      <w:r w:rsidR="00D61198" w:rsidRPr="00DD7A66">
        <w:rPr>
          <w:rFonts w:ascii="Times New Roman" w:hAnsi="Times New Roman" w:cs="Times New Roman"/>
          <w:color w:val="auto"/>
          <w:sz w:val="18"/>
          <w:szCs w:val="18"/>
          <w:lang w:val="en-US"/>
        </w:rPr>
        <w:t>R</w:t>
      </w:r>
      <w:r w:rsidR="00D61198" w:rsidRPr="00DD7A66">
        <w:rPr>
          <w:rFonts w:ascii="Times New Roman" w:hAnsi="Times New Roman" w:cs="Times New Roman"/>
          <w:color w:val="auto"/>
          <w:sz w:val="18"/>
          <w:szCs w:val="18"/>
          <w:vertAlign w:val="superscript"/>
          <w:lang w:val="en-US"/>
        </w:rPr>
        <w:t>2</w:t>
      </w:r>
      <w:r w:rsidR="00D61198" w:rsidRPr="00DD7A66">
        <w:rPr>
          <w:rFonts w:ascii="Times New Roman" w:hAnsi="Times New Roman" w:cs="Times New Roman"/>
          <w:color w:val="auto"/>
          <w:sz w:val="18"/>
          <w:szCs w:val="18"/>
          <w:lang w:val="en-US"/>
        </w:rPr>
        <w:t xml:space="preserve"> results for NKR and OLS have been reported.</w:t>
      </w:r>
    </w:p>
    <w:p w:rsidR="003C6444" w:rsidRDefault="003C6444" w:rsidP="00DD7A66">
      <w:pPr>
        <w:spacing w:before="120" w:after="120" w:line="300" w:lineRule="auto"/>
        <w:jc w:val="both"/>
        <w:rPr>
          <w:rFonts w:ascii="Times New Roman" w:hAnsi="Times New Roman" w:cs="Times New Roman"/>
          <w:color w:val="auto"/>
          <w:lang w:val="en-US"/>
        </w:rPr>
      </w:pPr>
      <w:r w:rsidRPr="00A53648">
        <w:rPr>
          <w:rFonts w:ascii="Times New Roman" w:hAnsi="Times New Roman" w:cs="Times New Roman"/>
          <w:color w:val="auto"/>
          <w:lang w:val="en-US"/>
        </w:rPr>
        <w:t>The CQR findings show that for ln</w:t>
      </w:r>
      <w:r w:rsidR="00E8481D">
        <w:rPr>
          <w:rFonts w:ascii="Times New Roman" w:hAnsi="Times New Roman" w:cs="Times New Roman"/>
          <w:color w:val="auto"/>
          <w:lang w:val="en-US"/>
        </w:rPr>
        <w:t>g</w:t>
      </w:r>
      <w:r w:rsidRPr="00A53648">
        <w:rPr>
          <w:rFonts w:ascii="Times New Roman" w:hAnsi="Times New Roman" w:cs="Times New Roman"/>
          <w:color w:val="auto"/>
          <w:lang w:val="en-US"/>
        </w:rPr>
        <w:t>dp are -0.16 and -0.28 and negative and significant in all quantiles, implying that per capita income (ln</w:t>
      </w:r>
      <w:r w:rsidR="00E8481D">
        <w:rPr>
          <w:rFonts w:ascii="Times New Roman" w:hAnsi="Times New Roman" w:cs="Times New Roman"/>
          <w:color w:val="auto"/>
          <w:lang w:val="en-US"/>
        </w:rPr>
        <w:t>g</w:t>
      </w:r>
      <w:r w:rsidRPr="00A53648">
        <w:rPr>
          <w:rFonts w:ascii="Times New Roman" w:hAnsi="Times New Roman" w:cs="Times New Roman"/>
          <w:color w:val="auto"/>
          <w:lang w:val="en-US"/>
        </w:rPr>
        <w:t>dp) leads to a decrease in total tax revenue. lnInd coefficients are 0.44 and 0.69. These are positive and significant in all quantiles, implying that lnInd leads to an increase in the total tax revenue. Our main findings relate to the control of corruption (CC) coefficients. CQR findings show that CC are 0.25 and 0.21. These are positive and significant in the 10</w:t>
      </w:r>
      <w:r w:rsidRPr="00E8481D">
        <w:rPr>
          <w:rFonts w:ascii="Times New Roman" w:hAnsi="Times New Roman" w:cs="Times New Roman"/>
          <w:color w:val="auto"/>
          <w:vertAlign w:val="superscript"/>
          <w:lang w:val="en-US"/>
        </w:rPr>
        <w:t>th</w:t>
      </w:r>
      <w:r w:rsidRPr="00A53648">
        <w:rPr>
          <w:rFonts w:ascii="Times New Roman" w:hAnsi="Times New Roman" w:cs="Times New Roman"/>
          <w:color w:val="auto"/>
          <w:lang w:val="en-US"/>
        </w:rPr>
        <w:t xml:space="preserve"> and 25</w:t>
      </w:r>
      <w:r w:rsidRPr="00E8481D">
        <w:rPr>
          <w:rFonts w:ascii="Times New Roman" w:hAnsi="Times New Roman" w:cs="Times New Roman"/>
          <w:color w:val="auto"/>
          <w:vertAlign w:val="superscript"/>
          <w:lang w:val="en-US"/>
        </w:rPr>
        <w:t>th</w:t>
      </w:r>
      <w:r w:rsidRPr="00A53648">
        <w:rPr>
          <w:rFonts w:ascii="Times New Roman" w:hAnsi="Times New Roman" w:cs="Times New Roman"/>
          <w:color w:val="auto"/>
          <w:lang w:val="en-US"/>
        </w:rPr>
        <w:t xml:space="preserve"> quantiles, respectively. We used the OLS and NKR methods to check the robustness of the CQR findings. NKR findings confirmed CQR findings.</w:t>
      </w:r>
    </w:p>
    <w:p w:rsidR="00D05C7D" w:rsidRPr="00A53648" w:rsidRDefault="00D05C7D" w:rsidP="00DD7A66">
      <w:pPr>
        <w:spacing w:before="120" w:after="120" w:line="300" w:lineRule="auto"/>
        <w:jc w:val="both"/>
        <w:rPr>
          <w:rFonts w:ascii="Times New Roman" w:hAnsi="Times New Roman" w:cs="Times New Roman"/>
          <w:color w:val="auto"/>
          <w:lang w:val="en-US"/>
        </w:rPr>
      </w:pPr>
      <w:r w:rsidRPr="00A53648">
        <w:rPr>
          <w:rFonts w:ascii="Times New Roman" w:hAnsi="Times New Roman" w:cs="Times New Roman"/>
          <w:color w:val="auto"/>
          <w:lang w:val="en-US"/>
        </w:rPr>
        <w:t>Graphical representation can be useful</w:t>
      </w:r>
      <w:r w:rsidR="00FD336F">
        <w:rPr>
          <w:rFonts w:ascii="Times New Roman" w:hAnsi="Times New Roman" w:cs="Times New Roman"/>
          <w:color w:val="auto"/>
          <w:lang w:val="en-US"/>
        </w:rPr>
        <w:t>,</w:t>
      </w:r>
      <w:r w:rsidRPr="00A53648">
        <w:rPr>
          <w:rFonts w:ascii="Times New Roman" w:hAnsi="Times New Roman" w:cs="Times New Roman"/>
          <w:color w:val="auto"/>
          <w:lang w:val="en-US"/>
        </w:rPr>
        <w:t xml:space="preserve"> as the results for the quantiles can be presented in a graph.</w:t>
      </w:r>
      <w:r w:rsidR="00A96281">
        <w:rPr>
          <w:rFonts w:ascii="Times New Roman" w:hAnsi="Times New Roman" w:cs="Times New Roman"/>
          <w:color w:val="auto"/>
          <w:lang w:val="en-US"/>
        </w:rPr>
        <w:t xml:space="preserve"> </w:t>
      </w:r>
      <w:r w:rsidRPr="00A53648">
        <w:rPr>
          <w:rFonts w:ascii="Times New Roman" w:hAnsi="Times New Roman" w:cs="Times New Roman"/>
          <w:noProof/>
          <w:color w:val="auto"/>
          <w:lang w:val="en-US"/>
        </w:rPr>
        <w:t xml:space="preserve">The figures show that CQR provides </w:t>
      </w:r>
      <w:r w:rsidR="00FD336F">
        <w:rPr>
          <w:rFonts w:ascii="Times New Roman" w:hAnsi="Times New Roman" w:cs="Times New Roman"/>
          <w:noProof/>
          <w:color w:val="auto"/>
          <w:lang w:val="en-US"/>
        </w:rPr>
        <w:t>clear</w:t>
      </w:r>
      <w:r w:rsidR="00E2315A">
        <w:rPr>
          <w:rFonts w:ascii="Times New Roman" w:hAnsi="Times New Roman" w:cs="Times New Roman"/>
          <w:noProof/>
          <w:color w:val="auto"/>
          <w:lang w:val="en-US"/>
        </w:rPr>
        <w:t>er</w:t>
      </w:r>
      <w:r w:rsidRPr="00A53648">
        <w:rPr>
          <w:rFonts w:ascii="Times New Roman" w:hAnsi="Times New Roman" w:cs="Times New Roman"/>
          <w:noProof/>
          <w:color w:val="auto"/>
          <w:lang w:val="en-US"/>
        </w:rPr>
        <w:t xml:space="preserve">information. </w:t>
      </w:r>
    </w:p>
    <w:tbl>
      <w:tblPr>
        <w:tblStyle w:val="TabloKlavuzu"/>
        <w:tblW w:w="0" w:type="auto"/>
        <w:tblLook w:val="04A0"/>
      </w:tblPr>
      <w:tblGrid>
        <w:gridCol w:w="9066"/>
      </w:tblGrid>
      <w:tr w:rsidR="00D05C7D" w:rsidRPr="00A53648" w:rsidTr="002B5278">
        <w:tc>
          <w:tcPr>
            <w:tcW w:w="9062" w:type="dxa"/>
          </w:tcPr>
          <w:p w:rsidR="00D05C7D" w:rsidRPr="00A53648" w:rsidRDefault="00D05C7D" w:rsidP="002B5278">
            <w:pPr>
              <w:jc w:val="both"/>
              <w:rPr>
                <w:rFonts w:ascii="Times New Roman" w:hAnsi="Times New Roman" w:cs="Times New Roman"/>
                <w:color w:val="auto"/>
                <w:lang w:val="en-US"/>
              </w:rPr>
            </w:pPr>
            <w:r w:rsidRPr="00A53648">
              <w:rPr>
                <w:rFonts w:ascii="Times New Roman" w:hAnsi="Times New Roman" w:cs="Times New Roman"/>
                <w:noProof/>
                <w:color w:val="auto"/>
                <w:lang w:bidi="ar-SA"/>
              </w:rPr>
              <w:lastRenderedPageBreak/>
              <w:drawing>
                <wp:inline distT="0" distB="0" distL="0" distR="0">
                  <wp:extent cx="5619750" cy="2298700"/>
                  <wp:effectExtent l="0" t="0" r="0" b="6350"/>
                  <wp:docPr id="203622616"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0" cy="2298700"/>
                          </a:xfrm>
                          <a:prstGeom prst="rect">
                            <a:avLst/>
                          </a:prstGeom>
                          <a:noFill/>
                          <a:ln>
                            <a:noFill/>
                          </a:ln>
                        </pic:spPr>
                      </pic:pic>
                    </a:graphicData>
                  </a:graphic>
                </wp:inline>
              </w:drawing>
            </w:r>
          </w:p>
        </w:tc>
      </w:tr>
      <w:tr w:rsidR="00D05C7D" w:rsidRPr="00A53648" w:rsidTr="002B5278">
        <w:tc>
          <w:tcPr>
            <w:tcW w:w="9062" w:type="dxa"/>
          </w:tcPr>
          <w:p w:rsidR="00D05C7D" w:rsidRPr="00A53648" w:rsidRDefault="00D05C7D" w:rsidP="002B5278">
            <w:pPr>
              <w:jc w:val="both"/>
              <w:rPr>
                <w:rFonts w:ascii="Times New Roman" w:hAnsi="Times New Roman" w:cs="Times New Roman"/>
                <w:color w:val="auto"/>
                <w:sz w:val="20"/>
                <w:szCs w:val="20"/>
                <w:lang w:val="en-US"/>
              </w:rPr>
            </w:pPr>
            <w:r w:rsidRPr="00A53648">
              <w:rPr>
                <w:rFonts w:ascii="Times New Roman" w:hAnsi="Times New Roman" w:cs="Times New Roman"/>
                <w:color w:val="auto"/>
                <w:sz w:val="20"/>
                <w:szCs w:val="20"/>
                <w:lang w:val="en-US"/>
              </w:rPr>
              <w:t>Figure 3. CQR estimations plots</w:t>
            </w:r>
          </w:p>
        </w:tc>
      </w:tr>
    </w:tbl>
    <w:p w:rsidR="00E34CC5" w:rsidRPr="00A53648" w:rsidRDefault="00E34CC5" w:rsidP="00DD7A66">
      <w:pPr>
        <w:spacing w:before="120" w:after="120" w:line="300" w:lineRule="auto"/>
        <w:jc w:val="both"/>
        <w:rPr>
          <w:rFonts w:ascii="Times New Roman" w:hAnsi="Times New Roman" w:cs="Times New Roman"/>
          <w:color w:val="auto"/>
          <w:lang w:val="en-US"/>
        </w:rPr>
      </w:pPr>
      <w:r w:rsidRPr="00A53648">
        <w:rPr>
          <w:rFonts w:ascii="Times New Roman" w:hAnsi="Times New Roman" w:cs="Times New Roman"/>
          <w:color w:val="auto"/>
          <w:lang w:val="en-US"/>
        </w:rPr>
        <w:t>All coefficients for ln</w:t>
      </w:r>
      <w:r w:rsidR="00E8481D">
        <w:rPr>
          <w:rFonts w:ascii="Times New Roman" w:hAnsi="Times New Roman" w:cs="Times New Roman"/>
          <w:color w:val="auto"/>
          <w:lang w:val="en-US"/>
        </w:rPr>
        <w:t>g</w:t>
      </w:r>
      <w:r w:rsidRPr="00A53648">
        <w:rPr>
          <w:rFonts w:ascii="Times New Roman" w:hAnsi="Times New Roman" w:cs="Times New Roman"/>
          <w:color w:val="auto"/>
          <w:lang w:val="en-US"/>
        </w:rPr>
        <w:t xml:space="preserve">dp are negative and below -0.2, and this effect persists on average across all quantiles. For lnInd, the trend is similar, but the coefficients are positive and larger. We </w:t>
      </w:r>
      <w:r w:rsidR="00307D09">
        <w:rPr>
          <w:rFonts w:ascii="Times New Roman" w:hAnsi="Times New Roman" w:cs="Times New Roman"/>
          <w:color w:val="auto"/>
          <w:lang w:val="en-US"/>
        </w:rPr>
        <w:t>did</w:t>
      </w:r>
      <w:r w:rsidR="00E34B37">
        <w:rPr>
          <w:rFonts w:ascii="Times New Roman" w:hAnsi="Times New Roman" w:cs="Times New Roman"/>
          <w:color w:val="auto"/>
          <w:lang w:val="en-US"/>
        </w:rPr>
        <w:t xml:space="preserve"> </w:t>
      </w:r>
      <w:r w:rsidRPr="00A53648">
        <w:rPr>
          <w:rFonts w:ascii="Times New Roman" w:hAnsi="Times New Roman" w:cs="Times New Roman"/>
          <w:color w:val="auto"/>
          <w:lang w:val="en-US"/>
        </w:rPr>
        <w:t xml:space="preserve">not find </w:t>
      </w:r>
      <w:r w:rsidR="00E8481D">
        <w:rPr>
          <w:rFonts w:ascii="Times New Roman" w:hAnsi="Times New Roman" w:cs="Times New Roman"/>
          <w:color w:val="auto"/>
          <w:lang w:val="en-US"/>
        </w:rPr>
        <w:t>a meaningful coefficient for lnc</w:t>
      </w:r>
      <w:r w:rsidRPr="00A53648">
        <w:rPr>
          <w:rFonts w:ascii="Times New Roman" w:hAnsi="Times New Roman" w:cs="Times New Roman"/>
          <w:color w:val="auto"/>
          <w:lang w:val="en-US"/>
        </w:rPr>
        <w:t>pi. Finally, the CC findings interval</w:t>
      </w:r>
      <w:r w:rsidR="00E34B37">
        <w:rPr>
          <w:rFonts w:ascii="Times New Roman" w:hAnsi="Times New Roman" w:cs="Times New Roman"/>
          <w:color w:val="auto"/>
          <w:lang w:val="en-US"/>
        </w:rPr>
        <w:t xml:space="preserve"> </w:t>
      </w:r>
      <w:r w:rsidR="00307D09">
        <w:rPr>
          <w:rFonts w:ascii="Times New Roman" w:hAnsi="Times New Roman" w:cs="Times New Roman"/>
          <w:color w:val="auto"/>
          <w:lang w:val="en-US"/>
        </w:rPr>
        <w:t xml:space="preserve">was </w:t>
      </w:r>
      <w:r w:rsidRPr="00A53648">
        <w:rPr>
          <w:rFonts w:ascii="Times New Roman" w:hAnsi="Times New Roman" w:cs="Times New Roman"/>
          <w:color w:val="auto"/>
          <w:lang w:val="en-US"/>
        </w:rPr>
        <w:t xml:space="preserve">0.20 to -0.20. These findings indicate the existence of a threshold value for the sample. </w:t>
      </w:r>
    </w:p>
    <w:p w:rsidR="00D05C7D" w:rsidRPr="00A53648" w:rsidRDefault="00D05C7D" w:rsidP="00DD7A66">
      <w:pPr>
        <w:spacing w:before="120" w:after="120" w:line="300" w:lineRule="auto"/>
        <w:jc w:val="both"/>
        <w:rPr>
          <w:rFonts w:ascii="Times New Roman" w:hAnsi="Times New Roman" w:cs="Times New Roman"/>
          <w:b/>
          <w:bCs/>
          <w:color w:val="auto"/>
          <w:lang w:val="en-US"/>
        </w:rPr>
      </w:pPr>
      <w:r w:rsidRPr="00A53648">
        <w:rPr>
          <w:rFonts w:ascii="Times New Roman" w:hAnsi="Times New Roman" w:cs="Times New Roman"/>
          <w:b/>
          <w:bCs/>
          <w:color w:val="auto"/>
          <w:lang w:val="en-US"/>
        </w:rPr>
        <w:t xml:space="preserve">Conclusion and Policy </w:t>
      </w:r>
      <w:r w:rsidR="00DD7A66">
        <w:rPr>
          <w:rFonts w:ascii="Times New Roman" w:hAnsi="Times New Roman" w:cs="Times New Roman"/>
          <w:b/>
          <w:bCs/>
          <w:color w:val="auto"/>
          <w:lang w:val="en-US"/>
        </w:rPr>
        <w:t>I</w:t>
      </w:r>
      <w:r w:rsidRPr="00A53648">
        <w:rPr>
          <w:rFonts w:ascii="Times New Roman" w:hAnsi="Times New Roman" w:cs="Times New Roman"/>
          <w:b/>
          <w:bCs/>
          <w:color w:val="auto"/>
          <w:lang w:val="en-US"/>
        </w:rPr>
        <w:t>mplications</w:t>
      </w:r>
    </w:p>
    <w:p w:rsidR="00070550" w:rsidRPr="00A53648" w:rsidRDefault="00070550" w:rsidP="00DD7A66">
      <w:pPr>
        <w:spacing w:before="120" w:after="120" w:line="300" w:lineRule="auto"/>
        <w:jc w:val="both"/>
        <w:rPr>
          <w:rFonts w:ascii="Times New Roman" w:hAnsi="Times New Roman" w:cs="Times New Roman"/>
          <w:color w:val="auto"/>
          <w:lang w:val="en-US"/>
        </w:rPr>
      </w:pPr>
      <w:r w:rsidRPr="00A53648">
        <w:rPr>
          <w:rFonts w:ascii="Times New Roman" w:hAnsi="Times New Roman" w:cs="Times New Roman"/>
          <w:color w:val="auto"/>
          <w:lang w:val="en-US"/>
        </w:rPr>
        <w:t xml:space="preserve">In this study, we investigated the effects of corruption on total tax revenues in seven Central African countries span to 2002-2021. We add several variables to strengthen the research model and monitor the robustness of the findings. In addition, we robustly validated our findings by using different estimators. </w:t>
      </w:r>
    </w:p>
    <w:p w:rsidR="00346170" w:rsidRDefault="00070550" w:rsidP="00DD7A66">
      <w:pPr>
        <w:spacing w:before="120" w:after="120" w:line="300" w:lineRule="auto"/>
        <w:jc w:val="both"/>
        <w:rPr>
          <w:rFonts w:ascii="Times New Roman" w:hAnsi="Times New Roman" w:cs="Times New Roman"/>
          <w:color w:val="auto"/>
          <w:lang w:val="en-US"/>
        </w:rPr>
      </w:pPr>
      <w:r w:rsidRPr="00A53648">
        <w:rPr>
          <w:rFonts w:ascii="Times New Roman" w:hAnsi="Times New Roman" w:cs="Times New Roman"/>
          <w:color w:val="auto"/>
          <w:lang w:val="en-US"/>
        </w:rPr>
        <w:t xml:space="preserve">We categorized our findings into four headings. While the first relates to the control of corruption findings, the others belong to all </w:t>
      </w:r>
      <w:r w:rsidR="001A346E">
        <w:rPr>
          <w:rFonts w:ascii="Times New Roman" w:hAnsi="Times New Roman" w:cs="Times New Roman"/>
          <w:color w:val="auto"/>
          <w:lang w:val="en-US"/>
        </w:rPr>
        <w:t xml:space="preserve">the </w:t>
      </w:r>
      <w:r w:rsidRPr="00A53648">
        <w:rPr>
          <w:rFonts w:ascii="Times New Roman" w:hAnsi="Times New Roman" w:cs="Times New Roman"/>
          <w:color w:val="auto"/>
          <w:lang w:val="en-US"/>
        </w:rPr>
        <w:t xml:space="preserve">three variables. </w:t>
      </w:r>
    </w:p>
    <w:p w:rsidR="00070550" w:rsidRPr="00A53648" w:rsidRDefault="00070550" w:rsidP="00DD7A66">
      <w:pPr>
        <w:spacing w:before="120" w:after="120" w:line="300" w:lineRule="auto"/>
        <w:jc w:val="both"/>
        <w:rPr>
          <w:rFonts w:ascii="Times New Roman" w:hAnsi="Times New Roman" w:cs="Times New Roman"/>
          <w:color w:val="auto"/>
          <w:lang w:val="en-US"/>
        </w:rPr>
      </w:pPr>
      <w:r w:rsidRPr="00A53648">
        <w:rPr>
          <w:rFonts w:ascii="Times New Roman" w:hAnsi="Times New Roman" w:cs="Times New Roman"/>
          <w:color w:val="auto"/>
          <w:lang w:val="en-US"/>
        </w:rPr>
        <w:t xml:space="preserve">i) According to the conditional quantile regression findings, a decrease in corruption in low quantiles increases total tax revenue, but this positive effect disappears in high quantiles. This finding was confirmed using </w:t>
      </w:r>
      <w:r w:rsidR="00061B4B">
        <w:rPr>
          <w:rFonts w:ascii="Times New Roman" w:hAnsi="Times New Roman" w:cs="Times New Roman"/>
          <w:color w:val="auto"/>
          <w:lang w:val="en-US"/>
        </w:rPr>
        <w:t>a</w:t>
      </w:r>
      <w:r w:rsidR="00E34B37">
        <w:rPr>
          <w:rFonts w:ascii="Times New Roman" w:hAnsi="Times New Roman" w:cs="Times New Roman"/>
          <w:color w:val="auto"/>
          <w:lang w:val="en-US"/>
        </w:rPr>
        <w:t xml:space="preserve"> </w:t>
      </w:r>
      <w:r w:rsidRPr="00A53648">
        <w:rPr>
          <w:rFonts w:ascii="Times New Roman" w:hAnsi="Times New Roman" w:cs="Times New Roman"/>
          <w:color w:val="auto"/>
          <w:lang w:val="en-US"/>
        </w:rPr>
        <w:t xml:space="preserve">nonparametric kernel regression estimator. </w:t>
      </w:r>
    </w:p>
    <w:p w:rsidR="00070550" w:rsidRPr="00A53648" w:rsidRDefault="00070550" w:rsidP="00DD7A66">
      <w:pPr>
        <w:spacing w:before="120" w:after="120" w:line="300" w:lineRule="auto"/>
        <w:jc w:val="both"/>
        <w:rPr>
          <w:rFonts w:ascii="Times New Roman" w:hAnsi="Times New Roman" w:cs="Times New Roman"/>
          <w:color w:val="auto"/>
          <w:lang w:val="en-US"/>
        </w:rPr>
      </w:pPr>
      <w:r w:rsidRPr="00A53648">
        <w:rPr>
          <w:rFonts w:ascii="Times New Roman" w:hAnsi="Times New Roman" w:cs="Times New Roman"/>
          <w:color w:val="auto"/>
          <w:lang w:val="en-US"/>
        </w:rPr>
        <w:t xml:space="preserve">ii) </w:t>
      </w:r>
      <w:r w:rsidR="00061B4B" w:rsidRPr="00061B4B">
        <w:rPr>
          <w:rFonts w:ascii="Times New Roman" w:hAnsi="Times New Roman" w:cs="Times New Roman"/>
          <w:color w:val="auto"/>
          <w:lang w:val="en-US"/>
        </w:rPr>
        <w:t>Contrary to expectations, increases</w:t>
      </w:r>
      <w:r w:rsidR="00E34B37">
        <w:rPr>
          <w:rFonts w:ascii="Times New Roman" w:hAnsi="Times New Roman" w:cs="Times New Roman"/>
          <w:color w:val="auto"/>
          <w:lang w:val="en-US"/>
        </w:rPr>
        <w:t xml:space="preserve"> </w:t>
      </w:r>
      <w:r w:rsidRPr="00A53648">
        <w:rPr>
          <w:rFonts w:ascii="Times New Roman" w:hAnsi="Times New Roman" w:cs="Times New Roman"/>
          <w:color w:val="auto"/>
          <w:lang w:val="en-US"/>
        </w:rPr>
        <w:t>in per capita income reduce total taxes</w:t>
      </w:r>
      <w:r w:rsidR="00061B4B">
        <w:rPr>
          <w:rFonts w:ascii="Times New Roman" w:hAnsi="Times New Roman" w:cs="Times New Roman"/>
          <w:color w:val="auto"/>
          <w:lang w:val="en-US"/>
        </w:rPr>
        <w:t>.</w:t>
      </w:r>
      <w:r w:rsidRPr="00A53648">
        <w:rPr>
          <w:rFonts w:ascii="Times New Roman" w:hAnsi="Times New Roman" w:cs="Times New Roman"/>
          <w:color w:val="auto"/>
          <w:lang w:val="en-US"/>
        </w:rPr>
        <w:t xml:space="preserve"> This phenomenon can be explained in two ways. If there is no tax tariff with increasing rates in a tax system, the increase in this income may not affect the total tax revenue, but a second scenario is also possible, which is the high level of loss or evasion in the tax system in question. </w:t>
      </w:r>
      <w:r w:rsidR="00061B4B">
        <w:rPr>
          <w:rFonts w:ascii="Times New Roman" w:hAnsi="Times New Roman" w:cs="Times New Roman"/>
          <w:color w:val="auto"/>
          <w:lang w:val="en-US"/>
        </w:rPr>
        <w:t>Thus</w:t>
      </w:r>
      <w:r w:rsidRPr="00A53648">
        <w:rPr>
          <w:rFonts w:ascii="Times New Roman" w:hAnsi="Times New Roman" w:cs="Times New Roman"/>
          <w:color w:val="auto"/>
          <w:lang w:val="en-US"/>
        </w:rPr>
        <w:t xml:space="preserve">, the higher the earnings, the easier it is to get out of </w:t>
      </w:r>
      <w:r w:rsidR="00061B4B">
        <w:rPr>
          <w:rFonts w:ascii="Times New Roman" w:hAnsi="Times New Roman" w:cs="Times New Roman"/>
          <w:color w:val="auto"/>
          <w:lang w:val="en-US"/>
        </w:rPr>
        <w:t xml:space="preserve">the </w:t>
      </w:r>
      <w:r w:rsidRPr="00A53648">
        <w:rPr>
          <w:rFonts w:ascii="Times New Roman" w:hAnsi="Times New Roman" w:cs="Times New Roman"/>
          <w:color w:val="auto"/>
          <w:lang w:val="en-US"/>
        </w:rPr>
        <w:t>tax. This is more likely in systems with high levels of corruption.</w:t>
      </w:r>
    </w:p>
    <w:p w:rsidR="00346170" w:rsidRDefault="00070550" w:rsidP="00DD7A66">
      <w:pPr>
        <w:spacing w:before="120" w:after="120" w:line="300" w:lineRule="auto"/>
        <w:jc w:val="both"/>
        <w:rPr>
          <w:rFonts w:ascii="Times New Roman" w:hAnsi="Times New Roman" w:cs="Times New Roman"/>
          <w:color w:val="auto"/>
          <w:lang w:val="en-US"/>
        </w:rPr>
      </w:pPr>
      <w:r w:rsidRPr="00A53648">
        <w:rPr>
          <w:rFonts w:ascii="Times New Roman" w:hAnsi="Times New Roman" w:cs="Times New Roman"/>
          <w:color w:val="auto"/>
          <w:lang w:val="en-US"/>
        </w:rPr>
        <w:t xml:space="preserve">iii) As industrial value-added increases, total tax revenues increase, and these findings are valid for all quantiles. </w:t>
      </w:r>
    </w:p>
    <w:p w:rsidR="00346170" w:rsidRDefault="00070550" w:rsidP="00DD7A66">
      <w:pPr>
        <w:spacing w:before="120" w:after="120" w:line="300" w:lineRule="auto"/>
        <w:jc w:val="both"/>
        <w:rPr>
          <w:rFonts w:ascii="Times New Roman" w:hAnsi="Times New Roman" w:cs="Times New Roman"/>
          <w:color w:val="auto"/>
          <w:lang w:val="en-US"/>
        </w:rPr>
      </w:pPr>
      <w:r w:rsidRPr="00A53648">
        <w:rPr>
          <w:rFonts w:ascii="Times New Roman" w:hAnsi="Times New Roman" w:cs="Times New Roman"/>
          <w:color w:val="auto"/>
          <w:lang w:val="en-US"/>
        </w:rPr>
        <w:t xml:space="preserve">iv) </w:t>
      </w:r>
      <w:r w:rsidR="00DD7A66">
        <w:rPr>
          <w:rFonts w:ascii="Times New Roman" w:hAnsi="Times New Roman" w:cs="Times New Roman"/>
          <w:color w:val="auto"/>
          <w:lang w:val="en-US"/>
        </w:rPr>
        <w:t>I</w:t>
      </w:r>
      <w:r w:rsidRPr="00A53648">
        <w:rPr>
          <w:rFonts w:ascii="Times New Roman" w:hAnsi="Times New Roman" w:cs="Times New Roman"/>
          <w:color w:val="auto"/>
          <w:lang w:val="en-US"/>
        </w:rPr>
        <w:t xml:space="preserve">nflation has no statistically significant effect on the total tax revenue. </w:t>
      </w:r>
    </w:p>
    <w:p w:rsidR="00070550" w:rsidRPr="00A53648" w:rsidRDefault="00070550" w:rsidP="00DD7A66">
      <w:pPr>
        <w:spacing w:before="120" w:after="120" w:line="300" w:lineRule="auto"/>
        <w:jc w:val="both"/>
        <w:rPr>
          <w:rFonts w:ascii="Times New Roman" w:hAnsi="Times New Roman" w:cs="Times New Roman"/>
          <w:color w:val="auto"/>
          <w:lang w:val="en-US"/>
        </w:rPr>
      </w:pPr>
      <w:r w:rsidRPr="00A53648">
        <w:rPr>
          <w:rFonts w:ascii="Times New Roman" w:hAnsi="Times New Roman" w:cs="Times New Roman"/>
          <w:color w:val="auto"/>
          <w:lang w:val="en-US"/>
        </w:rPr>
        <w:t>All three findings were confirmed using a nonparametric kernel regression estimator. While hypotheses H</w:t>
      </w:r>
      <w:r w:rsidRPr="00A53648">
        <w:rPr>
          <w:rFonts w:ascii="Times New Roman" w:hAnsi="Times New Roman" w:cs="Times New Roman"/>
          <w:color w:val="auto"/>
          <w:vertAlign w:val="subscript"/>
          <w:lang w:val="en-US"/>
        </w:rPr>
        <w:t>2</w:t>
      </w:r>
      <w:r w:rsidRPr="00A53648">
        <w:rPr>
          <w:rFonts w:ascii="Times New Roman" w:hAnsi="Times New Roman" w:cs="Times New Roman"/>
          <w:color w:val="auto"/>
          <w:lang w:val="en-US"/>
        </w:rPr>
        <w:t xml:space="preserve"> and H</w:t>
      </w:r>
      <w:r w:rsidRPr="00A53648">
        <w:rPr>
          <w:rFonts w:ascii="Times New Roman" w:hAnsi="Times New Roman" w:cs="Times New Roman"/>
          <w:color w:val="auto"/>
          <w:vertAlign w:val="subscript"/>
          <w:lang w:val="en-US"/>
        </w:rPr>
        <w:t>4</w:t>
      </w:r>
      <w:r w:rsidRPr="00A53648">
        <w:rPr>
          <w:rFonts w:ascii="Times New Roman" w:hAnsi="Times New Roman" w:cs="Times New Roman"/>
          <w:color w:val="auto"/>
          <w:lang w:val="en-US"/>
        </w:rPr>
        <w:t xml:space="preserve"> are valid for the selected Central African country, hypothesis H</w:t>
      </w:r>
      <w:r w:rsidRPr="00A53648">
        <w:rPr>
          <w:rFonts w:ascii="Times New Roman" w:hAnsi="Times New Roman" w:cs="Times New Roman"/>
          <w:color w:val="auto"/>
          <w:vertAlign w:val="subscript"/>
          <w:lang w:val="en-US"/>
        </w:rPr>
        <w:t>1</w:t>
      </w:r>
      <w:r w:rsidRPr="00A53648">
        <w:rPr>
          <w:rFonts w:ascii="Times New Roman" w:hAnsi="Times New Roman" w:cs="Times New Roman"/>
          <w:color w:val="auto"/>
          <w:lang w:val="en-US"/>
        </w:rPr>
        <w:t xml:space="preserve"> is invalid. Finally, H</w:t>
      </w:r>
      <w:r w:rsidRPr="00A53648">
        <w:rPr>
          <w:rFonts w:ascii="Times New Roman" w:hAnsi="Times New Roman" w:cs="Times New Roman"/>
          <w:color w:val="auto"/>
          <w:vertAlign w:val="subscript"/>
          <w:lang w:val="en-US"/>
        </w:rPr>
        <w:t>3</w:t>
      </w:r>
      <w:r w:rsidRPr="00A53648">
        <w:rPr>
          <w:rFonts w:ascii="Times New Roman" w:hAnsi="Times New Roman" w:cs="Times New Roman"/>
          <w:color w:val="auto"/>
          <w:lang w:val="en-US"/>
        </w:rPr>
        <w:t xml:space="preserve"> could not be confirmed or falsified.</w:t>
      </w:r>
    </w:p>
    <w:p w:rsidR="004E68AE" w:rsidRDefault="004E68AE" w:rsidP="00DD7A66">
      <w:pPr>
        <w:spacing w:before="120" w:after="120" w:line="300" w:lineRule="auto"/>
        <w:jc w:val="both"/>
        <w:rPr>
          <w:rFonts w:ascii="Times New Roman" w:hAnsi="Times New Roman" w:cs="Times New Roman"/>
          <w:color w:val="auto"/>
          <w:lang w:val="en-US"/>
        </w:rPr>
      </w:pPr>
      <w:r w:rsidRPr="00A53648">
        <w:rPr>
          <w:rFonts w:ascii="Times New Roman" w:hAnsi="Times New Roman" w:cs="Times New Roman"/>
          <w:color w:val="auto"/>
          <w:lang w:val="en-US"/>
        </w:rPr>
        <w:lastRenderedPageBreak/>
        <w:t>Further research should focus on the effects of corruption on indirect and direct tax revenues rather than on total tax revenues. In addition, the samples of the studies can be investigated using comparative sampling, as well as different country groups, different income and development levels, and whether the effects vary according to the development levels of the countries.</w:t>
      </w:r>
    </w:p>
    <w:p w:rsidR="00E10337" w:rsidRDefault="00E10337" w:rsidP="00DD7A66">
      <w:pPr>
        <w:spacing w:before="120" w:after="120" w:line="300" w:lineRule="auto"/>
        <w:jc w:val="both"/>
        <w:rPr>
          <w:rFonts w:ascii="Times New Roman" w:hAnsi="Times New Roman" w:cs="Times New Roman"/>
          <w:color w:val="auto"/>
          <w:lang w:val="en-US"/>
        </w:rPr>
      </w:pPr>
    </w:p>
    <w:p w:rsidR="00D05C7D" w:rsidRPr="00A53648" w:rsidRDefault="00854BEB" w:rsidP="00DD7A66">
      <w:pPr>
        <w:spacing w:before="120" w:after="120" w:line="300" w:lineRule="auto"/>
        <w:jc w:val="both"/>
        <w:rPr>
          <w:rFonts w:ascii="Times New Roman" w:hAnsi="Times New Roman" w:cs="Times New Roman"/>
          <w:b/>
          <w:bCs/>
          <w:color w:val="auto"/>
        </w:rPr>
      </w:pPr>
      <w:r w:rsidRPr="00A53648">
        <w:rPr>
          <w:rFonts w:ascii="Times New Roman" w:hAnsi="Times New Roman" w:cs="Times New Roman"/>
          <w:b/>
          <w:bCs/>
          <w:color w:val="auto"/>
        </w:rPr>
        <w:t>REFERENCE</w:t>
      </w:r>
      <w:r w:rsidR="00DD7A66">
        <w:rPr>
          <w:rFonts w:ascii="Times New Roman" w:hAnsi="Times New Roman" w:cs="Times New Roman"/>
          <w:b/>
          <w:bCs/>
          <w:color w:val="auto"/>
        </w:rPr>
        <w:t>S</w:t>
      </w:r>
    </w:p>
    <w:p w:rsidR="00854BEB" w:rsidRPr="00CB7B6B" w:rsidRDefault="00205D7A" w:rsidP="00DD7A66">
      <w:pPr>
        <w:spacing w:before="120" w:after="120" w:line="300" w:lineRule="auto"/>
        <w:jc w:val="both"/>
        <w:rPr>
          <w:rFonts w:ascii="Times New Roman" w:hAnsi="Times New Roman" w:cs="Times New Roman"/>
          <w:color w:val="auto"/>
          <w:lang w:val="en-US"/>
        </w:rPr>
      </w:pPr>
      <w:r w:rsidRPr="00CB7B6B">
        <w:rPr>
          <w:rFonts w:ascii="Times New Roman" w:hAnsi="Times New Roman" w:cs="Times New Roman"/>
          <w:color w:val="auto"/>
          <w:lang w:val="en-US"/>
        </w:rPr>
        <w:t>Ajaz</w:t>
      </w:r>
      <w:r w:rsidR="00DD7A66">
        <w:rPr>
          <w:rFonts w:ascii="Times New Roman" w:hAnsi="Times New Roman" w:cs="Times New Roman"/>
          <w:color w:val="auto"/>
          <w:lang w:val="en-US"/>
        </w:rPr>
        <w:t>,</w:t>
      </w:r>
      <w:r w:rsidRPr="00CB7B6B">
        <w:rPr>
          <w:rFonts w:ascii="Times New Roman" w:hAnsi="Times New Roman" w:cs="Times New Roman"/>
          <w:color w:val="auto"/>
          <w:lang w:val="en-US"/>
        </w:rPr>
        <w:t xml:space="preserve"> Tahseen and Ahmad</w:t>
      </w:r>
      <w:r w:rsidR="00DD7A66">
        <w:rPr>
          <w:rFonts w:ascii="Times New Roman" w:hAnsi="Times New Roman" w:cs="Times New Roman"/>
          <w:color w:val="auto"/>
          <w:lang w:val="en-US"/>
        </w:rPr>
        <w:t>,</w:t>
      </w:r>
      <w:r w:rsidR="00630FBC">
        <w:rPr>
          <w:rFonts w:ascii="Times New Roman" w:hAnsi="Times New Roman" w:cs="Times New Roman"/>
          <w:color w:val="auto"/>
          <w:lang w:val="en-US"/>
        </w:rPr>
        <w:t xml:space="preserve"> </w:t>
      </w:r>
      <w:r w:rsidRPr="00CB7B6B">
        <w:rPr>
          <w:rFonts w:ascii="Times New Roman" w:hAnsi="Times New Roman" w:cs="Times New Roman"/>
          <w:color w:val="auto"/>
          <w:lang w:val="en-US"/>
        </w:rPr>
        <w:t xml:space="preserve">Eatzaz (2010), The Effect of Corruption and Governance on Tax Revenues, </w:t>
      </w:r>
      <w:r w:rsidRPr="00CB7B6B">
        <w:rPr>
          <w:rFonts w:ascii="Times New Roman" w:hAnsi="Times New Roman" w:cs="Times New Roman"/>
          <w:i/>
          <w:color w:val="auto"/>
          <w:lang w:val="en-US"/>
        </w:rPr>
        <w:t>The Pakistan Development Review</w:t>
      </w:r>
      <w:r w:rsidRPr="00CB7B6B">
        <w:rPr>
          <w:rFonts w:ascii="Times New Roman" w:hAnsi="Times New Roman" w:cs="Times New Roman"/>
          <w:color w:val="auto"/>
          <w:lang w:val="en-US"/>
        </w:rPr>
        <w:t xml:space="preserve">, </w:t>
      </w:r>
      <w:r w:rsidR="00DD7A66">
        <w:rPr>
          <w:rFonts w:ascii="Times New Roman" w:hAnsi="Times New Roman" w:cs="Times New Roman"/>
          <w:color w:val="auto"/>
          <w:lang w:val="en-US"/>
        </w:rPr>
        <w:t>49</w:t>
      </w:r>
      <w:r w:rsidRPr="00CB7B6B">
        <w:rPr>
          <w:rFonts w:ascii="Times New Roman" w:hAnsi="Times New Roman" w:cs="Times New Roman"/>
          <w:color w:val="auto"/>
          <w:lang w:val="en-US"/>
        </w:rPr>
        <w:t>(4) Part II, 405-417.</w:t>
      </w:r>
    </w:p>
    <w:p w:rsidR="00CB7B6B" w:rsidRDefault="00854BEB" w:rsidP="00DD7A66">
      <w:pPr>
        <w:autoSpaceDE w:val="0"/>
        <w:autoSpaceDN w:val="0"/>
        <w:adjustRightInd w:val="0"/>
        <w:spacing w:before="120" w:after="120" w:line="300" w:lineRule="auto"/>
        <w:jc w:val="both"/>
        <w:rPr>
          <w:rFonts w:ascii="Times New Roman" w:hAnsi="Times New Roman" w:cs="Times New Roman"/>
          <w:color w:val="auto"/>
          <w:lang w:val="en-US"/>
        </w:rPr>
      </w:pPr>
      <w:r w:rsidRPr="00CB7B6B">
        <w:rPr>
          <w:rFonts w:ascii="Times New Roman" w:hAnsi="Times New Roman" w:cs="Times New Roman"/>
          <w:color w:val="auto"/>
          <w:lang w:val="en-US"/>
        </w:rPr>
        <w:t>Arif</w:t>
      </w:r>
      <w:r w:rsidR="00DD7A66">
        <w:rPr>
          <w:rFonts w:ascii="Times New Roman" w:hAnsi="Times New Roman" w:cs="Times New Roman"/>
          <w:color w:val="auto"/>
          <w:lang w:val="en-US"/>
        </w:rPr>
        <w:t>,</w:t>
      </w:r>
      <w:r w:rsidRPr="00CB7B6B">
        <w:rPr>
          <w:rFonts w:ascii="Times New Roman" w:hAnsi="Times New Roman" w:cs="Times New Roman"/>
          <w:color w:val="auto"/>
          <w:lang w:val="en-US"/>
        </w:rPr>
        <w:t xml:space="preserve"> Imtiaz and Rawat</w:t>
      </w:r>
      <w:r w:rsidR="00DD7A66">
        <w:rPr>
          <w:rFonts w:ascii="Times New Roman" w:hAnsi="Times New Roman" w:cs="Times New Roman"/>
          <w:color w:val="auto"/>
          <w:lang w:val="en-US"/>
        </w:rPr>
        <w:t>,</w:t>
      </w:r>
      <w:r w:rsidRPr="00CB7B6B">
        <w:rPr>
          <w:rFonts w:ascii="Times New Roman" w:hAnsi="Times New Roman" w:cs="Times New Roman"/>
          <w:color w:val="auto"/>
          <w:lang w:val="en-US"/>
        </w:rPr>
        <w:t xml:space="preserve"> Amna S. (2018), Corruption, </w:t>
      </w:r>
      <w:r w:rsidR="00630FBC">
        <w:rPr>
          <w:rFonts w:ascii="Times New Roman" w:hAnsi="Times New Roman" w:cs="Times New Roman"/>
          <w:color w:val="auto"/>
          <w:lang w:val="en-US"/>
        </w:rPr>
        <w:t>G</w:t>
      </w:r>
      <w:r w:rsidRPr="00CB7B6B">
        <w:rPr>
          <w:rFonts w:ascii="Times New Roman" w:hAnsi="Times New Roman" w:cs="Times New Roman"/>
          <w:color w:val="auto"/>
          <w:lang w:val="en-US"/>
        </w:rPr>
        <w:t xml:space="preserve">overnance, and </w:t>
      </w:r>
      <w:r w:rsidR="00630FBC">
        <w:rPr>
          <w:rFonts w:ascii="Times New Roman" w:hAnsi="Times New Roman" w:cs="Times New Roman"/>
          <w:color w:val="auto"/>
          <w:lang w:val="en-US"/>
        </w:rPr>
        <w:t>T</w:t>
      </w:r>
      <w:r w:rsidRPr="00CB7B6B">
        <w:rPr>
          <w:rFonts w:ascii="Times New Roman" w:hAnsi="Times New Roman" w:cs="Times New Roman"/>
          <w:color w:val="auto"/>
          <w:lang w:val="en-US"/>
        </w:rPr>
        <w:t xml:space="preserve">ax </w:t>
      </w:r>
      <w:r w:rsidR="00630FBC">
        <w:rPr>
          <w:rFonts w:ascii="Times New Roman" w:hAnsi="Times New Roman" w:cs="Times New Roman"/>
          <w:color w:val="auto"/>
          <w:lang w:val="en-US"/>
        </w:rPr>
        <w:t>R</w:t>
      </w:r>
      <w:r w:rsidRPr="00CB7B6B">
        <w:rPr>
          <w:rFonts w:ascii="Times New Roman" w:hAnsi="Times New Roman" w:cs="Times New Roman"/>
          <w:color w:val="auto"/>
          <w:lang w:val="en-US"/>
        </w:rPr>
        <w:t xml:space="preserve">evenue: </w:t>
      </w:r>
      <w:r w:rsidR="00630FBC">
        <w:rPr>
          <w:rFonts w:ascii="Times New Roman" w:hAnsi="Times New Roman" w:cs="Times New Roman"/>
          <w:color w:val="auto"/>
          <w:lang w:val="en-US"/>
        </w:rPr>
        <w:t>E</w:t>
      </w:r>
      <w:r w:rsidRPr="00CB7B6B">
        <w:rPr>
          <w:rFonts w:ascii="Times New Roman" w:hAnsi="Times New Roman" w:cs="Times New Roman"/>
          <w:color w:val="auto"/>
          <w:lang w:val="en-US"/>
        </w:rPr>
        <w:t xml:space="preserve">vidence from EAGLE </w:t>
      </w:r>
      <w:r w:rsidR="00630FBC">
        <w:rPr>
          <w:rFonts w:ascii="Times New Roman" w:hAnsi="Times New Roman" w:cs="Times New Roman"/>
          <w:color w:val="auto"/>
          <w:lang w:val="en-US"/>
        </w:rPr>
        <w:t>C</w:t>
      </w:r>
      <w:r w:rsidRPr="00CB7B6B">
        <w:rPr>
          <w:rFonts w:ascii="Times New Roman" w:hAnsi="Times New Roman" w:cs="Times New Roman"/>
          <w:color w:val="auto"/>
          <w:lang w:val="en-US"/>
        </w:rPr>
        <w:t xml:space="preserve">ountries, </w:t>
      </w:r>
      <w:r w:rsidRPr="00CB7B6B">
        <w:rPr>
          <w:rFonts w:ascii="Times New Roman" w:hAnsi="Times New Roman" w:cs="Times New Roman"/>
          <w:i/>
          <w:iCs/>
          <w:color w:val="auto"/>
          <w:lang w:val="en-US"/>
        </w:rPr>
        <w:t>Journal of Transnational Management</w:t>
      </w:r>
      <w:r w:rsidRPr="00CB7B6B">
        <w:rPr>
          <w:rFonts w:ascii="Times New Roman" w:hAnsi="Times New Roman" w:cs="Times New Roman"/>
          <w:color w:val="auto"/>
          <w:lang w:val="en-US"/>
        </w:rPr>
        <w:t>, 23(2-3), 119-133, DOI: 10.1080/15475778.2018.1469912</w:t>
      </w:r>
      <w:r w:rsidR="00DD7A66">
        <w:rPr>
          <w:rFonts w:ascii="Times New Roman" w:hAnsi="Times New Roman" w:cs="Times New Roman"/>
          <w:color w:val="auto"/>
          <w:lang w:val="en-US"/>
        </w:rPr>
        <w:t>.</w:t>
      </w:r>
    </w:p>
    <w:p w:rsidR="00DB0070" w:rsidRPr="00CB7B6B" w:rsidRDefault="00DB0070" w:rsidP="00DD7A66">
      <w:pPr>
        <w:autoSpaceDE w:val="0"/>
        <w:autoSpaceDN w:val="0"/>
        <w:adjustRightInd w:val="0"/>
        <w:spacing w:before="120" w:after="120" w:line="300" w:lineRule="auto"/>
        <w:jc w:val="both"/>
        <w:rPr>
          <w:rFonts w:ascii="Times New Roman" w:hAnsi="Times New Roman" w:cs="Times New Roman"/>
          <w:color w:val="auto"/>
          <w:lang w:val="en-US"/>
        </w:rPr>
      </w:pPr>
      <w:r>
        <w:rPr>
          <w:rFonts w:ascii="Times New Roman" w:hAnsi="Times New Roman" w:cs="Times New Roman"/>
          <w:color w:val="auto"/>
          <w:lang w:val="en-US"/>
        </w:rPr>
        <w:t>Ata, Ahmet</w:t>
      </w:r>
      <w:r w:rsidRPr="00DB0070">
        <w:rPr>
          <w:rFonts w:ascii="Times New Roman" w:hAnsi="Times New Roman" w:cs="Times New Roman"/>
          <w:color w:val="auto"/>
          <w:lang w:val="en-US"/>
        </w:rPr>
        <w:t xml:space="preserve"> Y.</w:t>
      </w:r>
      <w:r>
        <w:rPr>
          <w:rFonts w:ascii="Times New Roman" w:hAnsi="Times New Roman" w:cs="Times New Roman"/>
          <w:color w:val="auto"/>
          <w:lang w:val="en-US"/>
        </w:rPr>
        <w:t xml:space="preserve"> (2009)</w:t>
      </w:r>
      <w:r w:rsidRPr="00DB0070">
        <w:rPr>
          <w:rFonts w:ascii="Times New Roman" w:hAnsi="Times New Roman" w:cs="Times New Roman"/>
          <w:color w:val="auto"/>
          <w:lang w:val="en-US"/>
        </w:rPr>
        <w:t>, Kurumsal</w:t>
      </w:r>
      <w:r w:rsidR="00630FBC">
        <w:rPr>
          <w:rFonts w:ascii="Times New Roman" w:hAnsi="Times New Roman" w:cs="Times New Roman"/>
          <w:color w:val="auto"/>
          <w:lang w:val="en-US"/>
        </w:rPr>
        <w:t xml:space="preserve"> </w:t>
      </w:r>
      <w:r w:rsidRPr="00DB0070">
        <w:rPr>
          <w:rFonts w:ascii="Times New Roman" w:hAnsi="Times New Roman" w:cs="Times New Roman"/>
          <w:color w:val="auto"/>
          <w:lang w:val="en-US"/>
        </w:rPr>
        <w:t>İktisat</w:t>
      </w:r>
      <w:r w:rsidR="00630FBC">
        <w:rPr>
          <w:rFonts w:ascii="Times New Roman" w:hAnsi="Times New Roman" w:cs="Times New Roman"/>
          <w:color w:val="auto"/>
          <w:lang w:val="en-US"/>
        </w:rPr>
        <w:t xml:space="preserve"> </w:t>
      </w:r>
      <w:r w:rsidRPr="00DB0070">
        <w:rPr>
          <w:rFonts w:ascii="Times New Roman" w:hAnsi="Times New Roman" w:cs="Times New Roman"/>
          <w:color w:val="auto"/>
          <w:lang w:val="en-US"/>
        </w:rPr>
        <w:t>Çerçevesinde</w:t>
      </w:r>
      <w:r w:rsidR="00630FBC">
        <w:rPr>
          <w:rFonts w:ascii="Times New Roman" w:hAnsi="Times New Roman" w:cs="Times New Roman"/>
          <w:color w:val="auto"/>
          <w:lang w:val="en-US"/>
        </w:rPr>
        <w:t xml:space="preserve"> </w:t>
      </w:r>
      <w:r w:rsidRPr="00DB0070">
        <w:rPr>
          <w:rFonts w:ascii="Times New Roman" w:hAnsi="Times New Roman" w:cs="Times New Roman"/>
          <w:color w:val="auto"/>
          <w:lang w:val="en-US"/>
        </w:rPr>
        <w:t>Yolsuzluğun</w:t>
      </w:r>
      <w:r w:rsidR="00630FBC">
        <w:rPr>
          <w:rFonts w:ascii="Times New Roman" w:hAnsi="Times New Roman" w:cs="Times New Roman"/>
          <w:color w:val="auto"/>
          <w:lang w:val="en-US"/>
        </w:rPr>
        <w:t xml:space="preserve"> </w:t>
      </w:r>
      <w:r w:rsidRPr="00DB0070">
        <w:rPr>
          <w:rFonts w:ascii="Times New Roman" w:hAnsi="Times New Roman" w:cs="Times New Roman"/>
          <w:color w:val="auto"/>
          <w:lang w:val="en-US"/>
        </w:rPr>
        <w:t>Fırsat</w:t>
      </w:r>
      <w:r w:rsidR="00630FBC">
        <w:rPr>
          <w:rFonts w:ascii="Times New Roman" w:hAnsi="Times New Roman" w:cs="Times New Roman"/>
          <w:color w:val="auto"/>
          <w:lang w:val="en-US"/>
        </w:rPr>
        <w:t xml:space="preserve"> </w:t>
      </w:r>
      <w:r w:rsidRPr="00DB0070">
        <w:rPr>
          <w:rFonts w:ascii="Times New Roman" w:hAnsi="Times New Roman" w:cs="Times New Roman"/>
          <w:color w:val="auto"/>
          <w:lang w:val="en-US"/>
        </w:rPr>
        <w:t>ve</w:t>
      </w:r>
      <w:r w:rsidR="00630FBC">
        <w:rPr>
          <w:rFonts w:ascii="Times New Roman" w:hAnsi="Times New Roman" w:cs="Times New Roman"/>
          <w:color w:val="auto"/>
          <w:lang w:val="en-US"/>
        </w:rPr>
        <w:t xml:space="preserve"> </w:t>
      </w:r>
      <w:r w:rsidRPr="00DB0070">
        <w:rPr>
          <w:rFonts w:ascii="Times New Roman" w:hAnsi="Times New Roman" w:cs="Times New Roman"/>
          <w:color w:val="auto"/>
          <w:lang w:val="en-US"/>
        </w:rPr>
        <w:t>Motivasyonları: AB Ülkeleri</w:t>
      </w:r>
      <w:r w:rsidR="00630FBC">
        <w:rPr>
          <w:rFonts w:ascii="Times New Roman" w:hAnsi="Times New Roman" w:cs="Times New Roman"/>
          <w:color w:val="auto"/>
          <w:lang w:val="en-US"/>
        </w:rPr>
        <w:t xml:space="preserve"> </w:t>
      </w:r>
      <w:r w:rsidRPr="00DB0070">
        <w:rPr>
          <w:rFonts w:ascii="Times New Roman" w:hAnsi="Times New Roman" w:cs="Times New Roman"/>
          <w:color w:val="auto"/>
          <w:lang w:val="en-US"/>
        </w:rPr>
        <w:t xml:space="preserve">Üzerine Bir İnceleme, </w:t>
      </w:r>
      <w:r w:rsidRPr="00DB0070">
        <w:rPr>
          <w:rFonts w:ascii="Times New Roman" w:hAnsi="Times New Roman" w:cs="Times New Roman"/>
          <w:i/>
          <w:color w:val="auto"/>
          <w:lang w:val="en-US"/>
        </w:rPr>
        <w:t>Doktora</w:t>
      </w:r>
      <w:r w:rsidR="00630FBC">
        <w:rPr>
          <w:rFonts w:ascii="Times New Roman" w:hAnsi="Times New Roman" w:cs="Times New Roman"/>
          <w:i/>
          <w:color w:val="auto"/>
          <w:lang w:val="en-US"/>
        </w:rPr>
        <w:t xml:space="preserve"> </w:t>
      </w:r>
      <w:r w:rsidRPr="00DB0070">
        <w:rPr>
          <w:rFonts w:ascii="Times New Roman" w:hAnsi="Times New Roman" w:cs="Times New Roman"/>
          <w:i/>
          <w:color w:val="auto"/>
          <w:lang w:val="en-US"/>
        </w:rPr>
        <w:t>Tezi</w:t>
      </w:r>
      <w:r w:rsidRPr="00DB0070">
        <w:rPr>
          <w:rFonts w:ascii="Times New Roman" w:hAnsi="Times New Roman" w:cs="Times New Roman"/>
          <w:color w:val="auto"/>
          <w:lang w:val="en-US"/>
        </w:rPr>
        <w:t>, Çukurova</w:t>
      </w:r>
      <w:r w:rsidR="00630FBC">
        <w:rPr>
          <w:rFonts w:ascii="Times New Roman" w:hAnsi="Times New Roman" w:cs="Times New Roman"/>
          <w:color w:val="auto"/>
          <w:lang w:val="en-US"/>
        </w:rPr>
        <w:t xml:space="preserve"> </w:t>
      </w:r>
      <w:r w:rsidRPr="00DB0070">
        <w:rPr>
          <w:rFonts w:ascii="Times New Roman" w:hAnsi="Times New Roman" w:cs="Times New Roman"/>
          <w:color w:val="auto"/>
          <w:lang w:val="en-US"/>
        </w:rPr>
        <w:t>Üniversitesi</w:t>
      </w:r>
      <w:r w:rsidR="00630FBC">
        <w:rPr>
          <w:rFonts w:ascii="Times New Roman" w:hAnsi="Times New Roman" w:cs="Times New Roman"/>
          <w:color w:val="auto"/>
          <w:lang w:val="en-US"/>
        </w:rPr>
        <w:t xml:space="preserve"> </w:t>
      </w:r>
      <w:r w:rsidRPr="00DB0070">
        <w:rPr>
          <w:rFonts w:ascii="Times New Roman" w:hAnsi="Times New Roman" w:cs="Times New Roman"/>
          <w:color w:val="auto"/>
          <w:lang w:val="en-US"/>
        </w:rPr>
        <w:t>Sosyal</w:t>
      </w:r>
      <w:r w:rsidR="00630FBC">
        <w:rPr>
          <w:rFonts w:ascii="Times New Roman" w:hAnsi="Times New Roman" w:cs="Times New Roman"/>
          <w:color w:val="auto"/>
          <w:lang w:val="en-US"/>
        </w:rPr>
        <w:t xml:space="preserve"> </w:t>
      </w:r>
      <w:r w:rsidRPr="00DB0070">
        <w:rPr>
          <w:rFonts w:ascii="Times New Roman" w:hAnsi="Times New Roman" w:cs="Times New Roman"/>
          <w:color w:val="auto"/>
          <w:lang w:val="en-US"/>
        </w:rPr>
        <w:t>Bilimler</w:t>
      </w:r>
      <w:r w:rsidR="00630FBC">
        <w:rPr>
          <w:rFonts w:ascii="Times New Roman" w:hAnsi="Times New Roman" w:cs="Times New Roman"/>
          <w:color w:val="auto"/>
          <w:lang w:val="en-US"/>
        </w:rPr>
        <w:t xml:space="preserve"> </w:t>
      </w:r>
      <w:r w:rsidRPr="00DB0070">
        <w:rPr>
          <w:rFonts w:ascii="Times New Roman" w:hAnsi="Times New Roman" w:cs="Times New Roman"/>
          <w:color w:val="auto"/>
          <w:lang w:val="en-US"/>
        </w:rPr>
        <w:t>Enstitüsü</w:t>
      </w:r>
      <w:r w:rsidR="00B12898">
        <w:rPr>
          <w:rFonts w:ascii="Times New Roman" w:hAnsi="Times New Roman" w:cs="Times New Roman"/>
          <w:color w:val="auto"/>
          <w:lang w:val="en-US"/>
        </w:rPr>
        <w:t>.</w:t>
      </w:r>
    </w:p>
    <w:p w:rsidR="00CB7B6B" w:rsidRDefault="00CB7B6B" w:rsidP="00DD7A66">
      <w:pPr>
        <w:widowControl/>
        <w:autoSpaceDE w:val="0"/>
        <w:autoSpaceDN w:val="0"/>
        <w:adjustRightInd w:val="0"/>
        <w:spacing w:before="120" w:after="120" w:line="300" w:lineRule="auto"/>
        <w:jc w:val="both"/>
        <w:rPr>
          <w:rFonts w:ascii="Times New Roman" w:hAnsi="Times New Roman" w:cs="Times New Roman"/>
          <w:color w:val="auto"/>
          <w:spacing w:val="-5"/>
          <w:lang w:val="en-US"/>
        </w:rPr>
      </w:pPr>
      <w:r w:rsidRPr="00CB7B6B">
        <w:rPr>
          <w:rFonts w:ascii="Times New Roman" w:hAnsi="Times New Roman" w:cs="Times New Roman"/>
          <w:color w:val="auto"/>
          <w:spacing w:val="-5"/>
          <w:lang w:val="en-US"/>
        </w:rPr>
        <w:t>Bağdigen</w:t>
      </w:r>
      <w:r w:rsidR="00B12898">
        <w:rPr>
          <w:rFonts w:ascii="Times New Roman" w:hAnsi="Times New Roman" w:cs="Times New Roman"/>
          <w:color w:val="auto"/>
          <w:spacing w:val="-5"/>
          <w:lang w:val="en-US"/>
        </w:rPr>
        <w:t>,</w:t>
      </w:r>
      <w:r w:rsidR="00630FBC">
        <w:rPr>
          <w:rFonts w:ascii="Times New Roman" w:hAnsi="Times New Roman" w:cs="Times New Roman"/>
          <w:color w:val="auto"/>
          <w:spacing w:val="-5"/>
          <w:lang w:val="en-US"/>
        </w:rPr>
        <w:t xml:space="preserve"> </w:t>
      </w:r>
      <w:r w:rsidRPr="00CB7B6B">
        <w:rPr>
          <w:rFonts w:ascii="Times New Roman" w:hAnsi="Times New Roman" w:cs="Times New Roman"/>
          <w:color w:val="auto"/>
          <w:spacing w:val="-5"/>
          <w:lang w:val="en-US"/>
        </w:rPr>
        <w:t>Muhlis and Dökmen</w:t>
      </w:r>
      <w:r w:rsidR="00B12898">
        <w:rPr>
          <w:rFonts w:ascii="Times New Roman" w:hAnsi="Times New Roman" w:cs="Times New Roman"/>
          <w:color w:val="auto"/>
          <w:spacing w:val="-5"/>
          <w:lang w:val="en-US"/>
        </w:rPr>
        <w:t>,</w:t>
      </w:r>
      <w:r w:rsidR="00630FBC">
        <w:rPr>
          <w:rFonts w:ascii="Times New Roman" w:hAnsi="Times New Roman" w:cs="Times New Roman"/>
          <w:color w:val="auto"/>
          <w:spacing w:val="-5"/>
          <w:lang w:val="en-US"/>
        </w:rPr>
        <w:t xml:space="preserve"> </w:t>
      </w:r>
      <w:r w:rsidRPr="00CB7B6B">
        <w:rPr>
          <w:rFonts w:ascii="Times New Roman" w:hAnsi="Times New Roman" w:cs="Times New Roman"/>
          <w:color w:val="auto"/>
          <w:spacing w:val="-5"/>
          <w:lang w:val="en-US"/>
        </w:rPr>
        <w:t>Gökhan (2006), Yolsuzluklarla</w:t>
      </w:r>
      <w:r w:rsidR="00630FBC">
        <w:rPr>
          <w:rFonts w:ascii="Times New Roman" w:hAnsi="Times New Roman" w:cs="Times New Roman"/>
          <w:color w:val="auto"/>
          <w:spacing w:val="-5"/>
          <w:lang w:val="en-US"/>
        </w:rPr>
        <w:t xml:space="preserve"> </w:t>
      </w:r>
      <w:r w:rsidRPr="00CB7B6B">
        <w:rPr>
          <w:rFonts w:ascii="Times New Roman" w:hAnsi="Times New Roman" w:cs="Times New Roman"/>
          <w:color w:val="auto"/>
          <w:spacing w:val="-5"/>
          <w:lang w:val="en-US"/>
        </w:rPr>
        <w:t>Kamu</w:t>
      </w:r>
      <w:r w:rsidR="00630FBC">
        <w:rPr>
          <w:rFonts w:ascii="Times New Roman" w:hAnsi="Times New Roman" w:cs="Times New Roman"/>
          <w:color w:val="auto"/>
          <w:spacing w:val="-5"/>
          <w:lang w:val="en-US"/>
        </w:rPr>
        <w:t xml:space="preserve"> </w:t>
      </w:r>
      <w:r w:rsidRPr="00CB7B6B">
        <w:rPr>
          <w:rFonts w:ascii="Times New Roman" w:hAnsi="Times New Roman" w:cs="Times New Roman"/>
          <w:color w:val="auto"/>
          <w:spacing w:val="-5"/>
          <w:lang w:val="en-US"/>
        </w:rPr>
        <w:t>Harcamaları</w:t>
      </w:r>
      <w:r w:rsidR="00630FBC">
        <w:rPr>
          <w:rFonts w:ascii="Times New Roman" w:hAnsi="Times New Roman" w:cs="Times New Roman"/>
          <w:color w:val="auto"/>
          <w:spacing w:val="-5"/>
          <w:lang w:val="en-US"/>
        </w:rPr>
        <w:t xml:space="preserve"> </w:t>
      </w:r>
      <w:r w:rsidRPr="00CB7B6B">
        <w:rPr>
          <w:rFonts w:ascii="Times New Roman" w:hAnsi="Times New Roman" w:cs="Times New Roman"/>
          <w:color w:val="auto"/>
          <w:spacing w:val="-5"/>
          <w:lang w:val="en-US"/>
        </w:rPr>
        <w:t>Arasındaki</w:t>
      </w:r>
      <w:r w:rsidR="00630FBC">
        <w:rPr>
          <w:rFonts w:ascii="Times New Roman" w:hAnsi="Times New Roman" w:cs="Times New Roman"/>
          <w:color w:val="auto"/>
          <w:spacing w:val="-5"/>
          <w:lang w:val="en-US"/>
        </w:rPr>
        <w:t xml:space="preserve"> </w:t>
      </w:r>
      <w:r w:rsidRPr="00CB7B6B">
        <w:rPr>
          <w:rFonts w:ascii="Times New Roman" w:hAnsi="Times New Roman" w:cs="Times New Roman"/>
          <w:color w:val="auto"/>
          <w:spacing w:val="-5"/>
          <w:lang w:val="en-US"/>
        </w:rPr>
        <w:t>İlişkinin</w:t>
      </w:r>
      <w:r w:rsidR="00630FBC">
        <w:rPr>
          <w:rFonts w:ascii="Times New Roman" w:hAnsi="Times New Roman" w:cs="Times New Roman"/>
          <w:color w:val="auto"/>
          <w:spacing w:val="-5"/>
          <w:lang w:val="en-US"/>
        </w:rPr>
        <w:t xml:space="preserve"> </w:t>
      </w:r>
      <w:r w:rsidRPr="00CB7B6B">
        <w:rPr>
          <w:rFonts w:ascii="Times New Roman" w:hAnsi="Times New Roman" w:cs="Times New Roman"/>
          <w:color w:val="auto"/>
          <w:spacing w:val="-5"/>
          <w:lang w:val="en-US"/>
        </w:rPr>
        <w:t xml:space="preserve">Ampirik Bir Analizi, </w:t>
      </w:r>
      <w:r w:rsidRPr="00CB7B6B">
        <w:rPr>
          <w:rFonts w:ascii="Times New Roman" w:hAnsi="Times New Roman" w:cs="Times New Roman"/>
          <w:i/>
          <w:color w:val="auto"/>
          <w:spacing w:val="-5"/>
          <w:lang w:val="en-US"/>
        </w:rPr>
        <w:t>ZKÜ Sosyal</w:t>
      </w:r>
      <w:r w:rsidR="00630FBC">
        <w:rPr>
          <w:rFonts w:ascii="Times New Roman" w:hAnsi="Times New Roman" w:cs="Times New Roman"/>
          <w:i/>
          <w:color w:val="auto"/>
          <w:spacing w:val="-5"/>
          <w:lang w:val="en-US"/>
        </w:rPr>
        <w:t xml:space="preserve"> </w:t>
      </w:r>
      <w:r w:rsidRPr="00CB7B6B">
        <w:rPr>
          <w:rFonts w:ascii="Times New Roman" w:hAnsi="Times New Roman" w:cs="Times New Roman"/>
          <w:i/>
          <w:color w:val="auto"/>
          <w:spacing w:val="-5"/>
          <w:lang w:val="en-US"/>
        </w:rPr>
        <w:t>Bilimler</w:t>
      </w:r>
      <w:r w:rsidR="00630FBC">
        <w:rPr>
          <w:rFonts w:ascii="Times New Roman" w:hAnsi="Times New Roman" w:cs="Times New Roman"/>
          <w:i/>
          <w:color w:val="auto"/>
          <w:spacing w:val="-5"/>
          <w:lang w:val="en-US"/>
        </w:rPr>
        <w:t xml:space="preserve"> </w:t>
      </w:r>
      <w:r w:rsidRPr="00CB7B6B">
        <w:rPr>
          <w:rFonts w:ascii="Times New Roman" w:hAnsi="Times New Roman" w:cs="Times New Roman"/>
          <w:i/>
          <w:color w:val="auto"/>
          <w:spacing w:val="-5"/>
          <w:lang w:val="en-US"/>
        </w:rPr>
        <w:t>Dergisi</w:t>
      </w:r>
      <w:r w:rsidR="00B12898">
        <w:rPr>
          <w:rFonts w:ascii="Times New Roman" w:hAnsi="Times New Roman" w:cs="Times New Roman"/>
          <w:color w:val="auto"/>
          <w:spacing w:val="-5"/>
          <w:lang w:val="en-US"/>
        </w:rPr>
        <w:t>, 2</w:t>
      </w:r>
      <w:r w:rsidRPr="00CB7B6B">
        <w:rPr>
          <w:rFonts w:ascii="Times New Roman" w:hAnsi="Times New Roman" w:cs="Times New Roman"/>
          <w:color w:val="auto"/>
          <w:spacing w:val="-5"/>
          <w:lang w:val="en-US"/>
        </w:rPr>
        <w:t>(4), 23-38.</w:t>
      </w:r>
    </w:p>
    <w:p w:rsidR="00EA07A0" w:rsidRPr="00EA07A0" w:rsidRDefault="00EA07A0" w:rsidP="00DD7A66">
      <w:pPr>
        <w:widowControl/>
        <w:autoSpaceDE w:val="0"/>
        <w:autoSpaceDN w:val="0"/>
        <w:adjustRightInd w:val="0"/>
        <w:spacing w:before="120" w:after="120" w:line="300" w:lineRule="auto"/>
        <w:jc w:val="both"/>
        <w:rPr>
          <w:rFonts w:ascii="Times New Roman" w:hAnsi="Times New Roman" w:cs="Times New Roman"/>
          <w:color w:val="auto"/>
          <w:lang w:val="en-US"/>
        </w:rPr>
      </w:pPr>
      <w:r w:rsidRPr="00EA07A0">
        <w:rPr>
          <w:rFonts w:ascii="Times New Roman" w:hAnsi="Times New Roman" w:cs="Times New Roman"/>
          <w:color w:val="auto"/>
          <w:lang w:val="en-US"/>
        </w:rPr>
        <w:t>Berkman</w:t>
      </w:r>
      <w:r w:rsidR="00B12898">
        <w:rPr>
          <w:rFonts w:ascii="Times New Roman" w:hAnsi="Times New Roman" w:cs="Times New Roman"/>
          <w:color w:val="auto"/>
          <w:lang w:val="en-US"/>
        </w:rPr>
        <w:t>,</w:t>
      </w:r>
      <w:r w:rsidRPr="00EA07A0">
        <w:rPr>
          <w:rFonts w:ascii="Times New Roman" w:hAnsi="Times New Roman" w:cs="Times New Roman"/>
          <w:color w:val="auto"/>
          <w:lang w:val="en-US"/>
        </w:rPr>
        <w:t xml:space="preserve"> A. Ümit (2009), Gelişmekte Olan Ülkelerde</w:t>
      </w:r>
      <w:r w:rsidR="00630FBC">
        <w:rPr>
          <w:rFonts w:ascii="Times New Roman" w:hAnsi="Times New Roman" w:cs="Times New Roman"/>
          <w:color w:val="auto"/>
          <w:lang w:val="en-US"/>
        </w:rPr>
        <w:t xml:space="preserve"> </w:t>
      </w:r>
      <w:r w:rsidRPr="00EA07A0">
        <w:rPr>
          <w:rFonts w:ascii="Times New Roman" w:hAnsi="Times New Roman" w:cs="Times New Roman"/>
          <w:color w:val="auto"/>
          <w:lang w:val="en-US"/>
        </w:rPr>
        <w:t>Kamu</w:t>
      </w:r>
      <w:r w:rsidR="00630FBC">
        <w:rPr>
          <w:rFonts w:ascii="Times New Roman" w:hAnsi="Times New Roman" w:cs="Times New Roman"/>
          <w:color w:val="auto"/>
          <w:lang w:val="en-US"/>
        </w:rPr>
        <w:t xml:space="preserve"> </w:t>
      </w:r>
      <w:r w:rsidRPr="00EA07A0">
        <w:rPr>
          <w:rFonts w:ascii="Times New Roman" w:hAnsi="Times New Roman" w:cs="Times New Roman"/>
          <w:color w:val="auto"/>
          <w:lang w:val="en-US"/>
        </w:rPr>
        <w:t>Yönetiminde</w:t>
      </w:r>
      <w:r w:rsidR="00630FBC">
        <w:rPr>
          <w:rFonts w:ascii="Times New Roman" w:hAnsi="Times New Roman" w:cs="Times New Roman"/>
          <w:color w:val="auto"/>
          <w:lang w:val="en-US"/>
        </w:rPr>
        <w:t xml:space="preserve"> </w:t>
      </w:r>
      <w:r w:rsidRPr="00EA07A0">
        <w:rPr>
          <w:rFonts w:ascii="Times New Roman" w:hAnsi="Times New Roman" w:cs="Times New Roman"/>
          <w:color w:val="auto"/>
          <w:lang w:val="en-US"/>
        </w:rPr>
        <w:t>Yolsuzluk</w:t>
      </w:r>
      <w:r w:rsidR="00630FBC">
        <w:rPr>
          <w:rFonts w:ascii="Times New Roman" w:hAnsi="Times New Roman" w:cs="Times New Roman"/>
          <w:color w:val="auto"/>
          <w:lang w:val="en-US"/>
        </w:rPr>
        <w:t xml:space="preserve"> </w:t>
      </w:r>
      <w:r w:rsidRPr="00EA07A0">
        <w:rPr>
          <w:rFonts w:ascii="Times New Roman" w:hAnsi="Times New Roman" w:cs="Times New Roman"/>
          <w:color w:val="auto"/>
          <w:lang w:val="en-US"/>
        </w:rPr>
        <w:t>ve</w:t>
      </w:r>
      <w:r w:rsidR="00630FBC">
        <w:rPr>
          <w:rFonts w:ascii="Times New Roman" w:hAnsi="Times New Roman" w:cs="Times New Roman"/>
          <w:color w:val="auto"/>
          <w:lang w:val="en-US"/>
        </w:rPr>
        <w:t xml:space="preserve"> </w:t>
      </w:r>
      <w:r w:rsidRPr="00EA07A0">
        <w:rPr>
          <w:rFonts w:ascii="Times New Roman" w:hAnsi="Times New Roman" w:cs="Times New Roman"/>
          <w:color w:val="auto"/>
          <w:lang w:val="en-US"/>
        </w:rPr>
        <w:t>Rüşvet, 2. Baskı, Türkiye ve</w:t>
      </w:r>
      <w:r w:rsidR="00630FBC">
        <w:rPr>
          <w:rFonts w:ascii="Times New Roman" w:hAnsi="Times New Roman" w:cs="Times New Roman"/>
          <w:color w:val="auto"/>
          <w:lang w:val="en-US"/>
        </w:rPr>
        <w:t xml:space="preserve"> </w:t>
      </w:r>
      <w:r w:rsidRPr="00EA07A0">
        <w:rPr>
          <w:rFonts w:ascii="Times New Roman" w:hAnsi="Times New Roman" w:cs="Times New Roman"/>
          <w:color w:val="auto"/>
          <w:lang w:val="en-US"/>
        </w:rPr>
        <w:t>Ortadoğu</w:t>
      </w:r>
      <w:r w:rsidR="00630FBC">
        <w:rPr>
          <w:rFonts w:ascii="Times New Roman" w:hAnsi="Times New Roman" w:cs="Times New Roman"/>
          <w:color w:val="auto"/>
          <w:lang w:val="en-US"/>
        </w:rPr>
        <w:t xml:space="preserve"> </w:t>
      </w:r>
      <w:r w:rsidRPr="00EA07A0">
        <w:rPr>
          <w:rFonts w:ascii="Times New Roman" w:hAnsi="Times New Roman" w:cs="Times New Roman"/>
          <w:color w:val="auto"/>
          <w:lang w:val="en-US"/>
        </w:rPr>
        <w:t>Amme</w:t>
      </w:r>
      <w:r w:rsidR="00630FBC">
        <w:rPr>
          <w:rFonts w:ascii="Times New Roman" w:hAnsi="Times New Roman" w:cs="Times New Roman"/>
          <w:color w:val="auto"/>
          <w:lang w:val="en-US"/>
        </w:rPr>
        <w:t xml:space="preserve"> </w:t>
      </w:r>
      <w:r w:rsidRPr="00EA07A0">
        <w:rPr>
          <w:rFonts w:ascii="Times New Roman" w:hAnsi="Times New Roman" w:cs="Times New Roman"/>
          <w:color w:val="auto"/>
          <w:lang w:val="en-US"/>
        </w:rPr>
        <w:t>İdaresi</w:t>
      </w:r>
      <w:r w:rsidR="00630FBC">
        <w:rPr>
          <w:rFonts w:ascii="Times New Roman" w:hAnsi="Times New Roman" w:cs="Times New Roman"/>
          <w:color w:val="auto"/>
          <w:lang w:val="en-US"/>
        </w:rPr>
        <w:t xml:space="preserve"> </w:t>
      </w:r>
      <w:r w:rsidRPr="00EA07A0">
        <w:rPr>
          <w:rFonts w:ascii="Times New Roman" w:hAnsi="Times New Roman" w:cs="Times New Roman"/>
          <w:color w:val="auto"/>
          <w:lang w:val="en-US"/>
        </w:rPr>
        <w:t>Enstitüsü</w:t>
      </w:r>
      <w:r w:rsidR="00630FBC">
        <w:rPr>
          <w:rFonts w:ascii="Times New Roman" w:hAnsi="Times New Roman" w:cs="Times New Roman"/>
          <w:color w:val="auto"/>
          <w:lang w:val="en-US"/>
        </w:rPr>
        <w:t xml:space="preserve"> </w:t>
      </w:r>
      <w:r w:rsidRPr="00EA07A0">
        <w:rPr>
          <w:rFonts w:ascii="Times New Roman" w:hAnsi="Times New Roman" w:cs="Times New Roman"/>
          <w:color w:val="auto"/>
          <w:lang w:val="en-US"/>
        </w:rPr>
        <w:t>Yayını.</w:t>
      </w:r>
    </w:p>
    <w:p w:rsidR="008D63EE" w:rsidRDefault="008D63EE" w:rsidP="00DD7A66">
      <w:pPr>
        <w:autoSpaceDE w:val="0"/>
        <w:autoSpaceDN w:val="0"/>
        <w:adjustRightInd w:val="0"/>
        <w:spacing w:before="120" w:after="120" w:line="300" w:lineRule="auto"/>
        <w:jc w:val="both"/>
        <w:rPr>
          <w:rFonts w:ascii="Times New Roman" w:hAnsi="Times New Roman" w:cs="Times New Roman"/>
          <w:color w:val="auto"/>
          <w:lang w:val="en-US"/>
        </w:rPr>
      </w:pPr>
      <w:r w:rsidRPr="00CB7B6B">
        <w:rPr>
          <w:rFonts w:ascii="Times New Roman" w:hAnsi="Times New Roman" w:cs="Times New Roman"/>
          <w:color w:val="auto"/>
          <w:lang w:val="en-US"/>
        </w:rPr>
        <w:t>Binaj</w:t>
      </w:r>
      <w:r w:rsidR="00B12898">
        <w:rPr>
          <w:rFonts w:ascii="Times New Roman" w:hAnsi="Times New Roman" w:cs="Times New Roman"/>
          <w:color w:val="auto"/>
          <w:lang w:val="en-US"/>
        </w:rPr>
        <w:t>,</w:t>
      </w:r>
      <w:r w:rsidR="00630FBC">
        <w:rPr>
          <w:rFonts w:ascii="Times New Roman" w:hAnsi="Times New Roman" w:cs="Times New Roman"/>
          <w:color w:val="auto"/>
          <w:lang w:val="en-US"/>
        </w:rPr>
        <w:t xml:space="preserve"> I</w:t>
      </w:r>
      <w:r w:rsidRPr="00CB7B6B">
        <w:rPr>
          <w:rFonts w:ascii="Times New Roman" w:hAnsi="Times New Roman" w:cs="Times New Roman"/>
          <w:color w:val="auto"/>
          <w:lang w:val="en-US"/>
        </w:rPr>
        <w:t>lir (2015), An Evaluation of the Impact of Corruption, Tax Burden, and Income on the Size of the Shadow Economy</w:t>
      </w:r>
      <w:r w:rsidR="00BF7763" w:rsidRPr="00CB7B6B">
        <w:rPr>
          <w:rFonts w:ascii="Times New Roman" w:hAnsi="Times New Roman" w:cs="Times New Roman"/>
          <w:color w:val="auto"/>
          <w:lang w:val="en-US"/>
        </w:rPr>
        <w:t xml:space="preserve">, </w:t>
      </w:r>
      <w:r w:rsidR="00BF7763" w:rsidRPr="00CB7B6B">
        <w:rPr>
          <w:rFonts w:ascii="Times New Roman" w:hAnsi="Times New Roman" w:cs="Times New Roman"/>
          <w:i/>
          <w:color w:val="auto"/>
          <w:lang w:val="en-US"/>
        </w:rPr>
        <w:t>International Journal of Accounting and Taxation</w:t>
      </w:r>
      <w:r w:rsidR="00B12898">
        <w:rPr>
          <w:rFonts w:ascii="Times New Roman" w:hAnsi="Times New Roman" w:cs="Times New Roman"/>
          <w:color w:val="auto"/>
          <w:lang w:val="en-US"/>
        </w:rPr>
        <w:t>, December, 3</w:t>
      </w:r>
      <w:r w:rsidR="00BF7763" w:rsidRPr="00CB7B6B">
        <w:rPr>
          <w:rFonts w:ascii="Times New Roman" w:hAnsi="Times New Roman" w:cs="Times New Roman"/>
          <w:color w:val="auto"/>
          <w:lang w:val="en-US"/>
        </w:rPr>
        <w:t>(2), 15-27, DOI: 10.15640/ijat.v3n2a2</w:t>
      </w:r>
    </w:p>
    <w:p w:rsidR="001A6F42" w:rsidRDefault="00973F8C" w:rsidP="00DD7A66">
      <w:pPr>
        <w:widowControl/>
        <w:autoSpaceDE w:val="0"/>
        <w:autoSpaceDN w:val="0"/>
        <w:adjustRightInd w:val="0"/>
        <w:spacing w:before="120" w:after="120" w:line="300" w:lineRule="auto"/>
        <w:jc w:val="both"/>
        <w:rPr>
          <w:rFonts w:ascii="Times New Roman" w:hAnsi="Times New Roman" w:cs="Times New Roman"/>
          <w:color w:val="auto"/>
          <w:lang w:val="en-US"/>
        </w:rPr>
      </w:pPr>
      <w:r>
        <w:rPr>
          <w:rFonts w:ascii="Times New Roman" w:hAnsi="Times New Roman" w:cs="Times New Roman"/>
          <w:color w:val="auto"/>
          <w:lang w:val="en-US"/>
        </w:rPr>
        <w:t xml:space="preserve">del </w:t>
      </w:r>
      <w:r w:rsidR="001A6F42" w:rsidRPr="001A6F42">
        <w:rPr>
          <w:rFonts w:ascii="Times New Roman" w:hAnsi="Times New Roman" w:cs="Times New Roman"/>
          <w:color w:val="auto"/>
          <w:lang w:val="en-US"/>
        </w:rPr>
        <w:t>M</w:t>
      </w:r>
      <w:r w:rsidR="001A6F42">
        <w:rPr>
          <w:rFonts w:ascii="Times New Roman" w:hAnsi="Times New Roman" w:cs="Times New Roman"/>
          <w:color w:val="auto"/>
          <w:lang w:val="en-US"/>
        </w:rPr>
        <w:t>onte</w:t>
      </w:r>
      <w:r w:rsidR="00B12898">
        <w:rPr>
          <w:rFonts w:ascii="Times New Roman" w:hAnsi="Times New Roman" w:cs="Times New Roman"/>
          <w:color w:val="auto"/>
          <w:lang w:val="en-US"/>
        </w:rPr>
        <w:t>,</w:t>
      </w:r>
      <w:r w:rsidR="001A6F42" w:rsidRPr="001A6F42">
        <w:rPr>
          <w:rFonts w:ascii="Times New Roman" w:hAnsi="Times New Roman" w:cs="Times New Roman"/>
          <w:color w:val="auto"/>
          <w:lang w:val="en-US"/>
        </w:rPr>
        <w:t xml:space="preserve"> A</w:t>
      </w:r>
      <w:r w:rsidR="001A6F42">
        <w:rPr>
          <w:rFonts w:ascii="Times New Roman" w:hAnsi="Times New Roman" w:cs="Times New Roman"/>
          <w:color w:val="auto"/>
          <w:lang w:val="en-US"/>
        </w:rPr>
        <w:t>lfredo</w:t>
      </w:r>
      <w:r w:rsidR="00630FBC">
        <w:rPr>
          <w:rFonts w:ascii="Times New Roman" w:hAnsi="Times New Roman" w:cs="Times New Roman"/>
          <w:color w:val="auto"/>
          <w:lang w:val="en-US"/>
        </w:rPr>
        <w:t xml:space="preserve"> </w:t>
      </w:r>
      <w:r w:rsidR="001A6F42">
        <w:rPr>
          <w:rFonts w:ascii="Times New Roman" w:hAnsi="Times New Roman" w:cs="Times New Roman"/>
          <w:color w:val="auto"/>
          <w:lang w:val="en-US"/>
        </w:rPr>
        <w:t>and</w:t>
      </w:r>
      <w:r w:rsidR="00630FBC">
        <w:rPr>
          <w:rFonts w:ascii="Times New Roman" w:hAnsi="Times New Roman" w:cs="Times New Roman"/>
          <w:color w:val="auto"/>
          <w:lang w:val="en-US"/>
        </w:rPr>
        <w:t xml:space="preserve"> </w:t>
      </w:r>
      <w:r w:rsidR="001A6F42" w:rsidRPr="001A6F42">
        <w:rPr>
          <w:rFonts w:ascii="Times New Roman" w:hAnsi="Times New Roman" w:cs="Times New Roman"/>
          <w:color w:val="auto"/>
          <w:lang w:val="en-US"/>
        </w:rPr>
        <w:t>P</w:t>
      </w:r>
      <w:r w:rsidR="001A6F42">
        <w:rPr>
          <w:rFonts w:ascii="Times New Roman" w:hAnsi="Times New Roman" w:cs="Times New Roman"/>
          <w:color w:val="auto"/>
          <w:lang w:val="en-US"/>
        </w:rPr>
        <w:t>apagni</w:t>
      </w:r>
      <w:r w:rsidR="00B12898">
        <w:rPr>
          <w:rFonts w:ascii="Times New Roman" w:hAnsi="Times New Roman" w:cs="Times New Roman"/>
          <w:color w:val="auto"/>
          <w:lang w:val="en-US"/>
        </w:rPr>
        <w:t>,</w:t>
      </w:r>
      <w:r w:rsidR="001A6F42" w:rsidRPr="001A6F42">
        <w:rPr>
          <w:rFonts w:ascii="Times New Roman" w:hAnsi="Times New Roman" w:cs="Times New Roman"/>
          <w:color w:val="auto"/>
          <w:lang w:val="en-US"/>
        </w:rPr>
        <w:t xml:space="preserve"> E</w:t>
      </w:r>
      <w:r w:rsidR="001A6F42">
        <w:rPr>
          <w:rFonts w:ascii="Times New Roman" w:hAnsi="Times New Roman" w:cs="Times New Roman"/>
          <w:color w:val="auto"/>
          <w:lang w:val="en-US"/>
        </w:rPr>
        <w:t>rasmo</w:t>
      </w:r>
      <w:r w:rsidR="001A6F42" w:rsidRPr="001A6F42">
        <w:rPr>
          <w:rFonts w:ascii="Times New Roman" w:hAnsi="Times New Roman" w:cs="Times New Roman"/>
          <w:color w:val="auto"/>
          <w:lang w:val="en-US"/>
        </w:rPr>
        <w:t xml:space="preserve"> (2001)</w:t>
      </w:r>
      <w:r w:rsidR="001A6F42">
        <w:rPr>
          <w:rFonts w:ascii="Times New Roman" w:hAnsi="Times New Roman" w:cs="Times New Roman"/>
          <w:color w:val="auto"/>
          <w:lang w:val="en-US"/>
        </w:rPr>
        <w:t>,</w:t>
      </w:r>
      <w:r w:rsidR="001A6F42" w:rsidRPr="001A6F42">
        <w:rPr>
          <w:rFonts w:ascii="Times New Roman" w:hAnsi="Times New Roman" w:cs="Times New Roman"/>
          <w:color w:val="auto"/>
          <w:lang w:val="en-US"/>
        </w:rPr>
        <w:t xml:space="preserve"> Public </w:t>
      </w:r>
      <w:r w:rsidR="001A6F42">
        <w:rPr>
          <w:rFonts w:ascii="Times New Roman" w:hAnsi="Times New Roman" w:cs="Times New Roman"/>
          <w:color w:val="auto"/>
          <w:lang w:val="en-US"/>
        </w:rPr>
        <w:t>E</w:t>
      </w:r>
      <w:r w:rsidR="001A6F42" w:rsidRPr="001A6F42">
        <w:rPr>
          <w:rFonts w:ascii="Times New Roman" w:hAnsi="Times New Roman" w:cs="Times New Roman"/>
          <w:color w:val="auto"/>
          <w:lang w:val="en-US"/>
        </w:rPr>
        <w:t xml:space="preserve">xpenditure, </w:t>
      </w:r>
      <w:r w:rsidR="001A6F42">
        <w:rPr>
          <w:rFonts w:ascii="Times New Roman" w:hAnsi="Times New Roman" w:cs="Times New Roman"/>
          <w:color w:val="auto"/>
          <w:lang w:val="en-US"/>
        </w:rPr>
        <w:t>C</w:t>
      </w:r>
      <w:r w:rsidR="001A6F42" w:rsidRPr="001A6F42">
        <w:rPr>
          <w:rFonts w:ascii="Times New Roman" w:hAnsi="Times New Roman" w:cs="Times New Roman"/>
          <w:color w:val="auto"/>
          <w:lang w:val="en-US"/>
        </w:rPr>
        <w:t xml:space="preserve">orruption, and </w:t>
      </w:r>
      <w:r w:rsidR="001A6F42">
        <w:rPr>
          <w:rFonts w:ascii="Times New Roman" w:hAnsi="Times New Roman" w:cs="Times New Roman"/>
          <w:color w:val="auto"/>
          <w:lang w:val="en-US"/>
        </w:rPr>
        <w:t>E</w:t>
      </w:r>
      <w:r w:rsidR="001A6F42" w:rsidRPr="001A6F42">
        <w:rPr>
          <w:rFonts w:ascii="Times New Roman" w:hAnsi="Times New Roman" w:cs="Times New Roman"/>
          <w:color w:val="auto"/>
          <w:lang w:val="en-US"/>
        </w:rPr>
        <w:t>conomic</w:t>
      </w:r>
      <w:r w:rsidR="001A6F42">
        <w:rPr>
          <w:rFonts w:ascii="Times New Roman" w:hAnsi="Times New Roman" w:cs="Times New Roman"/>
          <w:color w:val="auto"/>
          <w:lang w:val="en-US"/>
        </w:rPr>
        <w:t xml:space="preserve"> G</w:t>
      </w:r>
      <w:r w:rsidR="001A6F42" w:rsidRPr="001A6F42">
        <w:rPr>
          <w:rFonts w:ascii="Times New Roman" w:hAnsi="Times New Roman" w:cs="Times New Roman"/>
          <w:color w:val="auto"/>
          <w:lang w:val="en-US"/>
        </w:rPr>
        <w:t xml:space="preserve">rowth: The </w:t>
      </w:r>
      <w:r w:rsidR="001A6F42">
        <w:rPr>
          <w:rFonts w:ascii="Times New Roman" w:hAnsi="Times New Roman" w:cs="Times New Roman"/>
          <w:color w:val="auto"/>
          <w:lang w:val="en-US"/>
        </w:rPr>
        <w:t>C</w:t>
      </w:r>
      <w:r w:rsidR="001A6F42" w:rsidRPr="001A6F42">
        <w:rPr>
          <w:rFonts w:ascii="Times New Roman" w:hAnsi="Times New Roman" w:cs="Times New Roman"/>
          <w:color w:val="auto"/>
          <w:lang w:val="en-US"/>
        </w:rPr>
        <w:t>ase of Italy</w:t>
      </w:r>
      <w:r w:rsidR="001A6F42">
        <w:rPr>
          <w:rFonts w:ascii="Times New Roman" w:hAnsi="Times New Roman" w:cs="Times New Roman"/>
          <w:color w:val="auto"/>
          <w:lang w:val="en-US"/>
        </w:rPr>
        <w:t>,</w:t>
      </w:r>
      <w:r w:rsidR="001A6F42" w:rsidRPr="001A6F42">
        <w:rPr>
          <w:rFonts w:ascii="Times New Roman" w:hAnsi="Times New Roman" w:cs="Times New Roman"/>
          <w:i/>
          <w:color w:val="auto"/>
          <w:lang w:val="en-US"/>
        </w:rPr>
        <w:t>European Journal of Economy</w:t>
      </w:r>
      <w:r w:rsidR="001A6F42">
        <w:rPr>
          <w:rFonts w:ascii="Times New Roman" w:hAnsi="Times New Roman" w:cs="Times New Roman"/>
          <w:color w:val="auto"/>
          <w:lang w:val="en-US"/>
        </w:rPr>
        <w:t>, 17, 1-16</w:t>
      </w:r>
      <w:r w:rsidR="00B12898">
        <w:rPr>
          <w:rFonts w:ascii="Times New Roman" w:hAnsi="Times New Roman" w:cs="Times New Roman"/>
          <w:color w:val="auto"/>
          <w:lang w:val="en-US"/>
        </w:rPr>
        <w:t>.</w:t>
      </w:r>
    </w:p>
    <w:p w:rsidR="00AB1141" w:rsidRPr="00CB7B6B" w:rsidRDefault="00AB1141" w:rsidP="00DD7A66">
      <w:pPr>
        <w:autoSpaceDE w:val="0"/>
        <w:autoSpaceDN w:val="0"/>
        <w:adjustRightInd w:val="0"/>
        <w:spacing w:before="120" w:after="120" w:line="300" w:lineRule="auto"/>
        <w:jc w:val="both"/>
        <w:rPr>
          <w:rFonts w:ascii="Times New Roman" w:hAnsi="Times New Roman" w:cs="Times New Roman"/>
          <w:color w:val="auto"/>
          <w:lang w:val="en-US"/>
        </w:rPr>
      </w:pPr>
      <w:r w:rsidRPr="00AB1141">
        <w:rPr>
          <w:rFonts w:ascii="Times New Roman" w:hAnsi="Times New Roman" w:cs="Times New Roman"/>
          <w:color w:val="auto"/>
          <w:lang w:val="en-US"/>
        </w:rPr>
        <w:t>Dökmen</w:t>
      </w:r>
      <w:r w:rsidR="00B12898">
        <w:rPr>
          <w:rFonts w:ascii="Times New Roman" w:hAnsi="Times New Roman" w:cs="Times New Roman"/>
          <w:color w:val="auto"/>
          <w:lang w:val="en-US"/>
        </w:rPr>
        <w:t>,</w:t>
      </w:r>
      <w:r w:rsidR="00630FBC">
        <w:rPr>
          <w:rFonts w:ascii="Times New Roman" w:hAnsi="Times New Roman" w:cs="Times New Roman"/>
          <w:color w:val="auto"/>
          <w:lang w:val="en-US"/>
        </w:rPr>
        <w:t xml:space="preserve"> </w:t>
      </w:r>
      <w:r w:rsidRPr="00AB1141">
        <w:rPr>
          <w:rFonts w:ascii="Times New Roman" w:hAnsi="Times New Roman" w:cs="Times New Roman"/>
          <w:color w:val="auto"/>
          <w:lang w:val="en-US"/>
        </w:rPr>
        <w:t>Gökhan (2012), Yolsuzlukların</w:t>
      </w:r>
      <w:r w:rsidR="00630FBC">
        <w:rPr>
          <w:rFonts w:ascii="Times New Roman" w:hAnsi="Times New Roman" w:cs="Times New Roman"/>
          <w:color w:val="auto"/>
          <w:lang w:val="en-US"/>
        </w:rPr>
        <w:t xml:space="preserve"> </w:t>
      </w:r>
      <w:r w:rsidRPr="00AB1141">
        <w:rPr>
          <w:rFonts w:ascii="Times New Roman" w:hAnsi="Times New Roman" w:cs="Times New Roman"/>
          <w:color w:val="auto"/>
          <w:lang w:val="en-US"/>
        </w:rPr>
        <w:t>Vergi</w:t>
      </w:r>
      <w:r w:rsidR="00630FBC">
        <w:rPr>
          <w:rFonts w:ascii="Times New Roman" w:hAnsi="Times New Roman" w:cs="Times New Roman"/>
          <w:color w:val="auto"/>
          <w:lang w:val="en-US"/>
        </w:rPr>
        <w:t xml:space="preserve"> </w:t>
      </w:r>
      <w:r w:rsidRPr="00AB1141">
        <w:rPr>
          <w:rFonts w:ascii="Times New Roman" w:hAnsi="Times New Roman" w:cs="Times New Roman"/>
          <w:color w:val="auto"/>
          <w:lang w:val="en-US"/>
        </w:rPr>
        <w:t>Gelirleri</w:t>
      </w:r>
      <w:r w:rsidR="00630FBC">
        <w:rPr>
          <w:rFonts w:ascii="Times New Roman" w:hAnsi="Times New Roman" w:cs="Times New Roman"/>
          <w:color w:val="auto"/>
          <w:lang w:val="en-US"/>
        </w:rPr>
        <w:t xml:space="preserve"> </w:t>
      </w:r>
      <w:r w:rsidRPr="00AB1141">
        <w:rPr>
          <w:rFonts w:ascii="Times New Roman" w:hAnsi="Times New Roman" w:cs="Times New Roman"/>
          <w:color w:val="auto"/>
          <w:lang w:val="en-US"/>
        </w:rPr>
        <w:t>Üzerindeki</w:t>
      </w:r>
      <w:r w:rsidR="00630FBC">
        <w:rPr>
          <w:rFonts w:ascii="Times New Roman" w:hAnsi="Times New Roman" w:cs="Times New Roman"/>
          <w:color w:val="auto"/>
          <w:lang w:val="en-US"/>
        </w:rPr>
        <w:t xml:space="preserve"> </w:t>
      </w:r>
      <w:r w:rsidRPr="00AB1141">
        <w:rPr>
          <w:rFonts w:ascii="Times New Roman" w:hAnsi="Times New Roman" w:cs="Times New Roman"/>
          <w:color w:val="auto"/>
          <w:lang w:val="en-US"/>
        </w:rPr>
        <w:t>Etkisi: Dinamik Panel Veri Analizi</w:t>
      </w:r>
      <w:r>
        <w:rPr>
          <w:rFonts w:ascii="Times New Roman" w:hAnsi="Times New Roman" w:cs="Times New Roman"/>
          <w:color w:val="auto"/>
          <w:lang w:val="en-US"/>
        </w:rPr>
        <w:t>,</w:t>
      </w:r>
      <w:r w:rsidR="00630FBC">
        <w:rPr>
          <w:rFonts w:ascii="Times New Roman" w:hAnsi="Times New Roman" w:cs="Times New Roman"/>
          <w:color w:val="auto"/>
          <w:lang w:val="en-US"/>
        </w:rPr>
        <w:t xml:space="preserve"> </w:t>
      </w:r>
      <w:r w:rsidRPr="00AB1141">
        <w:rPr>
          <w:rFonts w:ascii="Times New Roman" w:hAnsi="Times New Roman" w:cs="Times New Roman"/>
          <w:i/>
          <w:color w:val="auto"/>
          <w:lang w:val="en-US"/>
        </w:rPr>
        <w:t>Doğuş</w:t>
      </w:r>
      <w:r w:rsidR="00630FBC">
        <w:rPr>
          <w:rFonts w:ascii="Times New Roman" w:hAnsi="Times New Roman" w:cs="Times New Roman"/>
          <w:i/>
          <w:color w:val="auto"/>
          <w:lang w:val="en-US"/>
        </w:rPr>
        <w:t xml:space="preserve"> </w:t>
      </w:r>
      <w:r w:rsidRPr="00AB1141">
        <w:rPr>
          <w:rFonts w:ascii="Times New Roman" w:hAnsi="Times New Roman" w:cs="Times New Roman"/>
          <w:i/>
          <w:color w:val="auto"/>
          <w:lang w:val="en-US"/>
        </w:rPr>
        <w:t>Üniversitesi</w:t>
      </w:r>
      <w:r w:rsidR="00630FBC">
        <w:rPr>
          <w:rFonts w:ascii="Times New Roman" w:hAnsi="Times New Roman" w:cs="Times New Roman"/>
          <w:i/>
          <w:color w:val="auto"/>
          <w:lang w:val="en-US"/>
        </w:rPr>
        <w:t xml:space="preserve"> </w:t>
      </w:r>
      <w:r w:rsidRPr="00AB1141">
        <w:rPr>
          <w:rFonts w:ascii="Times New Roman" w:hAnsi="Times New Roman" w:cs="Times New Roman"/>
          <w:i/>
          <w:color w:val="auto"/>
          <w:lang w:val="en-US"/>
        </w:rPr>
        <w:t>Dergisi</w:t>
      </w:r>
      <w:r w:rsidR="00B12898">
        <w:rPr>
          <w:rFonts w:ascii="Times New Roman" w:hAnsi="Times New Roman" w:cs="Times New Roman"/>
          <w:color w:val="auto"/>
          <w:lang w:val="en-US"/>
        </w:rPr>
        <w:t>, 13</w:t>
      </w:r>
      <w:r w:rsidRPr="00AB1141">
        <w:rPr>
          <w:rFonts w:ascii="Times New Roman" w:hAnsi="Times New Roman" w:cs="Times New Roman"/>
          <w:color w:val="auto"/>
          <w:lang w:val="en-US"/>
        </w:rPr>
        <w:t>(1), 41-51.</w:t>
      </w:r>
    </w:p>
    <w:p w:rsidR="00BF7763" w:rsidRDefault="00BF7763" w:rsidP="00B12898">
      <w:pPr>
        <w:widowControl/>
        <w:autoSpaceDE w:val="0"/>
        <w:autoSpaceDN w:val="0"/>
        <w:adjustRightInd w:val="0"/>
        <w:spacing w:before="120" w:after="120" w:line="300" w:lineRule="auto"/>
        <w:jc w:val="both"/>
        <w:rPr>
          <w:rFonts w:ascii="Times New Roman" w:hAnsi="Times New Roman" w:cs="Times New Roman"/>
          <w:color w:val="auto"/>
          <w:spacing w:val="-5"/>
          <w:lang w:val="en-US"/>
        </w:rPr>
      </w:pPr>
      <w:r w:rsidRPr="00CB7B6B">
        <w:rPr>
          <w:rFonts w:ascii="Times New Roman" w:hAnsi="Times New Roman" w:cs="Times New Roman"/>
          <w:color w:val="auto"/>
          <w:spacing w:val="-5"/>
          <w:lang w:val="en-US"/>
        </w:rPr>
        <w:t>Dramane</w:t>
      </w:r>
      <w:r w:rsidR="00B12898">
        <w:rPr>
          <w:rFonts w:ascii="Times New Roman" w:hAnsi="Times New Roman" w:cs="Times New Roman"/>
          <w:color w:val="auto"/>
          <w:spacing w:val="-5"/>
          <w:lang w:val="en-US"/>
        </w:rPr>
        <w:t>,</w:t>
      </w:r>
      <w:r w:rsidRPr="00CB7B6B">
        <w:rPr>
          <w:rFonts w:ascii="Times New Roman" w:hAnsi="Times New Roman" w:cs="Times New Roman"/>
          <w:color w:val="auto"/>
          <w:spacing w:val="-5"/>
          <w:lang w:val="en-US"/>
        </w:rPr>
        <w:t xml:space="preserve"> Abdoulaye (2022), Tax Revenues Effects of Corruption and Governance in WAEMU Countries, </w:t>
      </w:r>
      <w:r w:rsidRPr="00CB7B6B">
        <w:rPr>
          <w:rFonts w:ascii="Times New Roman" w:hAnsi="Times New Roman" w:cs="Times New Roman"/>
          <w:i/>
          <w:color w:val="auto"/>
          <w:spacing w:val="-5"/>
          <w:lang w:val="en-US"/>
        </w:rPr>
        <w:t>Journal of Economic Development</w:t>
      </w:r>
      <w:r w:rsidR="00B12898">
        <w:rPr>
          <w:rFonts w:ascii="Times New Roman" w:hAnsi="Times New Roman" w:cs="Times New Roman"/>
          <w:color w:val="auto"/>
          <w:spacing w:val="-5"/>
          <w:lang w:val="en-US"/>
        </w:rPr>
        <w:t>, December, 47</w:t>
      </w:r>
      <w:r w:rsidRPr="00CB7B6B">
        <w:rPr>
          <w:rFonts w:ascii="Times New Roman" w:hAnsi="Times New Roman" w:cs="Times New Roman"/>
          <w:color w:val="auto"/>
          <w:spacing w:val="-5"/>
          <w:lang w:val="en-US"/>
        </w:rPr>
        <w:t>(4), 143-164</w:t>
      </w:r>
      <w:r w:rsidR="00B12898">
        <w:rPr>
          <w:rFonts w:ascii="Times New Roman" w:hAnsi="Times New Roman" w:cs="Times New Roman"/>
          <w:color w:val="auto"/>
          <w:spacing w:val="-5"/>
          <w:lang w:val="en-US"/>
        </w:rPr>
        <w:t>.</w:t>
      </w:r>
    </w:p>
    <w:p w:rsidR="0058550A" w:rsidRDefault="0058550A" w:rsidP="00DD7A66">
      <w:pPr>
        <w:widowControl/>
        <w:autoSpaceDE w:val="0"/>
        <w:autoSpaceDN w:val="0"/>
        <w:adjustRightInd w:val="0"/>
        <w:spacing w:before="120" w:after="120" w:line="300" w:lineRule="auto"/>
        <w:jc w:val="both"/>
        <w:rPr>
          <w:rFonts w:ascii="Times New Roman" w:hAnsi="Times New Roman" w:cs="Times New Roman"/>
          <w:color w:val="auto"/>
          <w:spacing w:val="-5"/>
          <w:lang w:val="en-US"/>
        </w:rPr>
      </w:pPr>
      <w:r>
        <w:rPr>
          <w:rFonts w:ascii="Times New Roman" w:hAnsi="Times New Roman" w:cs="Times New Roman"/>
          <w:color w:val="auto"/>
          <w:spacing w:val="-5"/>
          <w:lang w:val="en-US"/>
        </w:rPr>
        <w:t>Gür</w:t>
      </w:r>
      <w:r w:rsidR="00B12898">
        <w:rPr>
          <w:rFonts w:ascii="Times New Roman" w:hAnsi="Times New Roman" w:cs="Times New Roman"/>
          <w:color w:val="auto"/>
          <w:spacing w:val="-5"/>
          <w:lang w:val="en-US"/>
        </w:rPr>
        <w:t>,</w:t>
      </w:r>
      <w:r w:rsidRPr="0058550A">
        <w:rPr>
          <w:rFonts w:ascii="Times New Roman" w:hAnsi="Times New Roman" w:cs="Times New Roman"/>
          <w:color w:val="auto"/>
          <w:spacing w:val="-5"/>
          <w:lang w:val="en-US"/>
        </w:rPr>
        <w:t xml:space="preserve"> M. F</w:t>
      </w:r>
      <w:r>
        <w:rPr>
          <w:rFonts w:ascii="Times New Roman" w:hAnsi="Times New Roman" w:cs="Times New Roman"/>
          <w:color w:val="auto"/>
          <w:spacing w:val="-5"/>
          <w:lang w:val="en-US"/>
        </w:rPr>
        <w:t>atih</w:t>
      </w:r>
      <w:r w:rsidRPr="0058550A">
        <w:rPr>
          <w:rFonts w:ascii="Times New Roman" w:hAnsi="Times New Roman" w:cs="Times New Roman"/>
          <w:color w:val="auto"/>
          <w:spacing w:val="-5"/>
          <w:lang w:val="en-US"/>
        </w:rPr>
        <w:t xml:space="preserve"> (2014)</w:t>
      </w:r>
      <w:r>
        <w:rPr>
          <w:rFonts w:ascii="Times New Roman" w:hAnsi="Times New Roman" w:cs="Times New Roman"/>
          <w:color w:val="auto"/>
          <w:spacing w:val="-5"/>
          <w:lang w:val="en-US"/>
        </w:rPr>
        <w:t>,</w:t>
      </w:r>
      <w:r w:rsidRPr="0058550A">
        <w:rPr>
          <w:rFonts w:ascii="Times New Roman" w:hAnsi="Times New Roman" w:cs="Times New Roman"/>
          <w:color w:val="auto"/>
          <w:spacing w:val="-5"/>
          <w:lang w:val="en-US"/>
        </w:rPr>
        <w:t>Yolsuzluk</w:t>
      </w:r>
      <w:r w:rsidR="00630FBC">
        <w:rPr>
          <w:rFonts w:ascii="Times New Roman" w:hAnsi="Times New Roman" w:cs="Times New Roman"/>
          <w:color w:val="auto"/>
          <w:spacing w:val="-5"/>
          <w:lang w:val="en-US"/>
        </w:rPr>
        <w:t xml:space="preserve"> </w:t>
      </w:r>
      <w:r w:rsidRPr="0058550A">
        <w:rPr>
          <w:rFonts w:ascii="Times New Roman" w:hAnsi="Times New Roman" w:cs="Times New Roman"/>
          <w:color w:val="auto"/>
          <w:spacing w:val="-5"/>
          <w:lang w:val="en-US"/>
        </w:rPr>
        <w:t>Nedir? Yolsuzluk</w:t>
      </w:r>
      <w:r w:rsidR="00630FBC">
        <w:rPr>
          <w:rFonts w:ascii="Times New Roman" w:hAnsi="Times New Roman" w:cs="Times New Roman"/>
          <w:color w:val="auto"/>
          <w:spacing w:val="-5"/>
          <w:lang w:val="en-US"/>
        </w:rPr>
        <w:t xml:space="preserve"> </w:t>
      </w:r>
      <w:r w:rsidRPr="0058550A">
        <w:rPr>
          <w:rFonts w:ascii="Times New Roman" w:hAnsi="Times New Roman" w:cs="Times New Roman"/>
          <w:color w:val="auto"/>
          <w:spacing w:val="-5"/>
          <w:lang w:val="en-US"/>
        </w:rPr>
        <w:t>Çeşitleri</w:t>
      </w:r>
      <w:r w:rsidR="00630FBC">
        <w:rPr>
          <w:rFonts w:ascii="Times New Roman" w:hAnsi="Times New Roman" w:cs="Times New Roman"/>
          <w:color w:val="auto"/>
          <w:spacing w:val="-5"/>
          <w:lang w:val="en-US"/>
        </w:rPr>
        <w:t xml:space="preserve"> </w:t>
      </w:r>
      <w:r w:rsidRPr="0058550A">
        <w:rPr>
          <w:rFonts w:ascii="Times New Roman" w:hAnsi="Times New Roman" w:cs="Times New Roman"/>
          <w:color w:val="auto"/>
          <w:spacing w:val="-5"/>
          <w:lang w:val="en-US"/>
        </w:rPr>
        <w:t>ve</w:t>
      </w:r>
      <w:r w:rsidR="00630FBC">
        <w:rPr>
          <w:rFonts w:ascii="Times New Roman" w:hAnsi="Times New Roman" w:cs="Times New Roman"/>
          <w:color w:val="auto"/>
          <w:spacing w:val="-5"/>
          <w:lang w:val="en-US"/>
        </w:rPr>
        <w:t xml:space="preserve"> </w:t>
      </w:r>
      <w:r w:rsidRPr="0058550A">
        <w:rPr>
          <w:rFonts w:ascii="Times New Roman" w:hAnsi="Times New Roman" w:cs="Times New Roman"/>
          <w:color w:val="auto"/>
          <w:spacing w:val="-5"/>
          <w:lang w:val="en-US"/>
        </w:rPr>
        <w:t>Ülkeler</w:t>
      </w:r>
      <w:r w:rsidR="00630FBC">
        <w:rPr>
          <w:rFonts w:ascii="Times New Roman" w:hAnsi="Times New Roman" w:cs="Times New Roman"/>
          <w:color w:val="auto"/>
          <w:spacing w:val="-5"/>
          <w:lang w:val="en-US"/>
        </w:rPr>
        <w:t xml:space="preserve"> </w:t>
      </w:r>
      <w:r w:rsidRPr="0058550A">
        <w:rPr>
          <w:rFonts w:ascii="Times New Roman" w:hAnsi="Times New Roman" w:cs="Times New Roman"/>
          <w:color w:val="auto"/>
          <w:spacing w:val="-5"/>
          <w:lang w:val="en-US"/>
        </w:rPr>
        <w:t>Arası</w:t>
      </w:r>
      <w:r w:rsidR="00630FBC">
        <w:rPr>
          <w:rFonts w:ascii="Times New Roman" w:hAnsi="Times New Roman" w:cs="Times New Roman"/>
          <w:color w:val="auto"/>
          <w:spacing w:val="-5"/>
          <w:lang w:val="en-US"/>
        </w:rPr>
        <w:t xml:space="preserve"> </w:t>
      </w:r>
      <w:r w:rsidRPr="0058550A">
        <w:rPr>
          <w:rFonts w:ascii="Times New Roman" w:hAnsi="Times New Roman" w:cs="Times New Roman"/>
          <w:color w:val="auto"/>
          <w:spacing w:val="-5"/>
          <w:lang w:val="en-US"/>
        </w:rPr>
        <w:t>Yolsuzluk</w:t>
      </w:r>
      <w:r w:rsidR="00630FBC">
        <w:rPr>
          <w:rFonts w:ascii="Times New Roman" w:hAnsi="Times New Roman" w:cs="Times New Roman"/>
          <w:color w:val="auto"/>
          <w:spacing w:val="-5"/>
          <w:lang w:val="en-US"/>
        </w:rPr>
        <w:t xml:space="preserve"> </w:t>
      </w:r>
      <w:r w:rsidRPr="0058550A">
        <w:rPr>
          <w:rFonts w:ascii="Times New Roman" w:hAnsi="Times New Roman" w:cs="Times New Roman"/>
          <w:color w:val="auto"/>
          <w:spacing w:val="-5"/>
          <w:lang w:val="en-US"/>
        </w:rPr>
        <w:t>Algı</w:t>
      </w:r>
      <w:r w:rsidR="00B12898">
        <w:rPr>
          <w:rFonts w:ascii="Times New Roman" w:hAnsi="Times New Roman" w:cs="Times New Roman"/>
          <w:color w:val="auto"/>
          <w:spacing w:val="-5"/>
          <w:lang w:val="en-US"/>
        </w:rPr>
        <w:t>laması, Mali Çözüm</w:t>
      </w:r>
      <w:r w:rsidR="00630FBC">
        <w:rPr>
          <w:rFonts w:ascii="Times New Roman" w:hAnsi="Times New Roman" w:cs="Times New Roman"/>
          <w:color w:val="auto"/>
          <w:spacing w:val="-5"/>
          <w:lang w:val="en-US"/>
        </w:rPr>
        <w:t xml:space="preserve"> </w:t>
      </w:r>
      <w:r w:rsidR="00B12898">
        <w:rPr>
          <w:rFonts w:ascii="Times New Roman" w:hAnsi="Times New Roman" w:cs="Times New Roman"/>
          <w:color w:val="auto"/>
          <w:spacing w:val="-5"/>
          <w:lang w:val="en-US"/>
        </w:rPr>
        <w:t>Dergisi, 24</w:t>
      </w:r>
      <w:r w:rsidRPr="0058550A">
        <w:rPr>
          <w:rFonts w:ascii="Times New Roman" w:hAnsi="Times New Roman" w:cs="Times New Roman"/>
          <w:color w:val="auto"/>
          <w:spacing w:val="-5"/>
          <w:lang w:val="en-US"/>
        </w:rPr>
        <w:t>(124), 191-210.</w:t>
      </w:r>
    </w:p>
    <w:p w:rsidR="00BF7763" w:rsidRDefault="00BF7763" w:rsidP="00DD7A66">
      <w:pPr>
        <w:widowControl/>
        <w:autoSpaceDE w:val="0"/>
        <w:autoSpaceDN w:val="0"/>
        <w:adjustRightInd w:val="0"/>
        <w:spacing w:before="120" w:after="120" w:line="300" w:lineRule="auto"/>
        <w:jc w:val="both"/>
        <w:rPr>
          <w:rFonts w:ascii="Times New Roman" w:hAnsi="Times New Roman" w:cs="Times New Roman"/>
          <w:color w:val="auto"/>
          <w:spacing w:val="-5"/>
          <w:lang w:val="en-US"/>
        </w:rPr>
      </w:pPr>
      <w:r w:rsidRPr="00CB7B6B">
        <w:rPr>
          <w:rFonts w:ascii="Times New Roman" w:hAnsi="Times New Roman" w:cs="Times New Roman"/>
          <w:color w:val="auto"/>
          <w:spacing w:val="-5"/>
          <w:lang w:val="en-US"/>
        </w:rPr>
        <w:t>Huňady</w:t>
      </w:r>
      <w:r w:rsidR="00B12898">
        <w:rPr>
          <w:rFonts w:ascii="Times New Roman" w:hAnsi="Times New Roman" w:cs="Times New Roman"/>
          <w:color w:val="auto"/>
          <w:spacing w:val="-5"/>
          <w:lang w:val="en-US"/>
        </w:rPr>
        <w:t>,</w:t>
      </w:r>
      <w:r w:rsidR="00630FBC">
        <w:rPr>
          <w:rFonts w:ascii="Times New Roman" w:hAnsi="Times New Roman" w:cs="Times New Roman"/>
          <w:color w:val="auto"/>
          <w:spacing w:val="-5"/>
          <w:lang w:val="en-US"/>
        </w:rPr>
        <w:t xml:space="preserve"> </w:t>
      </w:r>
      <w:r w:rsidRPr="00CB7B6B">
        <w:rPr>
          <w:rFonts w:ascii="Times New Roman" w:hAnsi="Times New Roman" w:cs="Times New Roman"/>
          <w:color w:val="auto"/>
          <w:spacing w:val="-5"/>
          <w:lang w:val="en-US"/>
        </w:rPr>
        <w:t>Ján and Orviská</w:t>
      </w:r>
      <w:r w:rsidR="00B12898">
        <w:rPr>
          <w:rFonts w:ascii="Times New Roman" w:hAnsi="Times New Roman" w:cs="Times New Roman"/>
          <w:color w:val="auto"/>
          <w:spacing w:val="-5"/>
          <w:lang w:val="en-US"/>
        </w:rPr>
        <w:t>,</w:t>
      </w:r>
      <w:r w:rsidRPr="00CB7B6B">
        <w:rPr>
          <w:rFonts w:ascii="Times New Roman" w:hAnsi="Times New Roman" w:cs="Times New Roman"/>
          <w:color w:val="auto"/>
          <w:spacing w:val="-5"/>
          <w:lang w:val="en-US"/>
        </w:rPr>
        <w:t xml:space="preserve"> Marta (2015), The Effect of Corruption on Tax Revenue in OECD and Latin America Countries, 20</w:t>
      </w:r>
      <w:r w:rsidRPr="00CB7B6B">
        <w:rPr>
          <w:rFonts w:ascii="Times New Roman" w:hAnsi="Times New Roman" w:cs="Times New Roman"/>
          <w:color w:val="auto"/>
          <w:spacing w:val="-5"/>
          <w:vertAlign w:val="superscript"/>
          <w:lang w:val="en-US"/>
        </w:rPr>
        <w:t>th</w:t>
      </w:r>
      <w:r w:rsidRPr="00CB7B6B">
        <w:rPr>
          <w:rFonts w:ascii="Times New Roman" w:hAnsi="Times New Roman" w:cs="Times New Roman"/>
          <w:color w:val="auto"/>
          <w:spacing w:val="-5"/>
          <w:lang w:val="en-US"/>
        </w:rPr>
        <w:t xml:space="preserve"> International Conference on Theoretical and Practical Aspects of Public Finance April, Prague.</w:t>
      </w:r>
    </w:p>
    <w:p w:rsidR="00FF73A3" w:rsidRPr="00CB7B6B" w:rsidRDefault="00FF73A3" w:rsidP="00DD7A66">
      <w:pPr>
        <w:widowControl/>
        <w:autoSpaceDE w:val="0"/>
        <w:autoSpaceDN w:val="0"/>
        <w:adjustRightInd w:val="0"/>
        <w:spacing w:before="120" w:after="120" w:line="300" w:lineRule="auto"/>
        <w:jc w:val="both"/>
        <w:rPr>
          <w:rFonts w:ascii="Times New Roman" w:hAnsi="Times New Roman" w:cs="Times New Roman"/>
          <w:color w:val="auto"/>
          <w:spacing w:val="-5"/>
          <w:lang w:val="en-US"/>
        </w:rPr>
      </w:pPr>
      <w:r>
        <w:rPr>
          <w:rFonts w:ascii="Times New Roman" w:hAnsi="Times New Roman" w:cs="Times New Roman"/>
          <w:color w:val="auto"/>
          <w:spacing w:val="-5"/>
          <w:lang w:val="en-US"/>
        </w:rPr>
        <w:t>Huntington</w:t>
      </w:r>
      <w:r w:rsidR="00B12898">
        <w:rPr>
          <w:rFonts w:ascii="Times New Roman" w:hAnsi="Times New Roman" w:cs="Times New Roman"/>
          <w:color w:val="auto"/>
          <w:spacing w:val="-5"/>
          <w:lang w:val="en-US"/>
        </w:rPr>
        <w:t>,</w:t>
      </w:r>
      <w:r w:rsidRPr="00FF73A3">
        <w:rPr>
          <w:rFonts w:ascii="Times New Roman" w:hAnsi="Times New Roman" w:cs="Times New Roman"/>
          <w:color w:val="auto"/>
          <w:spacing w:val="-5"/>
          <w:lang w:val="en-US"/>
        </w:rPr>
        <w:t xml:space="preserve"> S</w:t>
      </w:r>
      <w:r>
        <w:rPr>
          <w:rFonts w:ascii="Times New Roman" w:hAnsi="Times New Roman" w:cs="Times New Roman"/>
          <w:color w:val="auto"/>
          <w:spacing w:val="-5"/>
          <w:lang w:val="en-US"/>
        </w:rPr>
        <w:t>amuel P</w:t>
      </w:r>
      <w:r w:rsidRPr="00FF73A3">
        <w:rPr>
          <w:rFonts w:ascii="Times New Roman" w:hAnsi="Times New Roman" w:cs="Times New Roman"/>
          <w:color w:val="auto"/>
          <w:spacing w:val="-5"/>
          <w:lang w:val="en-US"/>
        </w:rPr>
        <w:t xml:space="preserve"> (2006)</w:t>
      </w:r>
      <w:r>
        <w:rPr>
          <w:rFonts w:ascii="Times New Roman" w:hAnsi="Times New Roman" w:cs="Times New Roman"/>
          <w:color w:val="auto"/>
          <w:spacing w:val="-5"/>
          <w:lang w:val="en-US"/>
        </w:rPr>
        <w:t>,</w:t>
      </w:r>
      <w:r w:rsidRPr="00FF73A3">
        <w:rPr>
          <w:rFonts w:ascii="Times New Roman" w:hAnsi="Times New Roman" w:cs="Times New Roman"/>
          <w:color w:val="auto"/>
          <w:spacing w:val="-5"/>
          <w:lang w:val="en-US"/>
        </w:rPr>
        <w:t xml:space="preserve"> Political </w:t>
      </w:r>
      <w:r>
        <w:rPr>
          <w:rFonts w:ascii="Times New Roman" w:hAnsi="Times New Roman" w:cs="Times New Roman"/>
          <w:color w:val="auto"/>
          <w:spacing w:val="-5"/>
          <w:lang w:val="en-US"/>
        </w:rPr>
        <w:t>O</w:t>
      </w:r>
      <w:r w:rsidRPr="00FF73A3">
        <w:rPr>
          <w:rFonts w:ascii="Times New Roman" w:hAnsi="Times New Roman" w:cs="Times New Roman"/>
          <w:color w:val="auto"/>
          <w:spacing w:val="-5"/>
          <w:lang w:val="en-US"/>
        </w:rPr>
        <w:t xml:space="preserve">rder in </w:t>
      </w:r>
      <w:r>
        <w:rPr>
          <w:rFonts w:ascii="Times New Roman" w:hAnsi="Times New Roman" w:cs="Times New Roman"/>
          <w:color w:val="auto"/>
          <w:spacing w:val="-5"/>
          <w:lang w:val="en-US"/>
        </w:rPr>
        <w:t>C</w:t>
      </w:r>
      <w:r w:rsidRPr="00FF73A3">
        <w:rPr>
          <w:rFonts w:ascii="Times New Roman" w:hAnsi="Times New Roman" w:cs="Times New Roman"/>
          <w:color w:val="auto"/>
          <w:spacing w:val="-5"/>
          <w:lang w:val="en-US"/>
        </w:rPr>
        <w:t xml:space="preserve">hanging </w:t>
      </w:r>
      <w:r>
        <w:rPr>
          <w:rFonts w:ascii="Times New Roman" w:hAnsi="Times New Roman" w:cs="Times New Roman"/>
          <w:color w:val="auto"/>
          <w:spacing w:val="-5"/>
          <w:lang w:val="en-US"/>
        </w:rPr>
        <w:t>S</w:t>
      </w:r>
      <w:r w:rsidRPr="00FF73A3">
        <w:rPr>
          <w:rFonts w:ascii="Times New Roman" w:hAnsi="Times New Roman" w:cs="Times New Roman"/>
          <w:color w:val="auto"/>
          <w:spacing w:val="-5"/>
          <w:lang w:val="en-US"/>
        </w:rPr>
        <w:t>ocieties</w:t>
      </w:r>
      <w:r>
        <w:rPr>
          <w:rFonts w:ascii="Times New Roman" w:hAnsi="Times New Roman" w:cs="Times New Roman"/>
          <w:color w:val="auto"/>
          <w:spacing w:val="-5"/>
          <w:lang w:val="en-US"/>
        </w:rPr>
        <w:t>,</w:t>
      </w:r>
      <w:r w:rsidRPr="00FF73A3">
        <w:rPr>
          <w:rFonts w:ascii="Times New Roman" w:hAnsi="Times New Roman" w:cs="Times New Roman"/>
          <w:color w:val="auto"/>
          <w:spacing w:val="-5"/>
          <w:lang w:val="en-US"/>
        </w:rPr>
        <w:t xml:space="preserve"> Yale University Press.</w:t>
      </w:r>
    </w:p>
    <w:p w:rsidR="00854BEB" w:rsidRPr="00CB7B6B" w:rsidRDefault="00854BEB" w:rsidP="00DD7A66">
      <w:pPr>
        <w:autoSpaceDE w:val="0"/>
        <w:autoSpaceDN w:val="0"/>
        <w:adjustRightInd w:val="0"/>
        <w:spacing w:before="120" w:after="120" w:line="300" w:lineRule="auto"/>
        <w:jc w:val="both"/>
        <w:rPr>
          <w:rFonts w:ascii="Times New Roman" w:hAnsi="Times New Roman" w:cs="Times New Roman"/>
          <w:color w:val="auto"/>
          <w:lang w:val="en-US"/>
        </w:rPr>
      </w:pPr>
      <w:r w:rsidRPr="00CB7B6B">
        <w:rPr>
          <w:rFonts w:ascii="Times New Roman" w:hAnsi="Times New Roman" w:cs="Times New Roman"/>
          <w:color w:val="auto"/>
          <w:spacing w:val="-5"/>
          <w:lang w:val="en-US"/>
        </w:rPr>
        <w:t>Hurvich</w:t>
      </w:r>
      <w:r w:rsidR="00B12898">
        <w:rPr>
          <w:rFonts w:ascii="Times New Roman" w:hAnsi="Times New Roman" w:cs="Times New Roman"/>
          <w:color w:val="auto"/>
          <w:spacing w:val="-5"/>
          <w:lang w:val="en-US"/>
        </w:rPr>
        <w:t>,</w:t>
      </w:r>
      <w:r w:rsidRPr="00CB7B6B">
        <w:rPr>
          <w:rFonts w:ascii="Times New Roman" w:hAnsi="Times New Roman" w:cs="Times New Roman"/>
          <w:color w:val="auto"/>
          <w:spacing w:val="-5"/>
          <w:lang w:val="en-US"/>
        </w:rPr>
        <w:t xml:space="preserve"> Clifford M.</w:t>
      </w:r>
      <w:r w:rsidRPr="00CB7B6B">
        <w:rPr>
          <w:rFonts w:ascii="Times New Roman" w:hAnsi="Times New Roman" w:cs="Times New Roman"/>
          <w:color w:val="auto"/>
          <w:lang w:val="en-US"/>
        </w:rPr>
        <w:t xml:space="preserve">, </w:t>
      </w:r>
      <w:r w:rsidRPr="00CB7B6B">
        <w:rPr>
          <w:rFonts w:ascii="Times New Roman" w:hAnsi="Times New Roman" w:cs="Times New Roman"/>
          <w:color w:val="auto"/>
          <w:spacing w:val="-5"/>
          <w:lang w:val="en-US"/>
        </w:rPr>
        <w:t>Simonoff Jeffrey S.</w:t>
      </w:r>
      <w:r w:rsidR="00B12898">
        <w:rPr>
          <w:rFonts w:ascii="Times New Roman" w:hAnsi="Times New Roman" w:cs="Times New Roman"/>
          <w:color w:val="auto"/>
          <w:spacing w:val="-5"/>
          <w:lang w:val="en-US"/>
        </w:rPr>
        <w:t>,</w:t>
      </w:r>
      <w:r w:rsidRPr="00CB7B6B">
        <w:rPr>
          <w:rFonts w:ascii="Times New Roman" w:hAnsi="Times New Roman" w:cs="Times New Roman"/>
          <w:color w:val="auto"/>
          <w:spacing w:val="-5"/>
          <w:lang w:val="en-US"/>
        </w:rPr>
        <w:t xml:space="preserve"> and Tsai</w:t>
      </w:r>
      <w:r w:rsidR="00630FBC">
        <w:rPr>
          <w:rFonts w:ascii="Times New Roman" w:hAnsi="Times New Roman" w:cs="Times New Roman"/>
          <w:color w:val="auto"/>
          <w:spacing w:val="-5"/>
          <w:lang w:val="en-US"/>
        </w:rPr>
        <w:t xml:space="preserve"> </w:t>
      </w:r>
      <w:r w:rsidRPr="00CB7B6B">
        <w:rPr>
          <w:rFonts w:ascii="Times New Roman" w:hAnsi="Times New Roman" w:cs="Times New Roman"/>
          <w:color w:val="auto"/>
          <w:spacing w:val="-5"/>
          <w:lang w:val="en-US"/>
        </w:rPr>
        <w:t xml:space="preserve">Chih-Ling </w:t>
      </w:r>
      <w:r w:rsidRPr="00CB7B6B">
        <w:rPr>
          <w:rFonts w:ascii="Times New Roman" w:hAnsi="Times New Roman" w:cs="Times New Roman"/>
          <w:color w:val="auto"/>
          <w:lang w:val="en-US"/>
        </w:rPr>
        <w:t xml:space="preserve">(1998), Smoothing </w:t>
      </w:r>
      <w:r w:rsidR="00630FBC">
        <w:rPr>
          <w:rFonts w:ascii="Times New Roman" w:hAnsi="Times New Roman" w:cs="Times New Roman"/>
          <w:color w:val="auto"/>
          <w:lang w:val="en-US"/>
        </w:rPr>
        <w:t>P</w:t>
      </w:r>
      <w:r w:rsidRPr="00CB7B6B">
        <w:rPr>
          <w:rFonts w:ascii="Times New Roman" w:hAnsi="Times New Roman" w:cs="Times New Roman"/>
          <w:color w:val="auto"/>
          <w:lang w:val="en-US"/>
        </w:rPr>
        <w:t xml:space="preserve">arameter </w:t>
      </w:r>
      <w:r w:rsidR="00630FBC">
        <w:rPr>
          <w:rFonts w:ascii="Times New Roman" w:hAnsi="Times New Roman" w:cs="Times New Roman"/>
          <w:color w:val="auto"/>
          <w:lang w:val="en-US"/>
        </w:rPr>
        <w:lastRenderedPageBreak/>
        <w:t>S</w:t>
      </w:r>
      <w:r w:rsidRPr="00CB7B6B">
        <w:rPr>
          <w:rFonts w:ascii="Times New Roman" w:hAnsi="Times New Roman" w:cs="Times New Roman"/>
          <w:color w:val="auto"/>
          <w:lang w:val="en-US"/>
        </w:rPr>
        <w:t xml:space="preserve">election in </w:t>
      </w:r>
      <w:r w:rsidR="00630FBC">
        <w:rPr>
          <w:rFonts w:ascii="Times New Roman" w:hAnsi="Times New Roman" w:cs="Times New Roman"/>
          <w:color w:val="auto"/>
          <w:lang w:val="en-US"/>
        </w:rPr>
        <w:t>N</w:t>
      </w:r>
      <w:r w:rsidRPr="00CB7B6B">
        <w:rPr>
          <w:rFonts w:ascii="Times New Roman" w:hAnsi="Times New Roman" w:cs="Times New Roman"/>
          <w:color w:val="auto"/>
          <w:lang w:val="en-US"/>
        </w:rPr>
        <w:t xml:space="preserve">onparametric </w:t>
      </w:r>
      <w:r w:rsidR="00630FBC">
        <w:rPr>
          <w:rFonts w:ascii="Times New Roman" w:hAnsi="Times New Roman" w:cs="Times New Roman"/>
          <w:color w:val="auto"/>
          <w:lang w:val="en-US"/>
        </w:rPr>
        <w:t>R</w:t>
      </w:r>
      <w:r w:rsidRPr="00CB7B6B">
        <w:rPr>
          <w:rFonts w:ascii="Times New Roman" w:hAnsi="Times New Roman" w:cs="Times New Roman"/>
          <w:color w:val="auto"/>
          <w:lang w:val="en-US"/>
        </w:rPr>
        <w:t xml:space="preserve">egression </w:t>
      </w:r>
      <w:r w:rsidR="00630FBC">
        <w:rPr>
          <w:rFonts w:ascii="Times New Roman" w:hAnsi="Times New Roman" w:cs="Times New Roman"/>
          <w:color w:val="auto"/>
          <w:lang w:val="en-US"/>
        </w:rPr>
        <w:t>U</w:t>
      </w:r>
      <w:r w:rsidRPr="00CB7B6B">
        <w:rPr>
          <w:rFonts w:ascii="Times New Roman" w:hAnsi="Times New Roman" w:cs="Times New Roman"/>
          <w:color w:val="auto"/>
          <w:lang w:val="en-US"/>
        </w:rPr>
        <w:t xml:space="preserve">sing </w:t>
      </w:r>
      <w:r w:rsidR="00630FBC">
        <w:rPr>
          <w:rFonts w:ascii="Times New Roman" w:hAnsi="Times New Roman" w:cs="Times New Roman"/>
          <w:color w:val="auto"/>
          <w:lang w:val="en-US"/>
        </w:rPr>
        <w:t>A</w:t>
      </w:r>
      <w:r w:rsidRPr="00CB7B6B">
        <w:rPr>
          <w:rFonts w:ascii="Times New Roman" w:hAnsi="Times New Roman" w:cs="Times New Roman"/>
          <w:color w:val="auto"/>
          <w:lang w:val="en-US"/>
        </w:rPr>
        <w:t xml:space="preserve">n </w:t>
      </w:r>
      <w:r w:rsidR="00630FBC">
        <w:rPr>
          <w:rFonts w:ascii="Times New Roman" w:hAnsi="Times New Roman" w:cs="Times New Roman"/>
          <w:color w:val="auto"/>
          <w:lang w:val="en-US"/>
        </w:rPr>
        <w:t>I</w:t>
      </w:r>
      <w:r w:rsidRPr="00CB7B6B">
        <w:rPr>
          <w:rFonts w:ascii="Times New Roman" w:hAnsi="Times New Roman" w:cs="Times New Roman"/>
          <w:color w:val="auto"/>
          <w:lang w:val="en-US"/>
        </w:rPr>
        <w:t xml:space="preserve">mproved Akaike </w:t>
      </w:r>
      <w:r w:rsidR="00630FBC">
        <w:rPr>
          <w:rFonts w:ascii="Times New Roman" w:hAnsi="Times New Roman" w:cs="Times New Roman"/>
          <w:color w:val="auto"/>
          <w:lang w:val="en-US"/>
        </w:rPr>
        <w:t>I</w:t>
      </w:r>
      <w:r w:rsidRPr="00CB7B6B">
        <w:rPr>
          <w:rFonts w:ascii="Times New Roman" w:hAnsi="Times New Roman" w:cs="Times New Roman"/>
          <w:color w:val="auto"/>
          <w:lang w:val="en-US"/>
        </w:rPr>
        <w:t xml:space="preserve">nformation </w:t>
      </w:r>
      <w:r w:rsidR="00630FBC">
        <w:rPr>
          <w:rFonts w:ascii="Times New Roman" w:hAnsi="Times New Roman" w:cs="Times New Roman"/>
          <w:color w:val="auto"/>
          <w:lang w:val="en-US"/>
        </w:rPr>
        <w:t>C</w:t>
      </w:r>
      <w:r w:rsidRPr="00CB7B6B">
        <w:rPr>
          <w:rFonts w:ascii="Times New Roman" w:hAnsi="Times New Roman" w:cs="Times New Roman"/>
          <w:color w:val="auto"/>
          <w:lang w:val="en-US"/>
        </w:rPr>
        <w:t xml:space="preserve">riterion, </w:t>
      </w:r>
      <w:r w:rsidRPr="00CB7B6B">
        <w:rPr>
          <w:rFonts w:ascii="Times New Roman" w:hAnsi="Times New Roman" w:cs="Times New Roman"/>
          <w:i/>
          <w:iCs/>
          <w:color w:val="auto"/>
          <w:lang w:val="en-US"/>
        </w:rPr>
        <w:t>Journal of the Royal Statistical Society</w:t>
      </w:r>
      <w:r w:rsidRPr="00CB7B6B">
        <w:rPr>
          <w:rFonts w:ascii="Times New Roman" w:hAnsi="Times New Roman" w:cs="Times New Roman"/>
          <w:color w:val="auto"/>
          <w:lang w:val="en-US"/>
        </w:rPr>
        <w:t xml:space="preserve">, </w:t>
      </w:r>
      <w:r w:rsidRPr="00CB7B6B">
        <w:rPr>
          <w:rFonts w:ascii="Times New Roman" w:hAnsi="Times New Roman" w:cs="Times New Roman"/>
          <w:i/>
          <w:iCs/>
          <w:color w:val="auto"/>
          <w:lang w:val="en-US"/>
        </w:rPr>
        <w:t>Series B</w:t>
      </w:r>
      <w:r w:rsidRPr="00CB7B6B">
        <w:rPr>
          <w:rFonts w:ascii="Times New Roman" w:hAnsi="Times New Roman" w:cs="Times New Roman"/>
          <w:color w:val="auto"/>
          <w:lang w:val="en-US"/>
        </w:rPr>
        <w:t xml:space="preserve">, 60, 271-293, </w:t>
      </w:r>
      <w:hyperlink r:id="rId9" w:history="1">
        <w:r w:rsidRPr="00CB7B6B">
          <w:rPr>
            <w:rStyle w:val="Kpr"/>
            <w:rFonts w:ascii="Times New Roman" w:hAnsi="Times New Roman" w:cs="Times New Roman"/>
            <w:color w:val="auto"/>
            <w:u w:val="none"/>
            <w:lang w:val="en-US"/>
          </w:rPr>
          <w:t>https://doi.org/10.1111/1467-9868.00125</w:t>
        </w:r>
      </w:hyperlink>
      <w:r w:rsidRPr="00CB7B6B">
        <w:rPr>
          <w:rFonts w:ascii="Times New Roman" w:hAnsi="Times New Roman" w:cs="Times New Roman"/>
          <w:color w:val="auto"/>
          <w:lang w:val="en-US"/>
        </w:rPr>
        <w:t>.</w:t>
      </w:r>
    </w:p>
    <w:p w:rsidR="00854BEB" w:rsidRDefault="00854BEB" w:rsidP="00DD7A66">
      <w:pPr>
        <w:autoSpaceDE w:val="0"/>
        <w:autoSpaceDN w:val="0"/>
        <w:adjustRightInd w:val="0"/>
        <w:spacing w:before="120" w:after="120" w:line="300" w:lineRule="auto"/>
        <w:jc w:val="both"/>
        <w:rPr>
          <w:rFonts w:ascii="Times New Roman" w:hAnsi="Times New Roman" w:cs="Times New Roman"/>
        </w:rPr>
      </w:pPr>
      <w:r w:rsidRPr="00CB7B6B">
        <w:rPr>
          <w:rFonts w:ascii="Times New Roman" w:hAnsi="Times New Roman" w:cs="Times New Roman"/>
          <w:color w:val="auto"/>
          <w:lang w:val="en-US"/>
        </w:rPr>
        <w:t>Foster</w:t>
      </w:r>
      <w:r w:rsidR="00B12898">
        <w:rPr>
          <w:rFonts w:ascii="Times New Roman" w:hAnsi="Times New Roman" w:cs="Times New Roman"/>
          <w:color w:val="auto"/>
          <w:lang w:val="en-US"/>
        </w:rPr>
        <w:t>,</w:t>
      </w:r>
      <w:r w:rsidRPr="00CB7B6B">
        <w:rPr>
          <w:rFonts w:ascii="Times New Roman" w:hAnsi="Times New Roman" w:cs="Times New Roman"/>
          <w:color w:val="auto"/>
          <w:lang w:val="en-US"/>
        </w:rPr>
        <w:t xml:space="preserve"> Neil (2008), The Impact of Trade Liberalisation on Economic Growth: Evidence from </w:t>
      </w:r>
      <w:r w:rsidR="00630FBC">
        <w:rPr>
          <w:rFonts w:ascii="Times New Roman" w:hAnsi="Times New Roman" w:cs="Times New Roman"/>
          <w:color w:val="auto"/>
          <w:lang w:val="en-US"/>
        </w:rPr>
        <w:t>A</w:t>
      </w:r>
      <w:r w:rsidRPr="00CB7B6B">
        <w:rPr>
          <w:rFonts w:ascii="Times New Roman" w:hAnsi="Times New Roman" w:cs="Times New Roman"/>
          <w:color w:val="auto"/>
          <w:lang w:val="en-US"/>
        </w:rPr>
        <w:t xml:space="preserve"> Quantile Regression Analysis, </w:t>
      </w:r>
      <w:r w:rsidRPr="00CB7B6B">
        <w:rPr>
          <w:rFonts w:ascii="Times New Roman" w:hAnsi="Times New Roman" w:cs="Times New Roman"/>
          <w:i/>
          <w:iCs/>
          <w:color w:val="auto"/>
          <w:lang w:val="en-US"/>
        </w:rPr>
        <w:t>KYKLOS</w:t>
      </w:r>
      <w:r w:rsidR="00B12898">
        <w:rPr>
          <w:rFonts w:ascii="Times New Roman" w:hAnsi="Times New Roman" w:cs="Times New Roman"/>
          <w:color w:val="auto"/>
          <w:lang w:val="en-US"/>
        </w:rPr>
        <w:t>, 61</w:t>
      </w:r>
      <w:r w:rsidRPr="00CB7B6B">
        <w:rPr>
          <w:rFonts w:ascii="Times New Roman" w:hAnsi="Times New Roman" w:cs="Times New Roman"/>
          <w:color w:val="auto"/>
          <w:lang w:val="en-US"/>
        </w:rPr>
        <w:t xml:space="preserve">(4), 543-567, </w:t>
      </w:r>
      <w:hyperlink r:id="rId10" w:history="1">
        <w:r w:rsidRPr="00CB7B6B">
          <w:rPr>
            <w:rStyle w:val="Kpr"/>
            <w:rFonts w:ascii="Times New Roman" w:hAnsi="Times New Roman" w:cs="Times New Roman"/>
            <w:color w:val="auto"/>
            <w:u w:val="none"/>
            <w:lang w:val="en-US"/>
          </w:rPr>
          <w:t>https://doi.org/10.1111/j.1467-6435.2008.00417.x</w:t>
        </w:r>
      </w:hyperlink>
    </w:p>
    <w:p w:rsidR="00A064E8" w:rsidRPr="00F31762" w:rsidRDefault="00A064E8" w:rsidP="00DD7A66">
      <w:pPr>
        <w:autoSpaceDE w:val="0"/>
        <w:autoSpaceDN w:val="0"/>
        <w:adjustRightInd w:val="0"/>
        <w:spacing w:before="120" w:after="120" w:line="300" w:lineRule="auto"/>
        <w:jc w:val="both"/>
        <w:rPr>
          <w:rFonts w:ascii="Times New Roman" w:hAnsi="Times New Roman" w:cs="Times New Roman"/>
          <w:color w:val="auto"/>
        </w:rPr>
      </w:pPr>
      <w:r w:rsidRPr="00F31762">
        <w:rPr>
          <w:rFonts w:ascii="Times New Roman" w:hAnsi="Times New Roman" w:cs="Times New Roman"/>
          <w:color w:val="auto"/>
        </w:rPr>
        <w:t>Kahraman</w:t>
      </w:r>
      <w:r w:rsidR="00B12898" w:rsidRPr="00F31762">
        <w:rPr>
          <w:rFonts w:ascii="Times New Roman" w:hAnsi="Times New Roman" w:cs="Times New Roman"/>
          <w:color w:val="auto"/>
        </w:rPr>
        <w:t>,</w:t>
      </w:r>
      <w:r w:rsidRPr="00F31762">
        <w:rPr>
          <w:rFonts w:ascii="Times New Roman" w:hAnsi="Times New Roman" w:cs="Times New Roman"/>
          <w:color w:val="auto"/>
        </w:rPr>
        <w:t xml:space="preserve"> Recep (2019), Rüşvet Suçunda Görevin Kapsamı, </w:t>
      </w:r>
      <w:r w:rsidRPr="00F31762">
        <w:rPr>
          <w:rFonts w:ascii="Times New Roman" w:hAnsi="Times New Roman" w:cs="Times New Roman"/>
          <w:i/>
          <w:color w:val="auto"/>
        </w:rPr>
        <w:t>Selçuk Üniversitesi Hukuk Fakültesi Dergisi</w:t>
      </w:r>
      <w:r w:rsidRPr="00F31762">
        <w:rPr>
          <w:rFonts w:ascii="Times New Roman" w:hAnsi="Times New Roman" w:cs="Times New Roman"/>
          <w:color w:val="auto"/>
        </w:rPr>
        <w:t>, 27(3), 551-572.</w:t>
      </w:r>
    </w:p>
    <w:p w:rsidR="00854BEB" w:rsidRPr="00CB7B6B" w:rsidRDefault="00854BEB" w:rsidP="00DD7A66">
      <w:pPr>
        <w:autoSpaceDE w:val="0"/>
        <w:autoSpaceDN w:val="0"/>
        <w:adjustRightInd w:val="0"/>
        <w:spacing w:before="120" w:after="120" w:line="300" w:lineRule="auto"/>
        <w:jc w:val="both"/>
        <w:rPr>
          <w:rFonts w:ascii="Times New Roman" w:hAnsi="Times New Roman" w:cs="Times New Roman"/>
          <w:color w:val="auto"/>
          <w:lang w:val="en-US"/>
        </w:rPr>
      </w:pPr>
      <w:r w:rsidRPr="00CB7B6B">
        <w:rPr>
          <w:rFonts w:ascii="Times New Roman" w:hAnsi="Times New Roman" w:cs="Times New Roman"/>
          <w:color w:val="auto"/>
          <w:lang w:val="en-US"/>
        </w:rPr>
        <w:t>Koenker</w:t>
      </w:r>
      <w:r w:rsidR="00B12898">
        <w:rPr>
          <w:rFonts w:ascii="Times New Roman" w:hAnsi="Times New Roman" w:cs="Times New Roman"/>
          <w:color w:val="auto"/>
          <w:lang w:val="en-US"/>
        </w:rPr>
        <w:t>,</w:t>
      </w:r>
      <w:r w:rsidRPr="00CB7B6B">
        <w:rPr>
          <w:rFonts w:ascii="Times New Roman" w:hAnsi="Times New Roman" w:cs="Times New Roman"/>
          <w:color w:val="auto"/>
          <w:lang w:val="en-US"/>
        </w:rPr>
        <w:t xml:space="preserve"> Roger and Bassett</w:t>
      </w:r>
      <w:r w:rsidR="00B12898">
        <w:rPr>
          <w:rFonts w:ascii="Times New Roman" w:hAnsi="Times New Roman" w:cs="Times New Roman"/>
          <w:color w:val="auto"/>
          <w:lang w:val="en-US"/>
        </w:rPr>
        <w:t>,</w:t>
      </w:r>
      <w:r w:rsidRPr="00CB7B6B">
        <w:rPr>
          <w:rFonts w:ascii="Times New Roman" w:hAnsi="Times New Roman" w:cs="Times New Roman"/>
          <w:color w:val="auto"/>
          <w:lang w:val="en-US"/>
        </w:rPr>
        <w:t xml:space="preserve"> Gilbert (1978), Regression Quantiles, </w:t>
      </w:r>
      <w:r w:rsidRPr="00CB7B6B">
        <w:rPr>
          <w:rFonts w:ascii="Times New Roman" w:hAnsi="Times New Roman" w:cs="Times New Roman"/>
          <w:i/>
          <w:iCs/>
          <w:color w:val="auto"/>
          <w:lang w:val="en-US"/>
        </w:rPr>
        <w:t>Econometrica</w:t>
      </w:r>
      <w:r w:rsidR="00B12898">
        <w:rPr>
          <w:rFonts w:ascii="Times New Roman" w:hAnsi="Times New Roman" w:cs="Times New Roman"/>
          <w:color w:val="auto"/>
          <w:lang w:val="en-US"/>
        </w:rPr>
        <w:t>, 46</w:t>
      </w:r>
      <w:r w:rsidRPr="00CB7B6B">
        <w:rPr>
          <w:rFonts w:ascii="Times New Roman" w:hAnsi="Times New Roman" w:cs="Times New Roman"/>
          <w:color w:val="auto"/>
          <w:lang w:val="en-US"/>
        </w:rPr>
        <w:t xml:space="preserve">(1), 33-50, </w:t>
      </w:r>
      <w:hyperlink r:id="rId11" w:history="1">
        <w:r w:rsidRPr="00CB7B6B">
          <w:rPr>
            <w:rStyle w:val="Kpr"/>
            <w:rFonts w:ascii="Times New Roman" w:hAnsi="Times New Roman" w:cs="Times New Roman"/>
            <w:color w:val="auto"/>
            <w:u w:val="none"/>
            <w:lang w:val="en-US"/>
          </w:rPr>
          <w:t>https://www.jstor.org/stable/1913643</w:t>
        </w:r>
      </w:hyperlink>
    </w:p>
    <w:p w:rsidR="00854BEB" w:rsidRPr="00CB7B6B" w:rsidRDefault="00854BEB" w:rsidP="00DD7A66">
      <w:pPr>
        <w:autoSpaceDE w:val="0"/>
        <w:autoSpaceDN w:val="0"/>
        <w:adjustRightInd w:val="0"/>
        <w:spacing w:before="120" w:after="120" w:line="300" w:lineRule="auto"/>
        <w:jc w:val="both"/>
        <w:rPr>
          <w:rFonts w:ascii="Times New Roman" w:hAnsi="Times New Roman" w:cs="Times New Roman"/>
          <w:color w:val="auto"/>
          <w:lang w:val="en-US"/>
        </w:rPr>
      </w:pPr>
      <w:r w:rsidRPr="00CB7B6B">
        <w:rPr>
          <w:rFonts w:ascii="Times New Roman" w:hAnsi="Times New Roman" w:cs="Times New Roman"/>
          <w:color w:val="auto"/>
          <w:lang w:val="en-US"/>
        </w:rPr>
        <w:t>Koenker</w:t>
      </w:r>
      <w:r w:rsidR="00B12898">
        <w:rPr>
          <w:rFonts w:ascii="Times New Roman" w:hAnsi="Times New Roman" w:cs="Times New Roman"/>
          <w:color w:val="auto"/>
          <w:lang w:val="en-US"/>
        </w:rPr>
        <w:t>,</w:t>
      </w:r>
      <w:r w:rsidRPr="00CB7B6B">
        <w:rPr>
          <w:rFonts w:ascii="Times New Roman" w:hAnsi="Times New Roman" w:cs="Times New Roman"/>
          <w:color w:val="auto"/>
          <w:lang w:val="en-US"/>
        </w:rPr>
        <w:t xml:space="preserve"> Roger (2005), </w:t>
      </w:r>
      <w:r w:rsidRPr="00CB7B6B">
        <w:rPr>
          <w:rFonts w:ascii="Times New Roman" w:hAnsi="Times New Roman" w:cs="Times New Roman"/>
          <w:i/>
          <w:iCs/>
          <w:color w:val="auto"/>
          <w:lang w:val="en-US"/>
        </w:rPr>
        <w:t>Quantiles Regression</w:t>
      </w:r>
      <w:r w:rsidRPr="00CB7B6B">
        <w:rPr>
          <w:rFonts w:ascii="Times New Roman" w:hAnsi="Times New Roman" w:cs="Times New Roman"/>
          <w:color w:val="auto"/>
          <w:lang w:val="en-US"/>
        </w:rPr>
        <w:t xml:space="preserve">, University Press, Cambridge. </w:t>
      </w:r>
    </w:p>
    <w:p w:rsidR="00854BEB" w:rsidRPr="00CB7B6B" w:rsidRDefault="00854BEB" w:rsidP="00DD7A66">
      <w:pPr>
        <w:autoSpaceDE w:val="0"/>
        <w:autoSpaceDN w:val="0"/>
        <w:adjustRightInd w:val="0"/>
        <w:spacing w:before="120" w:after="120" w:line="300" w:lineRule="auto"/>
        <w:jc w:val="both"/>
        <w:rPr>
          <w:rFonts w:ascii="Times New Roman" w:hAnsi="Times New Roman" w:cs="Times New Roman"/>
          <w:color w:val="auto"/>
          <w:lang w:val="en-US"/>
        </w:rPr>
      </w:pPr>
      <w:r w:rsidRPr="00CB7B6B">
        <w:rPr>
          <w:rFonts w:ascii="Times New Roman" w:hAnsi="Times New Roman" w:cs="Times New Roman"/>
          <w:color w:val="auto"/>
          <w:lang w:val="en-US"/>
        </w:rPr>
        <w:t>Koenker</w:t>
      </w:r>
      <w:r w:rsidR="00B12898">
        <w:rPr>
          <w:rFonts w:ascii="Times New Roman" w:hAnsi="Times New Roman" w:cs="Times New Roman"/>
          <w:color w:val="auto"/>
          <w:lang w:val="en-US"/>
        </w:rPr>
        <w:t>,</w:t>
      </w:r>
      <w:r w:rsidRPr="00CB7B6B">
        <w:rPr>
          <w:rFonts w:ascii="Times New Roman" w:hAnsi="Times New Roman" w:cs="Times New Roman"/>
          <w:color w:val="auto"/>
          <w:lang w:val="en-US"/>
        </w:rPr>
        <w:t xml:space="preserve"> Roger and Hallock</w:t>
      </w:r>
      <w:r w:rsidR="00B12898">
        <w:rPr>
          <w:rFonts w:ascii="Times New Roman" w:hAnsi="Times New Roman" w:cs="Times New Roman"/>
          <w:color w:val="auto"/>
          <w:lang w:val="en-US"/>
        </w:rPr>
        <w:t>,</w:t>
      </w:r>
      <w:r w:rsidRPr="00CB7B6B">
        <w:rPr>
          <w:rFonts w:ascii="Times New Roman" w:hAnsi="Times New Roman" w:cs="Times New Roman"/>
          <w:color w:val="auto"/>
          <w:lang w:val="en-US"/>
        </w:rPr>
        <w:t xml:space="preserve"> Kevin F. (2001), Quantile Regression, </w:t>
      </w:r>
      <w:r w:rsidRPr="00CB7B6B">
        <w:rPr>
          <w:rFonts w:ascii="Times New Roman" w:hAnsi="Times New Roman" w:cs="Times New Roman"/>
          <w:i/>
          <w:iCs/>
          <w:color w:val="auto"/>
          <w:lang w:val="en-US"/>
        </w:rPr>
        <w:t>Journal of Economic Perspectives</w:t>
      </w:r>
      <w:r w:rsidRPr="00CB7B6B">
        <w:rPr>
          <w:rFonts w:ascii="Times New Roman" w:hAnsi="Times New Roman" w:cs="Times New Roman"/>
          <w:color w:val="auto"/>
          <w:lang w:val="en-US"/>
        </w:rPr>
        <w:t xml:space="preserve">,15 (4), 143-156. </w:t>
      </w:r>
    </w:p>
    <w:p w:rsidR="0045449F" w:rsidRDefault="0045449F" w:rsidP="00DD7A66">
      <w:pPr>
        <w:widowControl/>
        <w:autoSpaceDE w:val="0"/>
        <w:autoSpaceDN w:val="0"/>
        <w:adjustRightInd w:val="0"/>
        <w:spacing w:before="120" w:after="120" w:line="300" w:lineRule="auto"/>
        <w:jc w:val="both"/>
        <w:rPr>
          <w:rFonts w:ascii="Times New Roman" w:hAnsi="Times New Roman" w:cs="Times New Roman"/>
          <w:color w:val="auto"/>
          <w:lang w:val="en-US"/>
        </w:rPr>
      </w:pPr>
      <w:r w:rsidRPr="00CB7B6B">
        <w:rPr>
          <w:rFonts w:ascii="Times New Roman" w:hAnsi="Times New Roman" w:cs="Times New Roman"/>
          <w:color w:val="auto"/>
          <w:lang w:val="en-US"/>
        </w:rPr>
        <w:t>Litina</w:t>
      </w:r>
      <w:r w:rsidR="00B12898">
        <w:rPr>
          <w:rFonts w:ascii="Times New Roman" w:hAnsi="Times New Roman" w:cs="Times New Roman"/>
          <w:color w:val="auto"/>
          <w:lang w:val="en-US"/>
        </w:rPr>
        <w:t>,</w:t>
      </w:r>
      <w:r w:rsidRPr="00CB7B6B">
        <w:rPr>
          <w:rFonts w:ascii="Times New Roman" w:hAnsi="Times New Roman" w:cs="Times New Roman"/>
          <w:color w:val="auto"/>
          <w:lang w:val="en-US"/>
        </w:rPr>
        <w:t xml:space="preserve"> Anastasia and Palivos</w:t>
      </w:r>
      <w:r w:rsidR="00B12898">
        <w:rPr>
          <w:rFonts w:ascii="Times New Roman" w:hAnsi="Times New Roman" w:cs="Times New Roman"/>
          <w:color w:val="auto"/>
          <w:lang w:val="en-US"/>
        </w:rPr>
        <w:t>,</w:t>
      </w:r>
      <w:r w:rsidRPr="00CB7B6B">
        <w:rPr>
          <w:rFonts w:ascii="Times New Roman" w:hAnsi="Times New Roman" w:cs="Times New Roman"/>
          <w:color w:val="auto"/>
          <w:lang w:val="en-US"/>
        </w:rPr>
        <w:t xml:space="preserve"> Theodore (2015)</w:t>
      </w:r>
      <w:r w:rsidR="00283BF4" w:rsidRPr="00CB7B6B">
        <w:rPr>
          <w:rFonts w:ascii="Times New Roman" w:hAnsi="Times New Roman" w:cs="Times New Roman"/>
          <w:color w:val="auto"/>
          <w:lang w:val="en-US"/>
        </w:rPr>
        <w:t xml:space="preserve">, Corruption and Tax Evasion: Reflections on Greek Tragedy, </w:t>
      </w:r>
      <w:r w:rsidR="00283BF4" w:rsidRPr="00CB7B6B">
        <w:rPr>
          <w:rFonts w:ascii="Times New Roman" w:hAnsi="Times New Roman" w:cs="Times New Roman"/>
          <w:i/>
          <w:color w:val="auto"/>
          <w:lang w:val="en-US"/>
        </w:rPr>
        <w:t>Working Paper</w:t>
      </w:r>
      <w:r w:rsidR="00283BF4" w:rsidRPr="00CB7B6B">
        <w:rPr>
          <w:rFonts w:ascii="Times New Roman" w:hAnsi="Times New Roman" w:cs="Times New Roman"/>
          <w:color w:val="auto"/>
          <w:lang w:val="en-US"/>
        </w:rPr>
        <w:t xml:space="preserve">, Bank of Greece Economic Analysis and Research Department </w:t>
      </w:r>
      <w:r w:rsidR="00E37038">
        <w:rPr>
          <w:rFonts w:ascii="Times New Roman" w:hAnsi="Times New Roman" w:cs="Times New Roman"/>
          <w:color w:val="auto"/>
          <w:lang w:val="en-US"/>
        </w:rPr>
        <w:t>-</w:t>
      </w:r>
      <w:r w:rsidR="00283BF4" w:rsidRPr="00CB7B6B">
        <w:rPr>
          <w:rFonts w:ascii="Times New Roman" w:hAnsi="Times New Roman" w:cs="Times New Roman"/>
          <w:color w:val="auto"/>
          <w:lang w:val="en-US"/>
        </w:rPr>
        <w:t xml:space="preserve"> Special Studies Division</w:t>
      </w:r>
      <w:r w:rsidR="00B12898">
        <w:rPr>
          <w:rFonts w:ascii="Times New Roman" w:hAnsi="Times New Roman" w:cs="Times New Roman"/>
          <w:color w:val="auto"/>
          <w:lang w:val="en-US"/>
        </w:rPr>
        <w:t>.</w:t>
      </w:r>
    </w:p>
    <w:p w:rsidR="001544BD" w:rsidRDefault="001544BD" w:rsidP="00DD7A66">
      <w:pPr>
        <w:widowControl/>
        <w:autoSpaceDE w:val="0"/>
        <w:autoSpaceDN w:val="0"/>
        <w:adjustRightInd w:val="0"/>
        <w:spacing w:before="120" w:after="120" w:line="300" w:lineRule="auto"/>
        <w:jc w:val="both"/>
        <w:rPr>
          <w:rFonts w:ascii="Times New Roman" w:hAnsi="Times New Roman" w:cs="Times New Roman"/>
          <w:color w:val="auto"/>
          <w:lang w:val="en-US"/>
        </w:rPr>
      </w:pPr>
      <w:r>
        <w:rPr>
          <w:rFonts w:ascii="Times New Roman" w:hAnsi="Times New Roman" w:cs="Times New Roman"/>
          <w:color w:val="auto"/>
          <w:lang w:val="en-US"/>
        </w:rPr>
        <w:t>Mo</w:t>
      </w:r>
      <w:r w:rsidR="00B12898">
        <w:rPr>
          <w:rFonts w:ascii="Times New Roman" w:hAnsi="Times New Roman" w:cs="Times New Roman"/>
          <w:color w:val="auto"/>
          <w:lang w:val="en-US"/>
        </w:rPr>
        <w:t>,</w:t>
      </w:r>
      <w:r w:rsidRPr="001544BD">
        <w:rPr>
          <w:rFonts w:ascii="Times New Roman" w:hAnsi="Times New Roman" w:cs="Times New Roman"/>
          <w:color w:val="auto"/>
          <w:lang w:val="en-US"/>
        </w:rPr>
        <w:t xml:space="preserve"> P</w:t>
      </w:r>
      <w:r w:rsidR="00D769A9">
        <w:rPr>
          <w:rFonts w:ascii="Times New Roman" w:hAnsi="Times New Roman" w:cs="Times New Roman"/>
          <w:color w:val="auto"/>
          <w:lang w:val="en-US"/>
        </w:rPr>
        <w:t>ak-</w:t>
      </w:r>
      <w:r w:rsidRPr="001544BD">
        <w:rPr>
          <w:rFonts w:ascii="Times New Roman" w:hAnsi="Times New Roman" w:cs="Times New Roman"/>
          <w:color w:val="auto"/>
          <w:lang w:val="en-US"/>
        </w:rPr>
        <w:t>H</w:t>
      </w:r>
      <w:r w:rsidR="00D769A9">
        <w:rPr>
          <w:rFonts w:ascii="Times New Roman" w:hAnsi="Times New Roman" w:cs="Times New Roman"/>
          <w:color w:val="auto"/>
          <w:lang w:val="en-US"/>
        </w:rPr>
        <w:t>ung</w:t>
      </w:r>
      <w:r w:rsidRPr="001544BD">
        <w:rPr>
          <w:rFonts w:ascii="Times New Roman" w:hAnsi="Times New Roman" w:cs="Times New Roman"/>
          <w:color w:val="auto"/>
          <w:lang w:val="en-US"/>
        </w:rPr>
        <w:t xml:space="preserve"> (2001)</w:t>
      </w:r>
      <w:r>
        <w:rPr>
          <w:rFonts w:ascii="Times New Roman" w:hAnsi="Times New Roman" w:cs="Times New Roman"/>
          <w:color w:val="auto"/>
          <w:lang w:val="en-US"/>
        </w:rPr>
        <w:t>,</w:t>
      </w:r>
      <w:r w:rsidRPr="001544BD">
        <w:rPr>
          <w:rFonts w:ascii="Times New Roman" w:hAnsi="Times New Roman" w:cs="Times New Roman"/>
          <w:color w:val="auto"/>
          <w:lang w:val="en-US"/>
        </w:rPr>
        <w:t xml:space="preserve"> Corruption and </w:t>
      </w:r>
      <w:r>
        <w:rPr>
          <w:rFonts w:ascii="Times New Roman" w:hAnsi="Times New Roman" w:cs="Times New Roman"/>
          <w:color w:val="auto"/>
          <w:lang w:val="en-US"/>
        </w:rPr>
        <w:t>E</w:t>
      </w:r>
      <w:r w:rsidRPr="001544BD">
        <w:rPr>
          <w:rFonts w:ascii="Times New Roman" w:hAnsi="Times New Roman" w:cs="Times New Roman"/>
          <w:color w:val="auto"/>
          <w:lang w:val="en-US"/>
        </w:rPr>
        <w:t xml:space="preserve">conomic </w:t>
      </w:r>
      <w:r>
        <w:rPr>
          <w:rFonts w:ascii="Times New Roman" w:hAnsi="Times New Roman" w:cs="Times New Roman"/>
          <w:color w:val="auto"/>
          <w:lang w:val="en-US"/>
        </w:rPr>
        <w:t>G</w:t>
      </w:r>
      <w:r w:rsidRPr="001544BD">
        <w:rPr>
          <w:rFonts w:ascii="Times New Roman" w:hAnsi="Times New Roman" w:cs="Times New Roman"/>
          <w:color w:val="auto"/>
          <w:lang w:val="en-US"/>
        </w:rPr>
        <w:t>rowth</w:t>
      </w:r>
      <w:r>
        <w:rPr>
          <w:rFonts w:ascii="Times New Roman" w:hAnsi="Times New Roman" w:cs="Times New Roman"/>
          <w:color w:val="auto"/>
          <w:lang w:val="en-US"/>
        </w:rPr>
        <w:t>,</w:t>
      </w:r>
      <w:r w:rsidRPr="001544BD">
        <w:rPr>
          <w:rFonts w:ascii="Times New Roman" w:hAnsi="Times New Roman" w:cs="Times New Roman"/>
          <w:i/>
          <w:color w:val="auto"/>
          <w:lang w:val="en-US"/>
        </w:rPr>
        <w:t>Journal of Comparative Economics</w:t>
      </w:r>
      <w:r w:rsidRPr="001544BD">
        <w:rPr>
          <w:rFonts w:ascii="Times New Roman" w:hAnsi="Times New Roman" w:cs="Times New Roman"/>
          <w:color w:val="auto"/>
          <w:lang w:val="en-US"/>
        </w:rPr>
        <w:t xml:space="preserve">, </w:t>
      </w:r>
      <w:r w:rsidR="00B12898">
        <w:rPr>
          <w:rFonts w:ascii="Times New Roman" w:hAnsi="Times New Roman" w:cs="Times New Roman"/>
          <w:color w:val="auto"/>
          <w:lang w:val="en-US"/>
        </w:rPr>
        <w:t>29</w:t>
      </w:r>
      <w:r>
        <w:rPr>
          <w:rFonts w:ascii="Times New Roman" w:hAnsi="Times New Roman" w:cs="Times New Roman"/>
          <w:color w:val="auto"/>
          <w:lang w:val="en-US"/>
        </w:rPr>
        <w:t>(1), 66-79</w:t>
      </w:r>
      <w:r w:rsidR="00B12898">
        <w:rPr>
          <w:rFonts w:ascii="Times New Roman" w:hAnsi="Times New Roman" w:cs="Times New Roman"/>
          <w:color w:val="auto"/>
          <w:lang w:val="en-US"/>
        </w:rPr>
        <w:t>.</w:t>
      </w:r>
    </w:p>
    <w:p w:rsidR="00E37038" w:rsidRDefault="00E37038" w:rsidP="00DD7A66">
      <w:pPr>
        <w:widowControl/>
        <w:autoSpaceDE w:val="0"/>
        <w:autoSpaceDN w:val="0"/>
        <w:adjustRightInd w:val="0"/>
        <w:spacing w:before="120" w:after="120" w:line="300" w:lineRule="auto"/>
        <w:jc w:val="both"/>
        <w:rPr>
          <w:rFonts w:ascii="Times New Roman" w:hAnsi="Times New Roman" w:cs="Times New Roman"/>
          <w:color w:val="auto"/>
          <w:lang w:val="en-US"/>
        </w:rPr>
      </w:pPr>
      <w:r>
        <w:rPr>
          <w:rFonts w:ascii="Times New Roman" w:hAnsi="Times New Roman" w:cs="Times New Roman"/>
          <w:color w:val="auto"/>
          <w:lang w:val="en-US"/>
        </w:rPr>
        <w:t>Monteiro</w:t>
      </w:r>
      <w:r w:rsidR="00B12898">
        <w:rPr>
          <w:rFonts w:ascii="Times New Roman" w:hAnsi="Times New Roman" w:cs="Times New Roman"/>
          <w:color w:val="auto"/>
          <w:lang w:val="en-US"/>
        </w:rPr>
        <w:t>,</w:t>
      </w:r>
      <w:r>
        <w:rPr>
          <w:rFonts w:ascii="Times New Roman" w:hAnsi="Times New Roman" w:cs="Times New Roman"/>
          <w:color w:val="auto"/>
          <w:lang w:val="en-US"/>
        </w:rPr>
        <w:t xml:space="preserve"> Marta R., Brandao</w:t>
      </w:r>
      <w:r w:rsidR="00B12898">
        <w:rPr>
          <w:rFonts w:ascii="Times New Roman" w:hAnsi="Times New Roman" w:cs="Times New Roman"/>
          <w:color w:val="auto"/>
          <w:lang w:val="en-US"/>
        </w:rPr>
        <w:t>,</w:t>
      </w:r>
      <w:r w:rsidR="00630FBC">
        <w:rPr>
          <w:rFonts w:ascii="Times New Roman" w:hAnsi="Times New Roman" w:cs="Times New Roman"/>
          <w:color w:val="auto"/>
          <w:lang w:val="en-US"/>
        </w:rPr>
        <w:t xml:space="preserve"> </w:t>
      </w:r>
      <w:r>
        <w:rPr>
          <w:rFonts w:ascii="Times New Roman" w:hAnsi="Times New Roman" w:cs="Times New Roman"/>
          <w:color w:val="auto"/>
          <w:lang w:val="en-US"/>
        </w:rPr>
        <w:t>Elisio</w:t>
      </w:r>
      <w:r w:rsidR="00630FBC">
        <w:rPr>
          <w:rFonts w:ascii="Times New Roman" w:hAnsi="Times New Roman" w:cs="Times New Roman"/>
          <w:color w:val="auto"/>
          <w:lang w:val="en-US"/>
        </w:rPr>
        <w:t xml:space="preserve"> </w:t>
      </w:r>
      <w:r w:rsidRPr="00E37038">
        <w:rPr>
          <w:rFonts w:ascii="Times New Roman" w:hAnsi="Times New Roman" w:cs="Times New Roman"/>
          <w:color w:val="auto"/>
          <w:lang w:val="en-US"/>
        </w:rPr>
        <w:t>F.</w:t>
      </w:r>
      <w:r>
        <w:rPr>
          <w:rFonts w:ascii="Times New Roman" w:hAnsi="Times New Roman" w:cs="Times New Roman"/>
          <w:color w:val="auto"/>
          <w:lang w:val="en-US"/>
        </w:rPr>
        <w:t>M. and Martins</w:t>
      </w:r>
      <w:r w:rsidR="00B12898">
        <w:rPr>
          <w:rFonts w:ascii="Times New Roman" w:hAnsi="Times New Roman" w:cs="Times New Roman"/>
          <w:color w:val="auto"/>
          <w:lang w:val="en-US"/>
        </w:rPr>
        <w:t>,</w:t>
      </w:r>
      <w:r>
        <w:rPr>
          <w:rFonts w:ascii="Times New Roman" w:hAnsi="Times New Roman" w:cs="Times New Roman"/>
          <w:color w:val="auto"/>
          <w:lang w:val="en-US"/>
        </w:rPr>
        <w:t xml:space="preserve"> Francisco </w:t>
      </w:r>
      <w:r w:rsidRPr="00E37038">
        <w:rPr>
          <w:rFonts w:ascii="Times New Roman" w:hAnsi="Times New Roman" w:cs="Times New Roman"/>
          <w:color w:val="auto"/>
          <w:lang w:val="en-US"/>
        </w:rPr>
        <w:t>V.</w:t>
      </w:r>
      <w:r>
        <w:rPr>
          <w:rFonts w:ascii="Times New Roman" w:hAnsi="Times New Roman" w:cs="Times New Roman"/>
          <w:color w:val="auto"/>
          <w:lang w:val="en-US"/>
        </w:rPr>
        <w:t xml:space="preserve"> da Silva</w:t>
      </w:r>
      <w:r w:rsidRPr="00E37038">
        <w:rPr>
          <w:rFonts w:ascii="Times New Roman" w:hAnsi="Times New Roman" w:cs="Times New Roman"/>
          <w:color w:val="auto"/>
          <w:lang w:val="en-US"/>
        </w:rPr>
        <w:t xml:space="preserve"> (2011)</w:t>
      </w:r>
      <w:r>
        <w:rPr>
          <w:rFonts w:ascii="Times New Roman" w:hAnsi="Times New Roman" w:cs="Times New Roman"/>
          <w:color w:val="auto"/>
          <w:lang w:val="en-US"/>
        </w:rPr>
        <w:t>,</w:t>
      </w:r>
      <w:r w:rsidRPr="00E37038">
        <w:rPr>
          <w:rFonts w:ascii="Times New Roman" w:hAnsi="Times New Roman" w:cs="Times New Roman"/>
          <w:color w:val="auto"/>
          <w:lang w:val="en-US"/>
        </w:rPr>
        <w:t xml:space="preserve"> Monteiro, M.R.A Panel Data Econometric Study of Corporate Tax Revenue in European Union: Structural, Cyclical Business and Institutional Determinants</w:t>
      </w:r>
      <w:r>
        <w:rPr>
          <w:rFonts w:ascii="Times New Roman" w:hAnsi="Times New Roman" w:cs="Times New Roman"/>
          <w:color w:val="auto"/>
          <w:lang w:val="en-US"/>
        </w:rPr>
        <w:t>,</w:t>
      </w:r>
      <w:r w:rsidR="00630FBC">
        <w:rPr>
          <w:rFonts w:ascii="Times New Roman" w:hAnsi="Times New Roman" w:cs="Times New Roman"/>
          <w:color w:val="auto"/>
          <w:lang w:val="en-US"/>
        </w:rPr>
        <w:t xml:space="preserve"> </w:t>
      </w:r>
      <w:r w:rsidRPr="00E37038">
        <w:rPr>
          <w:rFonts w:ascii="Times New Roman" w:hAnsi="Times New Roman" w:cs="Times New Roman"/>
          <w:i/>
          <w:color w:val="auto"/>
          <w:lang w:val="en-US"/>
        </w:rPr>
        <w:t>FEP Working Papers</w:t>
      </w:r>
      <w:r>
        <w:rPr>
          <w:rFonts w:ascii="Times New Roman" w:hAnsi="Times New Roman" w:cs="Times New Roman"/>
          <w:color w:val="auto"/>
          <w:lang w:val="en-US"/>
        </w:rPr>
        <w:t>,</w:t>
      </w:r>
      <w:r w:rsidR="00630FBC">
        <w:rPr>
          <w:rFonts w:ascii="Times New Roman" w:hAnsi="Times New Roman" w:cs="Times New Roman"/>
          <w:color w:val="auto"/>
          <w:lang w:val="en-US"/>
        </w:rPr>
        <w:t xml:space="preserve"> </w:t>
      </w:r>
      <w:r>
        <w:rPr>
          <w:rFonts w:ascii="Times New Roman" w:hAnsi="Times New Roman" w:cs="Times New Roman"/>
          <w:color w:val="auto"/>
          <w:lang w:val="en-US"/>
        </w:rPr>
        <w:t xml:space="preserve">No: </w:t>
      </w:r>
      <w:r w:rsidRPr="00E37038">
        <w:rPr>
          <w:rFonts w:ascii="Times New Roman" w:hAnsi="Times New Roman" w:cs="Times New Roman"/>
          <w:color w:val="auto"/>
          <w:lang w:val="en-US"/>
        </w:rPr>
        <w:t>437, Universidade do Porto, Faculdade de Economia do Porto</w:t>
      </w:r>
      <w:r w:rsidR="00B12898">
        <w:rPr>
          <w:rFonts w:ascii="Times New Roman" w:hAnsi="Times New Roman" w:cs="Times New Roman"/>
          <w:color w:val="auto"/>
          <w:lang w:val="en-US"/>
        </w:rPr>
        <w:t>.</w:t>
      </w:r>
    </w:p>
    <w:p w:rsidR="00973F8C" w:rsidRDefault="00973F8C" w:rsidP="00DD7A66">
      <w:pPr>
        <w:widowControl/>
        <w:autoSpaceDE w:val="0"/>
        <w:autoSpaceDN w:val="0"/>
        <w:adjustRightInd w:val="0"/>
        <w:spacing w:before="120" w:after="120" w:line="300" w:lineRule="auto"/>
        <w:jc w:val="both"/>
        <w:rPr>
          <w:rFonts w:ascii="Times New Roman" w:hAnsi="Times New Roman" w:cs="Times New Roman"/>
          <w:color w:val="auto"/>
          <w:lang w:val="en-US"/>
        </w:rPr>
      </w:pPr>
      <w:r>
        <w:rPr>
          <w:rFonts w:ascii="Times New Roman" w:hAnsi="Times New Roman" w:cs="Times New Roman"/>
          <w:color w:val="auto"/>
          <w:lang w:val="en-US"/>
        </w:rPr>
        <w:t>Neanidis</w:t>
      </w:r>
      <w:r w:rsidR="00B12898">
        <w:rPr>
          <w:rFonts w:ascii="Times New Roman" w:hAnsi="Times New Roman" w:cs="Times New Roman"/>
          <w:color w:val="auto"/>
          <w:lang w:val="en-US"/>
        </w:rPr>
        <w:t>,</w:t>
      </w:r>
      <w:r w:rsidRPr="00973F8C">
        <w:rPr>
          <w:rFonts w:ascii="Times New Roman" w:hAnsi="Times New Roman" w:cs="Times New Roman"/>
          <w:color w:val="auto"/>
          <w:lang w:val="en-US"/>
        </w:rPr>
        <w:t xml:space="preserve"> K</w:t>
      </w:r>
      <w:r w:rsidR="00F76A89">
        <w:rPr>
          <w:rFonts w:ascii="Times New Roman" w:hAnsi="Times New Roman" w:cs="Times New Roman"/>
          <w:color w:val="auto"/>
          <w:lang w:val="en-US"/>
        </w:rPr>
        <w:t>yriakos C., Rana</w:t>
      </w:r>
      <w:r w:rsidR="00B12898">
        <w:rPr>
          <w:rFonts w:ascii="Times New Roman" w:hAnsi="Times New Roman" w:cs="Times New Roman"/>
          <w:color w:val="auto"/>
          <w:lang w:val="en-US"/>
        </w:rPr>
        <w:t>,</w:t>
      </w:r>
      <w:r w:rsidRPr="00973F8C">
        <w:rPr>
          <w:rFonts w:ascii="Times New Roman" w:hAnsi="Times New Roman" w:cs="Times New Roman"/>
          <w:color w:val="auto"/>
          <w:lang w:val="en-US"/>
        </w:rPr>
        <w:t xml:space="preserve"> M</w:t>
      </w:r>
      <w:r w:rsidR="00F76A89">
        <w:rPr>
          <w:rFonts w:ascii="Times New Roman" w:hAnsi="Times New Roman" w:cs="Times New Roman"/>
          <w:color w:val="auto"/>
          <w:lang w:val="en-US"/>
        </w:rPr>
        <w:t>aria</w:t>
      </w:r>
      <w:r w:rsidRPr="00973F8C">
        <w:rPr>
          <w:rFonts w:ascii="Times New Roman" w:hAnsi="Times New Roman" w:cs="Times New Roman"/>
          <w:color w:val="auto"/>
          <w:lang w:val="en-US"/>
        </w:rPr>
        <w:t xml:space="preserve"> P.</w:t>
      </w:r>
      <w:r>
        <w:rPr>
          <w:rFonts w:ascii="Times New Roman" w:hAnsi="Times New Roman" w:cs="Times New Roman"/>
          <w:color w:val="auto"/>
          <w:lang w:val="en-US"/>
        </w:rPr>
        <w:t xml:space="preserve"> and Blackburn</w:t>
      </w:r>
      <w:r w:rsidR="00B12898">
        <w:rPr>
          <w:rFonts w:ascii="Times New Roman" w:hAnsi="Times New Roman" w:cs="Times New Roman"/>
          <w:color w:val="auto"/>
          <w:lang w:val="en-US"/>
        </w:rPr>
        <w:t>,</w:t>
      </w:r>
      <w:r w:rsidRPr="00973F8C">
        <w:rPr>
          <w:rFonts w:ascii="Times New Roman" w:hAnsi="Times New Roman" w:cs="Times New Roman"/>
          <w:color w:val="auto"/>
          <w:lang w:val="en-US"/>
        </w:rPr>
        <w:t xml:space="preserve"> K</w:t>
      </w:r>
      <w:r w:rsidR="00F76A89">
        <w:rPr>
          <w:rFonts w:ascii="Times New Roman" w:hAnsi="Times New Roman" w:cs="Times New Roman"/>
          <w:color w:val="auto"/>
          <w:lang w:val="en-US"/>
        </w:rPr>
        <w:t>eith</w:t>
      </w:r>
      <w:r w:rsidRPr="00973F8C">
        <w:rPr>
          <w:rFonts w:ascii="Times New Roman" w:hAnsi="Times New Roman" w:cs="Times New Roman"/>
          <w:color w:val="auto"/>
          <w:lang w:val="en-US"/>
        </w:rPr>
        <w:t xml:space="preserve"> (2017)</w:t>
      </w:r>
      <w:r>
        <w:rPr>
          <w:rFonts w:ascii="Times New Roman" w:hAnsi="Times New Roman" w:cs="Times New Roman"/>
          <w:color w:val="auto"/>
          <w:lang w:val="en-US"/>
        </w:rPr>
        <w:t>,</w:t>
      </w:r>
      <w:r w:rsidRPr="00973F8C">
        <w:rPr>
          <w:rFonts w:ascii="Times New Roman" w:hAnsi="Times New Roman" w:cs="Times New Roman"/>
          <w:color w:val="auto"/>
          <w:lang w:val="en-US"/>
        </w:rPr>
        <w:t xml:space="preserve"> An Empirical Analysis of Organized Crime, Corruption </w:t>
      </w:r>
      <w:r>
        <w:rPr>
          <w:rFonts w:ascii="Times New Roman" w:hAnsi="Times New Roman" w:cs="Times New Roman"/>
          <w:color w:val="auto"/>
          <w:lang w:val="en-US"/>
        </w:rPr>
        <w:t>a</w:t>
      </w:r>
      <w:r w:rsidRPr="00973F8C">
        <w:rPr>
          <w:rFonts w:ascii="Times New Roman" w:hAnsi="Times New Roman" w:cs="Times New Roman"/>
          <w:color w:val="auto"/>
          <w:lang w:val="en-US"/>
        </w:rPr>
        <w:t>nd Economic Growth</w:t>
      </w:r>
      <w:r>
        <w:rPr>
          <w:rFonts w:ascii="Times New Roman" w:hAnsi="Times New Roman" w:cs="Times New Roman"/>
          <w:color w:val="auto"/>
          <w:lang w:val="en-US"/>
        </w:rPr>
        <w:t>,</w:t>
      </w:r>
      <w:r w:rsidR="00630FBC">
        <w:rPr>
          <w:rFonts w:ascii="Times New Roman" w:hAnsi="Times New Roman" w:cs="Times New Roman"/>
          <w:color w:val="auto"/>
          <w:lang w:val="en-US"/>
        </w:rPr>
        <w:t xml:space="preserve"> </w:t>
      </w:r>
      <w:r w:rsidRPr="00973F8C">
        <w:rPr>
          <w:rFonts w:ascii="Times New Roman" w:hAnsi="Times New Roman" w:cs="Times New Roman"/>
          <w:i/>
          <w:color w:val="auto"/>
          <w:lang w:val="en-US"/>
        </w:rPr>
        <w:t>Annals of Finance</w:t>
      </w:r>
      <w:r w:rsidRPr="00973F8C">
        <w:rPr>
          <w:rFonts w:ascii="Times New Roman" w:hAnsi="Times New Roman" w:cs="Times New Roman"/>
          <w:color w:val="auto"/>
          <w:lang w:val="en-US"/>
        </w:rPr>
        <w:t>, 13(3), 273-298.</w:t>
      </w:r>
    </w:p>
    <w:p w:rsidR="00D769A9" w:rsidRDefault="00D769A9" w:rsidP="00DD7A66">
      <w:pPr>
        <w:widowControl/>
        <w:autoSpaceDE w:val="0"/>
        <w:autoSpaceDN w:val="0"/>
        <w:adjustRightInd w:val="0"/>
        <w:spacing w:before="120" w:after="120" w:line="300" w:lineRule="auto"/>
        <w:jc w:val="both"/>
        <w:rPr>
          <w:rFonts w:ascii="Times New Roman" w:hAnsi="Times New Roman" w:cs="Times New Roman"/>
          <w:color w:val="auto"/>
          <w:lang w:val="en-US"/>
        </w:rPr>
      </w:pPr>
      <w:r>
        <w:rPr>
          <w:rFonts w:ascii="Times New Roman" w:hAnsi="Times New Roman" w:cs="Times New Roman"/>
          <w:color w:val="auto"/>
          <w:lang w:val="en-US"/>
        </w:rPr>
        <w:t>Nye</w:t>
      </w:r>
      <w:r w:rsidR="00B12898">
        <w:rPr>
          <w:rFonts w:ascii="Times New Roman" w:hAnsi="Times New Roman" w:cs="Times New Roman"/>
          <w:color w:val="auto"/>
          <w:lang w:val="en-US"/>
        </w:rPr>
        <w:t>,</w:t>
      </w:r>
      <w:r w:rsidRPr="00D769A9">
        <w:rPr>
          <w:rFonts w:ascii="Times New Roman" w:hAnsi="Times New Roman" w:cs="Times New Roman"/>
          <w:color w:val="auto"/>
          <w:lang w:val="en-US"/>
        </w:rPr>
        <w:t xml:space="preserve"> J</w:t>
      </w:r>
      <w:r w:rsidR="007813DA">
        <w:rPr>
          <w:rFonts w:ascii="Times New Roman" w:hAnsi="Times New Roman" w:cs="Times New Roman"/>
          <w:color w:val="auto"/>
          <w:lang w:val="en-US"/>
        </w:rPr>
        <w:t>oseph</w:t>
      </w:r>
      <w:r w:rsidRPr="00D769A9">
        <w:rPr>
          <w:rFonts w:ascii="Times New Roman" w:hAnsi="Times New Roman" w:cs="Times New Roman"/>
          <w:color w:val="auto"/>
          <w:lang w:val="en-US"/>
        </w:rPr>
        <w:t xml:space="preserve"> S. (1967)</w:t>
      </w:r>
      <w:r>
        <w:rPr>
          <w:rFonts w:ascii="Times New Roman" w:hAnsi="Times New Roman" w:cs="Times New Roman"/>
          <w:color w:val="auto"/>
          <w:lang w:val="en-US"/>
        </w:rPr>
        <w:t>,</w:t>
      </w:r>
      <w:r w:rsidRPr="00D769A9">
        <w:rPr>
          <w:rFonts w:ascii="Times New Roman" w:hAnsi="Times New Roman" w:cs="Times New Roman"/>
          <w:color w:val="auto"/>
          <w:lang w:val="en-US"/>
        </w:rPr>
        <w:t xml:space="preserve"> Corruption and </w:t>
      </w:r>
      <w:r>
        <w:rPr>
          <w:rFonts w:ascii="Times New Roman" w:hAnsi="Times New Roman" w:cs="Times New Roman"/>
          <w:color w:val="auto"/>
          <w:lang w:val="en-US"/>
        </w:rPr>
        <w:t>P</w:t>
      </w:r>
      <w:r w:rsidRPr="00D769A9">
        <w:rPr>
          <w:rFonts w:ascii="Times New Roman" w:hAnsi="Times New Roman" w:cs="Times New Roman"/>
          <w:color w:val="auto"/>
          <w:lang w:val="en-US"/>
        </w:rPr>
        <w:t xml:space="preserve">olitical </w:t>
      </w:r>
      <w:r>
        <w:rPr>
          <w:rFonts w:ascii="Times New Roman" w:hAnsi="Times New Roman" w:cs="Times New Roman"/>
          <w:color w:val="auto"/>
          <w:lang w:val="en-US"/>
        </w:rPr>
        <w:t>D</w:t>
      </w:r>
      <w:r w:rsidRPr="00D769A9">
        <w:rPr>
          <w:rFonts w:ascii="Times New Roman" w:hAnsi="Times New Roman" w:cs="Times New Roman"/>
          <w:color w:val="auto"/>
          <w:lang w:val="en-US"/>
        </w:rPr>
        <w:t xml:space="preserve">evelopment: A </w:t>
      </w:r>
      <w:r>
        <w:rPr>
          <w:rFonts w:ascii="Times New Roman" w:hAnsi="Times New Roman" w:cs="Times New Roman"/>
          <w:color w:val="auto"/>
          <w:lang w:val="en-US"/>
        </w:rPr>
        <w:t>C</w:t>
      </w:r>
      <w:r w:rsidRPr="00D769A9">
        <w:rPr>
          <w:rFonts w:ascii="Times New Roman" w:hAnsi="Times New Roman" w:cs="Times New Roman"/>
          <w:color w:val="auto"/>
          <w:lang w:val="en-US"/>
        </w:rPr>
        <w:t>ost-</w:t>
      </w:r>
      <w:r>
        <w:rPr>
          <w:rFonts w:ascii="Times New Roman" w:hAnsi="Times New Roman" w:cs="Times New Roman"/>
          <w:color w:val="auto"/>
          <w:lang w:val="en-US"/>
        </w:rPr>
        <w:t>B</w:t>
      </w:r>
      <w:r w:rsidRPr="00D769A9">
        <w:rPr>
          <w:rFonts w:ascii="Times New Roman" w:hAnsi="Times New Roman" w:cs="Times New Roman"/>
          <w:color w:val="auto"/>
          <w:lang w:val="en-US"/>
        </w:rPr>
        <w:t xml:space="preserve">enefit </w:t>
      </w:r>
      <w:r>
        <w:rPr>
          <w:rFonts w:ascii="Times New Roman" w:hAnsi="Times New Roman" w:cs="Times New Roman"/>
          <w:color w:val="auto"/>
          <w:lang w:val="en-US"/>
        </w:rPr>
        <w:t>A</w:t>
      </w:r>
      <w:r w:rsidRPr="00D769A9">
        <w:rPr>
          <w:rFonts w:ascii="Times New Roman" w:hAnsi="Times New Roman" w:cs="Times New Roman"/>
          <w:color w:val="auto"/>
          <w:lang w:val="en-US"/>
        </w:rPr>
        <w:t>nalysis</w:t>
      </w:r>
      <w:r>
        <w:rPr>
          <w:rFonts w:ascii="Times New Roman" w:hAnsi="Times New Roman" w:cs="Times New Roman"/>
          <w:color w:val="auto"/>
          <w:lang w:val="en-US"/>
        </w:rPr>
        <w:t>,</w:t>
      </w:r>
      <w:r w:rsidR="00630FBC">
        <w:rPr>
          <w:rFonts w:ascii="Times New Roman" w:hAnsi="Times New Roman" w:cs="Times New Roman"/>
          <w:color w:val="auto"/>
          <w:lang w:val="en-US"/>
        </w:rPr>
        <w:t xml:space="preserve"> </w:t>
      </w:r>
      <w:r w:rsidRPr="00D769A9">
        <w:rPr>
          <w:rFonts w:ascii="Times New Roman" w:hAnsi="Times New Roman" w:cs="Times New Roman"/>
          <w:i/>
          <w:color w:val="auto"/>
          <w:lang w:val="en-US"/>
        </w:rPr>
        <w:t>American Political Science Review</w:t>
      </w:r>
      <w:r w:rsidRPr="00D769A9">
        <w:rPr>
          <w:rFonts w:ascii="Times New Roman" w:hAnsi="Times New Roman" w:cs="Times New Roman"/>
          <w:color w:val="auto"/>
          <w:lang w:val="en-US"/>
        </w:rPr>
        <w:t>, 61</w:t>
      </w:r>
      <w:r>
        <w:rPr>
          <w:rFonts w:ascii="Times New Roman" w:hAnsi="Times New Roman" w:cs="Times New Roman"/>
          <w:color w:val="auto"/>
          <w:lang w:val="en-US"/>
        </w:rPr>
        <w:t>(2), 417-427</w:t>
      </w:r>
      <w:r w:rsidR="00B12898">
        <w:rPr>
          <w:rFonts w:ascii="Times New Roman" w:hAnsi="Times New Roman" w:cs="Times New Roman"/>
          <w:color w:val="auto"/>
          <w:lang w:val="en-US"/>
        </w:rPr>
        <w:t>.</w:t>
      </w:r>
    </w:p>
    <w:p w:rsidR="00C35996" w:rsidRDefault="00C35996" w:rsidP="00DD7A66">
      <w:pPr>
        <w:widowControl/>
        <w:autoSpaceDE w:val="0"/>
        <w:autoSpaceDN w:val="0"/>
        <w:adjustRightInd w:val="0"/>
        <w:spacing w:before="120" w:after="120" w:line="300" w:lineRule="auto"/>
        <w:jc w:val="both"/>
        <w:rPr>
          <w:rFonts w:ascii="Times New Roman" w:hAnsi="Times New Roman" w:cs="Times New Roman"/>
          <w:color w:val="auto"/>
          <w:lang w:val="en-US"/>
        </w:rPr>
      </w:pPr>
      <w:r w:rsidRPr="00C35996">
        <w:rPr>
          <w:rFonts w:ascii="Times New Roman" w:hAnsi="Times New Roman" w:cs="Times New Roman"/>
          <w:color w:val="auto"/>
          <w:lang w:val="en-US"/>
        </w:rPr>
        <w:t>Özmen</w:t>
      </w:r>
      <w:r w:rsidR="00B12898">
        <w:rPr>
          <w:rFonts w:ascii="Times New Roman" w:hAnsi="Times New Roman" w:cs="Times New Roman"/>
          <w:color w:val="auto"/>
          <w:lang w:val="en-US"/>
        </w:rPr>
        <w:t>,</w:t>
      </w:r>
      <w:r w:rsidRPr="00C35996">
        <w:rPr>
          <w:rFonts w:ascii="Times New Roman" w:hAnsi="Times New Roman" w:cs="Times New Roman"/>
          <w:color w:val="auto"/>
          <w:lang w:val="en-US"/>
        </w:rPr>
        <w:t xml:space="preserve"> İbrahim (2016), Vergi</w:t>
      </w:r>
      <w:r w:rsidR="00630FBC">
        <w:rPr>
          <w:rFonts w:ascii="Times New Roman" w:hAnsi="Times New Roman" w:cs="Times New Roman"/>
          <w:color w:val="auto"/>
          <w:lang w:val="en-US"/>
        </w:rPr>
        <w:t xml:space="preserve"> </w:t>
      </w:r>
      <w:r w:rsidRPr="00C35996">
        <w:rPr>
          <w:rFonts w:ascii="Times New Roman" w:hAnsi="Times New Roman" w:cs="Times New Roman"/>
          <w:color w:val="auto"/>
          <w:lang w:val="en-US"/>
        </w:rPr>
        <w:t>Gelirlerinin</w:t>
      </w:r>
      <w:r w:rsidR="00630FBC">
        <w:rPr>
          <w:rFonts w:ascii="Times New Roman" w:hAnsi="Times New Roman" w:cs="Times New Roman"/>
          <w:color w:val="auto"/>
          <w:lang w:val="en-US"/>
        </w:rPr>
        <w:t xml:space="preserve"> </w:t>
      </w:r>
      <w:r w:rsidRPr="00C35996">
        <w:rPr>
          <w:rFonts w:ascii="Times New Roman" w:hAnsi="Times New Roman" w:cs="Times New Roman"/>
          <w:color w:val="auto"/>
          <w:lang w:val="en-US"/>
        </w:rPr>
        <w:t>Belirleyicileri</w:t>
      </w:r>
      <w:r w:rsidR="00630FBC">
        <w:rPr>
          <w:rFonts w:ascii="Times New Roman" w:hAnsi="Times New Roman" w:cs="Times New Roman"/>
          <w:color w:val="auto"/>
          <w:lang w:val="en-US"/>
        </w:rPr>
        <w:t xml:space="preserve"> </w:t>
      </w:r>
      <w:r w:rsidRPr="00C35996">
        <w:rPr>
          <w:rFonts w:ascii="Times New Roman" w:hAnsi="Times New Roman" w:cs="Times New Roman"/>
          <w:color w:val="auto"/>
          <w:lang w:val="en-US"/>
        </w:rPr>
        <w:t>Üzerine</w:t>
      </w:r>
      <w:r w:rsidR="00630FBC">
        <w:rPr>
          <w:rFonts w:ascii="Times New Roman" w:hAnsi="Times New Roman" w:cs="Times New Roman"/>
          <w:color w:val="auto"/>
          <w:lang w:val="en-US"/>
        </w:rPr>
        <w:t xml:space="preserve"> </w:t>
      </w:r>
      <w:r w:rsidRPr="00C35996">
        <w:rPr>
          <w:rFonts w:ascii="Times New Roman" w:hAnsi="Times New Roman" w:cs="Times New Roman"/>
          <w:color w:val="auto"/>
          <w:lang w:val="en-US"/>
        </w:rPr>
        <w:t>Karşılaştırmalı Bir Analiz: BRIC-T</w:t>
      </w:r>
      <w:r>
        <w:rPr>
          <w:rFonts w:ascii="Times New Roman" w:hAnsi="Times New Roman" w:cs="Times New Roman"/>
          <w:color w:val="auto"/>
          <w:lang w:val="en-US"/>
        </w:rPr>
        <w:t>,</w:t>
      </w:r>
      <w:r w:rsidR="00630FBC">
        <w:rPr>
          <w:rFonts w:ascii="Times New Roman" w:hAnsi="Times New Roman" w:cs="Times New Roman"/>
          <w:color w:val="auto"/>
          <w:lang w:val="en-US"/>
        </w:rPr>
        <w:t xml:space="preserve"> </w:t>
      </w:r>
      <w:r w:rsidRPr="00C35996">
        <w:rPr>
          <w:rFonts w:ascii="Times New Roman" w:hAnsi="Times New Roman" w:cs="Times New Roman"/>
          <w:i/>
          <w:color w:val="auto"/>
          <w:lang w:val="en-US"/>
        </w:rPr>
        <w:t>Sosyal</w:t>
      </w:r>
      <w:r w:rsidR="00630FBC">
        <w:rPr>
          <w:rFonts w:ascii="Times New Roman" w:hAnsi="Times New Roman" w:cs="Times New Roman"/>
          <w:i/>
          <w:color w:val="auto"/>
          <w:lang w:val="en-US"/>
        </w:rPr>
        <w:t xml:space="preserve"> </w:t>
      </w:r>
      <w:r w:rsidRPr="00C35996">
        <w:rPr>
          <w:rFonts w:ascii="Times New Roman" w:hAnsi="Times New Roman" w:cs="Times New Roman"/>
          <w:i/>
          <w:color w:val="auto"/>
          <w:lang w:val="en-US"/>
        </w:rPr>
        <w:t>Ekonomik</w:t>
      </w:r>
      <w:r w:rsidR="00630FBC">
        <w:rPr>
          <w:rFonts w:ascii="Times New Roman" w:hAnsi="Times New Roman" w:cs="Times New Roman"/>
          <w:i/>
          <w:color w:val="auto"/>
          <w:lang w:val="en-US"/>
        </w:rPr>
        <w:t xml:space="preserve"> </w:t>
      </w:r>
      <w:r w:rsidRPr="00C35996">
        <w:rPr>
          <w:rFonts w:ascii="Times New Roman" w:hAnsi="Times New Roman" w:cs="Times New Roman"/>
          <w:i/>
          <w:color w:val="auto"/>
          <w:lang w:val="en-US"/>
        </w:rPr>
        <w:t>Araştırmalar</w:t>
      </w:r>
      <w:r w:rsidR="00630FBC">
        <w:rPr>
          <w:rFonts w:ascii="Times New Roman" w:hAnsi="Times New Roman" w:cs="Times New Roman"/>
          <w:i/>
          <w:color w:val="auto"/>
          <w:lang w:val="en-US"/>
        </w:rPr>
        <w:t xml:space="preserve"> </w:t>
      </w:r>
      <w:r w:rsidRPr="00C35996">
        <w:rPr>
          <w:rFonts w:ascii="Times New Roman" w:hAnsi="Times New Roman" w:cs="Times New Roman"/>
          <w:i/>
          <w:color w:val="auto"/>
          <w:lang w:val="en-US"/>
        </w:rPr>
        <w:t>Dergisi</w:t>
      </w:r>
      <w:r w:rsidRPr="00C35996">
        <w:rPr>
          <w:rFonts w:ascii="Times New Roman" w:hAnsi="Times New Roman" w:cs="Times New Roman"/>
          <w:color w:val="auto"/>
          <w:lang w:val="en-US"/>
        </w:rPr>
        <w:t xml:space="preserve">, </w:t>
      </w:r>
      <w:r w:rsidR="00B12898">
        <w:rPr>
          <w:rFonts w:ascii="Times New Roman" w:hAnsi="Times New Roman" w:cs="Times New Roman"/>
          <w:color w:val="auto"/>
          <w:lang w:val="en-US"/>
        </w:rPr>
        <w:t>16</w:t>
      </w:r>
      <w:r>
        <w:rPr>
          <w:rFonts w:ascii="Times New Roman" w:hAnsi="Times New Roman" w:cs="Times New Roman"/>
          <w:color w:val="auto"/>
          <w:lang w:val="en-US"/>
        </w:rPr>
        <w:t xml:space="preserve">(32), </w:t>
      </w:r>
      <w:r w:rsidR="00D769A9">
        <w:rPr>
          <w:rFonts w:ascii="Times New Roman" w:hAnsi="Times New Roman" w:cs="Times New Roman"/>
          <w:color w:val="auto"/>
          <w:lang w:val="en-US"/>
        </w:rPr>
        <w:t>232-252</w:t>
      </w:r>
      <w:r w:rsidR="00B12898">
        <w:rPr>
          <w:rFonts w:ascii="Times New Roman" w:hAnsi="Times New Roman" w:cs="Times New Roman"/>
          <w:color w:val="auto"/>
          <w:lang w:val="en-US"/>
        </w:rPr>
        <w:t>.</w:t>
      </w:r>
    </w:p>
    <w:p w:rsidR="0001511F" w:rsidRPr="00CB7B6B" w:rsidRDefault="0001511F" w:rsidP="00DD7A66">
      <w:pPr>
        <w:widowControl/>
        <w:autoSpaceDE w:val="0"/>
        <w:autoSpaceDN w:val="0"/>
        <w:adjustRightInd w:val="0"/>
        <w:spacing w:before="120" w:after="120" w:line="300" w:lineRule="auto"/>
        <w:jc w:val="both"/>
        <w:rPr>
          <w:rFonts w:ascii="Times New Roman" w:hAnsi="Times New Roman" w:cs="Times New Roman"/>
          <w:color w:val="auto"/>
          <w:lang w:val="en-US"/>
        </w:rPr>
      </w:pPr>
      <w:r w:rsidRPr="0001511F">
        <w:rPr>
          <w:rFonts w:ascii="Times New Roman" w:hAnsi="Times New Roman" w:cs="Times New Roman"/>
          <w:color w:val="auto"/>
          <w:lang w:val="en-US"/>
        </w:rPr>
        <w:t>Podobn</w:t>
      </w:r>
      <w:r>
        <w:rPr>
          <w:rFonts w:ascii="Times New Roman" w:hAnsi="Times New Roman" w:cs="Times New Roman"/>
          <w:color w:val="auto"/>
          <w:lang w:val="en-US"/>
        </w:rPr>
        <w:t>i</w:t>
      </w:r>
      <w:r w:rsidR="00110B8E">
        <w:rPr>
          <w:rFonts w:ascii="Times New Roman" w:hAnsi="Times New Roman" w:cs="Times New Roman"/>
          <w:color w:val="auto"/>
          <w:lang w:val="en-US"/>
        </w:rPr>
        <w:t>k</w:t>
      </w:r>
      <w:r w:rsidR="00B12898">
        <w:rPr>
          <w:rFonts w:ascii="Times New Roman" w:hAnsi="Times New Roman" w:cs="Times New Roman"/>
          <w:color w:val="auto"/>
          <w:lang w:val="en-US"/>
        </w:rPr>
        <w:t>,</w:t>
      </w:r>
      <w:r w:rsidRPr="0001511F">
        <w:rPr>
          <w:rFonts w:ascii="Times New Roman" w:hAnsi="Times New Roman" w:cs="Times New Roman"/>
          <w:color w:val="auto"/>
          <w:lang w:val="en-US"/>
        </w:rPr>
        <w:t xml:space="preserve"> B</w:t>
      </w:r>
      <w:r w:rsidR="00110B8E">
        <w:rPr>
          <w:rFonts w:ascii="Times New Roman" w:hAnsi="Times New Roman" w:cs="Times New Roman"/>
          <w:color w:val="auto"/>
          <w:lang w:val="en-US"/>
        </w:rPr>
        <w:t>oris</w:t>
      </w:r>
      <w:r w:rsidRPr="0001511F">
        <w:rPr>
          <w:rFonts w:ascii="Times New Roman" w:hAnsi="Times New Roman" w:cs="Times New Roman"/>
          <w:color w:val="auto"/>
          <w:lang w:val="en-US"/>
        </w:rPr>
        <w:t>, Sha</w:t>
      </w:r>
      <w:r w:rsidR="00110B8E">
        <w:rPr>
          <w:rFonts w:ascii="Times New Roman" w:hAnsi="Times New Roman" w:cs="Times New Roman"/>
          <w:color w:val="auto"/>
          <w:lang w:val="en-US"/>
        </w:rPr>
        <w:t>o</w:t>
      </w:r>
      <w:r w:rsidR="00B12898">
        <w:rPr>
          <w:rFonts w:ascii="Times New Roman" w:hAnsi="Times New Roman" w:cs="Times New Roman"/>
          <w:color w:val="auto"/>
          <w:lang w:val="en-US"/>
        </w:rPr>
        <w:t>,</w:t>
      </w:r>
      <w:r w:rsidRPr="0001511F">
        <w:rPr>
          <w:rFonts w:ascii="Times New Roman" w:hAnsi="Times New Roman" w:cs="Times New Roman"/>
          <w:color w:val="auto"/>
          <w:lang w:val="en-US"/>
        </w:rPr>
        <w:t xml:space="preserve"> J</w:t>
      </w:r>
      <w:r w:rsidR="00110B8E">
        <w:rPr>
          <w:rFonts w:ascii="Times New Roman" w:hAnsi="Times New Roman" w:cs="Times New Roman"/>
          <w:color w:val="auto"/>
          <w:lang w:val="en-US"/>
        </w:rPr>
        <w:t>ia, Njavro</w:t>
      </w:r>
      <w:r w:rsidR="00B12898">
        <w:rPr>
          <w:rFonts w:ascii="Times New Roman" w:hAnsi="Times New Roman" w:cs="Times New Roman"/>
          <w:color w:val="auto"/>
          <w:lang w:val="en-US"/>
        </w:rPr>
        <w:t>,</w:t>
      </w:r>
      <w:r w:rsidR="00630FBC">
        <w:rPr>
          <w:rFonts w:ascii="Times New Roman" w:hAnsi="Times New Roman" w:cs="Times New Roman"/>
          <w:color w:val="auto"/>
          <w:lang w:val="en-US"/>
        </w:rPr>
        <w:t xml:space="preserve"> </w:t>
      </w:r>
      <w:r w:rsidRPr="0001511F">
        <w:rPr>
          <w:rFonts w:ascii="Times New Roman" w:hAnsi="Times New Roman" w:cs="Times New Roman"/>
          <w:color w:val="auto"/>
          <w:lang w:val="en-US"/>
        </w:rPr>
        <w:t>D</w:t>
      </w:r>
      <w:r w:rsidR="00110B8E">
        <w:rPr>
          <w:rFonts w:ascii="Times New Roman" w:hAnsi="Times New Roman" w:cs="Times New Roman"/>
          <w:color w:val="auto"/>
          <w:lang w:val="en-US"/>
        </w:rPr>
        <w:t>juro, Ivanov</w:t>
      </w:r>
      <w:r w:rsidR="00B12898">
        <w:rPr>
          <w:rFonts w:ascii="Times New Roman" w:hAnsi="Times New Roman" w:cs="Times New Roman"/>
          <w:color w:val="auto"/>
          <w:lang w:val="en-US"/>
        </w:rPr>
        <w:t>,</w:t>
      </w:r>
      <w:r w:rsidR="00630FBC">
        <w:rPr>
          <w:rFonts w:ascii="Times New Roman" w:hAnsi="Times New Roman" w:cs="Times New Roman"/>
          <w:color w:val="auto"/>
          <w:lang w:val="en-US"/>
        </w:rPr>
        <w:t xml:space="preserve"> </w:t>
      </w:r>
      <w:r w:rsidRPr="0001511F">
        <w:rPr>
          <w:rFonts w:ascii="Times New Roman" w:hAnsi="Times New Roman" w:cs="Times New Roman"/>
          <w:color w:val="auto"/>
          <w:lang w:val="en-US"/>
        </w:rPr>
        <w:t>P</w:t>
      </w:r>
      <w:r w:rsidR="00110B8E">
        <w:rPr>
          <w:rFonts w:ascii="Times New Roman" w:hAnsi="Times New Roman" w:cs="Times New Roman"/>
          <w:color w:val="auto"/>
          <w:lang w:val="en-US"/>
        </w:rPr>
        <w:t>lamen Ch.</w:t>
      </w:r>
      <w:r>
        <w:rPr>
          <w:rFonts w:ascii="Times New Roman" w:hAnsi="Times New Roman" w:cs="Times New Roman"/>
          <w:color w:val="auto"/>
          <w:lang w:val="en-US"/>
        </w:rPr>
        <w:t>and</w:t>
      </w:r>
      <w:r w:rsidRPr="0001511F">
        <w:rPr>
          <w:rFonts w:ascii="Times New Roman" w:hAnsi="Times New Roman" w:cs="Times New Roman"/>
          <w:color w:val="auto"/>
          <w:lang w:val="en-US"/>
        </w:rPr>
        <w:t xml:space="preserve"> Stanley, H.</w:t>
      </w:r>
      <w:r w:rsidR="00110B8E">
        <w:rPr>
          <w:rFonts w:ascii="Times New Roman" w:hAnsi="Times New Roman" w:cs="Times New Roman"/>
          <w:color w:val="auto"/>
          <w:lang w:val="en-US"/>
        </w:rPr>
        <w:t>E.</w:t>
      </w:r>
      <w:r w:rsidRPr="0001511F">
        <w:rPr>
          <w:rFonts w:ascii="Times New Roman" w:hAnsi="Times New Roman" w:cs="Times New Roman"/>
          <w:color w:val="auto"/>
          <w:lang w:val="en-US"/>
        </w:rPr>
        <w:t xml:space="preserve"> (2008)</w:t>
      </w:r>
      <w:r>
        <w:rPr>
          <w:rFonts w:ascii="Times New Roman" w:hAnsi="Times New Roman" w:cs="Times New Roman"/>
          <w:color w:val="auto"/>
          <w:lang w:val="en-US"/>
        </w:rPr>
        <w:t>,</w:t>
      </w:r>
      <w:r w:rsidRPr="0001511F">
        <w:rPr>
          <w:rFonts w:ascii="Times New Roman" w:hAnsi="Times New Roman" w:cs="Times New Roman"/>
          <w:color w:val="auto"/>
          <w:lang w:val="en-US"/>
        </w:rPr>
        <w:t xml:space="preserve"> Influence of Corruption on Economic Growth Rate and Foreign Investment</w:t>
      </w:r>
      <w:r>
        <w:rPr>
          <w:rFonts w:ascii="Times New Roman" w:hAnsi="Times New Roman" w:cs="Times New Roman"/>
          <w:color w:val="auto"/>
          <w:lang w:val="en-US"/>
        </w:rPr>
        <w:t>,</w:t>
      </w:r>
      <w:r w:rsidR="00630FBC">
        <w:rPr>
          <w:rFonts w:ascii="Times New Roman" w:hAnsi="Times New Roman" w:cs="Times New Roman"/>
          <w:color w:val="auto"/>
          <w:lang w:val="en-US"/>
        </w:rPr>
        <w:t xml:space="preserve"> </w:t>
      </w:r>
      <w:r w:rsidRPr="0001511F">
        <w:rPr>
          <w:rFonts w:ascii="Times New Roman" w:hAnsi="Times New Roman" w:cs="Times New Roman"/>
          <w:i/>
          <w:color w:val="auto"/>
          <w:lang w:val="en-US"/>
        </w:rPr>
        <w:t>The European Physical Journal B</w:t>
      </w:r>
      <w:r>
        <w:rPr>
          <w:rFonts w:ascii="Times New Roman" w:hAnsi="Times New Roman" w:cs="Times New Roman"/>
          <w:i/>
          <w:color w:val="auto"/>
          <w:lang w:val="en-US"/>
        </w:rPr>
        <w:t xml:space="preserve">: </w:t>
      </w:r>
      <w:hyperlink r:id="rId12" w:history="1">
        <w:r w:rsidRPr="0001511F">
          <w:rPr>
            <w:rFonts w:ascii="Times New Roman" w:hAnsi="Times New Roman" w:cs="Times New Roman"/>
            <w:i/>
            <w:color w:val="auto"/>
            <w:lang w:val="en-US"/>
          </w:rPr>
          <w:t>Condensed Matter and Complex Systems</w:t>
        </w:r>
      </w:hyperlink>
      <w:r w:rsidRPr="0001511F">
        <w:rPr>
          <w:rFonts w:ascii="Times New Roman" w:hAnsi="Times New Roman" w:cs="Times New Roman"/>
          <w:color w:val="auto"/>
          <w:lang w:val="en-US"/>
        </w:rPr>
        <w:t>, 63, 547-550.</w:t>
      </w:r>
    </w:p>
    <w:p w:rsidR="00283BF4" w:rsidRDefault="00283BF4" w:rsidP="00DD7A66">
      <w:pPr>
        <w:widowControl/>
        <w:autoSpaceDE w:val="0"/>
        <w:autoSpaceDN w:val="0"/>
        <w:adjustRightInd w:val="0"/>
        <w:spacing w:before="120" w:after="120" w:line="300" w:lineRule="auto"/>
        <w:jc w:val="both"/>
        <w:rPr>
          <w:rFonts w:ascii="Times New Roman" w:hAnsi="Times New Roman" w:cs="Times New Roman"/>
          <w:color w:val="auto"/>
          <w:lang w:val="en-US"/>
        </w:rPr>
      </w:pPr>
      <w:r w:rsidRPr="00CB7B6B">
        <w:rPr>
          <w:rFonts w:ascii="Times New Roman" w:hAnsi="Times New Roman" w:cs="Times New Roman"/>
          <w:color w:val="auto"/>
          <w:lang w:val="en-US"/>
        </w:rPr>
        <w:t>Potanlar</w:t>
      </w:r>
      <w:r w:rsidR="00B12898">
        <w:rPr>
          <w:rFonts w:ascii="Times New Roman" w:hAnsi="Times New Roman" w:cs="Times New Roman"/>
          <w:color w:val="auto"/>
          <w:lang w:val="en-US"/>
        </w:rPr>
        <w:t>,</w:t>
      </w:r>
      <w:r w:rsidRPr="00CB7B6B">
        <w:rPr>
          <w:rFonts w:ascii="Times New Roman" w:hAnsi="Times New Roman" w:cs="Times New Roman"/>
          <w:color w:val="auto"/>
          <w:lang w:val="en-US"/>
        </w:rPr>
        <w:t xml:space="preserve"> Saeed K., Samimi</w:t>
      </w:r>
      <w:r w:rsidR="00B12898">
        <w:rPr>
          <w:rFonts w:ascii="Times New Roman" w:hAnsi="Times New Roman" w:cs="Times New Roman"/>
          <w:color w:val="auto"/>
          <w:lang w:val="en-US"/>
        </w:rPr>
        <w:t>,</w:t>
      </w:r>
      <w:r w:rsidRPr="00CB7B6B">
        <w:rPr>
          <w:rFonts w:ascii="Times New Roman" w:hAnsi="Times New Roman" w:cs="Times New Roman"/>
          <w:color w:val="auto"/>
          <w:lang w:val="en-US"/>
        </w:rPr>
        <w:t xml:space="preserve"> Ahmad J. and Roshan</w:t>
      </w:r>
      <w:r w:rsidR="00B12898">
        <w:rPr>
          <w:rFonts w:ascii="Times New Roman" w:hAnsi="Times New Roman" w:cs="Times New Roman"/>
          <w:color w:val="auto"/>
          <w:lang w:val="en-US"/>
        </w:rPr>
        <w:t>,</w:t>
      </w:r>
      <w:r w:rsidRPr="00CB7B6B">
        <w:rPr>
          <w:rFonts w:ascii="Times New Roman" w:hAnsi="Times New Roman" w:cs="Times New Roman"/>
          <w:color w:val="auto"/>
          <w:lang w:val="en-US"/>
        </w:rPr>
        <w:t xml:space="preserve"> Akhtar R. (2010), Corruption and Tax Revenues: New Evidence from Some Developing Countries, </w:t>
      </w:r>
      <w:r w:rsidRPr="00CB7B6B">
        <w:rPr>
          <w:rFonts w:ascii="Times New Roman" w:hAnsi="Times New Roman" w:cs="Times New Roman"/>
          <w:i/>
          <w:color w:val="auto"/>
          <w:lang w:val="en-US"/>
        </w:rPr>
        <w:t>Australian Journal of Basic and Applied Sciences</w:t>
      </w:r>
      <w:r w:rsidRPr="00CB7B6B">
        <w:rPr>
          <w:rFonts w:ascii="Times New Roman" w:hAnsi="Times New Roman" w:cs="Times New Roman"/>
          <w:color w:val="auto"/>
          <w:lang w:val="en-US"/>
        </w:rPr>
        <w:t>, 4(9), 4218-4222</w:t>
      </w:r>
      <w:r w:rsidR="00B12898">
        <w:rPr>
          <w:rFonts w:ascii="Times New Roman" w:hAnsi="Times New Roman" w:cs="Times New Roman"/>
          <w:color w:val="auto"/>
          <w:lang w:val="en-US"/>
        </w:rPr>
        <w:t>.</w:t>
      </w:r>
    </w:p>
    <w:p w:rsidR="00F90B97" w:rsidRDefault="00F90B97" w:rsidP="00DD7A66">
      <w:pPr>
        <w:widowControl/>
        <w:autoSpaceDE w:val="0"/>
        <w:autoSpaceDN w:val="0"/>
        <w:adjustRightInd w:val="0"/>
        <w:spacing w:before="120" w:after="120" w:line="300" w:lineRule="auto"/>
        <w:jc w:val="both"/>
        <w:rPr>
          <w:rFonts w:ascii="Times New Roman" w:hAnsi="Times New Roman" w:cs="Times New Roman"/>
          <w:color w:val="auto"/>
          <w:lang w:val="en-US"/>
        </w:rPr>
      </w:pPr>
      <w:r>
        <w:rPr>
          <w:rFonts w:ascii="Times New Roman" w:hAnsi="Times New Roman" w:cs="Times New Roman"/>
          <w:color w:val="auto"/>
          <w:lang w:val="en-US"/>
        </w:rPr>
        <w:t>Sen</w:t>
      </w:r>
      <w:r w:rsidR="00B12898">
        <w:rPr>
          <w:rFonts w:ascii="Times New Roman" w:hAnsi="Times New Roman" w:cs="Times New Roman"/>
          <w:color w:val="auto"/>
          <w:lang w:val="en-US"/>
        </w:rPr>
        <w:t>,</w:t>
      </w:r>
      <w:r w:rsidRPr="00F90B97">
        <w:rPr>
          <w:rFonts w:ascii="Times New Roman" w:hAnsi="Times New Roman" w:cs="Times New Roman"/>
          <w:color w:val="auto"/>
          <w:lang w:val="en-US"/>
        </w:rPr>
        <w:t xml:space="preserve"> Amartya (2004)</w:t>
      </w:r>
      <w:r>
        <w:rPr>
          <w:rFonts w:ascii="Times New Roman" w:hAnsi="Times New Roman" w:cs="Times New Roman"/>
          <w:color w:val="auto"/>
          <w:lang w:val="en-US"/>
        </w:rPr>
        <w:t>,</w:t>
      </w:r>
      <w:r w:rsidR="00630FBC">
        <w:rPr>
          <w:rFonts w:ascii="Times New Roman" w:hAnsi="Times New Roman" w:cs="Times New Roman"/>
          <w:color w:val="auto"/>
          <w:lang w:val="en-US"/>
        </w:rPr>
        <w:t xml:space="preserve"> </w:t>
      </w:r>
      <w:r w:rsidRPr="00F90B97">
        <w:rPr>
          <w:rFonts w:ascii="Times New Roman" w:hAnsi="Times New Roman" w:cs="Times New Roman"/>
          <w:color w:val="auto"/>
          <w:lang w:val="en-US"/>
        </w:rPr>
        <w:t>Özgürlükle</w:t>
      </w:r>
      <w:r w:rsidR="00630FBC">
        <w:rPr>
          <w:rFonts w:ascii="Times New Roman" w:hAnsi="Times New Roman" w:cs="Times New Roman"/>
          <w:color w:val="auto"/>
          <w:lang w:val="en-US"/>
        </w:rPr>
        <w:t xml:space="preserve"> </w:t>
      </w:r>
      <w:r>
        <w:rPr>
          <w:rFonts w:ascii="Times New Roman" w:hAnsi="Times New Roman" w:cs="Times New Roman"/>
          <w:color w:val="auto"/>
          <w:lang w:val="en-US"/>
        </w:rPr>
        <w:t>K</w:t>
      </w:r>
      <w:r w:rsidRPr="00F90B97">
        <w:rPr>
          <w:rFonts w:ascii="Times New Roman" w:hAnsi="Times New Roman" w:cs="Times New Roman"/>
          <w:color w:val="auto"/>
          <w:lang w:val="en-US"/>
        </w:rPr>
        <w:t xml:space="preserve">alkınma, </w:t>
      </w:r>
      <w:r>
        <w:rPr>
          <w:rFonts w:ascii="Times New Roman" w:hAnsi="Times New Roman" w:cs="Times New Roman"/>
          <w:color w:val="auto"/>
          <w:lang w:val="en-US"/>
        </w:rPr>
        <w:t>Ç</w:t>
      </w:r>
      <w:r w:rsidRPr="00F90B97">
        <w:rPr>
          <w:rFonts w:ascii="Times New Roman" w:hAnsi="Times New Roman" w:cs="Times New Roman"/>
          <w:color w:val="auto"/>
          <w:lang w:val="en-US"/>
        </w:rPr>
        <w:t>ev. Yavuz Alogan, Ayrıntı</w:t>
      </w:r>
      <w:r w:rsidR="00630FBC">
        <w:rPr>
          <w:rFonts w:ascii="Times New Roman" w:hAnsi="Times New Roman" w:cs="Times New Roman"/>
          <w:color w:val="auto"/>
          <w:lang w:val="en-US"/>
        </w:rPr>
        <w:t xml:space="preserve"> </w:t>
      </w:r>
      <w:r w:rsidRPr="00F90B97">
        <w:rPr>
          <w:rFonts w:ascii="Times New Roman" w:hAnsi="Times New Roman" w:cs="Times New Roman"/>
          <w:color w:val="auto"/>
          <w:lang w:val="en-US"/>
        </w:rPr>
        <w:t>Yayınları.</w:t>
      </w:r>
    </w:p>
    <w:p w:rsidR="001D71CB" w:rsidRDefault="001D71CB" w:rsidP="00DD7A66">
      <w:pPr>
        <w:widowControl/>
        <w:autoSpaceDE w:val="0"/>
        <w:autoSpaceDN w:val="0"/>
        <w:adjustRightInd w:val="0"/>
        <w:spacing w:before="120" w:after="120" w:line="300" w:lineRule="auto"/>
        <w:jc w:val="both"/>
        <w:rPr>
          <w:rFonts w:ascii="Times New Roman" w:hAnsi="Times New Roman" w:cs="Times New Roman"/>
          <w:color w:val="auto"/>
          <w:lang w:val="en-US"/>
        </w:rPr>
      </w:pPr>
      <w:r>
        <w:rPr>
          <w:rFonts w:ascii="Times New Roman" w:hAnsi="Times New Roman" w:cs="Times New Roman"/>
          <w:color w:val="auto"/>
          <w:lang w:val="en-US"/>
        </w:rPr>
        <w:lastRenderedPageBreak/>
        <w:t>Stapenhurst</w:t>
      </w:r>
      <w:r w:rsidR="00B12898">
        <w:rPr>
          <w:rFonts w:ascii="Times New Roman" w:hAnsi="Times New Roman" w:cs="Times New Roman"/>
          <w:color w:val="auto"/>
          <w:lang w:val="en-US"/>
        </w:rPr>
        <w:t>,</w:t>
      </w:r>
      <w:r w:rsidRPr="001D71CB">
        <w:rPr>
          <w:rFonts w:ascii="Times New Roman" w:hAnsi="Times New Roman" w:cs="Times New Roman"/>
          <w:color w:val="auto"/>
          <w:lang w:val="en-US"/>
        </w:rPr>
        <w:t xml:space="preserve"> R</w:t>
      </w:r>
      <w:r w:rsidR="00C02D2A">
        <w:rPr>
          <w:rFonts w:ascii="Times New Roman" w:hAnsi="Times New Roman" w:cs="Times New Roman"/>
          <w:color w:val="auto"/>
          <w:lang w:val="en-US"/>
        </w:rPr>
        <w:t>ick</w:t>
      </w:r>
      <w:r w:rsidRPr="001D71CB">
        <w:rPr>
          <w:rFonts w:ascii="Times New Roman" w:hAnsi="Times New Roman" w:cs="Times New Roman"/>
          <w:color w:val="auto"/>
          <w:lang w:val="en-US"/>
        </w:rPr>
        <w:t xml:space="preserve"> (2000)</w:t>
      </w:r>
      <w:r>
        <w:rPr>
          <w:rFonts w:ascii="Times New Roman" w:hAnsi="Times New Roman" w:cs="Times New Roman"/>
          <w:color w:val="auto"/>
          <w:lang w:val="en-US"/>
        </w:rPr>
        <w:t>,</w:t>
      </w:r>
      <w:r w:rsidRPr="001D71CB">
        <w:rPr>
          <w:rFonts w:ascii="Times New Roman" w:hAnsi="Times New Roman" w:cs="Times New Roman"/>
          <w:color w:val="auto"/>
          <w:lang w:val="en-US"/>
        </w:rPr>
        <w:t xml:space="preserve"> The </w:t>
      </w:r>
      <w:r>
        <w:rPr>
          <w:rFonts w:ascii="Times New Roman" w:hAnsi="Times New Roman" w:cs="Times New Roman"/>
          <w:color w:val="auto"/>
          <w:lang w:val="en-US"/>
        </w:rPr>
        <w:t>M</w:t>
      </w:r>
      <w:r w:rsidRPr="001D71CB">
        <w:rPr>
          <w:rFonts w:ascii="Times New Roman" w:hAnsi="Times New Roman" w:cs="Times New Roman"/>
          <w:color w:val="auto"/>
          <w:lang w:val="en-US"/>
        </w:rPr>
        <w:t xml:space="preserve">edia's </w:t>
      </w:r>
      <w:r>
        <w:rPr>
          <w:rFonts w:ascii="Times New Roman" w:hAnsi="Times New Roman" w:cs="Times New Roman"/>
          <w:color w:val="auto"/>
          <w:lang w:val="en-US"/>
        </w:rPr>
        <w:t>R</w:t>
      </w:r>
      <w:r w:rsidRPr="001D71CB">
        <w:rPr>
          <w:rFonts w:ascii="Times New Roman" w:hAnsi="Times New Roman" w:cs="Times New Roman"/>
          <w:color w:val="auto"/>
          <w:lang w:val="en-US"/>
        </w:rPr>
        <w:t xml:space="preserve">ole in </w:t>
      </w:r>
      <w:r>
        <w:rPr>
          <w:rFonts w:ascii="Times New Roman" w:hAnsi="Times New Roman" w:cs="Times New Roman"/>
          <w:color w:val="auto"/>
          <w:lang w:val="en-US"/>
        </w:rPr>
        <w:t>C</w:t>
      </w:r>
      <w:r w:rsidRPr="001D71CB">
        <w:rPr>
          <w:rFonts w:ascii="Times New Roman" w:hAnsi="Times New Roman" w:cs="Times New Roman"/>
          <w:color w:val="auto"/>
          <w:lang w:val="en-US"/>
        </w:rPr>
        <w:t xml:space="preserve">urbing </w:t>
      </w:r>
      <w:r>
        <w:rPr>
          <w:rFonts w:ascii="Times New Roman" w:hAnsi="Times New Roman" w:cs="Times New Roman"/>
          <w:color w:val="auto"/>
          <w:lang w:val="en-US"/>
        </w:rPr>
        <w:t>C</w:t>
      </w:r>
      <w:r w:rsidRPr="001D71CB">
        <w:rPr>
          <w:rFonts w:ascii="Times New Roman" w:hAnsi="Times New Roman" w:cs="Times New Roman"/>
          <w:color w:val="auto"/>
          <w:lang w:val="en-US"/>
        </w:rPr>
        <w:t xml:space="preserve">orruption, </w:t>
      </w:r>
      <w:r w:rsidRPr="001D71CB">
        <w:rPr>
          <w:rFonts w:ascii="Times New Roman" w:hAnsi="Times New Roman" w:cs="Times New Roman"/>
          <w:i/>
          <w:color w:val="auto"/>
          <w:lang w:val="en-US"/>
        </w:rPr>
        <w:t>Working Papers</w:t>
      </w:r>
      <w:r>
        <w:rPr>
          <w:rFonts w:ascii="Times New Roman" w:hAnsi="Times New Roman" w:cs="Times New Roman"/>
          <w:color w:val="auto"/>
          <w:lang w:val="en-US"/>
        </w:rPr>
        <w:t xml:space="preserve">, </w:t>
      </w:r>
      <w:r w:rsidRPr="001D71CB">
        <w:rPr>
          <w:rFonts w:ascii="Times New Roman" w:hAnsi="Times New Roman" w:cs="Times New Roman"/>
          <w:color w:val="auto"/>
          <w:lang w:val="en-US"/>
        </w:rPr>
        <w:t>World Bank Insitute</w:t>
      </w:r>
      <w:r>
        <w:rPr>
          <w:rFonts w:ascii="Times New Roman" w:hAnsi="Times New Roman" w:cs="Times New Roman"/>
          <w:color w:val="auto"/>
          <w:lang w:val="en-US"/>
        </w:rPr>
        <w:t>,</w:t>
      </w:r>
      <w:r w:rsidRPr="001D71CB">
        <w:rPr>
          <w:rFonts w:ascii="Times New Roman" w:hAnsi="Times New Roman" w:cs="Times New Roman"/>
          <w:color w:val="auto"/>
          <w:lang w:val="en-US"/>
        </w:rPr>
        <w:t xml:space="preserve"> World Bank Group</w:t>
      </w:r>
      <w:r>
        <w:rPr>
          <w:rFonts w:ascii="Times New Roman" w:hAnsi="Times New Roman" w:cs="Times New Roman"/>
          <w:color w:val="auto"/>
          <w:lang w:val="en-US"/>
        </w:rPr>
        <w:t xml:space="preserve">, </w:t>
      </w:r>
      <w:r w:rsidRPr="001D71CB">
        <w:rPr>
          <w:rFonts w:ascii="Times New Roman" w:hAnsi="Times New Roman" w:cs="Times New Roman"/>
          <w:color w:val="auto"/>
          <w:lang w:val="en-US"/>
        </w:rPr>
        <w:t>Washington, DC</w:t>
      </w:r>
      <w:r>
        <w:rPr>
          <w:rFonts w:ascii="Times New Roman" w:hAnsi="Times New Roman" w:cs="Times New Roman"/>
          <w:color w:val="auto"/>
          <w:lang w:val="en-US"/>
        </w:rPr>
        <w:t>.</w:t>
      </w:r>
    </w:p>
    <w:p w:rsidR="00C02D2A" w:rsidRDefault="00C02D2A" w:rsidP="00DD7A66">
      <w:pPr>
        <w:widowControl/>
        <w:autoSpaceDE w:val="0"/>
        <w:autoSpaceDN w:val="0"/>
        <w:adjustRightInd w:val="0"/>
        <w:spacing w:before="120" w:after="120" w:line="300" w:lineRule="auto"/>
        <w:jc w:val="both"/>
        <w:rPr>
          <w:rFonts w:ascii="Times New Roman" w:hAnsi="Times New Roman" w:cs="Times New Roman"/>
          <w:color w:val="auto"/>
          <w:lang w:val="en-US"/>
        </w:rPr>
      </w:pPr>
      <w:r w:rsidRPr="00C02D2A">
        <w:rPr>
          <w:rFonts w:ascii="Times New Roman" w:hAnsi="Times New Roman" w:cs="Times New Roman"/>
          <w:color w:val="auto"/>
          <w:lang w:val="en-US"/>
        </w:rPr>
        <w:t>Swaleheen</w:t>
      </w:r>
      <w:r w:rsidR="00B12898">
        <w:rPr>
          <w:rFonts w:ascii="Times New Roman" w:hAnsi="Times New Roman" w:cs="Times New Roman"/>
          <w:color w:val="auto"/>
          <w:lang w:val="en-US"/>
        </w:rPr>
        <w:t>,</w:t>
      </w:r>
      <w:r w:rsidR="00630FBC">
        <w:rPr>
          <w:rFonts w:ascii="Times New Roman" w:hAnsi="Times New Roman" w:cs="Times New Roman"/>
          <w:color w:val="auto"/>
          <w:lang w:val="en-US"/>
        </w:rPr>
        <w:t xml:space="preserve"> </w:t>
      </w:r>
      <w:r w:rsidRPr="00C02D2A">
        <w:rPr>
          <w:rFonts w:ascii="Times New Roman" w:hAnsi="Times New Roman" w:cs="Times New Roman"/>
          <w:color w:val="auto"/>
          <w:lang w:val="en-US"/>
        </w:rPr>
        <w:t>Mushfiq (2011)</w:t>
      </w:r>
      <w:r>
        <w:rPr>
          <w:rFonts w:ascii="Times New Roman" w:hAnsi="Times New Roman" w:cs="Times New Roman"/>
          <w:color w:val="auto"/>
          <w:lang w:val="en-US"/>
        </w:rPr>
        <w:t>,</w:t>
      </w:r>
      <w:r w:rsidRPr="00C02D2A">
        <w:rPr>
          <w:rFonts w:ascii="Times New Roman" w:hAnsi="Times New Roman" w:cs="Times New Roman"/>
          <w:color w:val="auto"/>
          <w:lang w:val="en-US"/>
        </w:rPr>
        <w:t xml:space="preserve"> Economic </w:t>
      </w:r>
      <w:r>
        <w:rPr>
          <w:rFonts w:ascii="Times New Roman" w:hAnsi="Times New Roman" w:cs="Times New Roman"/>
          <w:color w:val="auto"/>
          <w:lang w:val="en-US"/>
        </w:rPr>
        <w:t>G</w:t>
      </w:r>
      <w:r w:rsidRPr="00C02D2A">
        <w:rPr>
          <w:rFonts w:ascii="Times New Roman" w:hAnsi="Times New Roman" w:cs="Times New Roman"/>
          <w:color w:val="auto"/>
          <w:lang w:val="en-US"/>
        </w:rPr>
        <w:t xml:space="preserve">rowth with </w:t>
      </w:r>
      <w:r>
        <w:rPr>
          <w:rFonts w:ascii="Times New Roman" w:hAnsi="Times New Roman" w:cs="Times New Roman"/>
          <w:color w:val="auto"/>
          <w:lang w:val="en-US"/>
        </w:rPr>
        <w:t>E</w:t>
      </w:r>
      <w:r w:rsidRPr="00C02D2A">
        <w:rPr>
          <w:rFonts w:ascii="Times New Roman" w:hAnsi="Times New Roman" w:cs="Times New Roman"/>
          <w:color w:val="auto"/>
          <w:lang w:val="en-US"/>
        </w:rPr>
        <w:t xml:space="preserve">ndogenous </w:t>
      </w:r>
      <w:r>
        <w:rPr>
          <w:rFonts w:ascii="Times New Roman" w:hAnsi="Times New Roman" w:cs="Times New Roman"/>
          <w:color w:val="auto"/>
          <w:lang w:val="en-US"/>
        </w:rPr>
        <w:t>C</w:t>
      </w:r>
      <w:r w:rsidRPr="00C02D2A">
        <w:rPr>
          <w:rFonts w:ascii="Times New Roman" w:hAnsi="Times New Roman" w:cs="Times New Roman"/>
          <w:color w:val="auto"/>
          <w:lang w:val="en-US"/>
        </w:rPr>
        <w:t xml:space="preserve">orruption: </w:t>
      </w:r>
      <w:r>
        <w:rPr>
          <w:rFonts w:ascii="Times New Roman" w:hAnsi="Times New Roman" w:cs="Times New Roman"/>
          <w:color w:val="auto"/>
          <w:lang w:val="en-US"/>
        </w:rPr>
        <w:t>A</w:t>
      </w:r>
      <w:r w:rsidRPr="00C02D2A">
        <w:rPr>
          <w:rFonts w:ascii="Times New Roman" w:hAnsi="Times New Roman" w:cs="Times New Roman"/>
          <w:color w:val="auto"/>
          <w:lang w:val="en-US"/>
        </w:rPr>
        <w:t xml:space="preserve">n </w:t>
      </w:r>
      <w:r>
        <w:rPr>
          <w:rFonts w:ascii="Times New Roman" w:hAnsi="Times New Roman" w:cs="Times New Roman"/>
          <w:color w:val="auto"/>
          <w:lang w:val="en-US"/>
        </w:rPr>
        <w:t>E</w:t>
      </w:r>
      <w:r w:rsidRPr="00C02D2A">
        <w:rPr>
          <w:rFonts w:ascii="Times New Roman" w:hAnsi="Times New Roman" w:cs="Times New Roman"/>
          <w:color w:val="auto"/>
          <w:lang w:val="en-US"/>
        </w:rPr>
        <w:t xml:space="preserve">mpirical </w:t>
      </w:r>
      <w:r>
        <w:rPr>
          <w:rFonts w:ascii="Times New Roman" w:hAnsi="Times New Roman" w:cs="Times New Roman"/>
          <w:color w:val="auto"/>
          <w:lang w:val="en-US"/>
        </w:rPr>
        <w:t>S</w:t>
      </w:r>
      <w:r w:rsidRPr="00C02D2A">
        <w:rPr>
          <w:rFonts w:ascii="Times New Roman" w:hAnsi="Times New Roman" w:cs="Times New Roman"/>
          <w:color w:val="auto"/>
          <w:lang w:val="en-US"/>
        </w:rPr>
        <w:t>tudy</w:t>
      </w:r>
      <w:r>
        <w:rPr>
          <w:rFonts w:ascii="Times New Roman" w:hAnsi="Times New Roman" w:cs="Times New Roman"/>
          <w:color w:val="auto"/>
          <w:lang w:val="en-US"/>
        </w:rPr>
        <w:t>,</w:t>
      </w:r>
      <w:r w:rsidR="00630FBC">
        <w:rPr>
          <w:rFonts w:ascii="Times New Roman" w:hAnsi="Times New Roman" w:cs="Times New Roman"/>
          <w:color w:val="auto"/>
          <w:lang w:val="en-US"/>
        </w:rPr>
        <w:t xml:space="preserve"> </w:t>
      </w:r>
      <w:r w:rsidRPr="00C02D2A">
        <w:rPr>
          <w:rFonts w:ascii="Times New Roman" w:hAnsi="Times New Roman" w:cs="Times New Roman"/>
          <w:i/>
          <w:color w:val="auto"/>
          <w:lang w:val="en-US"/>
        </w:rPr>
        <w:t>Public Choice</w:t>
      </w:r>
      <w:r w:rsidRPr="00C02D2A">
        <w:rPr>
          <w:rFonts w:ascii="Times New Roman" w:hAnsi="Times New Roman" w:cs="Times New Roman"/>
          <w:color w:val="auto"/>
          <w:lang w:val="en-US"/>
        </w:rPr>
        <w:t>, 146</w:t>
      </w:r>
      <w:r>
        <w:rPr>
          <w:rFonts w:ascii="Times New Roman" w:hAnsi="Times New Roman" w:cs="Times New Roman"/>
          <w:color w:val="auto"/>
          <w:lang w:val="en-US"/>
        </w:rPr>
        <w:t>(1), 23-41</w:t>
      </w:r>
      <w:r w:rsidR="00B12898">
        <w:rPr>
          <w:rFonts w:ascii="Times New Roman" w:hAnsi="Times New Roman" w:cs="Times New Roman"/>
          <w:color w:val="auto"/>
          <w:lang w:val="en-US"/>
        </w:rPr>
        <w:t>.</w:t>
      </w:r>
    </w:p>
    <w:p w:rsidR="00334E80" w:rsidRPr="00334E80" w:rsidRDefault="00334E80" w:rsidP="00DD7A66">
      <w:pPr>
        <w:widowControl/>
        <w:autoSpaceDE w:val="0"/>
        <w:autoSpaceDN w:val="0"/>
        <w:adjustRightInd w:val="0"/>
        <w:spacing w:before="120" w:after="120" w:line="300" w:lineRule="auto"/>
        <w:jc w:val="both"/>
        <w:rPr>
          <w:rFonts w:ascii="Times New Roman" w:hAnsi="Times New Roman" w:cs="Times New Roman"/>
          <w:i/>
          <w:color w:val="auto"/>
          <w:lang w:val="en-US"/>
        </w:rPr>
      </w:pPr>
      <w:r w:rsidRPr="00334E80">
        <w:rPr>
          <w:rFonts w:ascii="Times New Roman" w:hAnsi="Times New Roman" w:cs="Times New Roman"/>
          <w:color w:val="auto"/>
          <w:lang w:val="en-US"/>
        </w:rPr>
        <w:t>Tanzi</w:t>
      </w:r>
      <w:r w:rsidR="00B12898">
        <w:rPr>
          <w:rFonts w:ascii="Times New Roman" w:hAnsi="Times New Roman" w:cs="Times New Roman"/>
          <w:color w:val="auto"/>
          <w:lang w:val="en-US"/>
        </w:rPr>
        <w:t>,</w:t>
      </w:r>
      <w:r w:rsidRPr="00334E80">
        <w:rPr>
          <w:rFonts w:ascii="Times New Roman" w:hAnsi="Times New Roman" w:cs="Times New Roman"/>
          <w:color w:val="auto"/>
          <w:lang w:val="en-US"/>
        </w:rPr>
        <w:t xml:space="preserve"> V</w:t>
      </w:r>
      <w:r>
        <w:rPr>
          <w:rFonts w:ascii="Times New Roman" w:hAnsi="Times New Roman" w:cs="Times New Roman"/>
          <w:color w:val="auto"/>
          <w:lang w:val="en-US"/>
        </w:rPr>
        <w:t>ito</w:t>
      </w:r>
      <w:r w:rsidRPr="00334E80">
        <w:rPr>
          <w:rFonts w:ascii="Times New Roman" w:hAnsi="Times New Roman" w:cs="Times New Roman"/>
          <w:color w:val="auto"/>
          <w:lang w:val="en-US"/>
        </w:rPr>
        <w:t xml:space="preserve"> (1998), Corruption Around the World: Causes, Consequences, Scope and Cures</w:t>
      </w:r>
      <w:r>
        <w:rPr>
          <w:rFonts w:ascii="Times New Roman" w:hAnsi="Times New Roman" w:cs="Times New Roman"/>
          <w:color w:val="auto"/>
          <w:lang w:val="en-US"/>
        </w:rPr>
        <w:t>,</w:t>
      </w:r>
      <w:r w:rsidRPr="00334E80">
        <w:rPr>
          <w:rFonts w:ascii="Times New Roman" w:hAnsi="Times New Roman" w:cs="Times New Roman"/>
          <w:i/>
          <w:color w:val="auto"/>
          <w:lang w:val="en-US"/>
        </w:rPr>
        <w:t xml:space="preserve"> IMF Working Paper</w:t>
      </w:r>
      <w:r>
        <w:rPr>
          <w:rFonts w:ascii="Times New Roman" w:hAnsi="Times New Roman" w:cs="Times New Roman"/>
          <w:color w:val="auto"/>
          <w:lang w:val="en-US"/>
        </w:rPr>
        <w:t>, Issue: 063</w:t>
      </w:r>
      <w:r w:rsidR="00B12898">
        <w:rPr>
          <w:rFonts w:ascii="Times New Roman" w:hAnsi="Times New Roman" w:cs="Times New Roman"/>
          <w:color w:val="auto"/>
          <w:lang w:val="en-US"/>
        </w:rPr>
        <w:t>.</w:t>
      </w:r>
    </w:p>
    <w:p w:rsidR="00AC35B9" w:rsidRDefault="00AC35B9" w:rsidP="00DD7A66">
      <w:pPr>
        <w:widowControl/>
        <w:autoSpaceDE w:val="0"/>
        <w:autoSpaceDN w:val="0"/>
        <w:adjustRightInd w:val="0"/>
        <w:spacing w:before="120" w:after="120" w:line="300" w:lineRule="auto"/>
        <w:jc w:val="both"/>
        <w:rPr>
          <w:rFonts w:ascii="Times New Roman" w:hAnsi="Times New Roman" w:cs="Times New Roman"/>
          <w:color w:val="auto"/>
          <w:lang w:val="en-US"/>
        </w:rPr>
      </w:pPr>
      <w:r w:rsidRPr="00CB7B6B">
        <w:rPr>
          <w:rFonts w:ascii="Times New Roman" w:hAnsi="Times New Roman" w:cs="Times New Roman"/>
          <w:color w:val="auto"/>
          <w:lang w:val="en-US"/>
        </w:rPr>
        <w:t>Timmons</w:t>
      </w:r>
      <w:r w:rsidR="00B12898">
        <w:rPr>
          <w:rFonts w:ascii="Times New Roman" w:hAnsi="Times New Roman" w:cs="Times New Roman"/>
          <w:color w:val="auto"/>
          <w:lang w:val="en-US"/>
        </w:rPr>
        <w:t>,</w:t>
      </w:r>
      <w:r w:rsidRPr="00CB7B6B">
        <w:rPr>
          <w:rFonts w:ascii="Times New Roman" w:hAnsi="Times New Roman" w:cs="Times New Roman"/>
          <w:color w:val="auto"/>
          <w:lang w:val="en-US"/>
        </w:rPr>
        <w:t xml:space="preserve"> Jeffrey F. and Garfiar</w:t>
      </w:r>
      <w:r w:rsidR="00B12898">
        <w:rPr>
          <w:rFonts w:ascii="Times New Roman" w:hAnsi="Times New Roman" w:cs="Times New Roman"/>
          <w:color w:val="auto"/>
          <w:lang w:val="en-US"/>
        </w:rPr>
        <w:t>,</w:t>
      </w:r>
      <w:r w:rsidRPr="00CB7B6B">
        <w:rPr>
          <w:rFonts w:ascii="Times New Roman" w:hAnsi="Times New Roman" w:cs="Times New Roman"/>
          <w:color w:val="auto"/>
          <w:lang w:val="en-US"/>
        </w:rPr>
        <w:t xml:space="preserve"> Francisco (2015), Revealed Corruption, Taxation, and Fiscal Accountability: Evidence from Brazil, </w:t>
      </w:r>
      <w:r w:rsidRPr="00CB7B6B">
        <w:rPr>
          <w:rFonts w:ascii="Times New Roman" w:hAnsi="Times New Roman" w:cs="Times New Roman"/>
          <w:i/>
          <w:color w:val="auto"/>
          <w:lang w:val="en-US"/>
        </w:rPr>
        <w:t>World Development</w:t>
      </w:r>
      <w:r w:rsidRPr="00CB7B6B">
        <w:rPr>
          <w:rFonts w:ascii="Times New Roman" w:hAnsi="Times New Roman" w:cs="Times New Roman"/>
          <w:color w:val="auto"/>
          <w:lang w:val="en-US"/>
        </w:rPr>
        <w:t xml:space="preserve">, 70, 13-27, http://dx.doi.org/10.1016/j.worlddev.2014.12.011 </w:t>
      </w:r>
    </w:p>
    <w:p w:rsidR="002E59E3" w:rsidRPr="00CB7B6B" w:rsidRDefault="002E59E3" w:rsidP="00DD7A66">
      <w:pPr>
        <w:widowControl/>
        <w:autoSpaceDE w:val="0"/>
        <w:autoSpaceDN w:val="0"/>
        <w:adjustRightInd w:val="0"/>
        <w:spacing w:before="120" w:after="120" w:line="300" w:lineRule="auto"/>
        <w:jc w:val="both"/>
        <w:rPr>
          <w:rFonts w:ascii="Times New Roman" w:hAnsi="Times New Roman" w:cs="Times New Roman"/>
          <w:color w:val="auto"/>
          <w:lang w:val="en-US"/>
        </w:rPr>
      </w:pPr>
      <w:r w:rsidRPr="002E59E3">
        <w:rPr>
          <w:rFonts w:ascii="Times New Roman" w:hAnsi="Times New Roman" w:cs="Times New Roman"/>
          <w:color w:val="auto"/>
          <w:lang w:val="en-US"/>
        </w:rPr>
        <w:t>Tunç</w:t>
      </w:r>
      <w:r w:rsidR="00B12898">
        <w:rPr>
          <w:rFonts w:ascii="Times New Roman" w:hAnsi="Times New Roman" w:cs="Times New Roman"/>
          <w:color w:val="auto"/>
          <w:lang w:val="en-US"/>
        </w:rPr>
        <w:t>,</w:t>
      </w:r>
      <w:r w:rsidRPr="002E59E3">
        <w:rPr>
          <w:rFonts w:ascii="Times New Roman" w:hAnsi="Times New Roman" w:cs="Times New Roman"/>
          <w:color w:val="auto"/>
          <w:lang w:val="en-US"/>
        </w:rPr>
        <w:t xml:space="preserve"> C</w:t>
      </w:r>
      <w:r>
        <w:rPr>
          <w:rFonts w:ascii="Times New Roman" w:hAnsi="Times New Roman" w:cs="Times New Roman"/>
          <w:color w:val="auto"/>
          <w:lang w:val="en-US"/>
        </w:rPr>
        <w:t>eyda</w:t>
      </w:r>
      <w:r w:rsidRPr="002E59E3">
        <w:rPr>
          <w:rFonts w:ascii="Times New Roman" w:hAnsi="Times New Roman" w:cs="Times New Roman"/>
          <w:color w:val="auto"/>
          <w:lang w:val="en-US"/>
        </w:rPr>
        <w:t xml:space="preserve"> (2018)</w:t>
      </w:r>
      <w:r w:rsidR="00630FBC">
        <w:rPr>
          <w:rFonts w:ascii="Times New Roman" w:hAnsi="Times New Roman" w:cs="Times New Roman"/>
          <w:color w:val="auto"/>
          <w:lang w:val="en-US"/>
        </w:rPr>
        <w:t>,</w:t>
      </w:r>
      <w:r w:rsidRPr="002E59E3">
        <w:rPr>
          <w:rFonts w:ascii="Times New Roman" w:hAnsi="Times New Roman" w:cs="Times New Roman"/>
          <w:color w:val="auto"/>
          <w:lang w:val="en-US"/>
        </w:rPr>
        <w:t xml:space="preserve"> Yolsuzluğun</w:t>
      </w:r>
      <w:r w:rsidR="00630FBC">
        <w:rPr>
          <w:rFonts w:ascii="Times New Roman" w:hAnsi="Times New Roman" w:cs="Times New Roman"/>
          <w:color w:val="auto"/>
          <w:lang w:val="en-US"/>
        </w:rPr>
        <w:t xml:space="preserve"> </w:t>
      </w:r>
      <w:r w:rsidRPr="002E59E3">
        <w:rPr>
          <w:rFonts w:ascii="Times New Roman" w:hAnsi="Times New Roman" w:cs="Times New Roman"/>
          <w:color w:val="auto"/>
          <w:lang w:val="en-US"/>
        </w:rPr>
        <w:t>Vergi</w:t>
      </w:r>
      <w:r w:rsidR="00630FBC">
        <w:rPr>
          <w:rFonts w:ascii="Times New Roman" w:hAnsi="Times New Roman" w:cs="Times New Roman"/>
          <w:color w:val="auto"/>
          <w:lang w:val="en-US"/>
        </w:rPr>
        <w:t xml:space="preserve"> </w:t>
      </w:r>
      <w:r w:rsidRPr="002E59E3">
        <w:rPr>
          <w:rFonts w:ascii="Times New Roman" w:hAnsi="Times New Roman" w:cs="Times New Roman"/>
          <w:color w:val="auto"/>
          <w:lang w:val="en-US"/>
        </w:rPr>
        <w:t>Gelirleri</w:t>
      </w:r>
      <w:r w:rsidR="00630FBC">
        <w:rPr>
          <w:rFonts w:ascii="Times New Roman" w:hAnsi="Times New Roman" w:cs="Times New Roman"/>
          <w:color w:val="auto"/>
          <w:lang w:val="en-US"/>
        </w:rPr>
        <w:t xml:space="preserve"> </w:t>
      </w:r>
      <w:r w:rsidRPr="002E59E3">
        <w:rPr>
          <w:rFonts w:ascii="Times New Roman" w:hAnsi="Times New Roman" w:cs="Times New Roman"/>
          <w:color w:val="auto"/>
          <w:lang w:val="en-US"/>
        </w:rPr>
        <w:t>Üzerindeki</w:t>
      </w:r>
      <w:r w:rsidR="00630FBC">
        <w:rPr>
          <w:rFonts w:ascii="Times New Roman" w:hAnsi="Times New Roman" w:cs="Times New Roman"/>
          <w:color w:val="auto"/>
          <w:lang w:val="en-US"/>
        </w:rPr>
        <w:t xml:space="preserve"> </w:t>
      </w:r>
      <w:r w:rsidRPr="002E59E3">
        <w:rPr>
          <w:rFonts w:ascii="Times New Roman" w:hAnsi="Times New Roman" w:cs="Times New Roman"/>
          <w:color w:val="auto"/>
          <w:lang w:val="en-US"/>
        </w:rPr>
        <w:t>Etkisi: Avrupa</w:t>
      </w:r>
      <w:r w:rsidR="00630FBC">
        <w:rPr>
          <w:rFonts w:ascii="Times New Roman" w:hAnsi="Times New Roman" w:cs="Times New Roman"/>
          <w:color w:val="auto"/>
          <w:lang w:val="en-US"/>
        </w:rPr>
        <w:t xml:space="preserve"> </w:t>
      </w:r>
      <w:r w:rsidRPr="002E59E3">
        <w:rPr>
          <w:rFonts w:ascii="Times New Roman" w:hAnsi="Times New Roman" w:cs="Times New Roman"/>
          <w:color w:val="auto"/>
          <w:lang w:val="en-US"/>
        </w:rPr>
        <w:t>Birliği</w:t>
      </w:r>
      <w:r w:rsidR="00630FBC">
        <w:rPr>
          <w:rFonts w:ascii="Times New Roman" w:hAnsi="Times New Roman" w:cs="Times New Roman"/>
          <w:color w:val="auto"/>
          <w:lang w:val="en-US"/>
        </w:rPr>
        <w:t xml:space="preserve"> </w:t>
      </w:r>
      <w:r w:rsidRPr="002E59E3">
        <w:rPr>
          <w:rFonts w:ascii="Times New Roman" w:hAnsi="Times New Roman" w:cs="Times New Roman"/>
          <w:color w:val="auto"/>
          <w:lang w:val="en-US"/>
        </w:rPr>
        <w:t>Geçiş</w:t>
      </w:r>
      <w:r w:rsidR="00630FBC">
        <w:rPr>
          <w:rFonts w:ascii="Times New Roman" w:hAnsi="Times New Roman" w:cs="Times New Roman"/>
          <w:color w:val="auto"/>
          <w:lang w:val="en-US"/>
        </w:rPr>
        <w:t xml:space="preserve"> </w:t>
      </w:r>
      <w:r w:rsidRPr="002E59E3">
        <w:rPr>
          <w:rFonts w:ascii="Times New Roman" w:hAnsi="Times New Roman" w:cs="Times New Roman"/>
          <w:color w:val="auto"/>
          <w:lang w:val="en-US"/>
        </w:rPr>
        <w:t>Ekonomileri</w:t>
      </w:r>
      <w:r w:rsidR="00630FBC">
        <w:rPr>
          <w:rFonts w:ascii="Times New Roman" w:hAnsi="Times New Roman" w:cs="Times New Roman"/>
          <w:color w:val="auto"/>
          <w:lang w:val="en-US"/>
        </w:rPr>
        <w:t xml:space="preserve"> </w:t>
      </w:r>
      <w:r w:rsidRPr="002E59E3">
        <w:rPr>
          <w:rFonts w:ascii="Times New Roman" w:hAnsi="Times New Roman" w:cs="Times New Roman"/>
          <w:color w:val="auto"/>
          <w:lang w:val="en-US"/>
        </w:rPr>
        <w:t>Örneği</w:t>
      </w:r>
      <w:r>
        <w:rPr>
          <w:rFonts w:ascii="Times New Roman" w:hAnsi="Times New Roman" w:cs="Times New Roman"/>
          <w:color w:val="auto"/>
          <w:lang w:val="en-US"/>
        </w:rPr>
        <w:t>,</w:t>
      </w:r>
      <w:r w:rsidR="00630FBC">
        <w:rPr>
          <w:rFonts w:ascii="Times New Roman" w:hAnsi="Times New Roman" w:cs="Times New Roman"/>
          <w:color w:val="auto"/>
          <w:lang w:val="en-US"/>
        </w:rPr>
        <w:t xml:space="preserve"> </w:t>
      </w:r>
      <w:r w:rsidRPr="002E59E3">
        <w:rPr>
          <w:rFonts w:ascii="Times New Roman" w:hAnsi="Times New Roman" w:cs="Times New Roman"/>
          <w:i/>
          <w:color w:val="auto"/>
          <w:lang w:val="en-US"/>
        </w:rPr>
        <w:t>Yüksek</w:t>
      </w:r>
      <w:r w:rsidR="00630FBC">
        <w:rPr>
          <w:rFonts w:ascii="Times New Roman" w:hAnsi="Times New Roman" w:cs="Times New Roman"/>
          <w:i/>
          <w:color w:val="auto"/>
          <w:lang w:val="en-US"/>
        </w:rPr>
        <w:t xml:space="preserve"> </w:t>
      </w:r>
      <w:r w:rsidRPr="002E59E3">
        <w:rPr>
          <w:rFonts w:ascii="Times New Roman" w:hAnsi="Times New Roman" w:cs="Times New Roman"/>
          <w:i/>
          <w:color w:val="auto"/>
          <w:lang w:val="en-US"/>
        </w:rPr>
        <w:t>Lisans</w:t>
      </w:r>
      <w:r w:rsidR="00630FBC">
        <w:rPr>
          <w:rFonts w:ascii="Times New Roman" w:hAnsi="Times New Roman" w:cs="Times New Roman"/>
          <w:i/>
          <w:color w:val="auto"/>
          <w:lang w:val="en-US"/>
        </w:rPr>
        <w:t xml:space="preserve"> </w:t>
      </w:r>
      <w:r w:rsidRPr="002E59E3">
        <w:rPr>
          <w:rFonts w:ascii="Times New Roman" w:hAnsi="Times New Roman" w:cs="Times New Roman"/>
          <w:i/>
          <w:color w:val="auto"/>
          <w:lang w:val="en-US"/>
        </w:rPr>
        <w:t>Tezi</w:t>
      </w:r>
      <w:r>
        <w:rPr>
          <w:rFonts w:ascii="Times New Roman" w:hAnsi="Times New Roman" w:cs="Times New Roman"/>
          <w:color w:val="auto"/>
          <w:lang w:val="en-US"/>
        </w:rPr>
        <w:t>,</w:t>
      </w:r>
      <w:r w:rsidR="00A96281">
        <w:rPr>
          <w:rFonts w:ascii="Times New Roman" w:hAnsi="Times New Roman" w:cs="Times New Roman"/>
          <w:color w:val="auto"/>
          <w:lang w:val="en-US"/>
        </w:rPr>
        <w:t xml:space="preserve"> </w:t>
      </w:r>
      <w:r w:rsidRPr="002E59E3">
        <w:rPr>
          <w:rFonts w:ascii="Times New Roman" w:hAnsi="Times New Roman" w:cs="Times New Roman"/>
          <w:color w:val="auto"/>
          <w:lang w:val="en-US"/>
        </w:rPr>
        <w:t>Uşak</w:t>
      </w:r>
      <w:r w:rsidR="00630FBC">
        <w:rPr>
          <w:rFonts w:ascii="Times New Roman" w:hAnsi="Times New Roman" w:cs="Times New Roman"/>
          <w:color w:val="auto"/>
          <w:lang w:val="en-US"/>
        </w:rPr>
        <w:t xml:space="preserve"> </w:t>
      </w:r>
      <w:r>
        <w:rPr>
          <w:rFonts w:ascii="Times New Roman" w:hAnsi="Times New Roman" w:cs="Times New Roman"/>
          <w:color w:val="auto"/>
          <w:lang w:val="en-US"/>
        </w:rPr>
        <w:t>Üniversitesi</w:t>
      </w:r>
    </w:p>
    <w:p w:rsidR="002967B7" w:rsidRPr="00CB7B6B" w:rsidRDefault="002967B7" w:rsidP="00DD7A66">
      <w:pPr>
        <w:autoSpaceDE w:val="0"/>
        <w:autoSpaceDN w:val="0"/>
        <w:adjustRightInd w:val="0"/>
        <w:spacing w:before="120" w:after="120" w:line="300" w:lineRule="auto"/>
        <w:jc w:val="both"/>
        <w:rPr>
          <w:rFonts w:ascii="Times New Roman" w:hAnsi="Times New Roman" w:cs="Times New Roman"/>
          <w:color w:val="auto"/>
          <w:lang w:val="en-US"/>
        </w:rPr>
      </w:pPr>
      <w:r w:rsidRPr="00CB7B6B">
        <w:rPr>
          <w:rFonts w:ascii="Times New Roman" w:hAnsi="Times New Roman" w:cs="Times New Roman"/>
          <w:color w:val="auto"/>
          <w:lang w:val="en-US"/>
        </w:rPr>
        <w:t>Uroos</w:t>
      </w:r>
      <w:r w:rsidR="00B12898">
        <w:rPr>
          <w:rFonts w:ascii="Times New Roman" w:hAnsi="Times New Roman" w:cs="Times New Roman"/>
          <w:color w:val="auto"/>
          <w:lang w:val="en-US"/>
        </w:rPr>
        <w:t>,</w:t>
      </w:r>
      <w:r w:rsidRPr="00CB7B6B">
        <w:rPr>
          <w:rFonts w:ascii="Times New Roman" w:hAnsi="Times New Roman" w:cs="Times New Roman"/>
          <w:color w:val="auto"/>
          <w:lang w:val="en-US"/>
        </w:rPr>
        <w:t xml:space="preserve"> Afshan, Shabbir</w:t>
      </w:r>
      <w:r w:rsidR="00B12898">
        <w:rPr>
          <w:rFonts w:ascii="Times New Roman" w:hAnsi="Times New Roman" w:cs="Times New Roman"/>
          <w:color w:val="auto"/>
          <w:lang w:val="en-US"/>
        </w:rPr>
        <w:t>,</w:t>
      </w:r>
      <w:r w:rsidRPr="00CB7B6B">
        <w:rPr>
          <w:rFonts w:ascii="Times New Roman" w:hAnsi="Times New Roman" w:cs="Times New Roman"/>
          <w:color w:val="auto"/>
          <w:lang w:val="en-US"/>
        </w:rPr>
        <w:t xml:space="preserve"> M. Shahzad, Zahid</w:t>
      </w:r>
      <w:r w:rsidR="00B12898">
        <w:rPr>
          <w:rFonts w:ascii="Times New Roman" w:hAnsi="Times New Roman" w:cs="Times New Roman"/>
          <w:color w:val="auto"/>
          <w:lang w:val="en-US"/>
        </w:rPr>
        <w:t>,</w:t>
      </w:r>
      <w:r w:rsidRPr="00CB7B6B">
        <w:rPr>
          <w:rFonts w:ascii="Times New Roman" w:hAnsi="Times New Roman" w:cs="Times New Roman"/>
          <w:color w:val="auto"/>
          <w:lang w:val="en-US"/>
        </w:rPr>
        <w:t xml:space="preserve"> M. Umar, Yahya</w:t>
      </w:r>
      <w:r w:rsidR="00B12898">
        <w:rPr>
          <w:rFonts w:ascii="Times New Roman" w:hAnsi="Times New Roman" w:cs="Times New Roman"/>
          <w:color w:val="auto"/>
          <w:lang w:val="en-US"/>
        </w:rPr>
        <w:t>,</w:t>
      </w:r>
      <w:r w:rsidRPr="00CB7B6B">
        <w:rPr>
          <w:rFonts w:ascii="Times New Roman" w:hAnsi="Times New Roman" w:cs="Times New Roman"/>
          <w:color w:val="auto"/>
          <w:lang w:val="en-US"/>
        </w:rPr>
        <w:t xml:space="preserve"> Ghulam and Abbasi Bilal A. (2022), Economic </w:t>
      </w:r>
      <w:r w:rsidR="00AC35B9" w:rsidRPr="00CB7B6B">
        <w:rPr>
          <w:rFonts w:ascii="Times New Roman" w:hAnsi="Times New Roman" w:cs="Times New Roman"/>
          <w:color w:val="auto"/>
          <w:lang w:val="en-US"/>
        </w:rPr>
        <w:t>A</w:t>
      </w:r>
      <w:r w:rsidRPr="00CB7B6B">
        <w:rPr>
          <w:rFonts w:ascii="Times New Roman" w:hAnsi="Times New Roman" w:cs="Times New Roman"/>
          <w:color w:val="auto"/>
          <w:lang w:val="en-US"/>
        </w:rPr>
        <w:t xml:space="preserve">nalysis of </w:t>
      </w:r>
      <w:r w:rsidR="00AC35B9" w:rsidRPr="00CB7B6B">
        <w:rPr>
          <w:rFonts w:ascii="Times New Roman" w:hAnsi="Times New Roman" w:cs="Times New Roman"/>
          <w:color w:val="auto"/>
          <w:lang w:val="en-US"/>
        </w:rPr>
        <w:t>C</w:t>
      </w:r>
      <w:r w:rsidRPr="00CB7B6B">
        <w:rPr>
          <w:rFonts w:ascii="Times New Roman" w:hAnsi="Times New Roman" w:cs="Times New Roman"/>
          <w:color w:val="auto"/>
          <w:lang w:val="en-US"/>
        </w:rPr>
        <w:t xml:space="preserve">orruption: </w:t>
      </w:r>
      <w:r w:rsidR="00AC35B9" w:rsidRPr="00CB7B6B">
        <w:rPr>
          <w:rFonts w:ascii="Times New Roman" w:hAnsi="Times New Roman" w:cs="Times New Roman"/>
          <w:color w:val="auto"/>
          <w:lang w:val="en-US"/>
        </w:rPr>
        <w:t>E</w:t>
      </w:r>
      <w:r w:rsidRPr="00CB7B6B">
        <w:rPr>
          <w:rFonts w:ascii="Times New Roman" w:hAnsi="Times New Roman" w:cs="Times New Roman"/>
          <w:color w:val="auto"/>
          <w:lang w:val="en-US"/>
        </w:rPr>
        <w:t xml:space="preserve">vidence from Pakistan, </w:t>
      </w:r>
      <w:r w:rsidRPr="00CB7B6B">
        <w:rPr>
          <w:rFonts w:ascii="Times New Roman" w:hAnsi="Times New Roman" w:cs="Times New Roman"/>
          <w:i/>
          <w:color w:val="auto"/>
          <w:lang w:val="en-US"/>
        </w:rPr>
        <w:t>Transnational Corporations Review</w:t>
      </w:r>
      <w:r w:rsidR="00B12898">
        <w:rPr>
          <w:rFonts w:ascii="Times New Roman" w:hAnsi="Times New Roman" w:cs="Times New Roman"/>
          <w:color w:val="auto"/>
          <w:lang w:val="en-US"/>
        </w:rPr>
        <w:t>, 14</w:t>
      </w:r>
      <w:r w:rsidRPr="00CB7B6B">
        <w:rPr>
          <w:rFonts w:ascii="Times New Roman" w:hAnsi="Times New Roman" w:cs="Times New Roman"/>
          <w:color w:val="auto"/>
          <w:lang w:val="en-US"/>
        </w:rPr>
        <w:t>(1), 46-61, DOI: 10.1080/19186444.2021.1917331</w:t>
      </w:r>
    </w:p>
    <w:p w:rsidR="00D05C7D" w:rsidRPr="00CB7B6B" w:rsidRDefault="00D05C7D" w:rsidP="00DD7A66">
      <w:pPr>
        <w:spacing w:before="120" w:after="120" w:line="300" w:lineRule="auto"/>
        <w:jc w:val="both"/>
        <w:rPr>
          <w:rStyle w:val="Kpr"/>
          <w:rFonts w:ascii="Times New Roman" w:hAnsi="Times New Roman" w:cs="Times New Roman"/>
          <w:color w:val="auto"/>
          <w:u w:val="none"/>
          <w:lang w:val="en-US"/>
        </w:rPr>
      </w:pPr>
      <w:r w:rsidRPr="00CB7B6B">
        <w:rPr>
          <w:rFonts w:ascii="Times New Roman" w:hAnsi="Times New Roman" w:cs="Times New Roman"/>
          <w:color w:val="auto"/>
          <w:lang w:val="en-US"/>
        </w:rPr>
        <w:t xml:space="preserve">Wikipedia (2023), </w:t>
      </w:r>
      <w:hyperlink r:id="rId13" w:history="1">
        <w:r w:rsidRPr="00CB7B6B">
          <w:rPr>
            <w:rStyle w:val="Kpr"/>
            <w:rFonts w:ascii="Times New Roman" w:hAnsi="Times New Roman" w:cs="Times New Roman"/>
            <w:color w:val="auto"/>
            <w:u w:val="none"/>
            <w:lang w:val="en-US"/>
          </w:rPr>
          <w:t>https://en.wikipedia.org/wiki/Central_Africa</w:t>
        </w:r>
      </w:hyperlink>
      <w:r w:rsidR="00DD4B03" w:rsidRPr="00CB7B6B">
        <w:rPr>
          <w:rStyle w:val="Kpr"/>
          <w:rFonts w:ascii="Times New Roman" w:hAnsi="Times New Roman" w:cs="Times New Roman"/>
          <w:color w:val="auto"/>
          <w:u w:val="none"/>
          <w:lang w:val="en-US"/>
        </w:rPr>
        <w:t xml:space="preserve"> [</w:t>
      </w:r>
      <w:r w:rsidR="007B77A0" w:rsidRPr="00CB7B6B">
        <w:rPr>
          <w:rStyle w:val="Kpr"/>
          <w:rFonts w:ascii="Times New Roman" w:hAnsi="Times New Roman" w:cs="Times New Roman"/>
          <w:color w:val="auto"/>
          <w:u w:val="none"/>
          <w:lang w:val="en-US"/>
        </w:rPr>
        <w:t>Accessed on:</w:t>
      </w:r>
      <w:r w:rsidR="00A96281">
        <w:rPr>
          <w:rStyle w:val="Kpr"/>
          <w:rFonts w:ascii="Times New Roman" w:hAnsi="Times New Roman" w:cs="Times New Roman"/>
          <w:color w:val="auto"/>
          <w:u w:val="none"/>
          <w:lang w:val="en-US"/>
        </w:rPr>
        <w:t xml:space="preserve"> </w:t>
      </w:r>
      <w:r w:rsidR="00427049" w:rsidRPr="00CB7B6B">
        <w:rPr>
          <w:rStyle w:val="Kpr"/>
          <w:rFonts w:ascii="Times New Roman" w:hAnsi="Times New Roman" w:cs="Times New Roman"/>
          <w:color w:val="auto"/>
          <w:u w:val="none"/>
          <w:lang w:val="en-US"/>
        </w:rPr>
        <w:t>04</w:t>
      </w:r>
      <w:r w:rsidR="007B77A0" w:rsidRPr="00CB7B6B">
        <w:rPr>
          <w:rStyle w:val="Kpr"/>
          <w:rFonts w:ascii="Times New Roman" w:hAnsi="Times New Roman" w:cs="Times New Roman"/>
          <w:color w:val="auto"/>
          <w:u w:val="none"/>
          <w:lang w:val="en-US"/>
        </w:rPr>
        <w:t>.</w:t>
      </w:r>
      <w:r w:rsidR="00427049" w:rsidRPr="00CB7B6B">
        <w:rPr>
          <w:rStyle w:val="Kpr"/>
          <w:rFonts w:ascii="Times New Roman" w:hAnsi="Times New Roman" w:cs="Times New Roman"/>
          <w:color w:val="auto"/>
          <w:u w:val="none"/>
          <w:lang w:val="en-US"/>
        </w:rPr>
        <w:t>2</w:t>
      </w:r>
      <w:r w:rsidR="007B77A0" w:rsidRPr="00CB7B6B">
        <w:rPr>
          <w:rStyle w:val="Kpr"/>
          <w:rFonts w:ascii="Times New Roman" w:hAnsi="Times New Roman" w:cs="Times New Roman"/>
          <w:color w:val="auto"/>
          <w:u w:val="none"/>
          <w:lang w:val="en-US"/>
        </w:rPr>
        <w:t>4.2023</w:t>
      </w:r>
      <w:r w:rsidR="00DD4B03" w:rsidRPr="00CB7B6B">
        <w:rPr>
          <w:rStyle w:val="Kpr"/>
          <w:rFonts w:ascii="Times New Roman" w:hAnsi="Times New Roman" w:cs="Times New Roman"/>
          <w:color w:val="auto"/>
          <w:u w:val="none"/>
          <w:lang w:val="en-US"/>
        </w:rPr>
        <w:t>]</w:t>
      </w:r>
    </w:p>
    <w:p w:rsidR="00AC35B9" w:rsidRPr="00CB7B6B" w:rsidRDefault="00AC35B9" w:rsidP="00DD7A66">
      <w:pPr>
        <w:widowControl/>
        <w:autoSpaceDE w:val="0"/>
        <w:autoSpaceDN w:val="0"/>
        <w:adjustRightInd w:val="0"/>
        <w:spacing w:before="120" w:after="120" w:line="300" w:lineRule="auto"/>
        <w:jc w:val="both"/>
        <w:rPr>
          <w:rFonts w:ascii="Times New Roman" w:hAnsi="Times New Roman" w:cs="Times New Roman"/>
          <w:color w:val="auto"/>
          <w:lang w:val="en-US"/>
        </w:rPr>
      </w:pPr>
      <w:r w:rsidRPr="00CB7B6B">
        <w:rPr>
          <w:rFonts w:ascii="Times New Roman" w:hAnsi="Times New Roman" w:cs="Times New Roman"/>
          <w:color w:val="auto"/>
          <w:lang w:val="en-US"/>
        </w:rPr>
        <w:t>Zander</w:t>
      </w:r>
      <w:r w:rsidR="00B12898">
        <w:rPr>
          <w:rFonts w:ascii="Times New Roman" w:hAnsi="Times New Roman" w:cs="Times New Roman"/>
          <w:color w:val="auto"/>
          <w:lang w:val="en-US"/>
        </w:rPr>
        <w:t>,</w:t>
      </w:r>
      <w:r w:rsidRPr="00CB7B6B">
        <w:rPr>
          <w:rFonts w:ascii="Times New Roman" w:hAnsi="Times New Roman" w:cs="Times New Roman"/>
          <w:color w:val="auto"/>
          <w:lang w:val="en-US"/>
        </w:rPr>
        <w:t xml:space="preserve"> Tobias (2021), Does Corruption Matter for FDI Flows in the OECD? A Gravity Analysis, </w:t>
      </w:r>
      <w:r w:rsidRPr="00CB7B6B">
        <w:rPr>
          <w:rFonts w:ascii="Times New Roman" w:hAnsi="Times New Roman" w:cs="Times New Roman"/>
          <w:i/>
          <w:color w:val="auto"/>
          <w:lang w:val="en-US"/>
        </w:rPr>
        <w:t>International Economics and Economic Policy</w:t>
      </w:r>
      <w:r w:rsidRPr="00CB7B6B">
        <w:rPr>
          <w:rFonts w:ascii="Times New Roman" w:hAnsi="Times New Roman" w:cs="Times New Roman"/>
          <w:color w:val="auto"/>
          <w:lang w:val="en-US"/>
        </w:rPr>
        <w:t>, 18, 347-</w:t>
      </w:r>
      <w:r w:rsidR="00CB7B6B">
        <w:rPr>
          <w:rFonts w:ascii="Times New Roman" w:hAnsi="Times New Roman" w:cs="Times New Roman"/>
          <w:color w:val="auto"/>
          <w:lang w:val="en-US"/>
        </w:rPr>
        <w:t xml:space="preserve">377, </w:t>
      </w:r>
      <w:r w:rsidRPr="00CB7B6B">
        <w:rPr>
          <w:rFonts w:ascii="Times New Roman" w:hAnsi="Times New Roman" w:cs="Times New Roman"/>
          <w:color w:val="auto"/>
          <w:lang w:val="en-US"/>
        </w:rPr>
        <w:t>https://doi.org/10.1007/s10368-021-00496-4</w:t>
      </w:r>
    </w:p>
    <w:p w:rsidR="00D05C7D" w:rsidRPr="00CB7B6B" w:rsidRDefault="00D05C7D" w:rsidP="00DD7A66">
      <w:pPr>
        <w:spacing w:before="120" w:after="120" w:line="300" w:lineRule="auto"/>
        <w:jc w:val="both"/>
        <w:rPr>
          <w:rFonts w:ascii="Times New Roman" w:hAnsi="Times New Roman" w:cs="Times New Roman"/>
          <w:color w:val="auto"/>
        </w:rPr>
      </w:pPr>
    </w:p>
    <w:p w:rsidR="00D05C7D" w:rsidRPr="00CB7B6B" w:rsidRDefault="00D05C7D" w:rsidP="00DD7A66">
      <w:pPr>
        <w:spacing w:before="120" w:after="120" w:line="300" w:lineRule="auto"/>
        <w:rPr>
          <w:rFonts w:ascii="Times New Roman" w:hAnsi="Times New Roman" w:cs="Times New Roman"/>
          <w:color w:val="auto"/>
        </w:rPr>
      </w:pPr>
    </w:p>
    <w:sectPr w:rsidR="00D05C7D" w:rsidRPr="00CB7B6B" w:rsidSect="00585FF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68A" w:rsidRDefault="0033468A" w:rsidP="00686AF3">
      <w:r>
        <w:separator/>
      </w:r>
    </w:p>
  </w:endnote>
  <w:endnote w:type="continuationSeparator" w:id="1">
    <w:p w:rsidR="0033468A" w:rsidRDefault="0033468A" w:rsidP="00686A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68A" w:rsidRDefault="0033468A" w:rsidP="00686AF3">
      <w:r>
        <w:separator/>
      </w:r>
    </w:p>
  </w:footnote>
  <w:footnote w:type="continuationSeparator" w:id="1">
    <w:p w:rsidR="0033468A" w:rsidRDefault="0033468A" w:rsidP="00686AF3">
      <w:r>
        <w:continuationSeparator/>
      </w:r>
    </w:p>
  </w:footnote>
  <w:footnote w:id="2">
    <w:p w:rsidR="00630FBC" w:rsidRPr="00FE0A27" w:rsidRDefault="00630FBC" w:rsidP="00FE0A27">
      <w:pPr>
        <w:pStyle w:val="DipnotMetni"/>
        <w:jc w:val="both"/>
        <w:rPr>
          <w:rFonts w:ascii="Times New Roman" w:hAnsi="Times New Roman" w:cs="Times New Roman"/>
          <w:lang w:val="en-US"/>
        </w:rPr>
      </w:pPr>
      <w:r w:rsidRPr="00FE0A27">
        <w:rPr>
          <w:rStyle w:val="DipnotBavurusu"/>
          <w:rFonts w:ascii="Times New Roman" w:hAnsi="Times New Roman" w:cs="Times New Roman"/>
        </w:rPr>
        <w:footnoteRef/>
      </w:r>
      <w:r w:rsidR="00E10337">
        <w:rPr>
          <w:rFonts w:ascii="Times New Roman" w:hAnsi="Times New Roman" w:cs="Times New Roman"/>
          <w:lang w:val="en-US"/>
        </w:rPr>
        <w:t xml:space="preserve"> </w:t>
      </w:r>
      <w:r w:rsidRPr="00FE0A27">
        <w:rPr>
          <w:rFonts w:ascii="Times New Roman" w:hAnsi="Times New Roman" w:cs="Times New Roman"/>
          <w:lang w:val="en-US"/>
        </w:rPr>
        <w:t xml:space="preserve">Selcuk University, Department of Public Finance, </w:t>
      </w:r>
      <w:hyperlink r:id="rId1" w:history="1">
        <w:r w:rsidRPr="00FE0A27">
          <w:rPr>
            <w:rStyle w:val="Kpr"/>
            <w:rFonts w:ascii="Times New Roman" w:hAnsi="Times New Roman" w:cs="Times New Roman"/>
            <w:color w:val="auto"/>
            <w:u w:val="none"/>
            <w:lang w:val="en-US"/>
          </w:rPr>
          <w:t>selcukbali@selcuk.edu.tr</w:t>
        </w:r>
      </w:hyperlink>
      <w:r w:rsidRPr="00FE0A27">
        <w:rPr>
          <w:rFonts w:ascii="Times New Roman" w:hAnsi="Times New Roman" w:cs="Times New Roman"/>
          <w:lang w:val="en-US"/>
        </w:rPr>
        <w:t xml:space="preserve">, </w:t>
      </w:r>
      <w:r w:rsidRPr="00FE0A27">
        <w:rPr>
          <w:rFonts w:ascii="Times New Roman" w:hAnsi="Times New Roman" w:cs="Times New Roman"/>
        </w:rPr>
        <w:t>Orcid: 0000-0001-5117-8720</w:t>
      </w:r>
    </w:p>
  </w:footnote>
  <w:footnote w:id="3">
    <w:p w:rsidR="00630FBC" w:rsidRPr="00FE0A27" w:rsidRDefault="00630FBC" w:rsidP="00895985">
      <w:pPr>
        <w:pStyle w:val="DipnotMetni"/>
        <w:jc w:val="both"/>
        <w:rPr>
          <w:rFonts w:ascii="Times New Roman" w:hAnsi="Times New Roman" w:cs="Times New Roman"/>
          <w:lang w:val="en-US"/>
        </w:rPr>
      </w:pPr>
      <w:r w:rsidRPr="00FE0A27">
        <w:rPr>
          <w:rStyle w:val="DipnotBavurusu"/>
          <w:rFonts w:ascii="Times New Roman" w:hAnsi="Times New Roman" w:cs="Times New Roman"/>
        </w:rPr>
        <w:footnoteRef/>
      </w:r>
      <w:r w:rsidR="00E10337">
        <w:rPr>
          <w:rFonts w:ascii="Times New Roman" w:hAnsi="Times New Roman" w:cs="Times New Roman"/>
          <w:lang w:val="en-US"/>
        </w:rPr>
        <w:t xml:space="preserve"> </w:t>
      </w:r>
      <w:r w:rsidRPr="00FE0A27">
        <w:rPr>
          <w:rFonts w:ascii="Times New Roman" w:hAnsi="Times New Roman" w:cs="Times New Roman"/>
          <w:lang w:val="en-US"/>
        </w:rPr>
        <w:t xml:space="preserve">Selcuk University, Department of Public Finance, </w:t>
      </w:r>
      <w:hyperlink r:id="rId2" w:history="1">
        <w:r w:rsidRPr="00FE0A27">
          <w:rPr>
            <w:rStyle w:val="Kpr"/>
            <w:rFonts w:ascii="Times New Roman" w:hAnsi="Times New Roman" w:cs="Times New Roman"/>
            <w:color w:val="auto"/>
            <w:u w:val="none"/>
            <w:lang w:val="en-US"/>
          </w:rPr>
          <w:t>ibrahimozmen@selcuk.edu.tr</w:t>
        </w:r>
      </w:hyperlink>
      <w:r w:rsidRPr="00FE0A27">
        <w:rPr>
          <w:rFonts w:ascii="Times New Roman" w:hAnsi="Times New Roman" w:cs="Times New Roman"/>
          <w:lang w:val="en-US"/>
        </w:rPr>
        <w:t xml:space="preserve">, </w:t>
      </w:r>
      <w:r w:rsidRPr="00FE0A27">
        <w:rPr>
          <w:rFonts w:ascii="Times New Roman" w:hAnsi="Times New Roman" w:cs="Times New Roman"/>
        </w:rPr>
        <w:t>Orcid:</w:t>
      </w:r>
      <w:r w:rsidRPr="00FE0A27">
        <w:rPr>
          <w:rFonts w:ascii="Times New Roman" w:hAnsi="Times New Roman" w:cs="Times New Roman"/>
          <w:lang w:val="en-US"/>
        </w:rPr>
        <w:t>0000-0003-2632-4217</w:t>
      </w:r>
    </w:p>
  </w:footnote>
  <w:footnote w:id="4">
    <w:p w:rsidR="00630FBC" w:rsidRPr="00964522" w:rsidRDefault="00630FBC" w:rsidP="00D05C7D">
      <w:pPr>
        <w:pStyle w:val="DipnotMetni"/>
        <w:rPr>
          <w:rFonts w:ascii="Times New Roman" w:hAnsi="Times New Roman" w:cs="Times New Roman"/>
          <w:color w:val="auto"/>
        </w:rPr>
      </w:pPr>
      <w:r w:rsidRPr="00964522">
        <w:rPr>
          <w:rStyle w:val="DipnotBavurusu"/>
          <w:rFonts w:ascii="Times New Roman" w:hAnsi="Times New Roman" w:cs="Times New Roman"/>
          <w:color w:val="auto"/>
        </w:rPr>
        <w:footnoteRef/>
      </w:r>
      <w:r>
        <w:rPr>
          <w:rFonts w:ascii="Times New Roman" w:hAnsi="Times New Roman" w:cs="Times New Roman"/>
          <w:color w:val="auto"/>
          <w:lang w:val="en-US"/>
        </w:rPr>
        <w:t xml:space="preserve"> </w:t>
      </w:r>
      <w:r w:rsidRPr="00B672BC">
        <w:rPr>
          <w:rFonts w:ascii="Times New Roman" w:hAnsi="Times New Roman" w:cs="Times New Roman"/>
          <w:color w:val="auto"/>
          <w:lang w:val="en-US"/>
        </w:rPr>
        <w:t>We obtained the 2021 C</w:t>
      </w:r>
      <w:r>
        <w:rPr>
          <w:rFonts w:ascii="Times New Roman" w:hAnsi="Times New Roman" w:cs="Times New Roman"/>
          <w:color w:val="auto"/>
          <w:lang w:val="en-US"/>
        </w:rPr>
        <w:t>PI</w:t>
      </w:r>
      <w:r w:rsidRPr="00B672BC">
        <w:rPr>
          <w:rFonts w:ascii="Times New Roman" w:hAnsi="Times New Roman" w:cs="Times New Roman"/>
          <w:color w:val="auto"/>
          <w:lang w:val="en-US"/>
        </w:rPr>
        <w:t xml:space="preserve"> value for Gabon from</w:t>
      </w:r>
      <w:r>
        <w:rPr>
          <w:rFonts w:ascii="Times New Roman" w:hAnsi="Times New Roman" w:cs="Times New Roman"/>
          <w:color w:val="auto"/>
        </w:rPr>
        <w:t>“</w:t>
      </w:r>
      <w:hyperlink r:id="rId3" w:history="1">
        <w:r w:rsidRPr="00E8481D">
          <w:rPr>
            <w:rStyle w:val="Kpr"/>
            <w:rFonts w:ascii="Times New Roman" w:hAnsi="Times New Roman" w:cs="Times New Roman"/>
            <w:color w:val="auto"/>
            <w:u w:val="none"/>
          </w:rPr>
          <w:t>https://www.economy.com/gabon/consumer-price-index-cpi</w:t>
        </w:r>
      </w:hyperlink>
      <w:r w:rsidRPr="00E8481D">
        <w:rPr>
          <w:rStyle w:val="Kpr"/>
          <w:rFonts w:ascii="Times New Roman" w:hAnsi="Times New Roman" w:cs="Times New Roman"/>
          <w:color w:val="auto"/>
          <w:u w:val="none"/>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24B6"/>
    <w:multiLevelType w:val="multilevel"/>
    <w:tmpl w:val="3F6EE7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61693D"/>
    <w:multiLevelType w:val="multilevel"/>
    <w:tmpl w:val="241C8870"/>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brahim Özmen">
    <w15:presenceInfo w15:providerId="Windows Live" w15:userId="b9c45cf1d17a746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TrackMoves/>
  <w:doNotTrackFormatting/>
  <w:defaultTabStop w:val="708"/>
  <w:hyphenationZone w:val="425"/>
  <w:characterSpacingControl w:val="doNotCompress"/>
  <w:footnotePr>
    <w:footnote w:id="0"/>
    <w:footnote w:id="1"/>
  </w:footnotePr>
  <w:endnotePr>
    <w:endnote w:id="0"/>
    <w:endnote w:id="1"/>
  </w:endnotePr>
  <w:compat/>
  <w:rsids>
    <w:rsidRoot w:val="003D319B"/>
    <w:rsid w:val="0000468D"/>
    <w:rsid w:val="0001511F"/>
    <w:rsid w:val="00022C46"/>
    <w:rsid w:val="00027247"/>
    <w:rsid w:val="00034460"/>
    <w:rsid w:val="000546CD"/>
    <w:rsid w:val="00061B4B"/>
    <w:rsid w:val="00066D44"/>
    <w:rsid w:val="00070550"/>
    <w:rsid w:val="000E3489"/>
    <w:rsid w:val="000E3649"/>
    <w:rsid w:val="000F1B15"/>
    <w:rsid w:val="00101D2A"/>
    <w:rsid w:val="00110B8E"/>
    <w:rsid w:val="00114592"/>
    <w:rsid w:val="0014192A"/>
    <w:rsid w:val="001544BD"/>
    <w:rsid w:val="00162F0E"/>
    <w:rsid w:val="00174100"/>
    <w:rsid w:val="00183BC6"/>
    <w:rsid w:val="001A346E"/>
    <w:rsid w:val="001A52CD"/>
    <w:rsid w:val="001A6F42"/>
    <w:rsid w:val="001B1188"/>
    <w:rsid w:val="001B5539"/>
    <w:rsid w:val="001C2D4F"/>
    <w:rsid w:val="001D71CB"/>
    <w:rsid w:val="001E0B3C"/>
    <w:rsid w:val="00205D7A"/>
    <w:rsid w:val="002150BD"/>
    <w:rsid w:val="00231B68"/>
    <w:rsid w:val="00240ACF"/>
    <w:rsid w:val="00246743"/>
    <w:rsid w:val="00253764"/>
    <w:rsid w:val="00267753"/>
    <w:rsid w:val="00273BD4"/>
    <w:rsid w:val="002752ED"/>
    <w:rsid w:val="00276CE2"/>
    <w:rsid w:val="002777D1"/>
    <w:rsid w:val="00283BF4"/>
    <w:rsid w:val="00286D25"/>
    <w:rsid w:val="002910CF"/>
    <w:rsid w:val="002967B7"/>
    <w:rsid w:val="002A2901"/>
    <w:rsid w:val="002A73A3"/>
    <w:rsid w:val="002B1529"/>
    <w:rsid w:val="002B5278"/>
    <w:rsid w:val="002C5565"/>
    <w:rsid w:val="002D07FA"/>
    <w:rsid w:val="002D334D"/>
    <w:rsid w:val="002E59E3"/>
    <w:rsid w:val="00307D09"/>
    <w:rsid w:val="003310CB"/>
    <w:rsid w:val="0033468A"/>
    <w:rsid w:val="00334E80"/>
    <w:rsid w:val="00341225"/>
    <w:rsid w:val="00345DAE"/>
    <w:rsid w:val="00346170"/>
    <w:rsid w:val="003535F9"/>
    <w:rsid w:val="003828DB"/>
    <w:rsid w:val="00383D8E"/>
    <w:rsid w:val="00391453"/>
    <w:rsid w:val="00392108"/>
    <w:rsid w:val="003A69C0"/>
    <w:rsid w:val="003B2937"/>
    <w:rsid w:val="003B3516"/>
    <w:rsid w:val="003C6444"/>
    <w:rsid w:val="003D319B"/>
    <w:rsid w:val="003D4CF5"/>
    <w:rsid w:val="003D76DB"/>
    <w:rsid w:val="003E7C8F"/>
    <w:rsid w:val="003F3232"/>
    <w:rsid w:val="00427049"/>
    <w:rsid w:val="00427348"/>
    <w:rsid w:val="00430354"/>
    <w:rsid w:val="00443BB3"/>
    <w:rsid w:val="00444411"/>
    <w:rsid w:val="0045449F"/>
    <w:rsid w:val="00461616"/>
    <w:rsid w:val="00465481"/>
    <w:rsid w:val="004750D5"/>
    <w:rsid w:val="00492D67"/>
    <w:rsid w:val="004C1BC9"/>
    <w:rsid w:val="004C4FBF"/>
    <w:rsid w:val="004E2108"/>
    <w:rsid w:val="004E68AE"/>
    <w:rsid w:val="004F63A3"/>
    <w:rsid w:val="00502AA5"/>
    <w:rsid w:val="005065ED"/>
    <w:rsid w:val="00514084"/>
    <w:rsid w:val="005778F6"/>
    <w:rsid w:val="00583EEB"/>
    <w:rsid w:val="0058550A"/>
    <w:rsid w:val="00585FF8"/>
    <w:rsid w:val="005909CB"/>
    <w:rsid w:val="0059435D"/>
    <w:rsid w:val="005A2E4F"/>
    <w:rsid w:val="005C567F"/>
    <w:rsid w:val="005D0496"/>
    <w:rsid w:val="005D43BD"/>
    <w:rsid w:val="005D6F1D"/>
    <w:rsid w:val="00615102"/>
    <w:rsid w:val="006249CD"/>
    <w:rsid w:val="00630FBC"/>
    <w:rsid w:val="00632521"/>
    <w:rsid w:val="00653BFA"/>
    <w:rsid w:val="00656E1A"/>
    <w:rsid w:val="00663F62"/>
    <w:rsid w:val="00686AF3"/>
    <w:rsid w:val="006940C5"/>
    <w:rsid w:val="006B0200"/>
    <w:rsid w:val="006B68A8"/>
    <w:rsid w:val="006D28D5"/>
    <w:rsid w:val="006F177E"/>
    <w:rsid w:val="006F7693"/>
    <w:rsid w:val="00705273"/>
    <w:rsid w:val="00711C8E"/>
    <w:rsid w:val="007229B5"/>
    <w:rsid w:val="00735146"/>
    <w:rsid w:val="0073721E"/>
    <w:rsid w:val="007666BC"/>
    <w:rsid w:val="00770DC8"/>
    <w:rsid w:val="007727DE"/>
    <w:rsid w:val="00773642"/>
    <w:rsid w:val="007813DA"/>
    <w:rsid w:val="00793305"/>
    <w:rsid w:val="0079625F"/>
    <w:rsid w:val="007A443C"/>
    <w:rsid w:val="007B77A0"/>
    <w:rsid w:val="007C3F40"/>
    <w:rsid w:val="007C753B"/>
    <w:rsid w:val="007D19DF"/>
    <w:rsid w:val="007D6DB3"/>
    <w:rsid w:val="007E00D5"/>
    <w:rsid w:val="007E4228"/>
    <w:rsid w:val="007F34AE"/>
    <w:rsid w:val="00805F95"/>
    <w:rsid w:val="00820F0A"/>
    <w:rsid w:val="0082184D"/>
    <w:rsid w:val="0084467A"/>
    <w:rsid w:val="00854BEB"/>
    <w:rsid w:val="00863A34"/>
    <w:rsid w:val="00863B16"/>
    <w:rsid w:val="00871349"/>
    <w:rsid w:val="008729A3"/>
    <w:rsid w:val="00881D3E"/>
    <w:rsid w:val="00891CA6"/>
    <w:rsid w:val="00894A9A"/>
    <w:rsid w:val="00895985"/>
    <w:rsid w:val="008D0B48"/>
    <w:rsid w:val="008D63EE"/>
    <w:rsid w:val="008E791B"/>
    <w:rsid w:val="008F6067"/>
    <w:rsid w:val="00900397"/>
    <w:rsid w:val="00904B9C"/>
    <w:rsid w:val="00916816"/>
    <w:rsid w:val="009374BA"/>
    <w:rsid w:val="00944451"/>
    <w:rsid w:val="00964522"/>
    <w:rsid w:val="00972450"/>
    <w:rsid w:val="00973F8C"/>
    <w:rsid w:val="009A0741"/>
    <w:rsid w:val="009C2B6F"/>
    <w:rsid w:val="009C55AE"/>
    <w:rsid w:val="009D4809"/>
    <w:rsid w:val="009D4F9A"/>
    <w:rsid w:val="009F16D8"/>
    <w:rsid w:val="00A0305E"/>
    <w:rsid w:val="00A0310F"/>
    <w:rsid w:val="00A064E8"/>
    <w:rsid w:val="00A14598"/>
    <w:rsid w:val="00A2112C"/>
    <w:rsid w:val="00A431ED"/>
    <w:rsid w:val="00A52CC0"/>
    <w:rsid w:val="00A53648"/>
    <w:rsid w:val="00A570E7"/>
    <w:rsid w:val="00A71318"/>
    <w:rsid w:val="00A907AD"/>
    <w:rsid w:val="00A920B4"/>
    <w:rsid w:val="00A96281"/>
    <w:rsid w:val="00AA5A8C"/>
    <w:rsid w:val="00AA66D3"/>
    <w:rsid w:val="00AB1141"/>
    <w:rsid w:val="00AB3E81"/>
    <w:rsid w:val="00AC35B9"/>
    <w:rsid w:val="00AC4C03"/>
    <w:rsid w:val="00AD26D1"/>
    <w:rsid w:val="00AE4025"/>
    <w:rsid w:val="00AF3845"/>
    <w:rsid w:val="00AF4E1C"/>
    <w:rsid w:val="00AF55AB"/>
    <w:rsid w:val="00B07D39"/>
    <w:rsid w:val="00B12898"/>
    <w:rsid w:val="00B30911"/>
    <w:rsid w:val="00B33B49"/>
    <w:rsid w:val="00B4175D"/>
    <w:rsid w:val="00B43291"/>
    <w:rsid w:val="00B57ABF"/>
    <w:rsid w:val="00B672BC"/>
    <w:rsid w:val="00B72552"/>
    <w:rsid w:val="00B776CF"/>
    <w:rsid w:val="00B840EE"/>
    <w:rsid w:val="00B866ED"/>
    <w:rsid w:val="00BA154B"/>
    <w:rsid w:val="00BA25F6"/>
    <w:rsid w:val="00BA337F"/>
    <w:rsid w:val="00BB48CE"/>
    <w:rsid w:val="00BC0262"/>
    <w:rsid w:val="00BC1348"/>
    <w:rsid w:val="00BF7763"/>
    <w:rsid w:val="00C009B5"/>
    <w:rsid w:val="00C010C7"/>
    <w:rsid w:val="00C02D2A"/>
    <w:rsid w:val="00C035A0"/>
    <w:rsid w:val="00C06651"/>
    <w:rsid w:val="00C2416A"/>
    <w:rsid w:val="00C245D4"/>
    <w:rsid w:val="00C35996"/>
    <w:rsid w:val="00C414F6"/>
    <w:rsid w:val="00C446CC"/>
    <w:rsid w:val="00C4683C"/>
    <w:rsid w:val="00C510D7"/>
    <w:rsid w:val="00C75924"/>
    <w:rsid w:val="00C91033"/>
    <w:rsid w:val="00CB7B6B"/>
    <w:rsid w:val="00CC1A92"/>
    <w:rsid w:val="00CC3F33"/>
    <w:rsid w:val="00CC51D5"/>
    <w:rsid w:val="00CF1067"/>
    <w:rsid w:val="00CF5009"/>
    <w:rsid w:val="00CF7700"/>
    <w:rsid w:val="00D05C7D"/>
    <w:rsid w:val="00D11FC6"/>
    <w:rsid w:val="00D20311"/>
    <w:rsid w:val="00D60EE7"/>
    <w:rsid w:val="00D61198"/>
    <w:rsid w:val="00D63100"/>
    <w:rsid w:val="00D769A9"/>
    <w:rsid w:val="00D85B3C"/>
    <w:rsid w:val="00D86A0B"/>
    <w:rsid w:val="00D86BE7"/>
    <w:rsid w:val="00D96C80"/>
    <w:rsid w:val="00D96D3D"/>
    <w:rsid w:val="00DA15D4"/>
    <w:rsid w:val="00DA28CF"/>
    <w:rsid w:val="00DB0070"/>
    <w:rsid w:val="00DB5C30"/>
    <w:rsid w:val="00DB7646"/>
    <w:rsid w:val="00DD26A0"/>
    <w:rsid w:val="00DD4B03"/>
    <w:rsid w:val="00DD5C4E"/>
    <w:rsid w:val="00DD66BE"/>
    <w:rsid w:val="00DD7A66"/>
    <w:rsid w:val="00DE092B"/>
    <w:rsid w:val="00DE0D8E"/>
    <w:rsid w:val="00DE4971"/>
    <w:rsid w:val="00E10337"/>
    <w:rsid w:val="00E2315A"/>
    <w:rsid w:val="00E30DBA"/>
    <w:rsid w:val="00E319F0"/>
    <w:rsid w:val="00E34B37"/>
    <w:rsid w:val="00E34CC5"/>
    <w:rsid w:val="00E37038"/>
    <w:rsid w:val="00E44958"/>
    <w:rsid w:val="00E61A3F"/>
    <w:rsid w:val="00E62BEC"/>
    <w:rsid w:val="00E82B52"/>
    <w:rsid w:val="00E8481D"/>
    <w:rsid w:val="00E9112F"/>
    <w:rsid w:val="00EA07A0"/>
    <w:rsid w:val="00EB06C9"/>
    <w:rsid w:val="00EB20C4"/>
    <w:rsid w:val="00EC081A"/>
    <w:rsid w:val="00EE0921"/>
    <w:rsid w:val="00EE0F4B"/>
    <w:rsid w:val="00F06468"/>
    <w:rsid w:val="00F07322"/>
    <w:rsid w:val="00F12C8A"/>
    <w:rsid w:val="00F13E66"/>
    <w:rsid w:val="00F258D7"/>
    <w:rsid w:val="00F268D2"/>
    <w:rsid w:val="00F31762"/>
    <w:rsid w:val="00F4486C"/>
    <w:rsid w:val="00F46C63"/>
    <w:rsid w:val="00F5396A"/>
    <w:rsid w:val="00F55F47"/>
    <w:rsid w:val="00F71022"/>
    <w:rsid w:val="00F72106"/>
    <w:rsid w:val="00F73683"/>
    <w:rsid w:val="00F76A89"/>
    <w:rsid w:val="00F835DF"/>
    <w:rsid w:val="00F90B97"/>
    <w:rsid w:val="00F93BA6"/>
    <w:rsid w:val="00FD336F"/>
    <w:rsid w:val="00FD6CF4"/>
    <w:rsid w:val="00FE0A27"/>
    <w:rsid w:val="00FF13D0"/>
    <w:rsid w:val="00FF2CAE"/>
    <w:rsid w:val="00FF58B5"/>
    <w:rsid w:val="00FF73A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D319B"/>
    <w:pPr>
      <w:widowControl w:val="0"/>
      <w:spacing w:after="0" w:line="240" w:lineRule="auto"/>
    </w:pPr>
    <w:rPr>
      <w:rFonts w:ascii="Arial Unicode MS" w:eastAsia="Arial Unicode MS" w:hAnsi="Arial Unicode MS" w:cs="Arial Unicode MS"/>
      <w:color w:val="000000"/>
      <w:sz w:val="24"/>
      <w:szCs w:val="24"/>
      <w:lang w:eastAsia="tr-TR" w:bidi="tr-TR"/>
    </w:rPr>
  </w:style>
  <w:style w:type="paragraph" w:styleId="Balk3">
    <w:name w:val="heading 3"/>
    <w:basedOn w:val="Normal"/>
    <w:link w:val="Balk3Char"/>
    <w:uiPriority w:val="9"/>
    <w:qFormat/>
    <w:rsid w:val="00C2416A"/>
    <w:pPr>
      <w:widowControl/>
      <w:spacing w:before="100" w:beforeAutospacing="1" w:after="100" w:afterAutospacing="1"/>
      <w:outlineLvl w:val="2"/>
    </w:pPr>
    <w:rPr>
      <w:rFonts w:ascii="Times New Roman" w:eastAsia="Times New Roman" w:hAnsi="Times New Roman" w:cs="Times New Roman"/>
      <w:b/>
      <w:bCs/>
      <w:color w:val="auto"/>
      <w:sz w:val="27"/>
      <w:szCs w:val="27"/>
      <w:lang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3D319B"/>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3D319B"/>
    <w:pPr>
      <w:shd w:val="clear" w:color="auto" w:fill="FFFFFF"/>
      <w:spacing w:before="480" w:after="1740" w:line="413" w:lineRule="exact"/>
      <w:jc w:val="both"/>
    </w:pPr>
    <w:rPr>
      <w:rFonts w:ascii="Times New Roman" w:eastAsia="Times New Roman" w:hAnsi="Times New Roman" w:cs="Times New Roman"/>
      <w:color w:val="auto"/>
      <w:sz w:val="22"/>
      <w:szCs w:val="22"/>
      <w:lang w:eastAsia="en-US" w:bidi="ar-SA"/>
    </w:rPr>
  </w:style>
  <w:style w:type="table" w:styleId="TabloKlavuzu">
    <w:name w:val="Table Grid"/>
    <w:basedOn w:val="NormalTablo"/>
    <w:uiPriority w:val="39"/>
    <w:rsid w:val="003D31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k3Char">
    <w:name w:val="Başlık 3 Char"/>
    <w:basedOn w:val="VarsaylanParagrafYazTipi"/>
    <w:link w:val="Balk3"/>
    <w:uiPriority w:val="9"/>
    <w:rsid w:val="00C2416A"/>
    <w:rPr>
      <w:rFonts w:ascii="Times New Roman" w:eastAsia="Times New Roman" w:hAnsi="Times New Roman" w:cs="Times New Roman"/>
      <w:b/>
      <w:bCs/>
      <w:sz w:val="27"/>
      <w:szCs w:val="27"/>
      <w:lang w:eastAsia="tr-TR"/>
    </w:rPr>
  </w:style>
  <w:style w:type="character" w:styleId="Kpr">
    <w:name w:val="Hyperlink"/>
    <w:basedOn w:val="VarsaylanParagrafYazTipi"/>
    <w:uiPriority w:val="99"/>
    <w:unhideWhenUsed/>
    <w:rsid w:val="00C2416A"/>
    <w:rPr>
      <w:color w:val="0000FF"/>
      <w:u w:val="single"/>
    </w:rPr>
  </w:style>
  <w:style w:type="character" w:customStyle="1" w:styleId="Gvdemetni285ptKaln">
    <w:name w:val="Gövde metni (2) + 8;5 pt;Kalın"/>
    <w:basedOn w:val="Gvdemetni2"/>
    <w:rsid w:val="003D76DB"/>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tr-TR" w:eastAsia="tr-TR" w:bidi="tr-TR"/>
    </w:rPr>
  </w:style>
  <w:style w:type="character" w:customStyle="1" w:styleId="Gvdemetni285pt">
    <w:name w:val="Gövde metni (2) + 8;5 pt"/>
    <w:basedOn w:val="Gvdemetni2"/>
    <w:rsid w:val="003D76DB"/>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tr-TR" w:eastAsia="tr-TR" w:bidi="tr-TR"/>
    </w:rPr>
  </w:style>
  <w:style w:type="character" w:customStyle="1" w:styleId="Tabloyazs">
    <w:name w:val="Tablo yazısı_"/>
    <w:basedOn w:val="VarsaylanParagrafYazTipi"/>
    <w:link w:val="Tabloyazs0"/>
    <w:rsid w:val="003D76DB"/>
    <w:rPr>
      <w:rFonts w:ascii="Times New Roman" w:eastAsia="Times New Roman" w:hAnsi="Times New Roman" w:cs="Times New Roman"/>
      <w:shd w:val="clear" w:color="auto" w:fill="FFFFFF"/>
    </w:rPr>
  </w:style>
  <w:style w:type="paragraph" w:customStyle="1" w:styleId="Tabloyazs0">
    <w:name w:val="Tablo yazısı"/>
    <w:basedOn w:val="Normal"/>
    <w:link w:val="Tabloyazs"/>
    <w:rsid w:val="003D76DB"/>
    <w:pPr>
      <w:shd w:val="clear" w:color="auto" w:fill="FFFFFF"/>
      <w:spacing w:line="0" w:lineRule="atLeast"/>
    </w:pPr>
    <w:rPr>
      <w:rFonts w:ascii="Times New Roman" w:eastAsia="Times New Roman" w:hAnsi="Times New Roman" w:cs="Times New Roman"/>
      <w:color w:val="auto"/>
      <w:sz w:val="22"/>
      <w:szCs w:val="22"/>
      <w:lang w:eastAsia="en-US" w:bidi="ar-SA"/>
    </w:rPr>
  </w:style>
  <w:style w:type="character" w:customStyle="1" w:styleId="Balk4">
    <w:name w:val="Başlık #4_"/>
    <w:basedOn w:val="VarsaylanParagrafYazTipi"/>
    <w:link w:val="Balk40"/>
    <w:rsid w:val="003A69C0"/>
    <w:rPr>
      <w:rFonts w:ascii="Times New Roman" w:eastAsia="Times New Roman" w:hAnsi="Times New Roman" w:cs="Times New Roman"/>
      <w:b/>
      <w:bCs/>
      <w:sz w:val="24"/>
      <w:szCs w:val="24"/>
      <w:shd w:val="clear" w:color="auto" w:fill="FFFFFF"/>
    </w:rPr>
  </w:style>
  <w:style w:type="paragraph" w:customStyle="1" w:styleId="Balk40">
    <w:name w:val="Başlık #4"/>
    <w:basedOn w:val="Normal"/>
    <w:link w:val="Balk4"/>
    <w:rsid w:val="003A69C0"/>
    <w:pPr>
      <w:shd w:val="clear" w:color="auto" w:fill="FFFFFF"/>
      <w:spacing w:before="900" w:line="528" w:lineRule="exact"/>
      <w:outlineLvl w:val="3"/>
    </w:pPr>
    <w:rPr>
      <w:rFonts w:ascii="Times New Roman" w:eastAsia="Times New Roman" w:hAnsi="Times New Roman" w:cs="Times New Roman"/>
      <w:b/>
      <w:bCs/>
      <w:color w:val="auto"/>
      <w:lang w:eastAsia="en-US" w:bidi="ar-SA"/>
    </w:rPr>
  </w:style>
  <w:style w:type="paragraph" w:styleId="DipnotMetni">
    <w:name w:val="footnote text"/>
    <w:basedOn w:val="Normal"/>
    <w:link w:val="DipnotMetniChar"/>
    <w:uiPriority w:val="99"/>
    <w:semiHidden/>
    <w:unhideWhenUsed/>
    <w:rsid w:val="00686AF3"/>
    <w:rPr>
      <w:sz w:val="20"/>
      <w:szCs w:val="20"/>
    </w:rPr>
  </w:style>
  <w:style w:type="character" w:customStyle="1" w:styleId="DipnotMetniChar">
    <w:name w:val="Dipnot Metni Char"/>
    <w:basedOn w:val="VarsaylanParagrafYazTipi"/>
    <w:link w:val="DipnotMetni"/>
    <w:uiPriority w:val="99"/>
    <w:semiHidden/>
    <w:rsid w:val="00686AF3"/>
    <w:rPr>
      <w:rFonts w:ascii="Arial Unicode MS" w:eastAsia="Arial Unicode MS" w:hAnsi="Arial Unicode MS" w:cs="Arial Unicode MS"/>
      <w:color w:val="000000"/>
      <w:sz w:val="20"/>
      <w:szCs w:val="20"/>
      <w:lang w:eastAsia="tr-TR" w:bidi="tr-TR"/>
    </w:rPr>
  </w:style>
  <w:style w:type="character" w:styleId="DipnotBavurusu">
    <w:name w:val="footnote reference"/>
    <w:basedOn w:val="VarsaylanParagrafYazTipi"/>
    <w:uiPriority w:val="99"/>
    <w:semiHidden/>
    <w:unhideWhenUsed/>
    <w:rsid w:val="00686AF3"/>
    <w:rPr>
      <w:vertAlign w:val="superscript"/>
    </w:rPr>
  </w:style>
  <w:style w:type="paragraph" w:styleId="BalonMetni">
    <w:name w:val="Balloon Text"/>
    <w:basedOn w:val="Normal"/>
    <w:link w:val="BalonMetniChar"/>
    <w:uiPriority w:val="99"/>
    <w:semiHidden/>
    <w:unhideWhenUsed/>
    <w:rsid w:val="00D05C7D"/>
    <w:rPr>
      <w:rFonts w:ascii="Tahoma" w:hAnsi="Tahoma" w:cs="Tahoma"/>
      <w:sz w:val="16"/>
      <w:szCs w:val="16"/>
    </w:rPr>
  </w:style>
  <w:style w:type="character" w:customStyle="1" w:styleId="BalonMetniChar">
    <w:name w:val="Balon Metni Char"/>
    <w:basedOn w:val="VarsaylanParagrafYazTipi"/>
    <w:link w:val="BalonMetni"/>
    <w:uiPriority w:val="99"/>
    <w:semiHidden/>
    <w:rsid w:val="00D05C7D"/>
    <w:rPr>
      <w:rFonts w:ascii="Tahoma" w:eastAsia="Arial Unicode MS" w:hAnsi="Tahoma" w:cs="Tahoma"/>
      <w:color w:val="000000"/>
      <w:sz w:val="16"/>
      <w:szCs w:val="16"/>
      <w:lang w:eastAsia="tr-TR" w:bidi="tr-TR"/>
    </w:rPr>
  </w:style>
  <w:style w:type="character" w:styleId="AklamaBavurusu">
    <w:name w:val="annotation reference"/>
    <w:basedOn w:val="VarsaylanParagrafYazTipi"/>
    <w:uiPriority w:val="99"/>
    <w:semiHidden/>
    <w:unhideWhenUsed/>
    <w:rsid w:val="00AA66D3"/>
    <w:rPr>
      <w:sz w:val="16"/>
      <w:szCs w:val="16"/>
    </w:rPr>
  </w:style>
  <w:style w:type="paragraph" w:styleId="AklamaMetni">
    <w:name w:val="annotation text"/>
    <w:basedOn w:val="Normal"/>
    <w:link w:val="AklamaMetniChar"/>
    <w:uiPriority w:val="99"/>
    <w:semiHidden/>
    <w:unhideWhenUsed/>
    <w:rsid w:val="00AA66D3"/>
    <w:rPr>
      <w:sz w:val="20"/>
      <w:szCs w:val="20"/>
    </w:rPr>
  </w:style>
  <w:style w:type="character" w:customStyle="1" w:styleId="AklamaMetniChar">
    <w:name w:val="Açıklama Metni Char"/>
    <w:basedOn w:val="VarsaylanParagrafYazTipi"/>
    <w:link w:val="AklamaMetni"/>
    <w:uiPriority w:val="99"/>
    <w:semiHidden/>
    <w:rsid w:val="00AA66D3"/>
    <w:rPr>
      <w:rFonts w:ascii="Arial Unicode MS" w:eastAsia="Arial Unicode MS" w:hAnsi="Arial Unicode MS" w:cs="Arial Unicode MS"/>
      <w:color w:val="000000"/>
      <w:sz w:val="20"/>
      <w:szCs w:val="20"/>
      <w:lang w:eastAsia="tr-TR" w:bidi="tr-TR"/>
    </w:rPr>
  </w:style>
  <w:style w:type="paragraph" w:styleId="AklamaKonusu">
    <w:name w:val="annotation subject"/>
    <w:basedOn w:val="AklamaMetni"/>
    <w:next w:val="AklamaMetni"/>
    <w:link w:val="AklamaKonusuChar"/>
    <w:uiPriority w:val="99"/>
    <w:semiHidden/>
    <w:unhideWhenUsed/>
    <w:rsid w:val="00AA66D3"/>
    <w:rPr>
      <w:b/>
      <w:bCs/>
    </w:rPr>
  </w:style>
  <w:style w:type="character" w:customStyle="1" w:styleId="AklamaKonusuChar">
    <w:name w:val="Açıklama Konusu Char"/>
    <w:basedOn w:val="AklamaMetniChar"/>
    <w:link w:val="AklamaKonusu"/>
    <w:uiPriority w:val="99"/>
    <w:semiHidden/>
    <w:rsid w:val="00AA66D3"/>
    <w:rPr>
      <w:rFonts w:ascii="Arial Unicode MS" w:eastAsia="Arial Unicode MS" w:hAnsi="Arial Unicode MS" w:cs="Arial Unicode MS"/>
      <w:b/>
      <w:bCs/>
      <w:color w:val="000000"/>
      <w:sz w:val="20"/>
      <w:szCs w:val="20"/>
      <w:lang w:eastAsia="tr-TR" w:bidi="tr-TR"/>
    </w:rPr>
  </w:style>
  <w:style w:type="paragraph" w:styleId="Dzeltme">
    <w:name w:val="Revision"/>
    <w:hidden/>
    <w:uiPriority w:val="99"/>
    <w:semiHidden/>
    <w:rsid w:val="00AA66D3"/>
    <w:pPr>
      <w:spacing w:after="0" w:line="240" w:lineRule="auto"/>
    </w:pPr>
    <w:rPr>
      <w:rFonts w:ascii="Arial Unicode MS" w:eastAsia="Arial Unicode MS" w:hAnsi="Arial Unicode MS" w:cs="Arial Unicode MS"/>
      <w:color w:val="000000"/>
      <w:sz w:val="24"/>
      <w:szCs w:val="24"/>
      <w:lang w:eastAsia="tr-TR" w:bidi="tr-TR"/>
    </w:rPr>
  </w:style>
  <w:style w:type="character" w:customStyle="1" w:styleId="zmlenmeyenBahsetme1">
    <w:name w:val="Çözümlenmeyen Bahsetme1"/>
    <w:basedOn w:val="VarsaylanParagrafYazTipi"/>
    <w:uiPriority w:val="99"/>
    <w:semiHidden/>
    <w:unhideWhenUsed/>
    <w:rsid w:val="00B672BC"/>
    <w:rPr>
      <w:color w:val="605E5C"/>
      <w:shd w:val="clear" w:color="auto" w:fill="E1DFDD"/>
    </w:rPr>
  </w:style>
  <w:style w:type="paragraph" w:styleId="ListeParagraf">
    <w:name w:val="List Paragraph"/>
    <w:basedOn w:val="Normal"/>
    <w:uiPriority w:val="34"/>
    <w:qFormat/>
    <w:rsid w:val="00061B4B"/>
    <w:pPr>
      <w:ind w:left="720"/>
      <w:contextualSpacing/>
    </w:pPr>
  </w:style>
</w:styles>
</file>

<file path=word/webSettings.xml><?xml version="1.0" encoding="utf-8"?>
<w:webSettings xmlns:r="http://schemas.openxmlformats.org/officeDocument/2006/relationships" xmlns:w="http://schemas.openxmlformats.org/wordprocessingml/2006/main">
  <w:divs>
    <w:div w:id="138104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en.wikipedia.org/wiki/Central_Afr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eas.repec.org/s/spr/eurphb.html"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stor.org/stable/191364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111/j.1467-6435.2008.00417.x" TargetMode="External"/><Relationship Id="rId4" Type="http://schemas.openxmlformats.org/officeDocument/2006/relationships/settings" Target="settings.xml"/><Relationship Id="rId9" Type="http://schemas.openxmlformats.org/officeDocument/2006/relationships/hyperlink" Target="https://doi.org/10.1111/1467-9868.00125"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conomy.com/gabon/consumer-price-index-cpi" TargetMode="External"/><Relationship Id="rId2" Type="http://schemas.openxmlformats.org/officeDocument/2006/relationships/hyperlink" Target="mailto:ibrahimozmen@selcuk.edu.tr" TargetMode="External"/><Relationship Id="rId1" Type="http://schemas.openxmlformats.org/officeDocument/2006/relationships/hyperlink" Target="mailto:selcukbali@selcuk.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7E4EF-B5E2-436D-ADAA-C9C668135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3640</Words>
  <Characters>20753</Characters>
  <Application>Microsoft Office Word</Application>
  <DocSecurity>0</DocSecurity>
  <Lines>172</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MW7</dc:creator>
  <cp:lastModifiedBy>Acer</cp:lastModifiedBy>
  <cp:revision>3</cp:revision>
  <dcterms:created xsi:type="dcterms:W3CDTF">2023-05-19T17:50:00Z</dcterms:created>
  <dcterms:modified xsi:type="dcterms:W3CDTF">2023-05-19T17:57:00Z</dcterms:modified>
</cp:coreProperties>
</file>