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06F" w:rsidRDefault="00F06476" w:rsidP="00443E4F">
      <w:pPr>
        <w:spacing w:line="360" w:lineRule="auto"/>
        <w:jc w:val="both"/>
        <w:rPr>
          <w:rFonts w:ascii="Times New Roman" w:hAnsi="Times New Roman" w:cs="Times New Roman"/>
          <w:b/>
          <w:bCs/>
        </w:rPr>
      </w:pPr>
      <w:r>
        <w:rPr>
          <w:rFonts w:ascii="Times New Roman" w:hAnsi="Times New Roman" w:cs="Times New Roman"/>
          <w:b/>
          <w:bCs/>
        </w:rPr>
        <w:t>KÖY ENSTİTÜLERİ VE MEKAN: KATILIM, EĞİTİM – ÖĞRETİM, ÜRETİM</w:t>
      </w:r>
    </w:p>
    <w:p w:rsidR="00E14ABA" w:rsidRDefault="00E14ABA" w:rsidP="00E14ABA">
      <w:pPr>
        <w:jc w:val="both"/>
        <w:rPr>
          <w:rFonts w:ascii="Times New Roman" w:hAnsi="Times New Roman" w:cs="Times New Roman"/>
        </w:rPr>
      </w:pPr>
      <w:r w:rsidRPr="001360AE">
        <w:rPr>
          <w:rFonts w:ascii="Times New Roman" w:hAnsi="Times New Roman" w:cs="Times New Roman"/>
          <w:sz w:val="20"/>
          <w:szCs w:val="20"/>
        </w:rPr>
        <w:t>Eda Can</w:t>
      </w:r>
      <w:r>
        <w:rPr>
          <w:position w:val="8"/>
          <w:sz w:val="16"/>
        </w:rPr>
        <w:t>a</w:t>
      </w:r>
      <w:r w:rsidRPr="00657A84">
        <w:rPr>
          <w:rFonts w:ascii="Times New Roman" w:hAnsi="Times New Roman" w:cs="Times New Roman"/>
        </w:rPr>
        <w:t xml:space="preserve">, </w:t>
      </w:r>
      <w:r w:rsidRPr="001360AE">
        <w:rPr>
          <w:rFonts w:ascii="Times New Roman" w:hAnsi="Times New Roman" w:cs="Times New Roman"/>
          <w:sz w:val="20"/>
          <w:szCs w:val="20"/>
        </w:rPr>
        <w:t xml:space="preserve">Göksenin </w:t>
      </w:r>
      <w:proofErr w:type="spellStart"/>
      <w:r w:rsidRPr="001360AE">
        <w:rPr>
          <w:rFonts w:ascii="Times New Roman" w:hAnsi="Times New Roman" w:cs="Times New Roman"/>
          <w:sz w:val="20"/>
          <w:szCs w:val="20"/>
        </w:rPr>
        <w:t>İnalhan</w:t>
      </w:r>
      <w:proofErr w:type="spellEnd"/>
      <w:r>
        <w:rPr>
          <w:position w:val="8"/>
          <w:sz w:val="16"/>
        </w:rPr>
        <w:t>b</w:t>
      </w:r>
      <w:r w:rsidRPr="00657A84">
        <w:rPr>
          <w:rFonts w:ascii="Times New Roman" w:hAnsi="Times New Roman" w:cs="Times New Roman"/>
        </w:rPr>
        <w:t xml:space="preserve"> </w:t>
      </w:r>
    </w:p>
    <w:p w:rsidR="00E14ABA" w:rsidRPr="001360AE" w:rsidRDefault="00E14ABA" w:rsidP="00E14ABA">
      <w:pPr>
        <w:jc w:val="both"/>
        <w:rPr>
          <w:rFonts w:ascii="Times New Roman" w:hAnsi="Times New Roman" w:cs="Times New Roman"/>
          <w:sz w:val="20"/>
          <w:szCs w:val="20"/>
        </w:rPr>
      </w:pPr>
      <w:r>
        <w:rPr>
          <w:position w:val="8"/>
          <w:sz w:val="16"/>
        </w:rPr>
        <w:t>a</w:t>
      </w:r>
      <w:r w:rsidRPr="001360AE">
        <w:rPr>
          <w:rFonts w:ascii="Times New Roman" w:hAnsi="Times New Roman" w:cs="Times New Roman"/>
          <w:sz w:val="20"/>
          <w:szCs w:val="20"/>
        </w:rPr>
        <w:t xml:space="preserve">İstanbul Teknik Üniversitesi, Mimarlık Fakültesi, Mimarlık Bölümü </w:t>
      </w:r>
    </w:p>
    <w:p w:rsidR="00E14ABA" w:rsidRPr="00657A84" w:rsidRDefault="00E14ABA" w:rsidP="00E14ABA">
      <w:pPr>
        <w:jc w:val="both"/>
        <w:rPr>
          <w:rFonts w:ascii="Times New Roman" w:hAnsi="Times New Roman" w:cs="Times New Roman"/>
        </w:rPr>
      </w:pPr>
      <w:r>
        <w:rPr>
          <w:position w:val="8"/>
          <w:sz w:val="16"/>
        </w:rPr>
        <w:t>b</w:t>
      </w:r>
      <w:r w:rsidRPr="001360AE">
        <w:rPr>
          <w:rFonts w:ascii="Times New Roman" w:hAnsi="Times New Roman" w:cs="Times New Roman"/>
          <w:sz w:val="20"/>
          <w:szCs w:val="20"/>
        </w:rPr>
        <w:t xml:space="preserve">İstanbul Teknik Üniversitesi, Mimarlık Fakültesi, Mimarlık Bölümü </w:t>
      </w:r>
    </w:p>
    <w:p w:rsidR="00E14ABA" w:rsidRDefault="00E14ABA" w:rsidP="00443E4F">
      <w:pPr>
        <w:spacing w:line="360" w:lineRule="auto"/>
        <w:jc w:val="both"/>
        <w:rPr>
          <w:rFonts w:ascii="Times New Roman" w:hAnsi="Times New Roman" w:cs="Times New Roman"/>
          <w:b/>
          <w:bCs/>
        </w:rPr>
      </w:pPr>
    </w:p>
    <w:p w:rsidR="006E6267" w:rsidRPr="00200858" w:rsidRDefault="00F06476" w:rsidP="00443E4F">
      <w:pPr>
        <w:spacing w:line="360" w:lineRule="auto"/>
        <w:jc w:val="both"/>
        <w:rPr>
          <w:rFonts w:ascii="Times New Roman" w:hAnsi="Times New Roman" w:cs="Times New Roman"/>
        </w:rPr>
      </w:pPr>
      <w:r>
        <w:rPr>
          <w:rFonts w:ascii="Times New Roman" w:hAnsi="Times New Roman" w:cs="Times New Roman"/>
          <w:b/>
          <w:bCs/>
        </w:rPr>
        <w:t>ÖZET</w:t>
      </w:r>
    </w:p>
    <w:p w:rsidR="00D4706F" w:rsidRPr="00D4706F" w:rsidRDefault="00D4706F" w:rsidP="00443E4F">
      <w:pPr>
        <w:jc w:val="both"/>
        <w:rPr>
          <w:rFonts w:ascii="Times New Roman" w:hAnsi="Times New Roman" w:cs="Times New Roman"/>
          <w:i/>
          <w:iCs/>
          <w:sz w:val="22"/>
          <w:szCs w:val="22"/>
        </w:rPr>
      </w:pPr>
      <w:r w:rsidRPr="00D4706F">
        <w:rPr>
          <w:rFonts w:ascii="Times New Roman" w:hAnsi="Times New Roman" w:cs="Times New Roman"/>
          <w:i/>
          <w:iCs/>
          <w:sz w:val="22"/>
          <w:szCs w:val="22"/>
        </w:rPr>
        <w:t xml:space="preserve">Eğitim mekanı tasarımında katılımcı yaklaşım hak temelli anlayışla, çocuğun kendini ilgilendiren her konuda sesinin duyulması – süreçlere dahil edilmesi şeklinde, tartışılmaktadır. Bu çalışmanın amacı eğitim yapılarındaki katılımcı ve demokratik anlayışı, Türkiye’de erken örneklerinden biri olan, Köy Enstitüleri üzerinden dönemin bağlamı içerisinde ele almaktır. Köy Enstitüleri tasarım - inşa süreci ve tasarımda katılımcı yaklaşım ilişkisi araştırmacı tarafından ortaya konmaktadır. </w:t>
      </w:r>
    </w:p>
    <w:p w:rsidR="00D4706F" w:rsidRPr="00D4706F" w:rsidRDefault="00D4706F" w:rsidP="00443E4F">
      <w:pPr>
        <w:jc w:val="both"/>
        <w:rPr>
          <w:rFonts w:ascii="Times New Roman" w:hAnsi="Times New Roman" w:cs="Times New Roman"/>
          <w:i/>
          <w:iCs/>
          <w:sz w:val="22"/>
          <w:szCs w:val="22"/>
        </w:rPr>
      </w:pPr>
      <w:r w:rsidRPr="00D4706F">
        <w:rPr>
          <w:rFonts w:ascii="Times New Roman" w:hAnsi="Times New Roman" w:cs="Times New Roman"/>
          <w:i/>
          <w:iCs/>
          <w:sz w:val="22"/>
          <w:szCs w:val="22"/>
        </w:rPr>
        <w:t>Çalışma temelde şu adımlardan oluşmuştur; ilk olarak Köy Enstitüleri oluşum yıllarında dönemin eğitimden beklentisi, ihtiyaçları ve bunun mekânsal karşılıklarının nasıl oluşturulduğu ortaya konmuştur. Bunu izleyen adımda; tasarımda katılımcı yaklaşım ve Köy Enstitüleri tasarım-uygulama yaklaşımı karşılaştırmalı olarak verilmektedir. Çalışma; çocuk hakları, eğitim felsefesi, mekânsal ihtiyaçlar, tasarımda katılımcı yaklaşım konularıyla ilişkilendirilerek ortaya konmaktadır. Bu bağlamda konunun disiplinler aras</w:t>
      </w:r>
      <w:r w:rsidRPr="00393DC7">
        <w:rPr>
          <w:rFonts w:ascii="Times New Roman" w:hAnsi="Times New Roman" w:cs="Times New Roman"/>
          <w:i/>
          <w:iCs/>
          <w:sz w:val="22"/>
          <w:szCs w:val="22"/>
        </w:rPr>
        <w:t>ı</w:t>
      </w:r>
      <w:r w:rsidR="005914E9" w:rsidRPr="00393DC7">
        <w:rPr>
          <w:rFonts w:ascii="Times New Roman" w:hAnsi="Times New Roman" w:cs="Times New Roman"/>
          <w:i/>
          <w:iCs/>
          <w:sz w:val="22"/>
          <w:szCs w:val="22"/>
        </w:rPr>
        <w:t xml:space="preserve"> (mimarlık, eğitim bilimleri, sanat)</w:t>
      </w:r>
      <w:r w:rsidRPr="00D4706F">
        <w:rPr>
          <w:rFonts w:ascii="Times New Roman" w:hAnsi="Times New Roman" w:cs="Times New Roman"/>
          <w:i/>
          <w:iCs/>
          <w:sz w:val="22"/>
          <w:szCs w:val="22"/>
        </w:rPr>
        <w:t xml:space="preserve"> bir yaklaşımla ele alınması önem teşkil etmektedir. Tartışma sonucunda eğitim – eğitim mekanı tasarımda bugünün ihtiyaçları ve yaklaşımları Köy Enstitüleri ve katılımcı yaklaşımla ilişkilendirilerek ele alınmaktadır. </w:t>
      </w:r>
    </w:p>
    <w:p w:rsidR="00D4706F" w:rsidRPr="00D4706F" w:rsidRDefault="00D4706F" w:rsidP="00443E4F">
      <w:pPr>
        <w:jc w:val="both"/>
        <w:rPr>
          <w:rFonts w:ascii="Times New Roman" w:hAnsi="Times New Roman" w:cs="Times New Roman"/>
          <w:i/>
          <w:iCs/>
          <w:sz w:val="22"/>
          <w:szCs w:val="22"/>
        </w:rPr>
      </w:pPr>
      <w:r w:rsidRPr="00D4706F">
        <w:rPr>
          <w:rFonts w:ascii="Times New Roman" w:hAnsi="Times New Roman" w:cs="Times New Roman"/>
          <w:i/>
          <w:iCs/>
          <w:sz w:val="22"/>
          <w:szCs w:val="22"/>
        </w:rPr>
        <w:t>Katılımcı tasarım anlayışının belirli prensipleri olmakla birlikte her kültür ve coğrafyada uygulama alanında farklılıklar göstermektedir. Benzer şekilde Köy Enstitüleri tasarım şartnameleri ve temel ihtiyaçları olmakla birlikte, kurulduğu bölgenin coğrafi ve yerel özelliklerine göre tasarım ögeleri, mekânsal ihtiyaçlar değişebilmektedir.</w:t>
      </w:r>
      <w:r w:rsidR="005914E9">
        <w:rPr>
          <w:rFonts w:ascii="Times New Roman" w:hAnsi="Times New Roman" w:cs="Times New Roman"/>
          <w:i/>
          <w:iCs/>
          <w:sz w:val="22"/>
          <w:szCs w:val="22"/>
        </w:rPr>
        <w:t xml:space="preserve"> </w:t>
      </w:r>
      <w:r w:rsidR="005914E9" w:rsidRPr="00D4706F">
        <w:rPr>
          <w:rFonts w:ascii="Times New Roman" w:hAnsi="Times New Roman" w:cs="Times New Roman"/>
          <w:i/>
          <w:iCs/>
          <w:sz w:val="22"/>
          <w:szCs w:val="22"/>
        </w:rPr>
        <w:t>Bu bulgular ışığında; her iki yaklaşımda da uygulandığı coğrafya ve kültüre göre farklılıklar göstermesi bağlamında yerellik kavramının önemli olduğu düşünülmektedir</w:t>
      </w:r>
      <w:r w:rsidR="005914E9">
        <w:rPr>
          <w:rFonts w:ascii="Times New Roman" w:hAnsi="Times New Roman" w:cs="Times New Roman"/>
          <w:i/>
          <w:iCs/>
          <w:sz w:val="22"/>
          <w:szCs w:val="22"/>
        </w:rPr>
        <w:t>.</w:t>
      </w:r>
      <w:r w:rsidRPr="00D4706F">
        <w:rPr>
          <w:rFonts w:ascii="Times New Roman" w:hAnsi="Times New Roman" w:cs="Times New Roman"/>
          <w:i/>
          <w:iCs/>
          <w:sz w:val="22"/>
          <w:szCs w:val="22"/>
        </w:rPr>
        <w:t xml:space="preserve"> Eğitim ve tasarımda katılımcı yaklaşımlar demokrasi kültürünü geliştirecek şekilde kurgulanmıştır. Köy Enstitüleri’nde de öğrencilerin yönetime ve tasarıma katıldığı bilinmektedir</w:t>
      </w:r>
      <w:r w:rsidRPr="00D4706F">
        <w:rPr>
          <w:rFonts w:ascii="Times New Roman" w:hAnsi="Times New Roman" w:cs="Times New Roman"/>
          <w:i/>
          <w:iCs/>
          <w:color w:val="000000" w:themeColor="text1"/>
          <w:sz w:val="22"/>
          <w:szCs w:val="22"/>
        </w:rPr>
        <w:t xml:space="preserve">. Bu bağlamda demokratik okulların Türkiye’de ilk örnekleri olarak karşımıza çıkmaktadır. Tüm paydaşları aktif olarak sürece entegre eden katılımcı tasarım kullanıcıyı mekanın öznesi olarak görmektedir. Bu bağlamda öğrenciler için tasarlanan bir mekanda onların söz sahibi olması önemli bir parametredir. Köy Enstitüleri’nde “iş içinde eğitim” eğitim felsefesinin temelini oluşturmaktadır. Öğrenciler teoride öğrendikleri şeyleri pratikte kullanma imkanı bulmakta, ve bu sayede yaparken öğrenmekteydiler. </w:t>
      </w:r>
    </w:p>
    <w:p w:rsidR="00393DC7" w:rsidRDefault="00D4706F" w:rsidP="00443E4F">
      <w:pPr>
        <w:jc w:val="both"/>
        <w:rPr>
          <w:rFonts w:ascii="Times New Roman" w:hAnsi="Times New Roman" w:cs="Times New Roman"/>
          <w:i/>
          <w:iCs/>
          <w:sz w:val="22"/>
          <w:szCs w:val="22"/>
        </w:rPr>
      </w:pPr>
      <w:r w:rsidRPr="00D4706F">
        <w:rPr>
          <w:rFonts w:ascii="Times New Roman" w:hAnsi="Times New Roman" w:cs="Times New Roman"/>
          <w:i/>
          <w:iCs/>
          <w:sz w:val="22"/>
          <w:szCs w:val="22"/>
        </w:rPr>
        <w:t xml:space="preserve">Katılımcı yaklaşımla çocukların erken yaşlarda demokrasi kültürüyle tanışarak ileride daha aktif vatandaşlar olacağı düşünülmektedir. Köy Enstitüleri’nin temel amaçlarından biri de bireyleri toplum önderi olarak yetiştirmek ve topluma yön vermektir. Katılımcı tasarım anlayışında kullanıcıya ait deneyimler önemli bir yer tutarken, Köy Enstitüleri’nde benzer bir şekilde  </w:t>
      </w:r>
      <w:r w:rsidR="00393DC7">
        <w:rPr>
          <w:rFonts w:ascii="Times New Roman" w:hAnsi="Times New Roman" w:cs="Times New Roman"/>
          <w:i/>
          <w:iCs/>
          <w:sz w:val="22"/>
          <w:szCs w:val="22"/>
        </w:rPr>
        <w:t>“</w:t>
      </w:r>
      <w:r w:rsidRPr="00D4706F">
        <w:rPr>
          <w:rFonts w:ascii="Times New Roman" w:hAnsi="Times New Roman" w:cs="Times New Roman"/>
          <w:i/>
          <w:iCs/>
          <w:sz w:val="22"/>
          <w:szCs w:val="22"/>
        </w:rPr>
        <w:t>yaparak öğrenme</w:t>
      </w:r>
      <w:r w:rsidR="00393DC7">
        <w:rPr>
          <w:rFonts w:ascii="Times New Roman" w:hAnsi="Times New Roman" w:cs="Times New Roman"/>
          <w:i/>
          <w:iCs/>
          <w:sz w:val="22"/>
          <w:szCs w:val="22"/>
        </w:rPr>
        <w:t>”</w:t>
      </w:r>
      <w:r w:rsidRPr="00D4706F">
        <w:rPr>
          <w:rFonts w:ascii="Times New Roman" w:hAnsi="Times New Roman" w:cs="Times New Roman"/>
          <w:i/>
          <w:iCs/>
          <w:sz w:val="22"/>
          <w:szCs w:val="22"/>
        </w:rPr>
        <w:t xml:space="preserve"> ilişkisi kurulmaktadır. Erken dönem Köy Enstitülerinin katılımcı yaklaşım bağlamında ele alındığı bu çalışma; çocuğun yaşadığı bütün çevrenin eğitiminin ayrılmaz bir parçası olduğunu göstermektedir.</w:t>
      </w:r>
      <w:r w:rsidR="00393DC7">
        <w:rPr>
          <w:rFonts w:ascii="Times New Roman" w:hAnsi="Times New Roman" w:cs="Times New Roman"/>
          <w:i/>
          <w:iCs/>
          <w:sz w:val="22"/>
          <w:szCs w:val="22"/>
        </w:rPr>
        <w:t xml:space="preserve"> Bu çalışmada; köy enstitüsü modelinden yola çıkarak “demokratik” okulların öğrenci katılımı ile yapılabilir mi? Yapılırsa çocuğa bu çağda ne gibi faydalar sağlar konusu tartışılacaktır.</w:t>
      </w:r>
    </w:p>
    <w:p w:rsidR="00D4706F" w:rsidRDefault="00D4706F" w:rsidP="00443E4F">
      <w:pPr>
        <w:jc w:val="both"/>
        <w:rPr>
          <w:rFonts w:ascii="Times New Roman" w:hAnsi="Times New Roman" w:cs="Times New Roman"/>
          <w:i/>
          <w:iCs/>
          <w:sz w:val="22"/>
          <w:szCs w:val="22"/>
        </w:rPr>
      </w:pPr>
    </w:p>
    <w:p w:rsidR="00393DC7" w:rsidRPr="00D4706F" w:rsidRDefault="00393DC7" w:rsidP="00443E4F">
      <w:pPr>
        <w:jc w:val="both"/>
        <w:rPr>
          <w:rFonts w:ascii="Times New Roman" w:hAnsi="Times New Roman" w:cs="Times New Roman"/>
          <w:i/>
          <w:iCs/>
          <w:sz w:val="22"/>
          <w:szCs w:val="22"/>
        </w:rPr>
      </w:pPr>
    </w:p>
    <w:p w:rsidR="00D4706F" w:rsidRPr="00D4706F" w:rsidRDefault="00D4706F" w:rsidP="00443E4F">
      <w:pPr>
        <w:jc w:val="both"/>
        <w:rPr>
          <w:rFonts w:ascii="Times New Roman" w:hAnsi="Times New Roman" w:cs="Times New Roman"/>
          <w:i/>
          <w:iCs/>
          <w:sz w:val="22"/>
          <w:szCs w:val="22"/>
        </w:rPr>
      </w:pPr>
      <w:r w:rsidRPr="00D4706F">
        <w:rPr>
          <w:rFonts w:ascii="Times New Roman" w:hAnsi="Times New Roman" w:cs="Times New Roman"/>
          <w:b/>
          <w:bCs/>
          <w:i/>
          <w:iCs/>
          <w:sz w:val="22"/>
          <w:szCs w:val="22"/>
        </w:rPr>
        <w:t>Anahtar Kelimeler:</w:t>
      </w:r>
      <w:r w:rsidRPr="00D4706F">
        <w:rPr>
          <w:rFonts w:ascii="Times New Roman" w:hAnsi="Times New Roman" w:cs="Times New Roman"/>
          <w:i/>
          <w:iCs/>
          <w:sz w:val="22"/>
          <w:szCs w:val="22"/>
        </w:rPr>
        <w:t xml:space="preserve"> Disiplinler Arası, Eğitim, </w:t>
      </w:r>
      <w:r w:rsidR="009C68E5">
        <w:rPr>
          <w:rFonts w:ascii="Times New Roman" w:hAnsi="Times New Roman" w:cs="Times New Roman"/>
          <w:i/>
          <w:iCs/>
          <w:sz w:val="22"/>
          <w:szCs w:val="22"/>
        </w:rPr>
        <w:t>Eğitim Mekanları Tasarımı</w:t>
      </w:r>
      <w:r w:rsidRPr="00D4706F">
        <w:rPr>
          <w:rFonts w:ascii="Times New Roman" w:hAnsi="Times New Roman" w:cs="Times New Roman"/>
          <w:i/>
          <w:iCs/>
          <w:sz w:val="22"/>
          <w:szCs w:val="22"/>
        </w:rPr>
        <w:t>,</w:t>
      </w:r>
      <w:r w:rsidR="009C68E5">
        <w:rPr>
          <w:rFonts w:ascii="Times New Roman" w:hAnsi="Times New Roman" w:cs="Times New Roman"/>
          <w:i/>
          <w:iCs/>
          <w:sz w:val="22"/>
          <w:szCs w:val="22"/>
        </w:rPr>
        <w:t xml:space="preserve"> Çocuk</w:t>
      </w:r>
      <w:r w:rsidRPr="00D4706F">
        <w:rPr>
          <w:rFonts w:ascii="Times New Roman" w:hAnsi="Times New Roman" w:cs="Times New Roman"/>
          <w:i/>
          <w:iCs/>
          <w:sz w:val="22"/>
          <w:szCs w:val="22"/>
        </w:rPr>
        <w:t xml:space="preserve"> Katılım</w:t>
      </w:r>
      <w:r w:rsidR="009C68E5">
        <w:rPr>
          <w:rFonts w:ascii="Times New Roman" w:hAnsi="Times New Roman" w:cs="Times New Roman"/>
          <w:i/>
          <w:iCs/>
          <w:sz w:val="22"/>
          <w:szCs w:val="22"/>
        </w:rPr>
        <w:t>ı</w:t>
      </w:r>
      <w:r w:rsidRPr="00D4706F">
        <w:rPr>
          <w:rFonts w:ascii="Times New Roman" w:hAnsi="Times New Roman" w:cs="Times New Roman"/>
          <w:i/>
          <w:iCs/>
          <w:sz w:val="22"/>
          <w:szCs w:val="22"/>
        </w:rPr>
        <w:t>, Çocuk Hakları</w:t>
      </w:r>
    </w:p>
    <w:p w:rsidR="00D4706F" w:rsidRDefault="00D4706F" w:rsidP="00443E4F">
      <w:pPr>
        <w:jc w:val="both"/>
        <w:rPr>
          <w:rFonts w:ascii="Times New Roman" w:hAnsi="Times New Roman" w:cs="Times New Roman"/>
          <w:lang w:val="en-US"/>
        </w:rPr>
      </w:pPr>
    </w:p>
    <w:p w:rsidR="00D4706F" w:rsidRDefault="00F06476" w:rsidP="00443E4F">
      <w:pPr>
        <w:spacing w:line="360" w:lineRule="auto"/>
        <w:jc w:val="both"/>
        <w:rPr>
          <w:rFonts w:ascii="Times New Roman" w:hAnsi="Times New Roman" w:cs="Times New Roman"/>
          <w:b/>
          <w:bCs/>
          <w:lang w:val="en-US"/>
        </w:rPr>
      </w:pPr>
      <w:r w:rsidRPr="00D4706F">
        <w:rPr>
          <w:rFonts w:ascii="Times New Roman" w:hAnsi="Times New Roman" w:cs="Times New Roman"/>
          <w:b/>
          <w:bCs/>
          <w:lang w:val="en-US"/>
        </w:rPr>
        <w:t>VILLAGE INSTITUTES AND SPACE: PARTICIPATE, EDUCATE - TEACH, PRODUCE</w:t>
      </w:r>
    </w:p>
    <w:p w:rsidR="006E6267" w:rsidRPr="00D4706F" w:rsidRDefault="00F06476" w:rsidP="00443E4F">
      <w:pPr>
        <w:spacing w:line="360" w:lineRule="auto"/>
        <w:jc w:val="both"/>
        <w:rPr>
          <w:rFonts w:ascii="Times New Roman" w:hAnsi="Times New Roman" w:cs="Times New Roman"/>
          <w:b/>
          <w:bCs/>
          <w:lang w:val="en-US"/>
        </w:rPr>
      </w:pPr>
      <w:r>
        <w:rPr>
          <w:rFonts w:ascii="Times New Roman" w:hAnsi="Times New Roman" w:cs="Times New Roman"/>
          <w:b/>
          <w:bCs/>
          <w:lang w:val="en-US"/>
        </w:rPr>
        <w:t>SUMMARY</w:t>
      </w:r>
    </w:p>
    <w:p w:rsidR="00D4706F" w:rsidRPr="00D4706F" w:rsidRDefault="00D4706F" w:rsidP="00443E4F">
      <w:pPr>
        <w:jc w:val="both"/>
        <w:rPr>
          <w:rFonts w:ascii="Times New Roman" w:hAnsi="Times New Roman" w:cs="Times New Roman"/>
          <w:i/>
          <w:iCs/>
          <w:sz w:val="22"/>
          <w:szCs w:val="22"/>
          <w:lang w:val="en-US"/>
        </w:rPr>
      </w:pPr>
      <w:r w:rsidRPr="00D4706F">
        <w:rPr>
          <w:rFonts w:ascii="Times New Roman" w:hAnsi="Times New Roman" w:cs="Times New Roman"/>
          <w:i/>
          <w:iCs/>
          <w:sz w:val="22"/>
          <w:szCs w:val="22"/>
          <w:lang w:val="en-US"/>
        </w:rPr>
        <w:t xml:space="preserve">The participatory approach in the design of the educational space is discussed with the right-based understanding, in the form of hearing the child's voice in every issue that concerns him or her - including it in the processes. The purpose of this research is discuss participatory and democratic principles out of the Village Institutes which is one of the early examples in Turkey. Subject is considered in the context </w:t>
      </w:r>
      <w:r w:rsidRPr="00D4706F">
        <w:rPr>
          <w:rFonts w:ascii="Times New Roman" w:hAnsi="Times New Roman" w:cs="Times New Roman"/>
          <w:i/>
          <w:iCs/>
          <w:sz w:val="22"/>
          <w:szCs w:val="22"/>
          <w:lang w:val="en-US"/>
        </w:rPr>
        <w:lastRenderedPageBreak/>
        <w:t>of the period. Village Institutes design - construction process and participatory approach in design are revealed by the researcher.</w:t>
      </w:r>
    </w:p>
    <w:p w:rsidR="00D4706F" w:rsidRPr="00D4706F" w:rsidRDefault="00D4706F" w:rsidP="00443E4F">
      <w:pPr>
        <w:jc w:val="both"/>
        <w:rPr>
          <w:rFonts w:ascii="Times New Roman" w:hAnsi="Times New Roman" w:cs="Times New Roman"/>
          <w:i/>
          <w:iCs/>
          <w:sz w:val="22"/>
          <w:szCs w:val="22"/>
          <w:lang w:val="en-US"/>
        </w:rPr>
      </w:pPr>
      <w:r w:rsidRPr="00D4706F">
        <w:rPr>
          <w:rFonts w:ascii="Times New Roman" w:hAnsi="Times New Roman" w:cs="Times New Roman"/>
          <w:i/>
          <w:iCs/>
          <w:sz w:val="22"/>
          <w:szCs w:val="22"/>
          <w:lang w:val="en-US"/>
        </w:rPr>
        <w:t xml:space="preserve">The study </w:t>
      </w:r>
      <w:r w:rsidR="00367683">
        <w:rPr>
          <w:rFonts w:ascii="Times New Roman" w:hAnsi="Times New Roman" w:cs="Times New Roman"/>
          <w:i/>
          <w:iCs/>
          <w:sz w:val="22"/>
          <w:szCs w:val="22"/>
          <w:lang w:val="en-US"/>
        </w:rPr>
        <w:t>will explain f</w:t>
      </w:r>
      <w:r w:rsidRPr="00D4706F">
        <w:rPr>
          <w:rFonts w:ascii="Times New Roman" w:hAnsi="Times New Roman" w:cs="Times New Roman"/>
          <w:i/>
          <w:iCs/>
          <w:sz w:val="22"/>
          <w:szCs w:val="22"/>
          <w:lang w:val="en-US"/>
        </w:rPr>
        <w:t xml:space="preserve">irstly, the expectations, needs and the spatial responses of the period </w:t>
      </w:r>
      <w:r w:rsidR="00367683">
        <w:rPr>
          <w:rFonts w:ascii="Times New Roman" w:hAnsi="Times New Roman" w:cs="Times New Roman"/>
          <w:i/>
          <w:iCs/>
          <w:sz w:val="22"/>
          <w:szCs w:val="22"/>
          <w:lang w:val="en-US"/>
        </w:rPr>
        <w:t>explained</w:t>
      </w:r>
      <w:r w:rsidRPr="00D4706F">
        <w:rPr>
          <w:rFonts w:ascii="Times New Roman" w:hAnsi="Times New Roman" w:cs="Times New Roman"/>
          <w:i/>
          <w:iCs/>
          <w:sz w:val="22"/>
          <w:szCs w:val="22"/>
          <w:lang w:val="en-US"/>
        </w:rPr>
        <w:t xml:space="preserve"> during the establishment years of the Village Institutes. In the next step; participatory approach in design and design-implementation approach of Village Institutes </w:t>
      </w:r>
      <w:r w:rsidR="00367683">
        <w:rPr>
          <w:rFonts w:ascii="Times New Roman" w:hAnsi="Times New Roman" w:cs="Times New Roman"/>
          <w:i/>
          <w:iCs/>
          <w:sz w:val="22"/>
          <w:szCs w:val="22"/>
          <w:lang w:val="en-US"/>
        </w:rPr>
        <w:t>discussed</w:t>
      </w:r>
      <w:r w:rsidRPr="00D4706F">
        <w:rPr>
          <w:rFonts w:ascii="Times New Roman" w:hAnsi="Times New Roman" w:cs="Times New Roman"/>
          <w:i/>
          <w:iCs/>
          <w:sz w:val="22"/>
          <w:szCs w:val="22"/>
          <w:lang w:val="en-US"/>
        </w:rPr>
        <w:t xml:space="preserve"> comparatively. This research associated with child rights, philosophy of education, spatial needs and participatory approach in design. In this context, it is important to address the issue with an interdisciplinary approach</w:t>
      </w:r>
      <w:r w:rsidR="005914E9">
        <w:rPr>
          <w:rFonts w:ascii="Times New Roman" w:hAnsi="Times New Roman" w:cs="Times New Roman"/>
          <w:i/>
          <w:iCs/>
          <w:sz w:val="22"/>
          <w:szCs w:val="22"/>
          <w:lang w:val="en-US"/>
        </w:rPr>
        <w:t xml:space="preserve"> </w:t>
      </w:r>
      <w:r w:rsidR="005914E9" w:rsidRPr="005914E9">
        <w:rPr>
          <w:rFonts w:ascii="Times New Roman" w:hAnsi="Times New Roman" w:cs="Times New Roman"/>
          <w:i/>
          <w:iCs/>
          <w:sz w:val="22"/>
          <w:szCs w:val="22"/>
          <w:lang w:val="en-US"/>
        </w:rPr>
        <w:t>(architecture, educational sciences, art)</w:t>
      </w:r>
      <w:r w:rsidRPr="00D4706F">
        <w:rPr>
          <w:rFonts w:ascii="Times New Roman" w:hAnsi="Times New Roman" w:cs="Times New Roman"/>
          <w:i/>
          <w:iCs/>
          <w:sz w:val="22"/>
          <w:szCs w:val="22"/>
          <w:lang w:val="en-US"/>
        </w:rPr>
        <w:t>. As a result of the discussion, today's needs and approaches in education - teaching space design are handled by associating with Village Institutes and participatory approach.</w:t>
      </w:r>
    </w:p>
    <w:p w:rsidR="00D4706F" w:rsidRPr="00D4706F" w:rsidRDefault="00D4706F" w:rsidP="00443E4F">
      <w:pPr>
        <w:jc w:val="both"/>
        <w:rPr>
          <w:rFonts w:ascii="Times New Roman" w:hAnsi="Times New Roman" w:cs="Times New Roman"/>
          <w:i/>
          <w:iCs/>
          <w:sz w:val="22"/>
          <w:szCs w:val="22"/>
          <w:lang w:val="en-US"/>
        </w:rPr>
      </w:pPr>
      <w:r w:rsidRPr="00D4706F">
        <w:rPr>
          <w:rFonts w:ascii="Times New Roman" w:hAnsi="Times New Roman" w:cs="Times New Roman"/>
          <w:i/>
          <w:iCs/>
          <w:sz w:val="22"/>
          <w:szCs w:val="22"/>
          <w:lang w:val="en-US"/>
        </w:rPr>
        <w:t>Although the participatory design approach has certain principles, it differs in the field of application in every culture and geography. Similarly, although the Village Institutes have design specifications and basic needs, the design elements and spatial needs may change according to the geographical and local characteristics of the region.</w:t>
      </w:r>
      <w:r w:rsidR="005914E9">
        <w:rPr>
          <w:rFonts w:ascii="Times New Roman" w:hAnsi="Times New Roman" w:cs="Times New Roman"/>
          <w:i/>
          <w:iCs/>
          <w:sz w:val="22"/>
          <w:szCs w:val="22"/>
          <w:lang w:val="en-US"/>
        </w:rPr>
        <w:t xml:space="preserve"> </w:t>
      </w:r>
      <w:r w:rsidR="005914E9" w:rsidRPr="00D4706F">
        <w:rPr>
          <w:rFonts w:ascii="Times New Roman" w:hAnsi="Times New Roman" w:cs="Times New Roman"/>
          <w:i/>
          <w:iCs/>
          <w:sz w:val="22"/>
          <w:szCs w:val="22"/>
          <w:lang w:val="en-US"/>
        </w:rPr>
        <w:t>In the light of these findings; the concept of locality is considered to be important in the context of the differences in geography and culture in which both approaches are applied.</w:t>
      </w:r>
      <w:r w:rsidR="005914E9">
        <w:rPr>
          <w:rFonts w:ascii="Times New Roman" w:hAnsi="Times New Roman" w:cs="Times New Roman"/>
          <w:i/>
          <w:iCs/>
          <w:sz w:val="22"/>
          <w:szCs w:val="22"/>
          <w:lang w:val="en-US"/>
        </w:rPr>
        <w:t xml:space="preserve"> </w:t>
      </w:r>
      <w:r w:rsidRPr="00D4706F">
        <w:rPr>
          <w:rFonts w:ascii="Times New Roman" w:hAnsi="Times New Roman" w:cs="Times New Roman"/>
          <w:i/>
          <w:iCs/>
          <w:sz w:val="22"/>
          <w:szCs w:val="22"/>
          <w:lang w:val="en-US"/>
        </w:rPr>
        <w:t xml:space="preserve">Participatory approaches in education and design are designed to develop the culture of democracy. It is known that students participate in management and design in Village Institutes. In this context of democratic schools in Turkey emerges as the first example. The participatory design, which actively integrates all stakeholders into the process, sees the user as the subject of the space. In this context, having a voice in a place designed for students is an important parameter. The </w:t>
      </w:r>
      <w:proofErr w:type="spellStart"/>
      <w:r w:rsidRPr="00D4706F">
        <w:rPr>
          <w:rFonts w:ascii="Times New Roman" w:hAnsi="Times New Roman" w:cs="Times New Roman"/>
          <w:i/>
          <w:iCs/>
          <w:sz w:val="22"/>
          <w:szCs w:val="22"/>
          <w:lang w:val="en-US"/>
        </w:rPr>
        <w:t>basis</w:t>
      </w:r>
      <w:proofErr w:type="spellEnd"/>
      <w:r w:rsidRPr="00D4706F">
        <w:rPr>
          <w:rFonts w:ascii="Times New Roman" w:hAnsi="Times New Roman" w:cs="Times New Roman"/>
          <w:i/>
          <w:iCs/>
          <w:sz w:val="22"/>
          <w:szCs w:val="22"/>
          <w:lang w:val="en-US"/>
        </w:rPr>
        <w:t xml:space="preserve"> philosophy of education is "work in the education" at the Village Institutes. Students had the opportunity to use what they learned in theory in practice, and thus they were learning while doing.</w:t>
      </w:r>
    </w:p>
    <w:p w:rsidR="00393DC7" w:rsidRDefault="00D4706F" w:rsidP="00443E4F">
      <w:pPr>
        <w:jc w:val="both"/>
        <w:rPr>
          <w:rFonts w:ascii="Times New Roman" w:hAnsi="Times New Roman" w:cs="Times New Roman"/>
          <w:i/>
          <w:iCs/>
          <w:sz w:val="22"/>
          <w:szCs w:val="22"/>
          <w:lang w:val="en-US"/>
        </w:rPr>
      </w:pPr>
      <w:r w:rsidRPr="00D4706F">
        <w:rPr>
          <w:rFonts w:ascii="Times New Roman" w:hAnsi="Times New Roman" w:cs="Times New Roman"/>
          <w:i/>
          <w:iCs/>
          <w:sz w:val="22"/>
          <w:szCs w:val="22"/>
          <w:lang w:val="en-US"/>
        </w:rPr>
        <w:t xml:space="preserve">With the participatory approach, children are expected to become more active citizens in the future by meeting the culture of democracy at an early age. One of the main objectives of Village Institutes is to educate individuals as community leaders and to direct the society. While user experiences have an important place in participatory design approach, a learning relationship is established by doing it in a similar way in Village Institutes. This study, in which early Village Institutes were handled within the context of participatory approach; shows that the entire environment in which the child lives is an integral part of the education. </w:t>
      </w:r>
      <w:r w:rsidR="00393DC7" w:rsidRPr="00393DC7">
        <w:rPr>
          <w:rFonts w:ascii="Times New Roman" w:hAnsi="Times New Roman" w:cs="Times New Roman"/>
          <w:i/>
          <w:iCs/>
          <w:sz w:val="22"/>
          <w:szCs w:val="22"/>
          <w:lang w:val="en-US"/>
        </w:rPr>
        <w:t xml:space="preserve">In this study; </w:t>
      </w:r>
      <w:r w:rsidR="00393DC7">
        <w:rPr>
          <w:rFonts w:ascii="Times New Roman" w:hAnsi="Times New Roman" w:cs="Times New Roman"/>
          <w:i/>
          <w:iCs/>
          <w:sz w:val="22"/>
          <w:szCs w:val="22"/>
          <w:lang w:val="en-US"/>
        </w:rPr>
        <w:t>c</w:t>
      </w:r>
      <w:r w:rsidR="00393DC7" w:rsidRPr="00393DC7">
        <w:rPr>
          <w:rFonts w:ascii="Times New Roman" w:hAnsi="Times New Roman" w:cs="Times New Roman"/>
          <w:i/>
          <w:iCs/>
          <w:sz w:val="22"/>
          <w:szCs w:val="22"/>
          <w:lang w:val="en-US"/>
        </w:rPr>
        <w:t xml:space="preserve">an it be done with the student participation of “democratic” schools based on the village institute model? If it is done, what kind of benefits will the child provide in this </w:t>
      </w:r>
      <w:r w:rsidR="00393DC7">
        <w:rPr>
          <w:rFonts w:ascii="Times New Roman" w:hAnsi="Times New Roman" w:cs="Times New Roman"/>
          <w:i/>
          <w:iCs/>
          <w:sz w:val="22"/>
          <w:szCs w:val="22"/>
          <w:lang w:val="en-US"/>
        </w:rPr>
        <w:t xml:space="preserve">era </w:t>
      </w:r>
      <w:r w:rsidR="00393DC7" w:rsidRPr="00393DC7">
        <w:rPr>
          <w:rFonts w:ascii="Times New Roman" w:hAnsi="Times New Roman" w:cs="Times New Roman"/>
          <w:i/>
          <w:iCs/>
          <w:sz w:val="22"/>
          <w:szCs w:val="22"/>
          <w:lang w:val="en-US"/>
        </w:rPr>
        <w:t xml:space="preserve"> will be discussed.</w:t>
      </w:r>
    </w:p>
    <w:p w:rsidR="00393DC7" w:rsidRDefault="00393DC7" w:rsidP="00443E4F">
      <w:pPr>
        <w:jc w:val="both"/>
        <w:rPr>
          <w:rFonts w:ascii="Times New Roman" w:hAnsi="Times New Roman" w:cs="Times New Roman"/>
          <w:i/>
          <w:iCs/>
          <w:sz w:val="22"/>
          <w:szCs w:val="22"/>
          <w:lang w:val="en-US"/>
        </w:rPr>
      </w:pPr>
    </w:p>
    <w:p w:rsidR="00D4706F" w:rsidRPr="00D4706F" w:rsidRDefault="00D4706F" w:rsidP="00443E4F">
      <w:pPr>
        <w:jc w:val="both"/>
        <w:rPr>
          <w:rFonts w:ascii="Times New Roman" w:hAnsi="Times New Roman" w:cs="Times New Roman"/>
          <w:i/>
          <w:iCs/>
          <w:sz w:val="22"/>
          <w:szCs w:val="22"/>
          <w:lang w:val="en-US"/>
        </w:rPr>
      </w:pPr>
    </w:p>
    <w:p w:rsidR="00D4706F" w:rsidRPr="00D4706F" w:rsidRDefault="00D4706F" w:rsidP="00443E4F">
      <w:pPr>
        <w:jc w:val="both"/>
        <w:rPr>
          <w:rFonts w:ascii="Times New Roman" w:hAnsi="Times New Roman" w:cs="Times New Roman"/>
          <w:i/>
          <w:iCs/>
          <w:sz w:val="22"/>
          <w:szCs w:val="22"/>
          <w:lang w:val="en-US"/>
        </w:rPr>
      </w:pPr>
      <w:r w:rsidRPr="00D4706F">
        <w:rPr>
          <w:rFonts w:ascii="Times New Roman" w:hAnsi="Times New Roman" w:cs="Times New Roman"/>
          <w:b/>
          <w:bCs/>
          <w:i/>
          <w:iCs/>
          <w:sz w:val="22"/>
          <w:szCs w:val="22"/>
          <w:lang w:val="en-US"/>
        </w:rPr>
        <w:t>Keyword</w:t>
      </w:r>
      <w:r w:rsidRPr="00D4706F">
        <w:rPr>
          <w:rFonts w:ascii="Times New Roman" w:hAnsi="Times New Roman" w:cs="Times New Roman"/>
          <w:i/>
          <w:iCs/>
          <w:sz w:val="22"/>
          <w:szCs w:val="22"/>
          <w:lang w:val="en-US"/>
        </w:rPr>
        <w:t xml:space="preserve">s: Interdisciplinary, Education, </w:t>
      </w:r>
      <w:r w:rsidR="00396E8A" w:rsidRPr="00396E8A">
        <w:rPr>
          <w:rFonts w:ascii="Times New Roman" w:hAnsi="Times New Roman" w:cs="Times New Roman"/>
          <w:i/>
          <w:iCs/>
          <w:sz w:val="22"/>
          <w:szCs w:val="22"/>
          <w:lang w:val="en-US"/>
        </w:rPr>
        <w:t>Educational Space Design, Child Participation</w:t>
      </w:r>
      <w:r w:rsidRPr="00D4706F">
        <w:rPr>
          <w:rFonts w:ascii="Times New Roman" w:hAnsi="Times New Roman" w:cs="Times New Roman"/>
          <w:i/>
          <w:iCs/>
          <w:sz w:val="22"/>
          <w:szCs w:val="22"/>
          <w:lang w:val="en-US"/>
        </w:rPr>
        <w:t>, Children's Rights</w:t>
      </w:r>
    </w:p>
    <w:p w:rsidR="00D4706F" w:rsidRPr="00200858" w:rsidRDefault="00D4706F" w:rsidP="00443E4F">
      <w:pPr>
        <w:jc w:val="both"/>
        <w:rPr>
          <w:rFonts w:ascii="Times New Roman" w:hAnsi="Times New Roman" w:cs="Times New Roman"/>
        </w:rPr>
      </w:pPr>
    </w:p>
    <w:p w:rsidR="00F06476" w:rsidRDefault="006E6267" w:rsidP="00443E4F">
      <w:pPr>
        <w:jc w:val="both"/>
        <w:rPr>
          <w:rFonts w:ascii="Times New Roman" w:hAnsi="Times New Roman" w:cs="Times New Roman"/>
          <w:b/>
          <w:bCs/>
        </w:rPr>
      </w:pPr>
      <w:r>
        <w:rPr>
          <w:rFonts w:ascii="Times New Roman" w:hAnsi="Times New Roman" w:cs="Times New Roman"/>
          <w:b/>
          <w:bCs/>
        </w:rPr>
        <w:t>1.</w:t>
      </w:r>
      <w:r w:rsidR="00F06476">
        <w:rPr>
          <w:rFonts w:ascii="Times New Roman" w:hAnsi="Times New Roman" w:cs="Times New Roman"/>
          <w:b/>
          <w:bCs/>
        </w:rPr>
        <w:t xml:space="preserve"> GİRİŞ</w:t>
      </w:r>
    </w:p>
    <w:p w:rsidR="00066A7B" w:rsidRDefault="00066A7B" w:rsidP="00443E4F">
      <w:pPr>
        <w:jc w:val="both"/>
        <w:rPr>
          <w:rFonts w:ascii="Times New Roman" w:hAnsi="Times New Roman" w:cs="Times New Roman"/>
          <w:b/>
          <w:bCs/>
        </w:rPr>
      </w:pPr>
    </w:p>
    <w:p w:rsidR="009C4CE0" w:rsidRDefault="009C4CE0" w:rsidP="009C4CE0">
      <w:pPr>
        <w:pStyle w:val="NormalWeb"/>
        <w:spacing w:before="0" w:beforeAutospacing="0" w:after="0" w:afterAutospacing="0"/>
        <w:jc w:val="both"/>
        <w:rPr>
          <w:rFonts w:eastAsiaTheme="minorHAnsi"/>
        </w:rPr>
      </w:pPr>
      <w:r w:rsidRPr="009C4CE0">
        <w:rPr>
          <w:rFonts w:eastAsiaTheme="minorHAnsi"/>
        </w:rPr>
        <w:t>Türkiye’de 1932 yılında gerçekleştirilen dil devrimi ve okuma yazma seferberliği ülkenin gelişmesine yetmemişti. Ülkenin %80 nüfusu köylerden oluşmaktaydı.</w:t>
      </w:r>
      <w:r w:rsidR="00CA1BC1">
        <w:rPr>
          <w:rFonts w:eastAsiaTheme="minorHAnsi"/>
        </w:rPr>
        <w:t xml:space="preserve"> Bu sebeple </w:t>
      </w:r>
      <w:r w:rsidRPr="009C4CE0">
        <w:rPr>
          <w:rFonts w:eastAsiaTheme="minorHAnsi"/>
        </w:rPr>
        <w:t>köy enstitüleri önerisi cumhuriyetin en önemli hamlelerinden biri olarak kabul edilmektedir. Ülke 21 bölgeye ayrılmış (tarım koşullarına göre her biri 3-4 ili kaps</w:t>
      </w:r>
      <w:r>
        <w:rPr>
          <w:rFonts w:eastAsiaTheme="minorHAnsi"/>
        </w:rPr>
        <w:t>amaktadır</w:t>
      </w:r>
      <w:r w:rsidRPr="009C4CE0">
        <w:rPr>
          <w:rFonts w:eastAsiaTheme="minorHAnsi"/>
        </w:rPr>
        <w:t>) ve enstitü yerlerine karar verilmiştir (</w:t>
      </w:r>
      <w:r w:rsidRPr="00E5258A">
        <w:rPr>
          <w:rFonts w:eastAsiaTheme="minorHAnsi"/>
        </w:rPr>
        <w:t xml:space="preserve">Dündar </w:t>
      </w:r>
      <w:r w:rsidR="00E5258A" w:rsidRPr="00E5258A">
        <w:rPr>
          <w:rFonts w:eastAsiaTheme="minorHAnsi"/>
        </w:rPr>
        <w:t>2000</w:t>
      </w:r>
      <w:r w:rsidRPr="00E5258A">
        <w:rPr>
          <w:rFonts w:eastAsiaTheme="minorHAnsi"/>
        </w:rPr>
        <w:t>).</w:t>
      </w:r>
      <w:r w:rsidRPr="009C4CE0">
        <w:rPr>
          <w:rFonts w:eastAsiaTheme="minorHAnsi"/>
        </w:rPr>
        <w:t> </w:t>
      </w:r>
    </w:p>
    <w:p w:rsidR="00A561EA" w:rsidRPr="009C4CE0" w:rsidRDefault="00A561EA" w:rsidP="009C4CE0">
      <w:pPr>
        <w:pStyle w:val="NormalWeb"/>
        <w:spacing w:before="0" w:beforeAutospacing="0" w:after="0" w:afterAutospacing="0"/>
        <w:jc w:val="both"/>
        <w:rPr>
          <w:rFonts w:eastAsiaTheme="minorHAnsi"/>
        </w:rPr>
      </w:pPr>
    </w:p>
    <w:p w:rsidR="00A72D74" w:rsidRDefault="00A72D74" w:rsidP="00443E4F">
      <w:pPr>
        <w:jc w:val="both"/>
        <w:rPr>
          <w:rFonts w:ascii="Times New Roman" w:hAnsi="Times New Roman" w:cs="Times New Roman"/>
        </w:rPr>
      </w:pPr>
      <w:r w:rsidRPr="00A72D74">
        <w:rPr>
          <w:rFonts w:ascii="Times New Roman" w:hAnsi="Times New Roman" w:cs="Times New Roman"/>
        </w:rPr>
        <w:t>Öğretimin Milli Eğitim Bakanlığı idaresine verilmesi</w:t>
      </w:r>
      <w:r w:rsidR="009A79F3">
        <w:rPr>
          <w:rFonts w:ascii="Times New Roman" w:hAnsi="Times New Roman" w:cs="Times New Roman"/>
        </w:rPr>
        <w:t>yle</w:t>
      </w:r>
      <w:r w:rsidRPr="00A72D74">
        <w:rPr>
          <w:rFonts w:ascii="Times New Roman" w:hAnsi="Times New Roman" w:cs="Times New Roman"/>
        </w:rPr>
        <w:t xml:space="preserve"> eğ</w:t>
      </w:r>
      <w:r w:rsidR="009A79F3">
        <w:rPr>
          <w:rFonts w:ascii="Times New Roman" w:hAnsi="Times New Roman" w:cs="Times New Roman"/>
        </w:rPr>
        <w:t>itimi</w:t>
      </w:r>
      <w:r w:rsidR="00F96B31">
        <w:rPr>
          <w:rFonts w:ascii="Times New Roman" w:hAnsi="Times New Roman" w:cs="Times New Roman"/>
        </w:rPr>
        <w:t xml:space="preserve"> yeniden sorgulayan ve yeniden inşa eden b</w:t>
      </w:r>
      <w:r w:rsidR="009A79F3">
        <w:rPr>
          <w:rFonts w:ascii="Times New Roman" w:hAnsi="Times New Roman" w:cs="Times New Roman"/>
        </w:rPr>
        <w:t>u</w:t>
      </w:r>
      <w:r w:rsidR="00F96B31">
        <w:rPr>
          <w:rFonts w:ascii="Times New Roman" w:hAnsi="Times New Roman" w:cs="Times New Roman"/>
        </w:rPr>
        <w:t xml:space="preserve"> sisteme </w:t>
      </w:r>
      <w:r w:rsidR="009A79F3">
        <w:rPr>
          <w:rFonts w:ascii="Times New Roman" w:hAnsi="Times New Roman" w:cs="Times New Roman"/>
        </w:rPr>
        <w:t>geçiş sağlanmıştır</w:t>
      </w:r>
      <w:r w:rsidR="00F96B31">
        <w:rPr>
          <w:rFonts w:ascii="Times New Roman" w:hAnsi="Times New Roman" w:cs="Times New Roman"/>
        </w:rPr>
        <w:t xml:space="preserve">. </w:t>
      </w:r>
      <w:r w:rsidRPr="00A72D74">
        <w:rPr>
          <w:rFonts w:ascii="Times New Roman" w:hAnsi="Times New Roman" w:cs="Times New Roman"/>
        </w:rPr>
        <w:t>Köy Enstitüleri projesi Cumhuriyet’in “yeni ekonomi”, “yeni endüstri”, “yeni mimari” ve “yeni vatandaş” politikaları kapsamında canlandırma projesi olarak ortaya konmuştur. Demiryolu, fabrika, endüstri işleri gibi kalkınma işlerinde çalışabilecek eğitimli kişilerin yetiştirilmesi gerekiyordu (</w:t>
      </w:r>
      <w:proofErr w:type="spellStart"/>
      <w:r w:rsidRPr="00A72D74">
        <w:rPr>
          <w:rFonts w:ascii="Times New Roman" w:hAnsi="Times New Roman" w:cs="Times New Roman"/>
        </w:rPr>
        <w:t>Kirby</w:t>
      </w:r>
      <w:proofErr w:type="spellEnd"/>
      <w:r w:rsidRPr="00A72D74">
        <w:rPr>
          <w:rFonts w:ascii="Times New Roman" w:hAnsi="Times New Roman" w:cs="Times New Roman"/>
        </w:rPr>
        <w:t>,</w:t>
      </w:r>
      <w:r>
        <w:rPr>
          <w:rFonts w:ascii="Times New Roman" w:hAnsi="Times New Roman" w:cs="Times New Roman"/>
        </w:rPr>
        <w:t xml:space="preserve"> 1962</w:t>
      </w:r>
      <w:r w:rsidRPr="00A72D74">
        <w:rPr>
          <w:rFonts w:ascii="Times New Roman" w:hAnsi="Times New Roman" w:cs="Times New Roman"/>
        </w:rPr>
        <w:t xml:space="preserve">). Kent ve köy arasındaki eşitsizliğin ortadan kalkması bağlamında kırsal bölge okullarında uygulanmaya başlanmıştır. </w:t>
      </w:r>
      <w:r w:rsidR="00CA1BC1">
        <w:rPr>
          <w:rFonts w:ascii="Times New Roman" w:hAnsi="Times New Roman" w:cs="Times New Roman"/>
        </w:rPr>
        <w:t xml:space="preserve">Enstitü eğitim modeli kırsalda organize eğitimle köy kalkındırma projesidir. </w:t>
      </w:r>
      <w:r w:rsidR="009A79F3">
        <w:rPr>
          <w:rFonts w:ascii="Times New Roman" w:hAnsi="Times New Roman" w:cs="Times New Roman"/>
        </w:rPr>
        <w:t xml:space="preserve">İnsana verilen değer her şeyin üstünde tutulmaktadır. </w:t>
      </w:r>
      <w:r w:rsidRPr="00A72D74">
        <w:rPr>
          <w:rFonts w:ascii="Times New Roman" w:hAnsi="Times New Roman" w:cs="Times New Roman"/>
        </w:rPr>
        <w:t xml:space="preserve">Çocuklarda ki özgüven, ve araştırma duygusunu artıracak gelişmeler yapmak hedeflenirken “katılım” ve “yardımlaşma” kavramları önemli </w:t>
      </w:r>
      <w:r w:rsidRPr="00A72D74">
        <w:rPr>
          <w:rFonts w:ascii="Times New Roman" w:hAnsi="Times New Roman" w:cs="Times New Roman"/>
        </w:rPr>
        <w:lastRenderedPageBreak/>
        <w:t xml:space="preserve">görülmektedir. </w:t>
      </w:r>
      <w:r w:rsidR="004C55D7">
        <w:rPr>
          <w:rFonts w:ascii="Times New Roman" w:hAnsi="Times New Roman" w:cs="Times New Roman"/>
        </w:rPr>
        <w:t>Birlikte çalışma-yardımlaşma kavramlarının temelinde toplum olma, arkadaşlık, dostluk ve insan sevgisi yer almaktadır.</w:t>
      </w:r>
      <w:r w:rsidR="00CA1BC1">
        <w:rPr>
          <w:rFonts w:ascii="Times New Roman" w:hAnsi="Times New Roman" w:cs="Times New Roman"/>
        </w:rPr>
        <w:t xml:space="preserve"> Köy okulları gerçeğinde kırsalın ihtiyacını </w:t>
      </w:r>
      <w:r w:rsidR="00F9003B">
        <w:rPr>
          <w:rFonts w:ascii="Times New Roman" w:hAnsi="Times New Roman" w:cs="Times New Roman"/>
        </w:rPr>
        <w:t>devlet, köylü imecesi içinde birlikte çözülmektedir.</w:t>
      </w:r>
      <w:r w:rsidR="0047794A">
        <w:rPr>
          <w:rFonts w:ascii="Times New Roman" w:hAnsi="Times New Roman" w:cs="Times New Roman"/>
        </w:rPr>
        <w:t xml:space="preserve"> Çağdaş eğitim ve tasarım yaklaşımlarında “hak temelli” anlayışla katılımcılığın ele alınmasından bahsederken köy enstitüleri ile ilişki kurulacaktır.</w:t>
      </w:r>
      <w:r w:rsidR="004C55D7">
        <w:rPr>
          <w:rFonts w:ascii="Times New Roman" w:hAnsi="Times New Roman" w:cs="Times New Roman"/>
        </w:rPr>
        <w:t xml:space="preserve"> </w:t>
      </w:r>
    </w:p>
    <w:p w:rsidR="00570437" w:rsidRDefault="00570437" w:rsidP="00443E4F">
      <w:pPr>
        <w:jc w:val="both"/>
        <w:rPr>
          <w:rFonts w:ascii="Times New Roman" w:hAnsi="Times New Roman" w:cs="Times New Roman"/>
        </w:rPr>
      </w:pPr>
      <w:r>
        <w:rPr>
          <w:rFonts w:ascii="Times New Roman" w:hAnsi="Times New Roman" w:cs="Times New Roman"/>
        </w:rPr>
        <w:t xml:space="preserve">Hak temelli yaklaşımla eğitimde ve tasarımda “çocuk katılımı” kavramı çocukların kendilerini ilgilendiren konularda söz sahibi olmasıyla ilişkilendirilmektedir. </w:t>
      </w:r>
      <w:r w:rsidR="00FF4764">
        <w:rPr>
          <w:rFonts w:ascii="Times New Roman" w:hAnsi="Times New Roman" w:cs="Times New Roman"/>
        </w:rPr>
        <w:t>Çocuklar</w:t>
      </w:r>
      <w:r w:rsidR="00A72D74">
        <w:rPr>
          <w:rFonts w:ascii="Times New Roman" w:hAnsi="Times New Roman" w:cs="Times New Roman"/>
        </w:rPr>
        <w:t>ın</w:t>
      </w:r>
      <w:r w:rsidR="00FF4764">
        <w:rPr>
          <w:rFonts w:ascii="Times New Roman" w:hAnsi="Times New Roman" w:cs="Times New Roman"/>
        </w:rPr>
        <w:t xml:space="preserve"> k</w:t>
      </w:r>
      <w:r>
        <w:rPr>
          <w:rFonts w:ascii="Times New Roman" w:hAnsi="Times New Roman" w:cs="Times New Roman"/>
        </w:rPr>
        <w:t xml:space="preserve">endi haklarıyla ilgili sorumluluklarını </w:t>
      </w:r>
      <w:r w:rsidR="00FF4764">
        <w:rPr>
          <w:rFonts w:ascii="Times New Roman" w:hAnsi="Times New Roman" w:cs="Times New Roman"/>
        </w:rPr>
        <w:t xml:space="preserve">küçük </w:t>
      </w:r>
      <w:r>
        <w:rPr>
          <w:rFonts w:ascii="Times New Roman" w:hAnsi="Times New Roman" w:cs="Times New Roman"/>
        </w:rPr>
        <w:t>yaşlarda alarak demokratik vatandaş bilinci kazanacak</w:t>
      </w:r>
      <w:r w:rsidR="00FF4764">
        <w:rPr>
          <w:rFonts w:ascii="Times New Roman" w:hAnsi="Times New Roman" w:cs="Times New Roman"/>
        </w:rPr>
        <w:t>ları</w:t>
      </w:r>
      <w:r>
        <w:rPr>
          <w:rFonts w:ascii="Times New Roman" w:hAnsi="Times New Roman" w:cs="Times New Roman"/>
        </w:rPr>
        <w:t xml:space="preserve"> ve ilerde de aktif bir birey olacaklar</w:t>
      </w:r>
      <w:r w:rsidR="00FF4764">
        <w:rPr>
          <w:rFonts w:ascii="Times New Roman" w:hAnsi="Times New Roman" w:cs="Times New Roman"/>
        </w:rPr>
        <w:t>ı düşünülmektedir.</w:t>
      </w:r>
      <w:r w:rsidR="00541D38">
        <w:rPr>
          <w:rFonts w:ascii="Times New Roman" w:hAnsi="Times New Roman" w:cs="Times New Roman"/>
        </w:rPr>
        <w:t xml:space="preserve"> Bu bağlamda Köy Enstitüleri</w:t>
      </w:r>
      <w:r w:rsidR="00A72D74">
        <w:rPr>
          <w:rFonts w:ascii="Times New Roman" w:hAnsi="Times New Roman" w:cs="Times New Roman"/>
        </w:rPr>
        <w:t xml:space="preserve"> ve çocuk katılımı benzerlik göstermektedir.</w:t>
      </w:r>
      <w:r w:rsidR="00541D38">
        <w:rPr>
          <w:rFonts w:ascii="Times New Roman" w:hAnsi="Times New Roman" w:cs="Times New Roman"/>
        </w:rPr>
        <w:t xml:space="preserve"> </w:t>
      </w:r>
      <w:r w:rsidR="00A72D74">
        <w:rPr>
          <w:rFonts w:ascii="Times New Roman" w:hAnsi="Times New Roman" w:cs="Times New Roman"/>
        </w:rPr>
        <w:t>Köy Enstitüleri bütüncül köy kalkınma hedefi olan bir eğitim modeli olmasıyla birlikte temeline çocuğu alan demokratik vatandaş bilincini eğitim ortamında yeşertmeye çalışan bir anlayışla kurulmuştur.</w:t>
      </w:r>
      <w:r w:rsidR="00EE0A0C">
        <w:rPr>
          <w:rFonts w:ascii="Times New Roman" w:hAnsi="Times New Roman" w:cs="Times New Roman"/>
        </w:rPr>
        <w:t xml:space="preserve"> Soran, sorgulayan çocuklar yetiştirmenin, akıl, bilim ve çağdaşlığın ön planda tutulduğu bir modeldir.</w:t>
      </w:r>
    </w:p>
    <w:p w:rsidR="00A561EA" w:rsidRDefault="00A561EA" w:rsidP="00443E4F">
      <w:pPr>
        <w:jc w:val="both"/>
        <w:rPr>
          <w:rFonts w:ascii="Times New Roman" w:hAnsi="Times New Roman" w:cs="Times New Roman"/>
        </w:rPr>
      </w:pPr>
    </w:p>
    <w:p w:rsidR="00570437" w:rsidRDefault="00A561EA" w:rsidP="00443E4F">
      <w:pPr>
        <w:jc w:val="both"/>
        <w:rPr>
          <w:rFonts w:ascii="Times New Roman" w:hAnsi="Times New Roman" w:cs="Times New Roman"/>
        </w:rPr>
      </w:pPr>
      <w:r>
        <w:rPr>
          <w:rFonts w:ascii="Times New Roman" w:hAnsi="Times New Roman" w:cs="Times New Roman"/>
        </w:rPr>
        <w:t xml:space="preserve">Halbuki günümüz eğitim kurumları, katılımcı eğitim anlayışı ile ayrıcalıklı bir durumu işaret etmektedir. </w:t>
      </w:r>
      <w:r w:rsidR="00A61E46">
        <w:rPr>
          <w:rFonts w:ascii="Times New Roman" w:hAnsi="Times New Roman" w:cs="Times New Roman"/>
        </w:rPr>
        <w:t>Alternatif eğitim anlayışını benimseyen</w:t>
      </w:r>
      <w:r w:rsidR="00CE49EE">
        <w:rPr>
          <w:rFonts w:ascii="Times New Roman" w:hAnsi="Times New Roman" w:cs="Times New Roman"/>
        </w:rPr>
        <w:t xml:space="preserve"> özel okullarda </w:t>
      </w:r>
      <w:r w:rsidR="00A61E46">
        <w:rPr>
          <w:rFonts w:ascii="Times New Roman" w:hAnsi="Times New Roman" w:cs="Times New Roman"/>
        </w:rPr>
        <w:t>daha sıklıkla karşımıza çıkmaktadır.</w:t>
      </w:r>
      <w:r w:rsidR="00CE49EE">
        <w:rPr>
          <w:rFonts w:ascii="Times New Roman" w:hAnsi="Times New Roman" w:cs="Times New Roman"/>
        </w:rPr>
        <w:t xml:space="preserve"> Milli Eğitim Bakanlığı stratejilerinde yer almasına rağmen pratikte uygulam</w:t>
      </w:r>
      <w:r w:rsidR="00FF4764">
        <w:rPr>
          <w:rFonts w:ascii="Times New Roman" w:hAnsi="Times New Roman" w:cs="Times New Roman"/>
        </w:rPr>
        <w:t>alarına</w:t>
      </w:r>
      <w:r w:rsidR="00CE49EE">
        <w:rPr>
          <w:rFonts w:ascii="Times New Roman" w:hAnsi="Times New Roman" w:cs="Times New Roman"/>
        </w:rPr>
        <w:t xml:space="preserve"> </w:t>
      </w:r>
      <w:r w:rsidR="00FF4764">
        <w:rPr>
          <w:rFonts w:ascii="Times New Roman" w:hAnsi="Times New Roman" w:cs="Times New Roman"/>
        </w:rPr>
        <w:t>rastlanmamak</w:t>
      </w:r>
      <w:r w:rsidR="00CE49EE">
        <w:rPr>
          <w:rFonts w:ascii="Times New Roman" w:hAnsi="Times New Roman" w:cs="Times New Roman"/>
        </w:rPr>
        <w:t>tadır.</w:t>
      </w:r>
      <w:r w:rsidR="00A61E46">
        <w:rPr>
          <w:rFonts w:ascii="Times New Roman" w:hAnsi="Times New Roman" w:cs="Times New Roman"/>
        </w:rPr>
        <w:t xml:space="preserve"> Bu</w:t>
      </w:r>
      <w:r w:rsidR="00CE49EE">
        <w:rPr>
          <w:rFonts w:ascii="Times New Roman" w:hAnsi="Times New Roman" w:cs="Times New Roman"/>
        </w:rPr>
        <w:t xml:space="preserve"> durum bir anlamda çocuklar arasında yaşanan</w:t>
      </w:r>
      <w:r w:rsidR="00A61E46">
        <w:rPr>
          <w:rFonts w:ascii="Times New Roman" w:hAnsi="Times New Roman" w:cs="Times New Roman"/>
        </w:rPr>
        <w:t xml:space="preserve"> eşitsizliği daha da art</w:t>
      </w:r>
      <w:r w:rsidR="00CE49EE">
        <w:rPr>
          <w:rFonts w:ascii="Times New Roman" w:hAnsi="Times New Roman" w:cs="Times New Roman"/>
        </w:rPr>
        <w:t xml:space="preserve">tırmakta ve temel çocuk haklarından bir olan katılım hakkından her çocuk faydalanamamaktadır. Bununla birlikte </w:t>
      </w:r>
      <w:r w:rsidR="00A61E46">
        <w:rPr>
          <w:rFonts w:ascii="Times New Roman" w:hAnsi="Times New Roman" w:cs="Times New Roman"/>
        </w:rPr>
        <w:t xml:space="preserve">geçmişte yapılmış olan Köy Enstitüleri </w:t>
      </w:r>
      <w:r w:rsidR="00FF4764">
        <w:rPr>
          <w:rFonts w:ascii="Times New Roman" w:hAnsi="Times New Roman" w:cs="Times New Roman"/>
        </w:rPr>
        <w:t>oluşumunu</w:t>
      </w:r>
      <w:r w:rsidR="00CE49EE">
        <w:rPr>
          <w:rFonts w:ascii="Times New Roman" w:hAnsi="Times New Roman" w:cs="Times New Roman"/>
        </w:rPr>
        <w:t xml:space="preserve"> </w:t>
      </w:r>
      <w:r w:rsidR="00FF4764">
        <w:rPr>
          <w:rFonts w:ascii="Times New Roman" w:hAnsi="Times New Roman" w:cs="Times New Roman"/>
        </w:rPr>
        <w:t>incelediğimizde</w:t>
      </w:r>
      <w:r w:rsidR="00CE49EE">
        <w:rPr>
          <w:rFonts w:ascii="Times New Roman" w:hAnsi="Times New Roman" w:cs="Times New Roman"/>
        </w:rPr>
        <w:t xml:space="preserve"> </w:t>
      </w:r>
      <w:r w:rsidR="00A61E46">
        <w:rPr>
          <w:rFonts w:ascii="Times New Roman" w:hAnsi="Times New Roman" w:cs="Times New Roman"/>
        </w:rPr>
        <w:t>ise</w:t>
      </w:r>
      <w:r w:rsidR="00CE49EE">
        <w:rPr>
          <w:rFonts w:ascii="Times New Roman" w:hAnsi="Times New Roman" w:cs="Times New Roman"/>
        </w:rPr>
        <w:t xml:space="preserve"> bu</w:t>
      </w:r>
      <w:r w:rsidR="00FF4764">
        <w:rPr>
          <w:rFonts w:ascii="Times New Roman" w:hAnsi="Times New Roman" w:cs="Times New Roman"/>
        </w:rPr>
        <w:t xml:space="preserve"> anlayışın</w:t>
      </w:r>
      <w:r w:rsidR="00CE49EE">
        <w:rPr>
          <w:rFonts w:ascii="Times New Roman" w:hAnsi="Times New Roman" w:cs="Times New Roman"/>
        </w:rPr>
        <w:t xml:space="preserve"> tam tersi bir yaklaşımla</w:t>
      </w:r>
      <w:r w:rsidR="00A61E46">
        <w:rPr>
          <w:rFonts w:ascii="Times New Roman" w:hAnsi="Times New Roman" w:cs="Times New Roman"/>
        </w:rPr>
        <w:t xml:space="preserve"> küçük köylere kadar uzanarak bu eşitsizliği tamamen ortadan kaldıran bir sistem</w:t>
      </w:r>
      <w:r w:rsidR="00CE49EE">
        <w:rPr>
          <w:rFonts w:ascii="Times New Roman" w:hAnsi="Times New Roman" w:cs="Times New Roman"/>
        </w:rPr>
        <w:t xml:space="preserve"> olduğu görülmek</w:t>
      </w:r>
      <w:r w:rsidR="00FF4764">
        <w:rPr>
          <w:rFonts w:ascii="Times New Roman" w:hAnsi="Times New Roman" w:cs="Times New Roman"/>
        </w:rPr>
        <w:t>te</w:t>
      </w:r>
      <w:r w:rsidR="00F96B31">
        <w:rPr>
          <w:rFonts w:ascii="Times New Roman" w:hAnsi="Times New Roman" w:cs="Times New Roman"/>
        </w:rPr>
        <w:t>dir</w:t>
      </w:r>
      <w:r w:rsidR="00FF4764">
        <w:rPr>
          <w:rFonts w:ascii="Times New Roman" w:hAnsi="Times New Roman" w:cs="Times New Roman"/>
        </w:rPr>
        <w:t>.</w:t>
      </w:r>
    </w:p>
    <w:p w:rsidR="00F06476" w:rsidRDefault="00F06476" w:rsidP="00443E4F">
      <w:pPr>
        <w:jc w:val="both"/>
        <w:rPr>
          <w:rFonts w:ascii="Times New Roman" w:hAnsi="Times New Roman" w:cs="Times New Roman"/>
          <w:b/>
          <w:bCs/>
        </w:rPr>
      </w:pPr>
    </w:p>
    <w:p w:rsidR="00541D38" w:rsidRPr="00570437" w:rsidRDefault="009A79F3" w:rsidP="00541D38">
      <w:pPr>
        <w:jc w:val="both"/>
        <w:rPr>
          <w:rFonts w:ascii="Times New Roman" w:hAnsi="Times New Roman" w:cs="Times New Roman"/>
        </w:rPr>
      </w:pPr>
      <w:r>
        <w:rPr>
          <w:rFonts w:ascii="Times New Roman" w:hAnsi="Times New Roman" w:cs="Times New Roman"/>
        </w:rPr>
        <w:t xml:space="preserve">Mimari tasarım, çocuk katılımı ve köy enstitülerinden söz edebilmek için mimari tasarım ilkelerinin çevre davranış teorileri üzerinden nasıl ele alındığını aktarmak önemli görülmüştür. </w:t>
      </w:r>
      <w:r w:rsidR="00464F5C">
        <w:rPr>
          <w:rFonts w:ascii="Times New Roman" w:hAnsi="Times New Roman" w:cs="Times New Roman"/>
        </w:rPr>
        <w:t xml:space="preserve">Çevre davranış teorileri insan deneyimini içermesi, kişisel ve çevresel faktörler arasındaki ilişkiyi ele alması, eylemleri zaman içinde değerlendirmesi gibi özellikleri bakımından bu çalışmayla da ilişkilendirilebilir. </w:t>
      </w:r>
      <w:r>
        <w:rPr>
          <w:rFonts w:ascii="Times New Roman" w:hAnsi="Times New Roman" w:cs="Times New Roman"/>
        </w:rPr>
        <w:t>Bu bağlamda, mimari tasarımın insanın kendi boyut ve davranışlarından ortaya çıktığını söylemek mümkündür. F</w:t>
      </w:r>
      <w:r w:rsidR="00541D38">
        <w:rPr>
          <w:rFonts w:ascii="Times New Roman" w:hAnsi="Times New Roman" w:cs="Times New Roman"/>
        </w:rPr>
        <w:t xml:space="preserve">iziksel çevre </w:t>
      </w:r>
      <w:r>
        <w:rPr>
          <w:rFonts w:ascii="Times New Roman" w:hAnsi="Times New Roman" w:cs="Times New Roman"/>
        </w:rPr>
        <w:t xml:space="preserve">ve </w:t>
      </w:r>
      <w:r w:rsidR="00541D38">
        <w:rPr>
          <w:rFonts w:ascii="Times New Roman" w:hAnsi="Times New Roman" w:cs="Times New Roman"/>
        </w:rPr>
        <w:t>insanlar arasındaki ilişki çift yönlü olarak gerçekleşmektedir. Çevre insan gereksinimlerine cevap verecek şekilde tasarlanmakta ve insan davranışlarını etkilemektedir. Aynı zamanda k</w:t>
      </w:r>
      <w:r w:rsidR="00541D38" w:rsidRPr="00570437">
        <w:rPr>
          <w:rFonts w:ascii="Times New Roman" w:hAnsi="Times New Roman" w:cs="Times New Roman"/>
        </w:rPr>
        <w:t>ullanıcı da fiziksel çevrenin aktif elemanı olarak yaşadığı etkileşimde olduğu alanı değiştirmekte ve şekillendirmektedir.</w:t>
      </w:r>
    </w:p>
    <w:p w:rsidR="009C4CE0" w:rsidRDefault="009C4CE0" w:rsidP="00443E4F">
      <w:pPr>
        <w:jc w:val="both"/>
        <w:rPr>
          <w:rFonts w:ascii="Times New Roman" w:hAnsi="Times New Roman" w:cs="Times New Roman"/>
        </w:rPr>
      </w:pPr>
    </w:p>
    <w:p w:rsidR="00541D38" w:rsidRPr="00F96B31" w:rsidRDefault="00F96B31" w:rsidP="00443E4F">
      <w:pPr>
        <w:jc w:val="both"/>
        <w:rPr>
          <w:rFonts w:ascii="Times New Roman" w:hAnsi="Times New Roman" w:cs="Times New Roman"/>
        </w:rPr>
      </w:pPr>
      <w:r w:rsidRPr="00F96B31">
        <w:rPr>
          <w:rFonts w:ascii="Times New Roman" w:hAnsi="Times New Roman" w:cs="Times New Roman"/>
        </w:rPr>
        <w:t>Bu çalışma</w:t>
      </w:r>
      <w:r>
        <w:rPr>
          <w:rFonts w:ascii="Times New Roman" w:hAnsi="Times New Roman" w:cs="Times New Roman"/>
        </w:rPr>
        <w:t xml:space="preserve"> kapsamında katılımcı yaklaşım, çocuk katılımı ve köy enstitüleri ilişkisi oluşturulurken çocuk hakları, eğitim, eğitim mekanı ve tasarımda katılımcı yaklaşımlar konuları üzerinden köy enstitüleri-günümüz yaklaşımları kıyaslamalı olarak ele alınmaya çalışılmıştır. </w:t>
      </w:r>
      <w:r w:rsidR="00464F5C">
        <w:rPr>
          <w:rFonts w:ascii="Times New Roman" w:hAnsi="Times New Roman" w:cs="Times New Roman"/>
        </w:rPr>
        <w:t>Bu ilişkiler kurulurken geçmişte köy enstitülerinde  nasıl ele alındığı, günümüzde ki yaklaşımlar bir arada verilerek benzerlikler işaret edilmeye çalışılmıştır.</w:t>
      </w:r>
    </w:p>
    <w:p w:rsidR="00EA19CC" w:rsidRPr="00443E4F" w:rsidRDefault="00EA19CC" w:rsidP="00443E4F">
      <w:pPr>
        <w:jc w:val="both"/>
        <w:rPr>
          <w:rFonts w:ascii="Times New Roman" w:hAnsi="Times New Roman" w:cs="Times New Roman"/>
        </w:rPr>
      </w:pPr>
    </w:p>
    <w:p w:rsidR="00443E4F" w:rsidRDefault="00443E4F" w:rsidP="00443E4F">
      <w:pPr>
        <w:jc w:val="both"/>
        <w:rPr>
          <w:rFonts w:ascii="Times New Roman" w:hAnsi="Times New Roman" w:cs="Times New Roman"/>
          <w:b/>
          <w:bCs/>
        </w:rPr>
      </w:pPr>
    </w:p>
    <w:p w:rsidR="00973F0B" w:rsidRDefault="00973F0B" w:rsidP="00973F0B">
      <w:pPr>
        <w:jc w:val="both"/>
        <w:rPr>
          <w:rFonts w:ascii="Times New Roman" w:hAnsi="Times New Roman" w:cs="Times New Roman"/>
          <w:b/>
          <w:bCs/>
        </w:rPr>
      </w:pPr>
      <w:r w:rsidRPr="00F06476">
        <w:rPr>
          <w:rFonts w:ascii="Times New Roman" w:hAnsi="Times New Roman" w:cs="Times New Roman"/>
          <w:b/>
          <w:bCs/>
        </w:rPr>
        <w:t>2. KÖY ENSTİTÜLERİ VE MEKAN</w:t>
      </w:r>
    </w:p>
    <w:p w:rsidR="00973F0B" w:rsidRDefault="00973F0B" w:rsidP="00443E4F">
      <w:pPr>
        <w:jc w:val="both"/>
        <w:rPr>
          <w:rFonts w:ascii="Times New Roman" w:hAnsi="Times New Roman" w:cs="Times New Roman"/>
          <w:b/>
          <w:bCs/>
        </w:rPr>
      </w:pPr>
    </w:p>
    <w:p w:rsidR="00F06476" w:rsidRDefault="00F06476" w:rsidP="00443E4F">
      <w:pPr>
        <w:jc w:val="both"/>
        <w:rPr>
          <w:rFonts w:ascii="Times New Roman" w:hAnsi="Times New Roman" w:cs="Times New Roman"/>
          <w:b/>
          <w:bCs/>
        </w:rPr>
      </w:pPr>
      <w:r>
        <w:rPr>
          <w:rFonts w:ascii="Times New Roman" w:hAnsi="Times New Roman" w:cs="Times New Roman"/>
          <w:b/>
          <w:bCs/>
        </w:rPr>
        <w:t>2.1. Çocuk hakları, katılımcı yaklaşım ve köy enstitüleri</w:t>
      </w:r>
    </w:p>
    <w:p w:rsidR="00066A7B" w:rsidRDefault="00066A7B" w:rsidP="00443E4F">
      <w:pPr>
        <w:jc w:val="both"/>
        <w:rPr>
          <w:rFonts w:ascii="Times New Roman" w:hAnsi="Times New Roman" w:cs="Times New Roman"/>
          <w:b/>
          <w:bCs/>
        </w:rPr>
      </w:pPr>
    </w:p>
    <w:p w:rsidR="000F31D8" w:rsidRDefault="00FF1A78" w:rsidP="00443E4F">
      <w:pPr>
        <w:jc w:val="both"/>
        <w:rPr>
          <w:rFonts w:ascii="Times New Roman" w:hAnsi="Times New Roman" w:cs="Times New Roman"/>
          <w:color w:val="000000" w:themeColor="text1"/>
          <w:spacing w:val="2"/>
        </w:rPr>
      </w:pPr>
      <w:r w:rsidRPr="00376AAC">
        <w:rPr>
          <w:rFonts w:ascii="Times New Roman" w:hAnsi="Times New Roman" w:cs="Times New Roman"/>
          <w:color w:val="000000" w:themeColor="text1"/>
        </w:rPr>
        <w:t xml:space="preserve">İnsan hakları, insanların en iyi şekilde yaşaması ve gelişmesi için en temel değerdir. Bu haklar yemek, barınak, eğitim, şiddetten korunma ve hastayken bakımı içermektedir. Yaş, cinsiyet, dil, din, ırk ayırt etmeksizin tüm insanların hakları vardır. İnsan haklarına herkesin saygılı olacağı bir ortam yaratmak devletin sorumluluğudur. Çocuk ve ergenler özel haklara ihtiyaç duyarlar, çünkü onlar ihmal ve istismara karşı yetişkinlerden daha savunmasızdır. </w:t>
      </w:r>
      <w:r w:rsidR="002A41D3">
        <w:rPr>
          <w:rFonts w:ascii="Times New Roman" w:hAnsi="Times New Roman" w:cs="Times New Roman"/>
          <w:color w:val="000000" w:themeColor="text1"/>
        </w:rPr>
        <w:t xml:space="preserve">Birleşmiş </w:t>
      </w:r>
      <w:r w:rsidR="002A41D3">
        <w:rPr>
          <w:rFonts w:ascii="Times New Roman" w:hAnsi="Times New Roman" w:cs="Times New Roman"/>
          <w:color w:val="000000" w:themeColor="text1"/>
        </w:rPr>
        <w:lastRenderedPageBreak/>
        <w:t xml:space="preserve">Milletler </w:t>
      </w:r>
      <w:r>
        <w:rPr>
          <w:rFonts w:ascii="Times New Roman" w:hAnsi="Times New Roman" w:cs="Times New Roman"/>
          <w:color w:val="000000" w:themeColor="text1"/>
        </w:rPr>
        <w:t>Çocuk Hakları Sözleşmesi (</w:t>
      </w:r>
      <w:r w:rsidR="002A41D3">
        <w:rPr>
          <w:rFonts w:ascii="Times New Roman" w:hAnsi="Times New Roman" w:cs="Times New Roman"/>
          <w:color w:val="000000" w:themeColor="text1"/>
        </w:rPr>
        <w:t>BM</w:t>
      </w:r>
      <w:r w:rsidRPr="00376AAC">
        <w:rPr>
          <w:rFonts w:ascii="Times New Roman" w:hAnsi="Times New Roman" w:cs="Times New Roman"/>
          <w:color w:val="000000" w:themeColor="text1"/>
        </w:rPr>
        <w:t>ÇHS</w:t>
      </w:r>
      <w:r>
        <w:rPr>
          <w:rFonts w:ascii="Times New Roman" w:hAnsi="Times New Roman" w:cs="Times New Roman"/>
          <w:color w:val="000000" w:themeColor="text1"/>
        </w:rPr>
        <w:t>)</w:t>
      </w:r>
      <w:r w:rsidRPr="00376AAC">
        <w:rPr>
          <w:rFonts w:ascii="Times New Roman" w:hAnsi="Times New Roman" w:cs="Times New Roman"/>
          <w:color w:val="000000" w:themeColor="text1"/>
        </w:rPr>
        <w:t xml:space="preserve"> çocukların insan haklarını uluslararası bir sözleşmede bir araya getirmiştir. </w:t>
      </w:r>
      <w:r w:rsidR="002A41D3">
        <w:rPr>
          <w:rFonts w:ascii="Times New Roman" w:hAnsi="Times New Roman" w:cs="Times New Roman"/>
          <w:color w:val="000000" w:themeColor="text1"/>
        </w:rPr>
        <w:t>BM</w:t>
      </w:r>
      <w:r w:rsidRPr="00376AAC">
        <w:rPr>
          <w:rFonts w:ascii="Times New Roman" w:hAnsi="Times New Roman" w:cs="Times New Roman"/>
          <w:color w:val="000000" w:themeColor="text1"/>
        </w:rPr>
        <w:t>ÇHS uyarınca on sekiz yaşına kadar her insan çocuk sayılır. Çocuk katılımı sadece çocukların serbestçe görüşlerini ifade etmesi ve ihtiyaçlarının belirlenmesi değil aynı zamanda bu görüşlerin yetişk</w:t>
      </w:r>
      <w:r w:rsidR="002A41D3">
        <w:rPr>
          <w:rFonts w:ascii="Times New Roman" w:hAnsi="Times New Roman" w:cs="Times New Roman"/>
          <w:color w:val="000000" w:themeColor="text1"/>
        </w:rPr>
        <w:t>i</w:t>
      </w:r>
      <w:r w:rsidRPr="00376AAC">
        <w:rPr>
          <w:rFonts w:ascii="Times New Roman" w:hAnsi="Times New Roman" w:cs="Times New Roman"/>
          <w:color w:val="000000" w:themeColor="text1"/>
        </w:rPr>
        <w:t>nler tarafından dinlenmesi ve ciddiye alınması gerek</w:t>
      </w:r>
      <w:r w:rsidR="006965B2">
        <w:rPr>
          <w:rFonts w:ascii="Times New Roman" w:hAnsi="Times New Roman" w:cs="Times New Roman"/>
          <w:color w:val="000000" w:themeColor="text1"/>
        </w:rPr>
        <w:t>tiğini savunur</w:t>
      </w:r>
      <w:r w:rsidRPr="00376AAC">
        <w:rPr>
          <w:rFonts w:ascii="Times New Roman" w:hAnsi="Times New Roman" w:cs="Times New Roman"/>
          <w:color w:val="000000" w:themeColor="text1"/>
        </w:rPr>
        <w:t>.</w:t>
      </w:r>
      <w:r w:rsidR="002A41D3">
        <w:rPr>
          <w:rFonts w:ascii="Times New Roman" w:hAnsi="Times New Roman" w:cs="Times New Roman"/>
          <w:color w:val="000000" w:themeColor="text1"/>
        </w:rPr>
        <w:t xml:space="preserve"> </w:t>
      </w:r>
      <w:r w:rsidR="002A41D3" w:rsidRPr="00376AAC">
        <w:rPr>
          <w:rFonts w:ascii="Times New Roman" w:hAnsi="Times New Roman" w:cs="Times New Roman"/>
          <w:color w:val="000000" w:themeColor="text1"/>
        </w:rPr>
        <w:t xml:space="preserve">Çocukların karar mekanizmalarında birlikte rol almaları da katılımın bir parçasıdır. Çocuğun istek ve beklentilerinin uygulanmasının mümkün olmadığı durumlarda bunun çocuğa anlatılması ve ikna edilmesi büyük önem taşımaktadır. Kendilerini ilgilendiren her konuda </w:t>
      </w:r>
      <w:r w:rsidR="002A41D3" w:rsidRPr="00376AAC">
        <w:rPr>
          <w:rFonts w:ascii="Times New Roman" w:hAnsi="Times New Roman" w:cs="Times New Roman"/>
          <w:color w:val="000000" w:themeColor="text1"/>
          <w:spacing w:val="2"/>
        </w:rPr>
        <w:t>çocuk hakkı olan katılım hakkının çocuklara sağlanması gerekir.</w:t>
      </w:r>
    </w:p>
    <w:p w:rsidR="002A41D3" w:rsidRPr="009C3B96" w:rsidRDefault="002A41D3" w:rsidP="002A41D3">
      <w:pPr>
        <w:pStyle w:val="Gvde"/>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BM</w:t>
      </w:r>
      <w:r>
        <w:rPr>
          <w:rFonts w:ascii="Times New Roman" w:hAnsi="Times New Roman" w:cs="Times New Roman"/>
          <w:color w:val="000000" w:themeColor="text1"/>
          <w:sz w:val="24"/>
          <w:szCs w:val="24"/>
        </w:rPr>
        <w:t>ÇHS 12. madde; çocukların kapasiteleri hakkındaki varsayımlara meydan okumaya ve çocukların kapasitelerini gösterebilecekleri, inşa edebilecekleri onları cesaretlend</w:t>
      </w:r>
      <w:r>
        <w:rPr>
          <w:rFonts w:ascii="Times New Roman" w:hAnsi="Times New Roman" w:cs="Times New Roman"/>
          <w:color w:val="000000" w:themeColor="text1"/>
        </w:rPr>
        <w:t>i</w:t>
      </w:r>
      <w:r>
        <w:rPr>
          <w:rFonts w:ascii="Times New Roman" w:hAnsi="Times New Roman" w:cs="Times New Roman"/>
          <w:color w:val="000000" w:themeColor="text1"/>
          <w:sz w:val="24"/>
          <w:szCs w:val="24"/>
        </w:rPr>
        <w:t>recek çevrelerin geliştirilmesine destek vermektedir (BM, 2009, paragraf 135).</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sz w:val="24"/>
          <w:szCs w:val="24"/>
        </w:rPr>
        <w:t>Lundy</w:t>
      </w:r>
      <w:proofErr w:type="spellEnd"/>
      <w:r>
        <w:rPr>
          <w:rFonts w:ascii="Times New Roman" w:hAnsi="Times New Roman" w:cs="Times New Roman"/>
          <w:color w:val="000000" w:themeColor="text1"/>
          <w:sz w:val="24"/>
          <w:szCs w:val="24"/>
        </w:rPr>
        <w:t xml:space="preserve"> (2007), </w:t>
      </w:r>
      <w:proofErr w:type="spellStart"/>
      <w:r>
        <w:rPr>
          <w:rFonts w:ascii="Times New Roman" w:hAnsi="Times New Roman" w:cs="Times New Roman"/>
          <w:color w:val="000000" w:themeColor="text1"/>
          <w:sz w:val="24"/>
          <w:szCs w:val="24"/>
        </w:rPr>
        <w:t>BMÇHS’nin</w:t>
      </w:r>
      <w:proofErr w:type="spellEnd"/>
      <w:r>
        <w:rPr>
          <w:rFonts w:ascii="Times New Roman" w:hAnsi="Times New Roman" w:cs="Times New Roman"/>
          <w:color w:val="000000" w:themeColor="text1"/>
          <w:sz w:val="24"/>
          <w:szCs w:val="24"/>
        </w:rPr>
        <w:t xml:space="preserve"> çeşitli hükümlerini inceledikten sonra çocukların karar alma süreçlerine katılım deneyimleri doğrultusunda incelemeler yap</w:t>
      </w:r>
      <w:r w:rsidR="006965B2">
        <w:rPr>
          <w:rFonts w:ascii="Times New Roman" w:hAnsi="Times New Roman" w:cs="Times New Roman"/>
          <w:color w:val="000000" w:themeColor="text1"/>
          <w:sz w:val="24"/>
          <w:szCs w:val="24"/>
        </w:rPr>
        <w:t>mıştır</w:t>
      </w:r>
      <w:r>
        <w:rPr>
          <w:rFonts w:ascii="Times New Roman" w:hAnsi="Times New Roman" w:cs="Times New Roman"/>
          <w:color w:val="000000" w:themeColor="text1"/>
          <w:sz w:val="24"/>
          <w:szCs w:val="24"/>
        </w:rPr>
        <w:t>. Bu çalışmalar ışığında insan hakları ve yasayla ilişkilendirilmesi bağlamında 12. maddeyi hayata geçirmenin yeni bir yolu olduğu önerisini sun</w:t>
      </w:r>
      <w:r w:rsidR="006965B2">
        <w:rPr>
          <w:rFonts w:ascii="Times New Roman" w:hAnsi="Times New Roman" w:cs="Times New Roman"/>
          <w:color w:val="000000" w:themeColor="text1"/>
          <w:sz w:val="24"/>
          <w:szCs w:val="24"/>
        </w:rPr>
        <w:t>maktadır</w:t>
      </w:r>
      <w:r>
        <w:rPr>
          <w:rFonts w:ascii="Times New Roman" w:hAnsi="Times New Roman" w:cs="Times New Roman"/>
          <w:color w:val="000000" w:themeColor="text1"/>
          <w:sz w:val="24"/>
          <w:szCs w:val="24"/>
        </w:rPr>
        <w:t xml:space="preserve">. Dört ayrı faktörün etkilerinin dikkate alınması gerektiğini savunduğu bu çalışmada bu faktörleri şu şekilde sıralar; alan, ses, dinleyici ve etki. Bu kavramların bir </w:t>
      </w:r>
      <w:proofErr w:type="spellStart"/>
      <w:r>
        <w:rPr>
          <w:rFonts w:ascii="Times New Roman" w:hAnsi="Times New Roman" w:cs="Times New Roman"/>
          <w:color w:val="000000" w:themeColor="text1"/>
          <w:sz w:val="24"/>
          <w:szCs w:val="24"/>
        </w:rPr>
        <w:t>aradalığı</w:t>
      </w:r>
      <w:proofErr w:type="spellEnd"/>
      <w:r>
        <w:rPr>
          <w:rFonts w:ascii="Times New Roman" w:hAnsi="Times New Roman" w:cs="Times New Roman"/>
          <w:color w:val="000000" w:themeColor="text1"/>
          <w:sz w:val="24"/>
          <w:szCs w:val="24"/>
        </w:rPr>
        <w:t xml:space="preserve"> ve 12. maddenin içeriği ilen olan ilişkileri önem teşkil etmektedir. Ancak bu şekilde 12.</w:t>
      </w:r>
      <w:r w:rsidR="006965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maddenin </w:t>
      </w:r>
      <w:r w:rsidRPr="009C3B96">
        <w:rPr>
          <w:rFonts w:ascii="Times New Roman" w:hAnsi="Times New Roman" w:cs="Times New Roman"/>
          <w:color w:val="000000" w:themeColor="text1"/>
          <w:sz w:val="24"/>
          <w:szCs w:val="24"/>
        </w:rPr>
        <w:t xml:space="preserve">başarılı bir şekilde uygulanabileceğini düşünmektedir. </w:t>
      </w:r>
    </w:p>
    <w:p w:rsidR="002A41D3" w:rsidRPr="009C3B96" w:rsidRDefault="002A41D3" w:rsidP="002A41D3">
      <w:pPr>
        <w:pStyle w:val="Gvde"/>
        <w:jc w:val="both"/>
        <w:rPr>
          <w:rFonts w:ascii="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Bu model Madde 12’nin kavramsallaştırılmasının yeni bir yolunu sunarak karar vericilerin dört unsura odaklanmasını amaçlamaktadır (</w:t>
      </w:r>
      <w:proofErr w:type="spellStart"/>
      <w:r w:rsidRPr="009C3B96">
        <w:rPr>
          <w:rFonts w:ascii="Times New Roman" w:hAnsi="Times New Roman" w:cs="Times New Roman"/>
          <w:color w:val="000000" w:themeColor="text1"/>
          <w:sz w:val="24"/>
          <w:szCs w:val="24"/>
        </w:rPr>
        <w:t>Lundy</w:t>
      </w:r>
      <w:proofErr w:type="spellEnd"/>
      <w:r w:rsidRPr="009C3B96">
        <w:rPr>
          <w:rFonts w:ascii="Times New Roman" w:hAnsi="Times New Roman" w:cs="Times New Roman"/>
          <w:color w:val="000000" w:themeColor="text1"/>
          <w:sz w:val="24"/>
          <w:szCs w:val="24"/>
        </w:rPr>
        <w:t>, 2007):</w:t>
      </w:r>
    </w:p>
    <w:p w:rsidR="002A41D3" w:rsidRPr="009C3B96" w:rsidRDefault="002A41D3" w:rsidP="002A41D3">
      <w:pPr>
        <w:pStyle w:val="Gvde"/>
        <w:numPr>
          <w:ilvl w:val="0"/>
          <w:numId w:val="2"/>
        </w:numPr>
        <w:jc w:val="both"/>
        <w:rPr>
          <w:rFonts w:ascii="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Alan: Çocuklara bir görüş bildirme fırsatı verilmelidir.</w:t>
      </w:r>
    </w:p>
    <w:p w:rsidR="002A41D3" w:rsidRPr="009C3B96" w:rsidRDefault="002A41D3" w:rsidP="002A41D3">
      <w:pPr>
        <w:pStyle w:val="Gvde"/>
        <w:numPr>
          <w:ilvl w:val="0"/>
          <w:numId w:val="2"/>
        </w:numPr>
        <w:jc w:val="both"/>
        <w:rPr>
          <w:rFonts w:ascii="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Ses: Çocukların görüşlerini ifade etmeleri sağlanmalıdır.</w:t>
      </w:r>
    </w:p>
    <w:p w:rsidR="002A41D3" w:rsidRPr="009C3B96" w:rsidRDefault="002A41D3" w:rsidP="002A41D3">
      <w:pPr>
        <w:pStyle w:val="Gvde"/>
        <w:numPr>
          <w:ilvl w:val="0"/>
          <w:numId w:val="2"/>
        </w:numPr>
        <w:jc w:val="both"/>
        <w:rPr>
          <w:rFonts w:ascii="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Dinleyici: Görüşleri dinlenmelidir.</w:t>
      </w:r>
    </w:p>
    <w:p w:rsidR="002A41D3" w:rsidRDefault="002A41D3" w:rsidP="002A41D3">
      <w:pPr>
        <w:pStyle w:val="Gvde"/>
        <w:numPr>
          <w:ilvl w:val="0"/>
          <w:numId w:val="2"/>
        </w:numPr>
        <w:jc w:val="both"/>
        <w:rPr>
          <w:rFonts w:ascii="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Etki: Görüş, uygun olduğu şekilde uygulanmalıdır.</w:t>
      </w:r>
    </w:p>
    <w:p w:rsidR="001429A5" w:rsidRPr="001429A5" w:rsidRDefault="001429A5" w:rsidP="001429A5">
      <w:pPr>
        <w:pStyle w:val="Gvde"/>
        <w:ind w:left="720"/>
        <w:jc w:val="both"/>
        <w:rPr>
          <w:rFonts w:ascii="Times New Roman" w:hAnsi="Times New Roman" w:cs="Times New Roman"/>
          <w:color w:val="000000" w:themeColor="text1"/>
          <w:sz w:val="24"/>
          <w:szCs w:val="24"/>
        </w:rPr>
      </w:pPr>
    </w:p>
    <w:p w:rsidR="002A41D3" w:rsidRDefault="002A41D3" w:rsidP="002A41D3">
      <w:pPr>
        <w:pStyle w:val="Gvde"/>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Model bu öğelerin birbiriyle ilişkili olduğu gerçeğini yansıtır. Özellikl</w:t>
      </w:r>
      <w:r w:rsidR="006965B2">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alan ve ses ile  dinleyici ve etki arasında önemli çakışmalar vardır. İkinci olarak 12. maddenin açık bir kronolojiye sahip olduğunu göstermektedir. İlk aşama çocuğun görüş bildirme hakkını sağlamaktır. Bundan sonra çocuğun görüşüne gereken ağırlığın gösterilmesi hakkı yer alır. Bununla birlikte model, karar alma süreçlerinin nadiren statik olduğu gerçeğini kabul ederek, çocuğun etki derecesi hakkında bilgilendirildiğinde, sürecin tekrar başlayabileceğini kabul eder. Son olarak model, madde 12’nin ancak ilgili diğer BMÇHS hükümleri ile ilişkilendirildiğinde ve onların ışığında ele alındığında tam olarak anlaşılabileceğini göstermektedir. Madde 2 (ayrımcılık); Madde 3 (yüksek yarar); Madde 5 (rehberlik hakkı); Madde 13 (bilgiyi araştırma, bilgi alma ve verme hakkı); Madde 19 (istismardan koruma) </w:t>
      </w:r>
      <w:r w:rsidRPr="00E5258A">
        <w:rPr>
          <w:rFonts w:ascii="Times New Roman" w:hAnsi="Times New Roman" w:cs="Times New Roman"/>
          <w:color w:val="000000" w:themeColor="text1"/>
          <w:sz w:val="24"/>
          <w:szCs w:val="24"/>
        </w:rPr>
        <w:t xml:space="preserve">(Şekil </w:t>
      </w:r>
      <w:r w:rsidR="00F81BA1" w:rsidRPr="00E5258A">
        <w:rPr>
          <w:rFonts w:ascii="Times New Roman" w:hAnsi="Times New Roman" w:cs="Times New Roman"/>
          <w:color w:val="000000" w:themeColor="text1"/>
          <w:sz w:val="24"/>
          <w:szCs w:val="24"/>
        </w:rPr>
        <w:t>1</w:t>
      </w:r>
      <w:r w:rsidRPr="00E5258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Lundy</w:t>
      </w:r>
      <w:proofErr w:type="spellEnd"/>
      <w:r>
        <w:rPr>
          <w:rFonts w:ascii="Times New Roman" w:hAnsi="Times New Roman" w:cs="Times New Roman"/>
          <w:color w:val="000000" w:themeColor="text1"/>
          <w:sz w:val="24"/>
          <w:szCs w:val="24"/>
        </w:rPr>
        <w:t>, 2007).</w:t>
      </w:r>
    </w:p>
    <w:p w:rsidR="002A41D3" w:rsidRDefault="002A41D3" w:rsidP="002A41D3">
      <w:pPr>
        <w:pStyle w:val="Gvde"/>
        <w:jc w:val="both"/>
        <w:rPr>
          <w:rFonts w:ascii="Times New Roman" w:hAnsi="Times New Roman" w:cs="Times New Roman"/>
          <w:color w:val="000000" w:themeColor="text1"/>
          <w:sz w:val="24"/>
          <w:szCs w:val="24"/>
        </w:rPr>
      </w:pPr>
    </w:p>
    <w:p w:rsidR="002A41D3" w:rsidRDefault="002A41D3" w:rsidP="001429A5">
      <w:pPr>
        <w:pStyle w:val="Gvde"/>
        <w:jc w:val="center"/>
        <w:rPr>
          <w:rFonts w:ascii="Times New Roman" w:hAnsi="Times New Roman" w:cs="Times New Roman"/>
          <w:color w:val="000000" w:themeColor="text1"/>
          <w:sz w:val="24"/>
          <w:szCs w:val="24"/>
        </w:rPr>
      </w:pPr>
      <w:r w:rsidRPr="00F17C2E">
        <w:rPr>
          <w:rFonts w:ascii="Times New Roman" w:hAnsi="Times New Roman" w:cs="Times New Roman"/>
          <w:noProof/>
          <w:color w:val="000000" w:themeColor="text1"/>
          <w:sz w:val="24"/>
          <w:szCs w:val="24"/>
        </w:rPr>
        <w:lastRenderedPageBreak/>
        <w:drawing>
          <wp:inline distT="0" distB="0" distL="0" distR="0" wp14:anchorId="08A1BF69" wp14:editId="4038E0A2">
            <wp:extent cx="3986373" cy="3011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54178" cy="3062336"/>
                    </a:xfrm>
                    <a:prstGeom prst="rect">
                      <a:avLst/>
                    </a:prstGeom>
                  </pic:spPr>
                </pic:pic>
              </a:graphicData>
            </a:graphic>
          </wp:inline>
        </w:drawing>
      </w:r>
    </w:p>
    <w:p w:rsidR="002A41D3" w:rsidRDefault="00F81BA1" w:rsidP="002A41D3">
      <w:pPr>
        <w:pStyle w:val="Gvde"/>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0"/>
          <w:szCs w:val="20"/>
        </w:rPr>
        <w:t xml:space="preserve">Şekil 1: </w:t>
      </w:r>
      <w:r w:rsidR="002A41D3" w:rsidRPr="00F17C2E">
        <w:rPr>
          <w:rFonts w:ascii="Times New Roman" w:hAnsi="Times New Roman" w:cs="Times New Roman"/>
          <w:color w:val="000000" w:themeColor="text1"/>
          <w:sz w:val="20"/>
          <w:szCs w:val="20"/>
        </w:rPr>
        <w:t>Madde 12’nin kavramsallaştırılması. BMÇHS = Birleşmiş Milletler Çocuk Hakları Sözleşmesi (</w:t>
      </w:r>
      <w:proofErr w:type="spellStart"/>
      <w:r w:rsidR="002A41D3" w:rsidRPr="00F17C2E">
        <w:rPr>
          <w:rFonts w:ascii="Times New Roman" w:hAnsi="Times New Roman" w:cs="Times New Roman"/>
          <w:color w:val="000000" w:themeColor="text1"/>
          <w:sz w:val="20"/>
          <w:szCs w:val="20"/>
        </w:rPr>
        <w:t>Lundy</w:t>
      </w:r>
      <w:proofErr w:type="spellEnd"/>
      <w:r w:rsidR="002A41D3" w:rsidRPr="00F17C2E">
        <w:rPr>
          <w:rFonts w:ascii="Times New Roman" w:hAnsi="Times New Roman" w:cs="Times New Roman"/>
          <w:color w:val="000000" w:themeColor="text1"/>
          <w:sz w:val="20"/>
          <w:szCs w:val="20"/>
        </w:rPr>
        <w:t>, 2007)</w:t>
      </w:r>
    </w:p>
    <w:p w:rsidR="002A41D3" w:rsidRDefault="002A41D3" w:rsidP="00443E4F">
      <w:pPr>
        <w:jc w:val="both"/>
        <w:rPr>
          <w:rFonts w:ascii="Times New Roman" w:hAnsi="Times New Roman" w:cs="Times New Roman"/>
          <w:b/>
          <w:bCs/>
        </w:rPr>
      </w:pPr>
    </w:p>
    <w:p w:rsidR="002A41D3" w:rsidRPr="004C55D7" w:rsidRDefault="007F71CA" w:rsidP="004C55D7">
      <w:pPr>
        <w:autoSpaceDE w:val="0"/>
        <w:autoSpaceDN w:val="0"/>
        <w:adjustRightInd w:val="0"/>
        <w:jc w:val="both"/>
        <w:rPr>
          <w:rFonts w:ascii="Times New Roman" w:eastAsia="Arial Unicode MS" w:hAnsi="Times New Roman" w:cs="Times New Roman"/>
          <w:color w:val="000000" w:themeColor="text1"/>
          <w:bdr w:val="nil"/>
          <w:lang w:eastAsia="tr-TR"/>
        </w:rPr>
      </w:pPr>
      <w:r w:rsidRPr="004C55D7">
        <w:rPr>
          <w:rFonts w:ascii="Times New Roman" w:eastAsia="Arial Unicode MS" w:hAnsi="Times New Roman" w:cs="Times New Roman"/>
          <w:color w:val="000000" w:themeColor="text1"/>
          <w:bdr w:val="nil"/>
          <w:lang w:eastAsia="tr-TR"/>
        </w:rPr>
        <w:t>Köy Enstitüleri özgür, adil, demokratik bir düzende nitelikli bir eğitim modeli önermektedir.</w:t>
      </w:r>
      <w:r w:rsidR="004C55D7" w:rsidRPr="004C55D7">
        <w:rPr>
          <w:rFonts w:ascii="Times New Roman" w:eastAsia="Arial Unicode MS" w:hAnsi="Times New Roman" w:cs="Times New Roman"/>
          <w:color w:val="000000" w:themeColor="text1"/>
          <w:bdr w:val="nil"/>
          <w:lang w:eastAsia="tr-TR"/>
        </w:rPr>
        <w:t xml:space="preserve"> Haklar bakımından ele alındığında ise çocuk sömürünün nesnesi olmaktan çıkıp insanlığın öznesi haline gelmiştir. Köy Enstitüleri eğitim modeli çocuklara Türkiye’deki toplumsal ilerlemenin önderleri olma rolünü vermişlerdir.</w:t>
      </w:r>
      <w:r w:rsidR="004C55D7">
        <w:rPr>
          <w:rFonts w:ascii="Times New Roman" w:eastAsia="Arial Unicode MS" w:hAnsi="Times New Roman" w:cs="Times New Roman"/>
          <w:color w:val="000000" w:themeColor="text1"/>
          <w:bdr w:val="nil"/>
          <w:lang w:eastAsia="tr-TR"/>
        </w:rPr>
        <w:t xml:space="preserve"> Eğitim barış ortamı, çoğulculuk (demokrasi ortamı) ve tolerans sunmaktadır.</w:t>
      </w:r>
      <w:r w:rsidR="00066A7B">
        <w:rPr>
          <w:rFonts w:ascii="Times New Roman" w:eastAsia="Arial Unicode MS" w:hAnsi="Times New Roman" w:cs="Times New Roman"/>
          <w:color w:val="000000" w:themeColor="text1"/>
          <w:bdr w:val="nil"/>
          <w:lang w:eastAsia="tr-TR"/>
        </w:rPr>
        <w:t xml:space="preserve"> </w:t>
      </w:r>
    </w:p>
    <w:p w:rsidR="002A41D3" w:rsidRDefault="002A41D3" w:rsidP="00D83CC4">
      <w:pPr>
        <w:autoSpaceDE w:val="0"/>
        <w:autoSpaceDN w:val="0"/>
        <w:adjustRightInd w:val="0"/>
        <w:jc w:val="both"/>
        <w:rPr>
          <w:rFonts w:ascii="Times New Roman" w:eastAsia="Arial Unicode MS" w:hAnsi="Times New Roman" w:cs="Times New Roman"/>
          <w:color w:val="000000" w:themeColor="text1"/>
          <w:bdr w:val="nil"/>
          <w:lang w:eastAsia="tr-TR"/>
        </w:rPr>
      </w:pPr>
      <w:r w:rsidRPr="00D83CC4">
        <w:rPr>
          <w:rFonts w:ascii="Times New Roman" w:eastAsia="Arial Unicode MS" w:hAnsi="Times New Roman" w:cs="Times New Roman"/>
          <w:color w:val="000000" w:themeColor="text1"/>
          <w:bdr w:val="nil"/>
          <w:lang w:eastAsia="tr-TR"/>
        </w:rPr>
        <w:t>Köy Enstitüleri müfredatları oluşturulurken öğrencilerin aktif ve katılımcı vatandaşlar olmasını sağlayacak şekilde programlar oluşturulmuştur. Eleştirel düşünce, okuma-yazma-düşünme-yazma pratiklerinin birlikte geliştirilmesi, üretkenlik, sanat ve zanaat, birlikte çalışma, “yaparak ve yaşayarak” öğrenme temel prensipleri ile kurulmuş bir sistem karşımıza çıkmaktadır (</w:t>
      </w:r>
      <w:proofErr w:type="spellStart"/>
      <w:r w:rsidRPr="00D83CC4">
        <w:rPr>
          <w:rFonts w:ascii="Times New Roman" w:eastAsia="Arial Unicode MS" w:hAnsi="Times New Roman" w:cs="Times New Roman"/>
          <w:color w:val="000000" w:themeColor="text1"/>
          <w:bdr w:val="nil"/>
          <w:lang w:eastAsia="tr-TR"/>
        </w:rPr>
        <w:t>Kapluhan</w:t>
      </w:r>
      <w:proofErr w:type="spellEnd"/>
      <w:r w:rsidRPr="00D83CC4">
        <w:rPr>
          <w:rFonts w:ascii="Times New Roman" w:eastAsia="Arial Unicode MS" w:hAnsi="Times New Roman" w:cs="Times New Roman"/>
          <w:color w:val="000000" w:themeColor="text1"/>
          <w:bdr w:val="nil"/>
          <w:lang w:eastAsia="tr-TR"/>
        </w:rPr>
        <w:t xml:space="preserve">, 2012). </w:t>
      </w:r>
      <w:r w:rsidR="00D83CC4" w:rsidRPr="00D83CC4">
        <w:rPr>
          <w:rFonts w:ascii="Times New Roman" w:eastAsia="Arial Unicode MS" w:hAnsi="Times New Roman" w:cs="Times New Roman"/>
          <w:color w:val="000000" w:themeColor="text1"/>
          <w:bdr w:val="nil"/>
          <w:lang w:eastAsia="tr-TR"/>
        </w:rPr>
        <w:t>Enstitülerde haftada bir gün öğrenciler, öğretmenler ve enstitüdeki diğer çalışanlarında katıldığı ve herkesin eşit söz hakkına sahip olduğu toplantılar düzenlenmekteydi. Bu değerlendirme toplantılarıyla gerçekleştirmek istenen öğrencilere eleştiri ve demokrasi bilinci kazandırmaktır (Güneri, 201</w:t>
      </w:r>
      <w:r w:rsidR="006B3DED">
        <w:rPr>
          <w:rFonts w:ascii="Times New Roman" w:eastAsia="Arial Unicode MS" w:hAnsi="Times New Roman" w:cs="Times New Roman"/>
          <w:color w:val="000000" w:themeColor="text1"/>
          <w:bdr w:val="nil"/>
          <w:lang w:eastAsia="tr-TR"/>
        </w:rPr>
        <w:t>4</w:t>
      </w:r>
      <w:r w:rsidR="00D83CC4" w:rsidRPr="00D83CC4">
        <w:rPr>
          <w:rFonts w:ascii="Times New Roman" w:eastAsia="Arial Unicode MS" w:hAnsi="Times New Roman" w:cs="Times New Roman"/>
          <w:color w:val="000000" w:themeColor="text1"/>
          <w:bdr w:val="nil"/>
          <w:lang w:eastAsia="tr-TR"/>
        </w:rPr>
        <w:t>; s. 66).</w:t>
      </w:r>
    </w:p>
    <w:p w:rsidR="00D83CC4" w:rsidRDefault="00D83CC4" w:rsidP="00D83CC4">
      <w:pPr>
        <w:autoSpaceDE w:val="0"/>
        <w:autoSpaceDN w:val="0"/>
        <w:adjustRightInd w:val="0"/>
        <w:jc w:val="both"/>
        <w:rPr>
          <w:rFonts w:ascii="Times New Roman" w:eastAsia="Arial Unicode MS" w:hAnsi="Times New Roman" w:cs="Times New Roman"/>
          <w:color w:val="000000" w:themeColor="text1"/>
          <w:bdr w:val="nil"/>
          <w:lang w:eastAsia="tr-TR"/>
        </w:rPr>
      </w:pPr>
      <w:r w:rsidRPr="00D83CC4">
        <w:rPr>
          <w:rFonts w:ascii="Times New Roman" w:eastAsia="Arial Unicode MS" w:hAnsi="Times New Roman" w:cs="Times New Roman"/>
          <w:bdr w:val="nil"/>
          <w:lang w:eastAsia="tr-TR"/>
        </w:rPr>
        <w:t>Köy </w:t>
      </w:r>
      <w:r w:rsidR="00066A7B">
        <w:rPr>
          <w:rFonts w:ascii="Times New Roman" w:eastAsia="Arial Unicode MS" w:hAnsi="Times New Roman" w:cs="Times New Roman"/>
          <w:color w:val="000000" w:themeColor="text1"/>
          <w:bdr w:val="nil"/>
          <w:lang w:eastAsia="tr-TR"/>
        </w:rPr>
        <w:t>E</w:t>
      </w:r>
      <w:r w:rsidRPr="00D83CC4">
        <w:rPr>
          <w:rFonts w:ascii="Times New Roman" w:eastAsia="Arial Unicode MS" w:hAnsi="Times New Roman" w:cs="Times New Roman"/>
          <w:color w:val="000000" w:themeColor="text1"/>
          <w:bdr w:val="nil"/>
          <w:lang w:eastAsia="tr-TR"/>
        </w:rPr>
        <w:t>nstitüleri’nin temel ilkesinde iş içinde eğitim ve yaşayarak öğrenme vardır. Öğrenciler ve öğretmenler temel atma törenlerinden yapıyı sonlandırana kadar birlikte çalışmakta ve teoride öğrendikleri şeyleri pratikte kullanma olanağı bulmakta, kimi zaman yaparken öğrenmekteydiler. Üretim içinde eğitim, eğitim içinde üretim anlayışı hakimdi</w:t>
      </w:r>
      <w:r w:rsidRPr="00D83CC4">
        <w:rPr>
          <w:rFonts w:ascii="Times New Roman" w:eastAsia="Arial Unicode MS" w:hAnsi="Times New Roman" w:cs="Times New Roman"/>
          <w:bdr w:val="nil"/>
          <w:lang w:eastAsia="tr-TR"/>
        </w:rPr>
        <w:t> </w:t>
      </w:r>
      <w:r w:rsidRPr="00D83CC4">
        <w:rPr>
          <w:rFonts w:ascii="Times New Roman" w:eastAsia="Arial Unicode MS" w:hAnsi="Times New Roman" w:cs="Times New Roman"/>
          <w:color w:val="000000" w:themeColor="text1"/>
          <w:bdr w:val="nil"/>
          <w:lang w:eastAsia="tr-TR"/>
        </w:rPr>
        <w:t>(</w:t>
      </w:r>
      <w:r w:rsidRPr="00E5258A">
        <w:rPr>
          <w:rFonts w:ascii="Times New Roman" w:eastAsia="Arial Unicode MS" w:hAnsi="Times New Roman" w:cs="Times New Roman"/>
          <w:color w:val="000000" w:themeColor="text1"/>
          <w:bdr w:val="nil"/>
          <w:lang w:eastAsia="tr-TR"/>
        </w:rPr>
        <w:t>Dündar</w:t>
      </w:r>
      <w:r w:rsidR="00E5258A" w:rsidRPr="00E5258A">
        <w:rPr>
          <w:rFonts w:ascii="Times New Roman" w:eastAsia="Arial Unicode MS" w:hAnsi="Times New Roman" w:cs="Times New Roman"/>
          <w:color w:val="000000" w:themeColor="text1"/>
          <w:bdr w:val="nil"/>
          <w:lang w:eastAsia="tr-TR"/>
        </w:rPr>
        <w:t>, 2000</w:t>
      </w:r>
      <w:r w:rsidRPr="00E5258A">
        <w:rPr>
          <w:rFonts w:ascii="Times New Roman" w:eastAsia="Arial Unicode MS" w:hAnsi="Times New Roman" w:cs="Times New Roman"/>
          <w:color w:val="000000" w:themeColor="text1"/>
          <w:bdr w:val="nil"/>
          <w:lang w:eastAsia="tr-TR"/>
        </w:rPr>
        <w:t>).</w:t>
      </w:r>
      <w:r w:rsidRPr="00D83CC4">
        <w:rPr>
          <w:rFonts w:ascii="Times New Roman" w:eastAsia="Arial Unicode MS" w:hAnsi="Times New Roman" w:cs="Times New Roman"/>
          <w:color w:val="000000" w:themeColor="text1"/>
          <w:bdr w:val="nil"/>
          <w:lang w:eastAsia="tr-TR"/>
        </w:rPr>
        <w:t xml:space="preserve"> </w:t>
      </w:r>
      <w:r w:rsidR="004C55D7">
        <w:rPr>
          <w:rFonts w:ascii="Times New Roman" w:eastAsia="Arial Unicode MS" w:hAnsi="Times New Roman" w:cs="Times New Roman"/>
          <w:color w:val="000000" w:themeColor="text1"/>
          <w:bdr w:val="nil"/>
          <w:lang w:eastAsia="tr-TR"/>
        </w:rPr>
        <w:t xml:space="preserve"> </w:t>
      </w:r>
      <w:r w:rsidRPr="00D83CC4">
        <w:rPr>
          <w:rFonts w:ascii="Times New Roman" w:eastAsia="Arial Unicode MS" w:hAnsi="Times New Roman" w:cs="Times New Roman"/>
          <w:color w:val="000000" w:themeColor="text1"/>
          <w:bdr w:val="nil"/>
          <w:lang w:eastAsia="tr-TR"/>
        </w:rPr>
        <w:t>Öğrencilerin yönetime ve tasarıma katılımlarının olduğu gösteren bu yaklaşımlar katılımcı anlayışın bir anlamda demokratik okulların Türkiye’de ilk örnekleri olarak karşımıza çıkmaktadır.</w:t>
      </w:r>
    </w:p>
    <w:p w:rsidR="001429A5" w:rsidRDefault="001429A5" w:rsidP="00443E4F">
      <w:pPr>
        <w:jc w:val="both"/>
        <w:rPr>
          <w:rFonts w:ascii="Times New Roman" w:hAnsi="Times New Roman" w:cs="Times New Roman"/>
          <w:b/>
          <w:bCs/>
        </w:rPr>
      </w:pPr>
    </w:p>
    <w:p w:rsidR="00F06476" w:rsidRDefault="00F06476" w:rsidP="00443E4F">
      <w:pPr>
        <w:jc w:val="both"/>
        <w:rPr>
          <w:rFonts w:ascii="Times New Roman" w:hAnsi="Times New Roman" w:cs="Times New Roman"/>
          <w:b/>
          <w:bCs/>
        </w:rPr>
      </w:pPr>
      <w:r>
        <w:rPr>
          <w:rFonts w:ascii="Times New Roman" w:hAnsi="Times New Roman" w:cs="Times New Roman"/>
          <w:b/>
          <w:bCs/>
        </w:rPr>
        <w:t>2.2. Köy enstitüleri ve eğitim</w:t>
      </w:r>
    </w:p>
    <w:p w:rsidR="00066A7B" w:rsidRDefault="00066A7B" w:rsidP="00443E4F">
      <w:pPr>
        <w:jc w:val="both"/>
        <w:rPr>
          <w:rFonts w:ascii="Times New Roman" w:hAnsi="Times New Roman" w:cs="Times New Roman"/>
          <w:b/>
          <w:bCs/>
        </w:rPr>
      </w:pPr>
    </w:p>
    <w:p w:rsidR="00373F7B" w:rsidRDefault="00DD2B4B" w:rsidP="00443E4F">
      <w:pPr>
        <w:jc w:val="both"/>
        <w:rPr>
          <w:rFonts w:ascii="Times New Roman" w:hAnsi="Times New Roman" w:cs="Times New Roman"/>
        </w:rPr>
      </w:pPr>
      <w:r w:rsidRPr="007F71CA">
        <w:rPr>
          <w:rFonts w:ascii="Times New Roman" w:hAnsi="Times New Roman" w:cs="Times New Roman"/>
        </w:rPr>
        <w:t>Cumhuriyetin ilk yıllarında nüfusun büyük bir bölümü kırsal kesimde yaşamakta ve eğitim olanakları bakımında yoksunluk içindeydiler.</w:t>
      </w:r>
      <w:r w:rsidR="00125D30" w:rsidRPr="007F71CA">
        <w:rPr>
          <w:rFonts w:ascii="Times New Roman" w:hAnsi="Times New Roman" w:cs="Times New Roman"/>
        </w:rPr>
        <w:t xml:space="preserve"> Köylerde ki insanların okuma-yazma oranının düşüklüğünün yanı sıra köylüler bulaşıcı hastalıklarla baş edememekte ve toprak üzerinde ilkel yöntemler kullanmaktaydılar.</w:t>
      </w:r>
      <w:r w:rsidR="001112F4" w:rsidRPr="007F71CA">
        <w:rPr>
          <w:rFonts w:ascii="Times New Roman" w:hAnsi="Times New Roman" w:cs="Times New Roman"/>
        </w:rPr>
        <w:t xml:space="preserve"> Bunların temel nedenleri de bilgi yoksunluğu yani eğitim olanaklarından faydalanamamaları olarak görülmekteydi.</w:t>
      </w:r>
      <w:r w:rsidRPr="007F71CA">
        <w:rPr>
          <w:rFonts w:ascii="Times New Roman" w:hAnsi="Times New Roman" w:cs="Times New Roman"/>
        </w:rPr>
        <w:t xml:space="preserve"> </w:t>
      </w:r>
      <w:r w:rsidR="00373F7B" w:rsidRPr="007F71CA">
        <w:rPr>
          <w:rFonts w:ascii="Times New Roman" w:hAnsi="Times New Roman" w:cs="Times New Roman"/>
        </w:rPr>
        <w:t>Yenileşme ve uygarlaşma yolunda adımlar atmaya çalışan bir ulusta bunun en önemli araçlarından birinin eğitim olduğunu</w:t>
      </w:r>
      <w:r w:rsidR="003A7385" w:rsidRPr="007F71CA">
        <w:rPr>
          <w:rFonts w:ascii="Times New Roman" w:hAnsi="Times New Roman" w:cs="Times New Roman"/>
        </w:rPr>
        <w:t xml:space="preserve"> Mustafa Kemal </w:t>
      </w:r>
      <w:r w:rsidR="00373F7B" w:rsidRPr="007F71CA">
        <w:rPr>
          <w:rFonts w:ascii="Times New Roman" w:hAnsi="Times New Roman" w:cs="Times New Roman"/>
        </w:rPr>
        <w:t xml:space="preserve"> Atatürk savaş yıllarında dile getirmeye başl</w:t>
      </w:r>
      <w:r w:rsidR="00125D30" w:rsidRPr="007F71CA">
        <w:rPr>
          <w:rFonts w:ascii="Times New Roman" w:hAnsi="Times New Roman" w:cs="Times New Roman"/>
        </w:rPr>
        <w:t>am</w:t>
      </w:r>
      <w:r w:rsidR="001112F4" w:rsidRPr="007F71CA">
        <w:rPr>
          <w:rFonts w:ascii="Times New Roman" w:hAnsi="Times New Roman" w:cs="Times New Roman"/>
        </w:rPr>
        <w:t>ıştır</w:t>
      </w:r>
      <w:r w:rsidR="00373F7B" w:rsidRPr="007F71CA">
        <w:rPr>
          <w:rFonts w:ascii="Times New Roman" w:hAnsi="Times New Roman" w:cs="Times New Roman"/>
        </w:rPr>
        <w:t xml:space="preserve">. Bu bağlamda özellikle köy </w:t>
      </w:r>
      <w:r w:rsidR="00373F7B" w:rsidRPr="007F71CA">
        <w:rPr>
          <w:rFonts w:ascii="Times New Roman" w:hAnsi="Times New Roman" w:cs="Times New Roman"/>
        </w:rPr>
        <w:lastRenderedPageBreak/>
        <w:t>halkının iyi bir eğitim görmesi gerektiğinin önemi üzerinde dur</w:t>
      </w:r>
      <w:r w:rsidR="00125D30" w:rsidRPr="007F71CA">
        <w:rPr>
          <w:rFonts w:ascii="Times New Roman" w:hAnsi="Times New Roman" w:cs="Times New Roman"/>
        </w:rPr>
        <w:t>maktadır</w:t>
      </w:r>
      <w:r w:rsidR="00373F7B" w:rsidRPr="007F71CA">
        <w:rPr>
          <w:rFonts w:ascii="Times New Roman" w:hAnsi="Times New Roman" w:cs="Times New Roman"/>
        </w:rPr>
        <w:t xml:space="preserve"> (Türkoğlu, 1997</w:t>
      </w:r>
      <w:r w:rsidRPr="007F71CA">
        <w:rPr>
          <w:rFonts w:ascii="Times New Roman" w:hAnsi="Times New Roman" w:cs="Times New Roman"/>
        </w:rPr>
        <w:t xml:space="preserve">, </w:t>
      </w:r>
      <w:proofErr w:type="spellStart"/>
      <w:r w:rsidRPr="007F71CA">
        <w:rPr>
          <w:rFonts w:ascii="Times New Roman" w:hAnsi="Times New Roman" w:cs="Times New Roman"/>
        </w:rPr>
        <w:t>Kapluhan</w:t>
      </w:r>
      <w:proofErr w:type="spellEnd"/>
      <w:r w:rsidRPr="007F71CA">
        <w:rPr>
          <w:rFonts w:ascii="Times New Roman" w:hAnsi="Times New Roman" w:cs="Times New Roman"/>
        </w:rPr>
        <w:t>, 2012</w:t>
      </w:r>
      <w:r w:rsidR="00373F7B" w:rsidRPr="007F71CA">
        <w:rPr>
          <w:rFonts w:ascii="Times New Roman" w:hAnsi="Times New Roman" w:cs="Times New Roman"/>
        </w:rPr>
        <w:t>).</w:t>
      </w:r>
      <w:r w:rsidR="005E06DB" w:rsidRPr="007F71CA">
        <w:rPr>
          <w:rFonts w:ascii="Times New Roman" w:hAnsi="Times New Roman" w:cs="Times New Roman"/>
        </w:rPr>
        <w:t xml:space="preserve"> Eğitim sisteminde atılan bu yenilikçi adımların günün şartlarında, atılan politik adımlar ve yapılan devrimler çerçevesinde değerlendirmek büyük önem taşımaktadır. Ancak bu şekilde eğitim sisteminde oluşturulan reformlar tam anlamıyla anlaşılabilir</w:t>
      </w:r>
      <w:r w:rsidR="005E06DB">
        <w:rPr>
          <w:rFonts w:ascii="Times New Roman" w:hAnsi="Times New Roman" w:cs="Times New Roman"/>
        </w:rPr>
        <w:t xml:space="preserve"> (</w:t>
      </w:r>
      <w:proofErr w:type="spellStart"/>
      <w:r w:rsidR="005E06DB">
        <w:rPr>
          <w:rFonts w:ascii="Times New Roman" w:hAnsi="Times New Roman" w:cs="Times New Roman"/>
        </w:rPr>
        <w:t>Kirby</w:t>
      </w:r>
      <w:proofErr w:type="spellEnd"/>
      <w:r w:rsidR="005E06DB">
        <w:rPr>
          <w:rFonts w:ascii="Times New Roman" w:hAnsi="Times New Roman" w:cs="Times New Roman"/>
        </w:rPr>
        <w:t>, 1962).</w:t>
      </w:r>
      <w:r w:rsidR="00373F7B">
        <w:rPr>
          <w:rFonts w:ascii="Times New Roman" w:hAnsi="Times New Roman" w:cs="Times New Roman"/>
        </w:rPr>
        <w:t xml:space="preserve"> Dolayısıyla tam bir kalkınmadan söz edilebilmesi için gereksinimlere uygun çağdaş bir eğitimle bunun mümkün olacağı düşünülmüştür.</w:t>
      </w:r>
      <w:r w:rsidR="007F71CA">
        <w:rPr>
          <w:rFonts w:ascii="Times New Roman" w:hAnsi="Times New Roman" w:cs="Times New Roman"/>
        </w:rPr>
        <w:t xml:space="preserve"> Türk aydınlanmasının önemli bir ayağı, çağdaşlaşma projesi olarak görülmektedir.</w:t>
      </w:r>
    </w:p>
    <w:p w:rsidR="00F819FA" w:rsidRDefault="009C3B96" w:rsidP="00443E4F">
      <w:pPr>
        <w:jc w:val="both"/>
        <w:rPr>
          <w:rFonts w:ascii="Times New Roman" w:hAnsi="Times New Roman" w:cs="Times New Roman"/>
        </w:rPr>
      </w:pPr>
      <w:r>
        <w:rPr>
          <w:rFonts w:ascii="Times New Roman" w:hAnsi="Times New Roman" w:cs="Times New Roman"/>
        </w:rPr>
        <w:t xml:space="preserve">Köy Enstitüleri Hasan Ali Yücel ve İsmail Hakkı Tonguç önderliğinde Türkiye’ye özgü bir sistem olarak geliştirilmiş bir çalışmadır. Ülkeyi kalkındırma hedefindedir. </w:t>
      </w:r>
      <w:r w:rsidR="001112F4" w:rsidRPr="007F71CA">
        <w:rPr>
          <w:rFonts w:ascii="Times New Roman" w:hAnsi="Times New Roman" w:cs="Times New Roman"/>
        </w:rPr>
        <w:t xml:space="preserve">Köy Enstitüleri eğitim pedagojisi oluşturulurken; </w:t>
      </w:r>
      <w:proofErr w:type="spellStart"/>
      <w:r w:rsidR="001112F4" w:rsidRPr="007F71CA">
        <w:rPr>
          <w:rFonts w:ascii="Times New Roman" w:hAnsi="Times New Roman" w:cs="Times New Roman"/>
        </w:rPr>
        <w:t>Pestalozzi</w:t>
      </w:r>
      <w:proofErr w:type="spellEnd"/>
      <w:r w:rsidR="001112F4" w:rsidRPr="007F71CA">
        <w:rPr>
          <w:rFonts w:ascii="Times New Roman" w:hAnsi="Times New Roman" w:cs="Times New Roman"/>
        </w:rPr>
        <w:t xml:space="preserve">, </w:t>
      </w:r>
      <w:proofErr w:type="spellStart"/>
      <w:r w:rsidR="001112F4" w:rsidRPr="007F71CA">
        <w:rPr>
          <w:rFonts w:ascii="Times New Roman" w:hAnsi="Times New Roman" w:cs="Times New Roman"/>
        </w:rPr>
        <w:t>Dewey</w:t>
      </w:r>
      <w:proofErr w:type="spellEnd"/>
      <w:r w:rsidR="001112F4" w:rsidRPr="007F71CA">
        <w:rPr>
          <w:rFonts w:ascii="Times New Roman" w:hAnsi="Times New Roman" w:cs="Times New Roman"/>
        </w:rPr>
        <w:t xml:space="preserve">, </w:t>
      </w:r>
      <w:proofErr w:type="spellStart"/>
      <w:r w:rsidR="001112F4" w:rsidRPr="007F71CA">
        <w:rPr>
          <w:rFonts w:ascii="Times New Roman" w:hAnsi="Times New Roman" w:cs="Times New Roman"/>
        </w:rPr>
        <w:t>Kerschensteiner</w:t>
      </w:r>
      <w:proofErr w:type="spellEnd"/>
      <w:r w:rsidR="001112F4" w:rsidRPr="007F71CA">
        <w:rPr>
          <w:rFonts w:ascii="Times New Roman" w:hAnsi="Times New Roman" w:cs="Times New Roman"/>
        </w:rPr>
        <w:t xml:space="preserve"> gibi eğitim bilimcilerin bilgilerinden yararlanmakla birlikte asla Batı eğitim sistemini kopyalayan bir sistem oluşturulmamıştır. Türkiye’nin kültürel, coğrafi ve ekonomik koşulları düşünülerek kendine özgü bir sistem oluşturulmuştur (</w:t>
      </w:r>
      <w:proofErr w:type="spellStart"/>
      <w:r w:rsidR="001112F4" w:rsidRPr="007F71CA">
        <w:rPr>
          <w:rFonts w:ascii="Times New Roman" w:hAnsi="Times New Roman" w:cs="Times New Roman"/>
        </w:rPr>
        <w:t>Kirby</w:t>
      </w:r>
      <w:proofErr w:type="spellEnd"/>
      <w:r w:rsidR="001112F4" w:rsidRPr="007F71CA">
        <w:rPr>
          <w:rFonts w:ascii="Times New Roman" w:hAnsi="Times New Roman" w:cs="Times New Roman"/>
        </w:rPr>
        <w:t xml:space="preserve">, 1962). </w:t>
      </w:r>
      <w:r w:rsidR="00F819FA" w:rsidRPr="007F71CA">
        <w:rPr>
          <w:rFonts w:ascii="Times New Roman" w:hAnsi="Times New Roman" w:cs="Times New Roman"/>
        </w:rPr>
        <w:t>Büyük önem verilen eğitimin politikalarının temelinde laikleşme, yurttaşlık bilinci kazandırmanın yanı sıra ekonomimizin tarıma dayanması gereği bu yönde de köylünün eğitilmesi ve modern tekniklerle birlikte meslek sahibi olmaları hedeflenmektedir (</w:t>
      </w:r>
      <w:proofErr w:type="spellStart"/>
      <w:r w:rsidR="00F819FA" w:rsidRPr="007F71CA">
        <w:rPr>
          <w:rFonts w:ascii="Times New Roman" w:hAnsi="Times New Roman" w:cs="Times New Roman"/>
        </w:rPr>
        <w:t>Kapluhan</w:t>
      </w:r>
      <w:proofErr w:type="spellEnd"/>
      <w:r w:rsidR="00F819FA" w:rsidRPr="007F71CA">
        <w:rPr>
          <w:rFonts w:ascii="Times New Roman" w:hAnsi="Times New Roman" w:cs="Times New Roman"/>
        </w:rPr>
        <w:t>, 2012).</w:t>
      </w:r>
      <w:r w:rsidR="007F71CA">
        <w:rPr>
          <w:rFonts w:ascii="Times New Roman" w:hAnsi="Times New Roman" w:cs="Times New Roman"/>
        </w:rPr>
        <w:t xml:space="preserve"> Aklın özgürleştiği bir toplum düşüncesi hakimdir.</w:t>
      </w:r>
    </w:p>
    <w:p w:rsidR="005D5B98" w:rsidRDefault="009C3B96" w:rsidP="00443E4F">
      <w:pPr>
        <w:jc w:val="both"/>
        <w:rPr>
          <w:rFonts w:ascii="Times New Roman" w:hAnsi="Times New Roman" w:cs="Times New Roman"/>
        </w:rPr>
      </w:pPr>
      <w:r w:rsidRPr="009C3B96">
        <w:rPr>
          <w:rFonts w:ascii="Times New Roman" w:hAnsi="Times New Roman" w:cs="Times New Roman"/>
        </w:rPr>
        <w:t>Köy enstitüleri yaparak ve yaşayarak öğrenmenin gerçekleştiği bir eğitim ortamı sunmaktadır. Öğretmen ve öğrenci arasında eşitlikçi bir ilişki benimsenmiştir. Öğrencilere hazır bir çevre sunmak yerine yol, altyapı ve okulu öğretmenleriyle birlikte eğitim ortamlarını kendileri hazırlamaktadırlar. Bunları oluştururken aynı zamanda arkadaşlarıyla birbirlerine yardım ederek öğrenmektedirler (Güneri, 2014; s.4,s.54). “İş içinde, iş aracılığıyla, iş için” ilkesiyle diğer eğitim kurumlarından ayrılan köy enstitüleri modeli, 1949 yılında UNESCO tarafından “bütün gelişmekte olan ülkelere örnek olacak bir eğitim sistemi” olarak nitelendirilmiştir (Güneri, 2014).</w:t>
      </w:r>
    </w:p>
    <w:p w:rsidR="00280F53" w:rsidRPr="00280F53" w:rsidRDefault="007F1EF5" w:rsidP="00280F53">
      <w:pPr>
        <w:pStyle w:val="NormalWeb"/>
        <w:spacing w:before="0" w:beforeAutospacing="0" w:after="0" w:afterAutospacing="0"/>
        <w:jc w:val="both"/>
        <w:rPr>
          <w:rFonts w:eastAsiaTheme="minorHAnsi"/>
        </w:rPr>
      </w:pPr>
      <w:r w:rsidRPr="00185A7B">
        <w:t>Köy Enstitüleri</w:t>
      </w:r>
      <w:r>
        <w:t>; öğrencilerin yetki ve sorumluluklarını farkında oldukları, ekip çalışması-imece</w:t>
      </w:r>
      <w:r w:rsidR="005052D8">
        <w:t>, üretme,</w:t>
      </w:r>
      <w:r>
        <w:t xml:space="preserve"> birlikte yapmak</w:t>
      </w:r>
      <w:r w:rsidR="005052D8">
        <w:t xml:space="preserve"> ve paylaşmak</w:t>
      </w:r>
      <w:r>
        <w:t xml:space="preserve"> gibi kavramların ön planda tutulduğu, eleştiri günlerinin olduğu, disiplinli bir sistem olarak karşımıza çıkmaktadır.</w:t>
      </w:r>
      <w:r w:rsidR="00280F53" w:rsidRPr="00280F53">
        <w:rPr>
          <w:rFonts w:eastAsiaTheme="minorHAnsi"/>
        </w:rPr>
        <w:t xml:space="preserve"> </w:t>
      </w:r>
      <w:r w:rsidR="00280F53" w:rsidRPr="00AD33F3">
        <w:rPr>
          <w:rFonts w:eastAsiaTheme="minorHAnsi"/>
        </w:rPr>
        <w:t>Köy enstitülerinde verilen dersler genel kültür, ziraat ve teknik dersler olmak üzere üçe ayrılmaktaydı. Kültür dersleri şunlardı: Türkçe, tarih, coğrafya, yurttaşlık bilgisi, matematik, fizik, kimya, tabiat ve okul sağlık bilgisi, yabancı dil, el yazısı, resim-iş, beden eğitimi ve ulusal oyunlar, müzik, askerlik, ev idaresi ve çocuk bakımı ile öğretmenlik bilgisi. Ziraat ve teknik dersleri ise toplumbilim, iş eğitimi, çocuk ve iş, ruhbilimi, iş eğitimi tarihi, öğretim metodu ve tatbikat, zirai işletmeler ekonomisi ve kooperatifçilikti (Güneri, 2014; s. 96).</w:t>
      </w:r>
      <w:r>
        <w:t xml:space="preserve"> Sanat ve zanaat faaliyetleri bir arada yürütülmektedir. Serbest okuma saatleri, bir müzik aleti çalmak, ulusal oyunlar oynamak gibi motor-makine de teknik beceri kazanmakta zorunludur</w:t>
      </w:r>
      <w:r w:rsidR="00F71576">
        <w:t>. Bu çalışmaların yanı sıra genel kültür dersleri ve anadilin geliştirilmesine yönelik uygulamalarda müfredat kapsamında yer almaktadır</w:t>
      </w:r>
      <w:r>
        <w:t xml:space="preserve"> (Türkoğlu, 1997</w:t>
      </w:r>
      <w:r w:rsidR="005052D8">
        <w:t xml:space="preserve">, </w:t>
      </w:r>
      <w:proofErr w:type="spellStart"/>
      <w:r w:rsidR="005052D8">
        <w:t>Kapluhan</w:t>
      </w:r>
      <w:proofErr w:type="spellEnd"/>
      <w:r w:rsidR="005052D8">
        <w:t>, 2012</w:t>
      </w:r>
      <w:r>
        <w:t>).</w:t>
      </w:r>
      <w:r w:rsidR="00762E18">
        <w:t xml:space="preserve"> </w:t>
      </w:r>
      <w:r>
        <w:t>Köy Enstitüleri belirl</w:t>
      </w:r>
      <w:r w:rsidR="00F819FA">
        <w:t>i temel ilkeler çerçevesinde şekillenmiştir. Bunlar temel olarak sosyal hayatın ihtiyaçlarına ve çağdaş gereklere uygun olması şeklinde ifade edilebilir (</w:t>
      </w:r>
      <w:proofErr w:type="spellStart"/>
      <w:r w:rsidR="00F819FA">
        <w:t>Kapluhan</w:t>
      </w:r>
      <w:proofErr w:type="spellEnd"/>
      <w:r w:rsidR="00F819FA">
        <w:t>, 2012).</w:t>
      </w:r>
      <w:r w:rsidR="007F71CA">
        <w:t xml:space="preserve"> </w:t>
      </w:r>
    </w:p>
    <w:p w:rsidR="005668BD" w:rsidRDefault="001112F4" w:rsidP="00443E4F">
      <w:pPr>
        <w:jc w:val="both"/>
        <w:rPr>
          <w:rFonts w:ascii="Times New Roman" w:hAnsi="Times New Roman" w:cs="Times New Roman"/>
        </w:rPr>
      </w:pPr>
      <w:r>
        <w:rPr>
          <w:rFonts w:ascii="Times New Roman" w:hAnsi="Times New Roman" w:cs="Times New Roman"/>
        </w:rPr>
        <w:t>Büyük Millet Meclisi’nin kurulmasının üzerinden geçen 16 gün sonunda 9 Mayıs 1920’de eğitim sisteminde ortaya konan ilkeler günümüzde hala temel ilkeler olarak karşımıza çıkmaktadır. Bu ilkeler şu şekilde sıralanabilir; milli düşünce oluşturma, özgüven geliştirme, girişimcilik ve kendi bünyemize uygun programlar geliştirmedir (</w:t>
      </w:r>
      <w:proofErr w:type="spellStart"/>
      <w:r>
        <w:rPr>
          <w:rFonts w:ascii="Times New Roman" w:hAnsi="Times New Roman" w:cs="Times New Roman"/>
        </w:rPr>
        <w:t>Kapluhan</w:t>
      </w:r>
      <w:proofErr w:type="spellEnd"/>
      <w:r>
        <w:rPr>
          <w:rFonts w:ascii="Times New Roman" w:hAnsi="Times New Roman" w:cs="Times New Roman"/>
        </w:rPr>
        <w:t xml:space="preserve">, 2012). </w:t>
      </w:r>
      <w:r w:rsidR="005E06DB">
        <w:rPr>
          <w:rFonts w:ascii="Times New Roman" w:hAnsi="Times New Roman" w:cs="Times New Roman"/>
        </w:rPr>
        <w:t>Köy Enstitüleri sadece bir köy okulu ya da her köye öğretmen yetiştirecek bir sistem olarak ele alınmamalıdır. Türkiye’nin o zamanki koşulları düşünülecek olursa toplum ve eğitim arasındaki problemin çözülmesi yönünde yenilikçi bir eğitim sistemi olarak değerlendirilmektedir. Türk eğitim sistemi için çok önemli adımlar atılmış ve sonuçlar verilmiştir. Türk toplumunun özelliklerini taşıyarak oluşturulmuş bu sistemin terkedilmesiyle ülkede büyük gelişmelerin yaşanmasının önünün kesilmesiyle birlikte eğitimde geri dönüşünün çok zor olacağı bir gerileme dönemine girilmiştir (</w:t>
      </w:r>
      <w:proofErr w:type="spellStart"/>
      <w:r w:rsidR="005E06DB">
        <w:rPr>
          <w:rFonts w:ascii="Times New Roman" w:hAnsi="Times New Roman" w:cs="Times New Roman"/>
        </w:rPr>
        <w:t>Kirby</w:t>
      </w:r>
      <w:proofErr w:type="spellEnd"/>
      <w:r w:rsidR="005E06DB">
        <w:rPr>
          <w:rFonts w:ascii="Times New Roman" w:hAnsi="Times New Roman" w:cs="Times New Roman"/>
        </w:rPr>
        <w:t>, 1962).</w:t>
      </w:r>
    </w:p>
    <w:p w:rsidR="00A61E46" w:rsidRDefault="00A61E46" w:rsidP="00443E4F">
      <w:pPr>
        <w:jc w:val="both"/>
        <w:rPr>
          <w:rFonts w:ascii="Times New Roman" w:hAnsi="Times New Roman" w:cs="Times New Roman"/>
        </w:rPr>
      </w:pPr>
      <w:r>
        <w:rPr>
          <w:rFonts w:ascii="Times New Roman" w:hAnsi="Times New Roman" w:cs="Times New Roman"/>
        </w:rPr>
        <w:lastRenderedPageBreak/>
        <w:t xml:space="preserve">Eğitimde en önemli unsurlardan biri de ekonomik faktörlerdir. Devletin bütün giderleri üstlenmesi ve ihtiyaçları gidermesi bugün dahi bir sorun olarak karşımıza çıkmaktadır. Eğitim yapılarında temel ihtiyaçların karşılanamadığı durumlar karşımıza çıkmaktadır. Tonguç, Köy Enstitüleri’nde üretime dönük iş eğitim modeli ile birçok ekonomik sorunu birlikte ortadan kaldırıyor. </w:t>
      </w:r>
      <w:r w:rsidR="00794D39">
        <w:rPr>
          <w:rFonts w:ascii="Times New Roman" w:hAnsi="Times New Roman" w:cs="Times New Roman"/>
        </w:rPr>
        <w:t>Köy Enstitüleri kendi kendine ekonomik olarak yeten bir sistem kurulmuştur. Eğitim ve üretimin birlikte olduğu bir sistem söz konusudur. Bu bağlamda atölye, bağ ve bahçelerde üretimin olduğu, ihtiyaçların bu üretimlerden giderildiği ve üretim fazlasının satılarak okuldaki diğer ihtiyaçlar için gelir kaynağı olması sağlanmıştır. Yaparak öğrenme modeliyle sorun çözme yetisi ve kendine güven konularında katkı sağlanacağı düşünülmektedir. Bu bağlamda e</w:t>
      </w:r>
      <w:r>
        <w:rPr>
          <w:rFonts w:ascii="Times New Roman" w:hAnsi="Times New Roman" w:cs="Times New Roman"/>
        </w:rPr>
        <w:t>ğitim yapıları kendine yeten bir sistem haline gelmekle birlikte, ekonomi yapmak ve ekonomi yaratmak</w:t>
      </w:r>
      <w:r w:rsidR="00125D30">
        <w:rPr>
          <w:rFonts w:ascii="Times New Roman" w:hAnsi="Times New Roman" w:cs="Times New Roman"/>
        </w:rPr>
        <w:t xml:space="preserve"> gibi önemli etkinlikler içermektedir (</w:t>
      </w:r>
      <w:proofErr w:type="spellStart"/>
      <w:r w:rsidR="00125D30">
        <w:rPr>
          <w:rFonts w:ascii="Times New Roman" w:hAnsi="Times New Roman" w:cs="Times New Roman"/>
        </w:rPr>
        <w:t>Kapluhan</w:t>
      </w:r>
      <w:proofErr w:type="spellEnd"/>
      <w:r w:rsidR="00125D30">
        <w:rPr>
          <w:rFonts w:ascii="Times New Roman" w:hAnsi="Times New Roman" w:cs="Times New Roman"/>
        </w:rPr>
        <w:t>, 2012)</w:t>
      </w:r>
      <w:r w:rsidR="00794D39">
        <w:rPr>
          <w:rFonts w:ascii="Times New Roman" w:hAnsi="Times New Roman" w:cs="Times New Roman"/>
        </w:rPr>
        <w:t>.</w:t>
      </w:r>
    </w:p>
    <w:p w:rsidR="00472C33" w:rsidRPr="00185A7B" w:rsidRDefault="00472C33" w:rsidP="00443E4F">
      <w:pPr>
        <w:jc w:val="both"/>
        <w:rPr>
          <w:rFonts w:ascii="Times New Roman" w:hAnsi="Times New Roman" w:cs="Times New Roman"/>
        </w:rPr>
      </w:pPr>
      <w:r w:rsidRPr="007F71CA">
        <w:rPr>
          <w:rFonts w:ascii="Times New Roman" w:hAnsi="Times New Roman" w:cs="Times New Roman"/>
        </w:rPr>
        <w:t>Bütün bu eğitim politikaları, geliştirilen ilkeler ışığında bunların gerçekleştirilmesi için fiziksel bir mekan ihtiyacı oluşmaktadır. Köy Enstitüleri’nde bu fiziksel çevrenin tasarlanması kadar, yapım aşamaları ve kullanım şekli de düşünülünce mekanın kendisi de eğitimin önemli bir parçasını</w:t>
      </w:r>
      <w:r w:rsidR="00AD33F3">
        <w:rPr>
          <w:rFonts w:ascii="Times New Roman" w:hAnsi="Times New Roman" w:cs="Times New Roman"/>
        </w:rPr>
        <w:t xml:space="preserve"> oluşturduğu düşünülmektedir.</w:t>
      </w:r>
      <w:r>
        <w:rPr>
          <w:rFonts w:ascii="Times New Roman" w:hAnsi="Times New Roman" w:cs="Times New Roman"/>
        </w:rPr>
        <w:t xml:space="preserve"> </w:t>
      </w:r>
    </w:p>
    <w:p w:rsidR="00E5258A" w:rsidRDefault="00E5258A" w:rsidP="00443E4F">
      <w:pPr>
        <w:jc w:val="both"/>
        <w:rPr>
          <w:rFonts w:ascii="Times New Roman" w:hAnsi="Times New Roman" w:cs="Times New Roman"/>
          <w:b/>
          <w:bCs/>
        </w:rPr>
      </w:pPr>
    </w:p>
    <w:p w:rsidR="00FF3722" w:rsidRPr="00B4288A" w:rsidRDefault="00F06476" w:rsidP="00443E4F">
      <w:pPr>
        <w:jc w:val="both"/>
        <w:rPr>
          <w:rFonts w:ascii="Times New Roman" w:hAnsi="Times New Roman" w:cs="Times New Roman"/>
          <w:b/>
          <w:bCs/>
        </w:rPr>
      </w:pPr>
      <w:r>
        <w:rPr>
          <w:rFonts w:ascii="Times New Roman" w:hAnsi="Times New Roman" w:cs="Times New Roman"/>
          <w:b/>
          <w:bCs/>
        </w:rPr>
        <w:t>2.3. Köy enstitüleri ve (eğitim) mekanı</w:t>
      </w:r>
    </w:p>
    <w:p w:rsidR="003F4EE2" w:rsidRDefault="003F4EE2" w:rsidP="00443E4F">
      <w:pPr>
        <w:jc w:val="both"/>
        <w:rPr>
          <w:rFonts w:ascii="Times New Roman" w:hAnsi="Times New Roman" w:cs="Times New Roman"/>
        </w:rPr>
      </w:pPr>
    </w:p>
    <w:p w:rsidR="00B4288A" w:rsidRDefault="00B4288A" w:rsidP="00443E4F">
      <w:pPr>
        <w:jc w:val="both"/>
        <w:rPr>
          <w:rFonts w:ascii="Times New Roman" w:hAnsi="Times New Roman" w:cs="Times New Roman"/>
        </w:rPr>
      </w:pPr>
      <w:r>
        <w:rPr>
          <w:rFonts w:ascii="Times New Roman" w:hAnsi="Times New Roman" w:cs="Times New Roman"/>
        </w:rPr>
        <w:t>Eğitimin önemli bir parçası da mekandır. Mekanın kendisini de eğitimin bir parçası olarak görmek mümkündür. Bu bağlamda kullanıcı ihtiyaçları, mekanın bu ihtiyaçları ne kadar karşıladığı, kullanıcı-mekan etkileşiminin ne oranda sağlandığı ve kullanıcın mekandaki pozisyonu önemli görülmektedir. Çalışma kapsamında Köy Enstitüleri kendi tarihsel bağlam, ihtiyaçları içerisinde değerlendirilirken günümüz ihtiyaç ve yaklaşımları, katılımcı yaklaşımın yeri ile birlikte ele alınmaya çalışılacaktır. Bu incelemeler sonucunda Köy Enstitüsü felsefesinin günümüze nasıl uyarlanabileceği katılımcı yaklaşımla arasındaki benzerlikler ve gelecek eğitim mekanına nasıl ışık tutacağı üzerinde durulacaktır.</w:t>
      </w:r>
    </w:p>
    <w:p w:rsidR="00F75AC7" w:rsidRDefault="00C454AD" w:rsidP="003F42CA">
      <w:pPr>
        <w:jc w:val="both"/>
        <w:rPr>
          <w:rFonts w:ascii="Times New Roman" w:hAnsi="Times New Roman" w:cs="Times New Roman"/>
        </w:rPr>
      </w:pPr>
      <w:r>
        <w:rPr>
          <w:rFonts w:ascii="Times New Roman" w:hAnsi="Times New Roman" w:cs="Times New Roman"/>
        </w:rPr>
        <w:t xml:space="preserve">Eğitim konusu hem kurumsal hem de mimari alt yapı olarak cumhuriyetin ideolojisinin ortaya konmasında </w:t>
      </w:r>
      <w:r w:rsidR="00496AA6">
        <w:rPr>
          <w:rFonts w:ascii="Times New Roman" w:hAnsi="Times New Roman" w:cs="Times New Roman"/>
        </w:rPr>
        <w:t>öncelikli bir yere sahipti</w:t>
      </w:r>
      <w:r w:rsidR="00842940">
        <w:rPr>
          <w:rFonts w:ascii="Times New Roman" w:hAnsi="Times New Roman" w:cs="Times New Roman"/>
        </w:rPr>
        <w:t xml:space="preserve">. Kemalist inkılabın bilimsel yönlerini ifade edecek yapıların inşası, </w:t>
      </w:r>
      <w:r w:rsidR="00496AA6">
        <w:rPr>
          <w:rFonts w:ascii="Times New Roman" w:hAnsi="Times New Roman" w:cs="Times New Roman"/>
        </w:rPr>
        <w:t xml:space="preserve">aynı zamanda </w:t>
      </w:r>
      <w:r w:rsidR="00842940">
        <w:rPr>
          <w:rFonts w:ascii="Times New Roman" w:hAnsi="Times New Roman" w:cs="Times New Roman"/>
        </w:rPr>
        <w:t>yeni ulus inşası ile aynı anlama gelmekteydi</w:t>
      </w:r>
      <w:r w:rsidR="00496AA6">
        <w:rPr>
          <w:rFonts w:ascii="Times New Roman" w:hAnsi="Times New Roman" w:cs="Times New Roman"/>
        </w:rPr>
        <w:t xml:space="preserve">. </w:t>
      </w:r>
      <w:r w:rsidR="00FD299E">
        <w:rPr>
          <w:rFonts w:ascii="Times New Roman" w:hAnsi="Times New Roman" w:cs="Times New Roman"/>
        </w:rPr>
        <w:t>Bu bağlamda eğitim yapıları c</w:t>
      </w:r>
      <w:r w:rsidR="00496AA6">
        <w:rPr>
          <w:rFonts w:ascii="Times New Roman" w:hAnsi="Times New Roman" w:cs="Times New Roman"/>
        </w:rPr>
        <w:t>umhuriyet ideolojisinin vücut bulmuş simge yapıları haline gelmekteydi</w:t>
      </w:r>
      <w:r>
        <w:rPr>
          <w:rFonts w:ascii="Times New Roman" w:hAnsi="Times New Roman" w:cs="Times New Roman"/>
        </w:rPr>
        <w:t xml:space="preserve"> (Bozdoğan, 2002).</w:t>
      </w:r>
      <w:r w:rsidR="003F42CA">
        <w:rPr>
          <w:rFonts w:ascii="Times New Roman" w:hAnsi="Times New Roman" w:cs="Times New Roman"/>
        </w:rPr>
        <w:t xml:space="preserve"> </w:t>
      </w:r>
      <w:r w:rsidR="00E612F2">
        <w:rPr>
          <w:rFonts w:ascii="Times New Roman" w:hAnsi="Times New Roman" w:cs="Times New Roman"/>
        </w:rPr>
        <w:t xml:space="preserve">Köy Enstitüleri’nde mekanların oluşturulması belirli bir sistem içinde gerçekleştirilmiştir. Türkiye’de etaplar halinde bölgeler belirlenmiştir ve öncelikle </w:t>
      </w:r>
      <w:r w:rsidR="001112F4">
        <w:rPr>
          <w:rFonts w:ascii="Times New Roman" w:hAnsi="Times New Roman" w:cs="Times New Roman"/>
        </w:rPr>
        <w:t>e</w:t>
      </w:r>
      <w:r w:rsidR="00E612F2">
        <w:rPr>
          <w:rFonts w:ascii="Times New Roman" w:hAnsi="Times New Roman" w:cs="Times New Roman"/>
        </w:rPr>
        <w:t>nstitülerde eğitim vermesi için öğretmen kursları açılmıştır. Bazı Köy Enstitüleri’nin bu bölgelerde kurulmasıyla inşa sırasında burada ki konaklama imkanlarından ve çadırlardan faydalanılmıştır. İlk etapta yapı ustalarının gerçekleştirdiği çizimlerle uygulamaya başlanırken, daha sonra açılan yarışmalar kapsamında elde edilen projeler öğrenci ve öğretmenlerin de yapım işlerinde bulunmasıyla hayata geçirilmiştir</w:t>
      </w:r>
      <w:r w:rsidR="00241B4C">
        <w:rPr>
          <w:rFonts w:ascii="Times New Roman" w:hAnsi="Times New Roman" w:cs="Times New Roman"/>
        </w:rPr>
        <w:t xml:space="preserve"> (Şekil 2)</w:t>
      </w:r>
      <w:r w:rsidR="003F42CA">
        <w:rPr>
          <w:rFonts w:ascii="Times New Roman" w:hAnsi="Times New Roman" w:cs="Times New Roman"/>
        </w:rPr>
        <w:t>, (Şekil 3)</w:t>
      </w:r>
      <w:r w:rsidR="00E612F2">
        <w:rPr>
          <w:rFonts w:ascii="Times New Roman" w:hAnsi="Times New Roman" w:cs="Times New Roman"/>
        </w:rPr>
        <w:t xml:space="preserve"> (Çorakbaş Kıvılcım; Yeşiltepe, 2016). </w:t>
      </w:r>
    </w:p>
    <w:p w:rsidR="003F42CA" w:rsidRDefault="003F42CA" w:rsidP="003F42CA">
      <w:pPr>
        <w:jc w:val="both"/>
        <w:rPr>
          <w:rFonts w:ascii="Times New Roman" w:hAnsi="Times New Roman" w:cs="Times New Roman"/>
        </w:rPr>
      </w:pPr>
    </w:p>
    <w:p w:rsidR="00241B4C" w:rsidRDefault="003F42CA" w:rsidP="00443E4F">
      <w:pPr>
        <w:jc w:val="both"/>
        <w:rPr>
          <w:rFonts w:ascii="Times New Roman" w:hAnsi="Times New Roman" w:cs="Times New Roman"/>
        </w:rPr>
      </w:pPr>
      <w:r>
        <w:rPr>
          <w:rFonts w:ascii="Times New Roman" w:hAnsi="Times New Roman" w:cs="Times New Roman"/>
          <w:noProof/>
        </w:rPr>
        <w:lastRenderedPageBreak/>
        <w:drawing>
          <wp:inline distT="0" distB="0" distL="0" distR="0">
            <wp:extent cx="5756910" cy="223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8 at 15.33.58.png"/>
                    <pic:cNvPicPr/>
                  </pic:nvPicPr>
                  <pic:blipFill>
                    <a:blip r:embed="rId6">
                      <a:extLst>
                        <a:ext uri="{28A0092B-C50C-407E-A947-70E740481C1C}">
                          <a14:useLocalDpi xmlns:a14="http://schemas.microsoft.com/office/drawing/2010/main" val="0"/>
                        </a:ext>
                      </a:extLst>
                    </a:blip>
                    <a:stretch>
                      <a:fillRect/>
                    </a:stretch>
                  </pic:blipFill>
                  <pic:spPr>
                    <a:xfrm>
                      <a:off x="0" y="0"/>
                      <a:ext cx="5756910" cy="2235200"/>
                    </a:xfrm>
                    <a:prstGeom prst="rect">
                      <a:avLst/>
                    </a:prstGeom>
                  </pic:spPr>
                </pic:pic>
              </a:graphicData>
            </a:graphic>
          </wp:inline>
        </w:drawing>
      </w:r>
    </w:p>
    <w:p w:rsidR="00241B4C" w:rsidRDefault="003F42CA" w:rsidP="00443E4F">
      <w:pPr>
        <w:jc w:val="both"/>
        <w:rPr>
          <w:rFonts w:ascii="Times New Roman" w:hAnsi="Times New Roman" w:cs="Times New Roman"/>
        </w:rPr>
      </w:pPr>
      <w:r>
        <w:rPr>
          <w:rFonts w:ascii="Times New Roman" w:hAnsi="Times New Roman" w:cs="Times New Roman"/>
        </w:rPr>
        <w:t xml:space="preserve">Şekil 2: </w:t>
      </w:r>
      <w:proofErr w:type="spellStart"/>
      <w:r>
        <w:rPr>
          <w:rFonts w:ascii="Times New Roman" w:hAnsi="Times New Roman" w:cs="Times New Roman"/>
        </w:rPr>
        <w:t>Hasanoğlan</w:t>
      </w:r>
      <w:proofErr w:type="spellEnd"/>
      <w:r>
        <w:rPr>
          <w:rFonts w:ascii="Times New Roman" w:hAnsi="Times New Roman" w:cs="Times New Roman"/>
        </w:rPr>
        <w:t xml:space="preserve"> Yüksek Köy Enstitüsü Vaziyet Planı</w:t>
      </w:r>
    </w:p>
    <w:p w:rsidR="003F42CA" w:rsidRDefault="003F42CA" w:rsidP="00443E4F">
      <w:pPr>
        <w:jc w:val="both"/>
        <w:rPr>
          <w:rFonts w:ascii="Times New Roman" w:hAnsi="Times New Roman" w:cs="Times New Roman"/>
        </w:rPr>
      </w:pPr>
    </w:p>
    <w:p w:rsidR="00F81BA1" w:rsidRDefault="00241B4C" w:rsidP="003F42CA">
      <w:pPr>
        <w:jc w:val="center"/>
        <w:rPr>
          <w:rFonts w:ascii="Times New Roman" w:hAnsi="Times New Roman" w:cs="Times New Roman"/>
        </w:rPr>
      </w:pPr>
      <w:r>
        <w:rPr>
          <w:rFonts w:ascii="Times New Roman" w:hAnsi="Times New Roman" w:cs="Times New Roman"/>
          <w:noProof/>
        </w:rPr>
        <w:drawing>
          <wp:inline distT="0" distB="0" distL="0" distR="0">
            <wp:extent cx="3493213" cy="1834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Bina.jpg"/>
                    <pic:cNvPicPr/>
                  </pic:nvPicPr>
                  <pic:blipFill>
                    <a:blip r:embed="rId7">
                      <a:extLst>
                        <a:ext uri="{28A0092B-C50C-407E-A947-70E740481C1C}">
                          <a14:useLocalDpi xmlns:a14="http://schemas.microsoft.com/office/drawing/2010/main" val="0"/>
                        </a:ext>
                      </a:extLst>
                    </a:blip>
                    <a:stretch>
                      <a:fillRect/>
                    </a:stretch>
                  </pic:blipFill>
                  <pic:spPr>
                    <a:xfrm>
                      <a:off x="0" y="0"/>
                      <a:ext cx="3617727" cy="1899446"/>
                    </a:xfrm>
                    <a:prstGeom prst="rect">
                      <a:avLst/>
                    </a:prstGeom>
                  </pic:spPr>
                </pic:pic>
              </a:graphicData>
            </a:graphic>
          </wp:inline>
        </w:drawing>
      </w:r>
    </w:p>
    <w:p w:rsidR="00F75AC7" w:rsidRDefault="00241B4C" w:rsidP="00443E4F">
      <w:pPr>
        <w:jc w:val="both"/>
        <w:rPr>
          <w:rFonts w:ascii="Times New Roman" w:hAnsi="Times New Roman" w:cs="Times New Roman"/>
        </w:rPr>
      </w:pPr>
      <w:r>
        <w:rPr>
          <w:rFonts w:ascii="Times New Roman" w:hAnsi="Times New Roman" w:cs="Times New Roman"/>
        </w:rPr>
        <w:t xml:space="preserve">Şekil </w:t>
      </w:r>
      <w:r w:rsidR="003D7FB0">
        <w:rPr>
          <w:rFonts w:ascii="Times New Roman" w:hAnsi="Times New Roman" w:cs="Times New Roman"/>
        </w:rPr>
        <w:t>3</w:t>
      </w:r>
      <w:r>
        <w:rPr>
          <w:rFonts w:ascii="Times New Roman" w:hAnsi="Times New Roman" w:cs="Times New Roman"/>
        </w:rPr>
        <w:t>: Köy Enstitüleri inşa sürecinde çocukların katılımına bir örnek</w:t>
      </w:r>
    </w:p>
    <w:p w:rsidR="00F81BA1" w:rsidRDefault="00F81BA1" w:rsidP="00443E4F">
      <w:pPr>
        <w:jc w:val="both"/>
        <w:rPr>
          <w:rFonts w:ascii="Times New Roman" w:hAnsi="Times New Roman" w:cs="Times New Roman"/>
        </w:rPr>
      </w:pPr>
    </w:p>
    <w:p w:rsidR="00F75AC7" w:rsidRDefault="00F75AC7" w:rsidP="00443E4F">
      <w:pPr>
        <w:jc w:val="both"/>
        <w:rPr>
          <w:rFonts w:ascii="Times New Roman" w:hAnsi="Times New Roman" w:cs="Times New Roman"/>
        </w:rPr>
      </w:pPr>
      <w:r>
        <w:rPr>
          <w:rFonts w:ascii="Times New Roman" w:hAnsi="Times New Roman" w:cs="Times New Roman"/>
        </w:rPr>
        <w:t>Enstitü yarışma şartnamelerinde mimari oluşumun temel niteliğini kümelerin oluşturulduğu düşünülmektedi</w:t>
      </w:r>
      <w:r w:rsidR="003F42CA">
        <w:rPr>
          <w:rFonts w:ascii="Times New Roman" w:hAnsi="Times New Roman" w:cs="Times New Roman"/>
        </w:rPr>
        <w:t>r.</w:t>
      </w:r>
      <w:r>
        <w:rPr>
          <w:rFonts w:ascii="Times New Roman" w:hAnsi="Times New Roman" w:cs="Times New Roman"/>
        </w:rPr>
        <w:t xml:space="preserve"> Köy Enstitüleri yaşayarak ve yaparak öğrenme mottosuyla mekânsal oluşumlarda da örnek teşkil etmeyi hedeflemiştir. Bu bağlamda kümeler halinde ve kendine yeten bir sistem içerisinde oluşturulan bu kurguda dağınık bir yerleşimle kurulmuş bir köye ya da mahalleye benzediğini söylemek mümkündür (Çorakbaş Kıvılcım; Yeşiltepe, 2016).</w:t>
      </w:r>
      <w:r w:rsidR="002C3661">
        <w:rPr>
          <w:rFonts w:ascii="Times New Roman" w:hAnsi="Times New Roman" w:cs="Times New Roman"/>
        </w:rPr>
        <w:t xml:space="preserve"> </w:t>
      </w:r>
      <w:r w:rsidR="00AE0F4D">
        <w:rPr>
          <w:rFonts w:ascii="Times New Roman" w:hAnsi="Times New Roman" w:cs="Times New Roman"/>
        </w:rPr>
        <w:t>Yer seçiminden, mimari projelerin üretilmesine, yapım aşamasına kadar coğrafya, kültür ve mekanla kurulan ilişkinin ne kadar kuvvetli olduğu görülmektedir.</w:t>
      </w:r>
      <w:r w:rsidR="002C3661">
        <w:rPr>
          <w:rFonts w:ascii="Times New Roman" w:hAnsi="Times New Roman" w:cs="Times New Roman"/>
        </w:rPr>
        <w:t>.</w:t>
      </w:r>
    </w:p>
    <w:p w:rsidR="00F75AC7" w:rsidRDefault="005052D8" w:rsidP="00443E4F">
      <w:pPr>
        <w:jc w:val="both"/>
        <w:rPr>
          <w:rFonts w:ascii="Times New Roman" w:hAnsi="Times New Roman" w:cs="Times New Roman"/>
        </w:rPr>
      </w:pPr>
      <w:r>
        <w:rPr>
          <w:rFonts w:ascii="Times New Roman" w:hAnsi="Times New Roman" w:cs="Times New Roman"/>
        </w:rPr>
        <w:t>Köy Enstitüleri, Anadolu’nun kırsal bölgelerinin kendi coğrafi özellikleri içerisinde meydana getirilmiştir. Enstitüde kurulan sistemin iki amacı vardır; hem kendi kendine yeten bir sistem oluşturması hem de bu bakımdan köy halkına örnek teşkil etmesi amaçlanmaktadır. Bu bağlamda derslik, işlik, yatakhane, mutfak</w:t>
      </w:r>
      <w:r w:rsidR="002255B8">
        <w:rPr>
          <w:rFonts w:ascii="Times New Roman" w:hAnsi="Times New Roman" w:cs="Times New Roman"/>
        </w:rPr>
        <w:t>-</w:t>
      </w:r>
      <w:r>
        <w:rPr>
          <w:rFonts w:ascii="Times New Roman" w:hAnsi="Times New Roman" w:cs="Times New Roman"/>
        </w:rPr>
        <w:t>yemekhanesiyle birlikte içinde yaşayanlarla birlikte tamamen onlara yetecek bir kurgu oluşturmak hedeflenmiştir</w:t>
      </w:r>
      <w:r w:rsidR="00884099">
        <w:rPr>
          <w:rFonts w:ascii="Times New Roman" w:hAnsi="Times New Roman" w:cs="Times New Roman"/>
        </w:rPr>
        <w:t xml:space="preserve">. Doğal akışında ki yaşantıyla eğitimin bir </w:t>
      </w:r>
      <w:proofErr w:type="spellStart"/>
      <w:r w:rsidR="00884099">
        <w:rPr>
          <w:rFonts w:ascii="Times New Roman" w:hAnsi="Times New Roman" w:cs="Times New Roman"/>
        </w:rPr>
        <w:t>aradalığı</w:t>
      </w:r>
      <w:proofErr w:type="spellEnd"/>
      <w:r w:rsidR="00884099">
        <w:rPr>
          <w:rFonts w:ascii="Times New Roman" w:hAnsi="Times New Roman" w:cs="Times New Roman"/>
        </w:rPr>
        <w:t xml:space="preserve"> bakımından bu düşünce yapısı ekonomik olarak</w:t>
      </w:r>
      <w:r w:rsidR="001112F4">
        <w:rPr>
          <w:rFonts w:ascii="Times New Roman" w:hAnsi="Times New Roman" w:cs="Times New Roman"/>
        </w:rPr>
        <w:t xml:space="preserve"> d</w:t>
      </w:r>
      <w:r w:rsidR="00884099">
        <w:rPr>
          <w:rFonts w:ascii="Times New Roman" w:hAnsi="Times New Roman" w:cs="Times New Roman"/>
        </w:rPr>
        <w:t xml:space="preserve">a büyük bir önem taşımaktadır </w:t>
      </w:r>
      <w:r>
        <w:rPr>
          <w:rFonts w:ascii="Times New Roman" w:hAnsi="Times New Roman" w:cs="Times New Roman"/>
        </w:rPr>
        <w:t xml:space="preserve"> (</w:t>
      </w:r>
      <w:proofErr w:type="spellStart"/>
      <w:r>
        <w:rPr>
          <w:rFonts w:ascii="Times New Roman" w:hAnsi="Times New Roman" w:cs="Times New Roman"/>
        </w:rPr>
        <w:t>Kapluhan</w:t>
      </w:r>
      <w:proofErr w:type="spellEnd"/>
      <w:r>
        <w:rPr>
          <w:rFonts w:ascii="Times New Roman" w:hAnsi="Times New Roman" w:cs="Times New Roman"/>
        </w:rPr>
        <w:t>, 2012).</w:t>
      </w:r>
      <w:r w:rsidR="00F75AC7">
        <w:rPr>
          <w:rFonts w:ascii="Times New Roman" w:hAnsi="Times New Roman" w:cs="Times New Roman"/>
        </w:rPr>
        <w:t xml:space="preserve"> Köy Enstitüleri’nde mekan oluşumunda temel nitelikler aşağıdaki gibidir (Çorakbaş Kıvılcım; Yeşiltepe, 2016).</w:t>
      </w:r>
    </w:p>
    <w:p w:rsidR="00F75AC7" w:rsidRPr="00F75AC7" w:rsidRDefault="00F75AC7" w:rsidP="00F75AC7">
      <w:pPr>
        <w:pStyle w:val="ListParagraph"/>
        <w:numPr>
          <w:ilvl w:val="0"/>
          <w:numId w:val="1"/>
        </w:numPr>
        <w:jc w:val="both"/>
        <w:rPr>
          <w:rFonts w:ascii="Times New Roman" w:hAnsi="Times New Roman" w:cs="Times New Roman"/>
        </w:rPr>
      </w:pPr>
      <w:r w:rsidRPr="00F75AC7">
        <w:rPr>
          <w:rFonts w:ascii="Times New Roman" w:hAnsi="Times New Roman" w:cs="Times New Roman"/>
        </w:rPr>
        <w:t>“iş içinde eğitimin” şekillendirdiği</w:t>
      </w:r>
    </w:p>
    <w:p w:rsidR="00F75AC7" w:rsidRPr="00F75AC7" w:rsidRDefault="00F75AC7" w:rsidP="00F75AC7">
      <w:pPr>
        <w:pStyle w:val="ListParagraph"/>
        <w:numPr>
          <w:ilvl w:val="0"/>
          <w:numId w:val="1"/>
        </w:numPr>
        <w:jc w:val="both"/>
        <w:rPr>
          <w:rFonts w:ascii="Times New Roman" w:hAnsi="Times New Roman" w:cs="Times New Roman"/>
        </w:rPr>
      </w:pPr>
      <w:r w:rsidRPr="00F75AC7">
        <w:rPr>
          <w:rFonts w:ascii="Times New Roman" w:hAnsi="Times New Roman" w:cs="Times New Roman"/>
        </w:rPr>
        <w:t xml:space="preserve">“yerellik” ve </w:t>
      </w:r>
    </w:p>
    <w:p w:rsidR="00F75AC7" w:rsidRPr="00F75AC7" w:rsidRDefault="00F75AC7" w:rsidP="00F75AC7">
      <w:pPr>
        <w:pStyle w:val="ListParagraph"/>
        <w:numPr>
          <w:ilvl w:val="0"/>
          <w:numId w:val="1"/>
        </w:numPr>
        <w:jc w:val="both"/>
        <w:rPr>
          <w:rFonts w:ascii="Times New Roman" w:hAnsi="Times New Roman" w:cs="Times New Roman"/>
        </w:rPr>
      </w:pPr>
      <w:r w:rsidRPr="00F75AC7">
        <w:rPr>
          <w:rFonts w:ascii="Times New Roman" w:hAnsi="Times New Roman" w:cs="Times New Roman"/>
        </w:rPr>
        <w:t xml:space="preserve">“etaplar” halinde yapılması </w:t>
      </w:r>
    </w:p>
    <w:p w:rsidR="00973F0B" w:rsidRDefault="00973F0B" w:rsidP="00443E4F">
      <w:pPr>
        <w:jc w:val="both"/>
        <w:rPr>
          <w:rFonts w:ascii="Times New Roman" w:hAnsi="Times New Roman" w:cs="Times New Roman"/>
        </w:rPr>
      </w:pPr>
    </w:p>
    <w:p w:rsidR="00AE0F4D" w:rsidRDefault="00AE0F4D" w:rsidP="00443E4F">
      <w:pPr>
        <w:jc w:val="both"/>
        <w:rPr>
          <w:rFonts w:ascii="Times New Roman" w:hAnsi="Times New Roman" w:cs="Times New Roman"/>
        </w:rPr>
      </w:pPr>
      <w:r w:rsidRPr="00185A7B">
        <w:rPr>
          <w:rFonts w:ascii="Times New Roman" w:hAnsi="Times New Roman" w:cs="Times New Roman"/>
        </w:rPr>
        <w:t>Köy Enstitüleri’nde herkesin ihtiyaçlarını karşılayacak kadar ders aracı ve oyun alanı bulunmaktadır (Türkoğlu, 1997; s.10).</w:t>
      </w:r>
      <w:r>
        <w:rPr>
          <w:rFonts w:ascii="Times New Roman" w:hAnsi="Times New Roman" w:cs="Times New Roman"/>
        </w:rPr>
        <w:t xml:space="preserve"> </w:t>
      </w:r>
      <w:proofErr w:type="spellStart"/>
      <w:r>
        <w:rPr>
          <w:rFonts w:ascii="Times New Roman" w:hAnsi="Times New Roman" w:cs="Times New Roman"/>
        </w:rPr>
        <w:t>Modernizmin</w:t>
      </w:r>
      <w:proofErr w:type="spellEnd"/>
      <w:r>
        <w:rPr>
          <w:rFonts w:ascii="Times New Roman" w:hAnsi="Times New Roman" w:cs="Times New Roman"/>
        </w:rPr>
        <w:t xml:space="preserve"> hakim  olduğu bir dönemde inşa edilen enstitüler mimari yaklaşım olarak dönemin özelliklerine yansıtacak bir nitelikte işlevi ön planda tutan, yalın bir dil kullanılmıştır (Çorakbaş Kıvılcım; Yeşiltepe, 2016). Yerel malzeme </w:t>
      </w:r>
      <w:r>
        <w:rPr>
          <w:rFonts w:ascii="Times New Roman" w:hAnsi="Times New Roman" w:cs="Times New Roman"/>
        </w:rPr>
        <w:lastRenderedPageBreak/>
        <w:t xml:space="preserve">kullanımı ve kriz döneminde inşa edilen bu yapılarda kısıtlı bir bütçeyle işler yürütülmeye çalışılmaktadır. Yapıların inşası sırasında gönüllük esasıyla çalışan köylüler olduğu gibi diğer enstitü öğrencileri ve yapılan enstitüde öğrenci olacak çocuklarında katılımcı olduğu bir </w:t>
      </w:r>
      <w:r w:rsidR="002255B8">
        <w:rPr>
          <w:rFonts w:ascii="Times New Roman" w:hAnsi="Times New Roman" w:cs="Times New Roman"/>
        </w:rPr>
        <w:t xml:space="preserve">inşa süreci </w:t>
      </w:r>
      <w:r>
        <w:rPr>
          <w:rFonts w:ascii="Times New Roman" w:hAnsi="Times New Roman" w:cs="Times New Roman"/>
        </w:rPr>
        <w:t>görülmektedir. Yaparak öğrenme sistemi bur</w:t>
      </w:r>
      <w:r w:rsidR="002255B8">
        <w:rPr>
          <w:rFonts w:ascii="Times New Roman" w:hAnsi="Times New Roman" w:cs="Times New Roman"/>
        </w:rPr>
        <w:t>a</w:t>
      </w:r>
      <w:r>
        <w:rPr>
          <w:rFonts w:ascii="Times New Roman" w:hAnsi="Times New Roman" w:cs="Times New Roman"/>
        </w:rPr>
        <w:t>da mekan yapımı olarak karşımıza çıkmaktadır.</w:t>
      </w:r>
    </w:p>
    <w:p w:rsidR="005052D8" w:rsidRDefault="00510ADE" w:rsidP="00443E4F">
      <w:pPr>
        <w:jc w:val="both"/>
        <w:rPr>
          <w:rFonts w:ascii="Times New Roman" w:hAnsi="Times New Roman" w:cs="Times New Roman"/>
        </w:rPr>
      </w:pPr>
      <w:proofErr w:type="spellStart"/>
      <w:r>
        <w:rPr>
          <w:rFonts w:ascii="Times New Roman" w:hAnsi="Times New Roman" w:cs="Times New Roman"/>
        </w:rPr>
        <w:t>Lokasyon</w:t>
      </w:r>
      <w:proofErr w:type="spellEnd"/>
      <w:r>
        <w:rPr>
          <w:rFonts w:ascii="Times New Roman" w:hAnsi="Times New Roman" w:cs="Times New Roman"/>
        </w:rPr>
        <w:t xml:space="preserve"> olarak merkezden uzak bölgelerde ve çok sayıda köyden ulaşılabilecek bir konumda inşa edilen enstitüler zirai üretim yaptığı kadar sanayi ihtiyaçlarını da kendi karşılayan bir sistem oluşturmak zorundaydılar. Bunlara örnek olarak değirmen ve fırın kuran, üretim kooperatifleri oluşturan, yol yapan ve elektrik santralleri kuran Köy Enstitüleri vardır (</w:t>
      </w:r>
      <w:proofErr w:type="spellStart"/>
      <w:r>
        <w:rPr>
          <w:rFonts w:ascii="Times New Roman" w:hAnsi="Times New Roman" w:cs="Times New Roman"/>
        </w:rPr>
        <w:t>Kapluhan</w:t>
      </w:r>
      <w:proofErr w:type="spellEnd"/>
      <w:r>
        <w:rPr>
          <w:rFonts w:ascii="Times New Roman" w:hAnsi="Times New Roman" w:cs="Times New Roman"/>
        </w:rPr>
        <w:t>, 2012).</w:t>
      </w:r>
      <w:r w:rsidR="00AE0F4D">
        <w:rPr>
          <w:rFonts w:ascii="Times New Roman" w:hAnsi="Times New Roman" w:cs="Times New Roman"/>
        </w:rPr>
        <w:t xml:space="preserve"> </w:t>
      </w:r>
    </w:p>
    <w:p w:rsidR="003F4EE2" w:rsidRDefault="003F4EE2" w:rsidP="00443E4F">
      <w:pPr>
        <w:jc w:val="both"/>
        <w:rPr>
          <w:rFonts w:ascii="Times New Roman" w:hAnsi="Times New Roman" w:cs="Times New Roman"/>
        </w:rPr>
      </w:pPr>
    </w:p>
    <w:p w:rsidR="00F06476" w:rsidRPr="003F4EE2" w:rsidRDefault="00F06476" w:rsidP="00443E4F">
      <w:pPr>
        <w:jc w:val="both"/>
        <w:rPr>
          <w:rFonts w:ascii="Times New Roman" w:hAnsi="Times New Roman" w:cs="Times New Roman"/>
        </w:rPr>
      </w:pPr>
      <w:r>
        <w:rPr>
          <w:rFonts w:ascii="Times New Roman" w:hAnsi="Times New Roman" w:cs="Times New Roman"/>
          <w:b/>
          <w:bCs/>
        </w:rPr>
        <w:t>2.4. Tasarımda katılımcı yaklaşımlar ve köy enstitüleri</w:t>
      </w:r>
    </w:p>
    <w:p w:rsidR="00973F0B" w:rsidRDefault="00973F0B" w:rsidP="00973F0B">
      <w:pPr>
        <w:pStyle w:val="GvdeA"/>
        <w:jc w:val="both"/>
        <w:rPr>
          <w:rFonts w:ascii="Times New Roman" w:hAnsi="Times New Roman" w:cs="Times New Roman"/>
          <w:color w:val="000000" w:themeColor="text1"/>
          <w:sz w:val="24"/>
          <w:szCs w:val="24"/>
        </w:rPr>
      </w:pPr>
    </w:p>
    <w:p w:rsidR="00506566" w:rsidRDefault="00973F0B" w:rsidP="00B9217A">
      <w:pPr>
        <w:pStyle w:val="GvdeA"/>
        <w:jc w:val="both"/>
        <w:rPr>
          <w:rFonts w:ascii="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Erken dönem planlama kuramcılarının bazıları bütün olarak demokrasiyi geliştirecek katılımcı planlama biçimlerini teşvik etmek istemişlerdir (</w:t>
      </w:r>
      <w:proofErr w:type="spellStart"/>
      <w:r w:rsidRPr="00376AAC">
        <w:rPr>
          <w:rFonts w:ascii="Times New Roman" w:hAnsi="Times New Roman" w:cs="Times New Roman"/>
          <w:color w:val="000000" w:themeColor="text1"/>
          <w:sz w:val="24"/>
          <w:szCs w:val="24"/>
        </w:rPr>
        <w:t>Horelli</w:t>
      </w:r>
      <w:proofErr w:type="spellEnd"/>
      <w:r w:rsidRPr="00376AAC">
        <w:rPr>
          <w:rFonts w:ascii="Times New Roman" w:hAnsi="Times New Roman" w:cs="Times New Roman"/>
          <w:color w:val="000000" w:themeColor="text1"/>
          <w:sz w:val="24"/>
          <w:szCs w:val="24"/>
        </w:rPr>
        <w:t>, 2002).</w:t>
      </w:r>
      <w:r>
        <w:rPr>
          <w:rFonts w:ascii="Times New Roman" w:hAnsi="Times New Roman" w:cs="Times New Roman"/>
          <w:color w:val="000000" w:themeColor="text1"/>
          <w:sz w:val="24"/>
          <w:szCs w:val="24"/>
        </w:rPr>
        <w:t xml:space="preserve"> </w:t>
      </w:r>
      <w:r w:rsidRPr="00376AAC">
        <w:rPr>
          <w:rFonts w:ascii="Times New Roman" w:hAnsi="Times New Roman" w:cs="Times New Roman"/>
          <w:color w:val="000000" w:themeColor="text1"/>
          <w:sz w:val="24"/>
          <w:szCs w:val="24"/>
        </w:rPr>
        <w:t>1960’lı yılların sonlarında çevresel hareket (</w:t>
      </w:r>
      <w:proofErr w:type="spellStart"/>
      <w:r w:rsidRPr="00376AAC">
        <w:rPr>
          <w:rFonts w:ascii="Times New Roman" w:hAnsi="Times New Roman" w:cs="Times New Roman"/>
          <w:color w:val="000000" w:themeColor="text1"/>
          <w:sz w:val="24"/>
          <w:szCs w:val="24"/>
        </w:rPr>
        <w:t>environmental</w:t>
      </w:r>
      <w:proofErr w:type="spellEnd"/>
      <w:r w:rsidRPr="00376AAC">
        <w:rPr>
          <w:rFonts w:ascii="Times New Roman" w:hAnsi="Times New Roman" w:cs="Times New Roman"/>
          <w:color w:val="000000" w:themeColor="text1"/>
          <w:sz w:val="24"/>
          <w:szCs w:val="24"/>
        </w:rPr>
        <w:t xml:space="preserve"> </w:t>
      </w:r>
      <w:proofErr w:type="spellStart"/>
      <w:r w:rsidRPr="00376AAC">
        <w:rPr>
          <w:rFonts w:ascii="Times New Roman" w:hAnsi="Times New Roman" w:cs="Times New Roman"/>
          <w:color w:val="000000" w:themeColor="text1"/>
          <w:sz w:val="24"/>
          <w:szCs w:val="24"/>
        </w:rPr>
        <w:t>movement</w:t>
      </w:r>
      <w:proofErr w:type="spellEnd"/>
      <w:r w:rsidRPr="00376AAC">
        <w:rPr>
          <w:rFonts w:ascii="Times New Roman" w:hAnsi="Times New Roman" w:cs="Times New Roman"/>
          <w:color w:val="000000" w:themeColor="text1"/>
          <w:sz w:val="24"/>
          <w:szCs w:val="24"/>
        </w:rPr>
        <w:t>) Kuzey Amerika ve Avrupa’da endüstrileşmiş ülkelerin orta sınıf hareketi olarak başlamış ve 25 yıldan uzun süre devam etmiştir. Bu hareket zengin fakir bütün halkı ilgilendiren bir konu haline gelmiştir. Bu olgunlaşma ile yeni kuramsal birliklere ihtiyaç duyulmuş ve vatandaşlar aynı zamanda çocuklar da yeni roller üstlenmiştir</w:t>
      </w:r>
      <w:r w:rsidR="00B9217A">
        <w:rPr>
          <w:rFonts w:ascii="Times New Roman" w:hAnsi="Times New Roman" w:cs="Times New Roman"/>
          <w:color w:val="000000" w:themeColor="text1"/>
          <w:sz w:val="24"/>
          <w:szCs w:val="24"/>
        </w:rPr>
        <w:t>. Ç</w:t>
      </w:r>
      <w:r w:rsidR="00B9217A" w:rsidRPr="00376AAC">
        <w:rPr>
          <w:rFonts w:ascii="Times New Roman" w:hAnsi="Times New Roman" w:cs="Times New Roman"/>
          <w:color w:val="000000" w:themeColor="text1"/>
          <w:sz w:val="24"/>
          <w:szCs w:val="24"/>
        </w:rPr>
        <w:t>ocuk haklarını baz alarak çocuk katılımının çevre planlaması ve yönetimi için sürdürülebilir bir adım olduğunu ve bu yaklaşımın devlet ve devlet dışından kurumların çevre ve gelişim işlerinden faydalı olacağı savından yola çı</w:t>
      </w:r>
      <w:r w:rsidR="00B9217A">
        <w:rPr>
          <w:rFonts w:ascii="Times New Roman" w:hAnsi="Times New Roman" w:cs="Times New Roman"/>
          <w:color w:val="000000" w:themeColor="text1"/>
          <w:sz w:val="24"/>
          <w:szCs w:val="24"/>
        </w:rPr>
        <w:t xml:space="preserve">kılmaktadır </w:t>
      </w:r>
      <w:r w:rsidRPr="00376AAC">
        <w:rPr>
          <w:rFonts w:ascii="Times New Roman" w:hAnsi="Times New Roman" w:cs="Times New Roman"/>
          <w:color w:val="000000" w:themeColor="text1"/>
          <w:sz w:val="24"/>
          <w:szCs w:val="24"/>
        </w:rPr>
        <w:t>(Hart, 1997</w:t>
      </w:r>
      <w:r>
        <w:rPr>
          <w:rFonts w:ascii="Times New Roman" w:hAnsi="Times New Roman" w:cs="Times New Roman"/>
          <w:color w:val="000000" w:themeColor="text1"/>
          <w:sz w:val="24"/>
          <w:szCs w:val="24"/>
        </w:rPr>
        <w:t>).</w:t>
      </w:r>
    </w:p>
    <w:p w:rsidR="00506566" w:rsidRPr="00376AAC" w:rsidRDefault="00506566" w:rsidP="00506566">
      <w:pPr>
        <w:pStyle w:val="GvdeA"/>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Katılımcı planlama</w:t>
      </w:r>
      <w:r w:rsidR="00FD299E">
        <w:rPr>
          <w:rFonts w:ascii="Times New Roman" w:hAnsi="Times New Roman" w:cs="Times New Roman"/>
          <w:color w:val="000000" w:themeColor="text1"/>
          <w:sz w:val="24"/>
          <w:szCs w:val="24"/>
        </w:rPr>
        <w:t>,</w:t>
      </w:r>
      <w:r w:rsidRPr="00376AAC">
        <w:rPr>
          <w:rFonts w:ascii="Times New Roman" w:hAnsi="Times New Roman" w:cs="Times New Roman"/>
          <w:color w:val="000000" w:themeColor="text1"/>
          <w:sz w:val="24"/>
          <w:szCs w:val="24"/>
        </w:rPr>
        <w:t xml:space="preserve"> planlama döngüsü içerisinde katılımcıların iletişim işlemlerini destekleyebilir. Katılımcı planlama aynı zamanda coğrafi, ekonomik ve sosyolojik, psikolojik ve davranışsal mekan bağlamlarında toplumun ve katılımcıların ihtiyaçlarına uygun bir yaklaşım meydana getirmektir (</w:t>
      </w:r>
      <w:proofErr w:type="spellStart"/>
      <w:r w:rsidRPr="00376AAC">
        <w:rPr>
          <w:rFonts w:ascii="Times New Roman" w:hAnsi="Times New Roman" w:cs="Times New Roman"/>
          <w:color w:val="000000" w:themeColor="text1"/>
          <w:sz w:val="24"/>
          <w:szCs w:val="24"/>
        </w:rPr>
        <w:t>Horelli</w:t>
      </w:r>
      <w:proofErr w:type="spellEnd"/>
      <w:r w:rsidRPr="00376AAC">
        <w:rPr>
          <w:rFonts w:ascii="Times New Roman" w:hAnsi="Times New Roman" w:cs="Times New Roman"/>
          <w:color w:val="000000" w:themeColor="text1"/>
          <w:sz w:val="24"/>
          <w:szCs w:val="24"/>
        </w:rPr>
        <w:t>, 2002).</w:t>
      </w:r>
    </w:p>
    <w:p w:rsidR="00506566" w:rsidRPr="00376AAC" w:rsidRDefault="00506566" w:rsidP="00506566">
      <w:pPr>
        <w:pStyle w:val="GvdeA"/>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Kullanıcı katılımına ilişkin çeşitli yaklaşımlar ve tanımlamalar bulunmaktadır:</w:t>
      </w:r>
    </w:p>
    <w:p w:rsidR="00506566" w:rsidRPr="009C3B96" w:rsidRDefault="00506566" w:rsidP="00506566">
      <w:pPr>
        <w:pStyle w:val="GvdeA"/>
        <w:numPr>
          <w:ilvl w:val="0"/>
          <w:numId w:val="3"/>
        </w:numPr>
        <w:jc w:val="both"/>
        <w:rPr>
          <w:rFonts w:ascii="Times New Roman" w:eastAsia="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 xml:space="preserve">Kullanılabilirlik, etkililik, verimlilik, memnuniyet ve erişilebilirlik gibi kriterleri olan, kullanıcı ile yakın ilişkiler kuran, kullanıcının tercih, istek ve beklentilerini ön planda tutan </w:t>
      </w:r>
      <w:r w:rsidRPr="009C3B96">
        <w:rPr>
          <w:rFonts w:ascii="Times New Roman" w:hAnsi="Times New Roman" w:cs="Times New Roman"/>
          <w:i/>
          <w:iCs/>
          <w:color w:val="000000" w:themeColor="text1"/>
          <w:sz w:val="24"/>
          <w:szCs w:val="24"/>
        </w:rPr>
        <w:t>kullanıcı merkezli tasarım</w:t>
      </w:r>
      <w:r w:rsidRPr="009C3B96">
        <w:rPr>
          <w:rFonts w:ascii="Times New Roman" w:hAnsi="Times New Roman" w:cs="Times New Roman"/>
          <w:color w:val="000000" w:themeColor="text1"/>
          <w:sz w:val="24"/>
          <w:szCs w:val="24"/>
        </w:rPr>
        <w:t xml:space="preserve"> (</w:t>
      </w:r>
      <w:proofErr w:type="spellStart"/>
      <w:r w:rsidRPr="009C3B96">
        <w:rPr>
          <w:rFonts w:ascii="Times New Roman" w:hAnsi="Times New Roman" w:cs="Times New Roman"/>
          <w:color w:val="000000" w:themeColor="text1"/>
          <w:sz w:val="24"/>
          <w:szCs w:val="24"/>
        </w:rPr>
        <w:t>user</w:t>
      </w:r>
      <w:proofErr w:type="spellEnd"/>
      <w:r w:rsidRPr="009C3B96">
        <w:rPr>
          <w:rFonts w:ascii="Times New Roman" w:hAnsi="Times New Roman" w:cs="Times New Roman"/>
          <w:color w:val="000000" w:themeColor="text1"/>
          <w:sz w:val="24"/>
          <w:szCs w:val="24"/>
        </w:rPr>
        <w:t xml:space="preserve"> </w:t>
      </w:r>
      <w:proofErr w:type="spellStart"/>
      <w:r w:rsidRPr="009C3B96">
        <w:rPr>
          <w:rFonts w:ascii="Times New Roman" w:hAnsi="Times New Roman" w:cs="Times New Roman"/>
          <w:color w:val="000000" w:themeColor="text1"/>
          <w:sz w:val="24"/>
          <w:szCs w:val="24"/>
        </w:rPr>
        <w:t>centered</w:t>
      </w:r>
      <w:proofErr w:type="spellEnd"/>
      <w:r w:rsidRPr="009C3B96">
        <w:rPr>
          <w:rFonts w:ascii="Times New Roman" w:hAnsi="Times New Roman" w:cs="Times New Roman"/>
          <w:color w:val="000000" w:themeColor="text1"/>
          <w:sz w:val="24"/>
          <w:szCs w:val="24"/>
        </w:rPr>
        <w:t xml:space="preserve"> </w:t>
      </w:r>
      <w:proofErr w:type="spellStart"/>
      <w:r w:rsidRPr="009C3B96">
        <w:rPr>
          <w:rFonts w:ascii="Times New Roman" w:hAnsi="Times New Roman" w:cs="Times New Roman"/>
          <w:color w:val="000000" w:themeColor="text1"/>
          <w:sz w:val="24"/>
          <w:szCs w:val="24"/>
        </w:rPr>
        <w:t>design</w:t>
      </w:r>
      <w:proofErr w:type="spellEnd"/>
      <w:r w:rsidRPr="009C3B96">
        <w:rPr>
          <w:rFonts w:ascii="Times New Roman" w:hAnsi="Times New Roman" w:cs="Times New Roman"/>
          <w:color w:val="000000" w:themeColor="text1"/>
          <w:sz w:val="24"/>
          <w:szCs w:val="24"/>
        </w:rPr>
        <w:t>); Kullanıcı merkezli/odaklı ve katılımcı yaklaşımlar tasarım problemi çözümünde oldukça etkin yöntemlerdir. Demokrasinin bir değeri olarak kullanıcı katılımıyla alınan kararlar sonucunda bireyler kendi çevrelerini etkilemektedirler. Dolayısıyla katılımcı tasarım yaklaşımıyla kullanıcının yaşadığı çevreyle ilgili söz hakkı olması sağlanmaktadır. Bu bağlamda en önemli faktör kullanıcı ve tasarımcı arasındaki etkileşime bağlıdır. Kullanıcı davranışsal bilgiyi sağlamalı, tasarımcı ise alternatif seçenekleri sunabilmelidir (</w:t>
      </w:r>
      <w:proofErr w:type="spellStart"/>
      <w:r w:rsidRPr="009C3B96">
        <w:rPr>
          <w:rFonts w:ascii="Times New Roman" w:hAnsi="Times New Roman" w:cs="Times New Roman"/>
          <w:color w:val="000000" w:themeColor="text1"/>
          <w:sz w:val="24"/>
          <w:szCs w:val="24"/>
        </w:rPr>
        <w:t>Sanoff</w:t>
      </w:r>
      <w:proofErr w:type="spellEnd"/>
      <w:r w:rsidRPr="009C3B96">
        <w:rPr>
          <w:rFonts w:ascii="Times New Roman" w:hAnsi="Times New Roman" w:cs="Times New Roman"/>
          <w:color w:val="000000" w:themeColor="text1"/>
          <w:sz w:val="24"/>
          <w:szCs w:val="24"/>
        </w:rPr>
        <w:t>, 1977, s.167)</w:t>
      </w:r>
    </w:p>
    <w:p w:rsidR="00506566" w:rsidRPr="009C3B96" w:rsidRDefault="00506566" w:rsidP="00506566">
      <w:pPr>
        <w:pStyle w:val="GvdeA"/>
        <w:numPr>
          <w:ilvl w:val="0"/>
          <w:numId w:val="3"/>
        </w:numPr>
        <w:jc w:val="both"/>
        <w:rPr>
          <w:rFonts w:ascii="Times New Roman" w:eastAsia="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 xml:space="preserve">Sosyal değerleri ve davranışsal özellikleri önemseyip tasarım sürecine yansıtan </w:t>
      </w:r>
      <w:r w:rsidRPr="009C3B96">
        <w:rPr>
          <w:rFonts w:ascii="Times New Roman" w:hAnsi="Times New Roman" w:cs="Times New Roman"/>
          <w:i/>
          <w:iCs/>
          <w:color w:val="000000" w:themeColor="text1"/>
          <w:sz w:val="24"/>
          <w:szCs w:val="24"/>
        </w:rPr>
        <w:t xml:space="preserve">toplum tasarımı </w:t>
      </w:r>
      <w:r w:rsidRPr="009C3B96">
        <w:rPr>
          <w:rFonts w:ascii="Times New Roman" w:hAnsi="Times New Roman" w:cs="Times New Roman"/>
          <w:color w:val="000000" w:themeColor="text1"/>
          <w:sz w:val="24"/>
          <w:szCs w:val="24"/>
        </w:rPr>
        <w:t>(</w:t>
      </w:r>
      <w:proofErr w:type="spellStart"/>
      <w:r w:rsidRPr="009C3B96">
        <w:rPr>
          <w:rFonts w:ascii="Times New Roman" w:hAnsi="Times New Roman" w:cs="Times New Roman"/>
          <w:color w:val="000000" w:themeColor="text1"/>
          <w:sz w:val="24"/>
          <w:szCs w:val="24"/>
        </w:rPr>
        <w:t>community</w:t>
      </w:r>
      <w:proofErr w:type="spellEnd"/>
      <w:r w:rsidRPr="009C3B96">
        <w:rPr>
          <w:rFonts w:ascii="Times New Roman" w:hAnsi="Times New Roman" w:cs="Times New Roman"/>
          <w:color w:val="000000" w:themeColor="text1"/>
          <w:sz w:val="24"/>
          <w:szCs w:val="24"/>
        </w:rPr>
        <w:t xml:space="preserve"> </w:t>
      </w:r>
      <w:proofErr w:type="spellStart"/>
      <w:r w:rsidRPr="009C3B96">
        <w:rPr>
          <w:rFonts w:ascii="Times New Roman" w:hAnsi="Times New Roman" w:cs="Times New Roman"/>
          <w:color w:val="000000" w:themeColor="text1"/>
          <w:sz w:val="24"/>
          <w:szCs w:val="24"/>
        </w:rPr>
        <w:t>design</w:t>
      </w:r>
      <w:proofErr w:type="spellEnd"/>
      <w:r w:rsidRPr="009C3B96">
        <w:rPr>
          <w:rFonts w:ascii="Times New Roman" w:hAnsi="Times New Roman" w:cs="Times New Roman"/>
          <w:color w:val="000000" w:themeColor="text1"/>
          <w:sz w:val="24"/>
          <w:szCs w:val="24"/>
        </w:rPr>
        <w:t>); azınlık ve fakirlerin hakkını savunmak amacıyla vücut bulmuştur. 1960’lar da gerçekleştirilen bu hareketle bireylerin fiziksel çevrelerine direkt müdahaleleri ve sosyal sorumluluklarının yükselmesi sağlanmıştır (</w:t>
      </w:r>
      <w:proofErr w:type="spellStart"/>
      <w:r w:rsidRPr="009C3B96">
        <w:rPr>
          <w:rFonts w:ascii="Times New Roman" w:hAnsi="Times New Roman" w:cs="Times New Roman"/>
          <w:color w:val="000000" w:themeColor="text1"/>
          <w:sz w:val="24"/>
          <w:szCs w:val="24"/>
        </w:rPr>
        <w:t>Sanoff</w:t>
      </w:r>
      <w:proofErr w:type="spellEnd"/>
      <w:r w:rsidRPr="009C3B96">
        <w:rPr>
          <w:rFonts w:ascii="Times New Roman" w:hAnsi="Times New Roman" w:cs="Times New Roman"/>
          <w:color w:val="000000" w:themeColor="text1"/>
          <w:sz w:val="24"/>
          <w:szCs w:val="24"/>
        </w:rPr>
        <w:t xml:space="preserve">, 2006). </w:t>
      </w:r>
      <w:proofErr w:type="spellStart"/>
      <w:r w:rsidRPr="009C3B96">
        <w:rPr>
          <w:rFonts w:ascii="Times New Roman" w:hAnsi="Times New Roman" w:cs="Times New Roman"/>
          <w:color w:val="000000" w:themeColor="text1"/>
          <w:sz w:val="24"/>
          <w:szCs w:val="24"/>
        </w:rPr>
        <w:t>Sanoff</w:t>
      </w:r>
      <w:proofErr w:type="spellEnd"/>
      <w:r w:rsidRPr="009C3B96">
        <w:rPr>
          <w:rFonts w:ascii="Times New Roman" w:hAnsi="Times New Roman" w:cs="Times New Roman"/>
          <w:color w:val="000000" w:themeColor="text1"/>
          <w:sz w:val="24"/>
          <w:szCs w:val="24"/>
        </w:rPr>
        <w:t xml:space="preserve"> toplum tasarımını Paul </w:t>
      </w:r>
      <w:proofErr w:type="spellStart"/>
      <w:r w:rsidRPr="009C3B96">
        <w:rPr>
          <w:rFonts w:ascii="Times New Roman" w:hAnsi="Times New Roman" w:cs="Times New Roman"/>
          <w:color w:val="000000" w:themeColor="text1"/>
          <w:sz w:val="24"/>
          <w:szCs w:val="24"/>
        </w:rPr>
        <w:t>Davidoff’un</w:t>
      </w:r>
      <w:proofErr w:type="spellEnd"/>
      <w:r w:rsidRPr="009C3B96">
        <w:rPr>
          <w:rFonts w:ascii="Times New Roman" w:hAnsi="Times New Roman" w:cs="Times New Roman"/>
          <w:color w:val="000000" w:themeColor="text1"/>
          <w:sz w:val="24"/>
          <w:szCs w:val="24"/>
        </w:rPr>
        <w:t xml:space="preserve"> savunma düşüncesini kendisine model olarak almıştır.</w:t>
      </w:r>
    </w:p>
    <w:p w:rsidR="00506566" w:rsidRPr="009C3B96" w:rsidRDefault="00506566" w:rsidP="00506566">
      <w:pPr>
        <w:pStyle w:val="GvdeA"/>
        <w:numPr>
          <w:ilvl w:val="0"/>
          <w:numId w:val="3"/>
        </w:numPr>
        <w:jc w:val="both"/>
        <w:rPr>
          <w:rFonts w:ascii="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Kullanıcı farklılıkları ve marjinal grupları göz önünde bulunduran kapsayıcı tasarım (</w:t>
      </w:r>
      <w:proofErr w:type="spellStart"/>
      <w:r w:rsidRPr="009C3B96">
        <w:rPr>
          <w:rFonts w:ascii="Times New Roman" w:hAnsi="Times New Roman" w:cs="Times New Roman"/>
          <w:color w:val="000000" w:themeColor="text1"/>
          <w:sz w:val="24"/>
          <w:szCs w:val="24"/>
        </w:rPr>
        <w:t>inclusive</w:t>
      </w:r>
      <w:proofErr w:type="spellEnd"/>
      <w:r w:rsidRPr="009C3B96">
        <w:rPr>
          <w:rFonts w:ascii="Times New Roman" w:hAnsi="Times New Roman" w:cs="Times New Roman"/>
          <w:color w:val="000000" w:themeColor="text1"/>
          <w:sz w:val="24"/>
          <w:szCs w:val="24"/>
        </w:rPr>
        <w:t xml:space="preserve"> </w:t>
      </w:r>
      <w:proofErr w:type="spellStart"/>
      <w:r w:rsidRPr="009C3B96">
        <w:rPr>
          <w:rFonts w:ascii="Times New Roman" w:hAnsi="Times New Roman" w:cs="Times New Roman"/>
          <w:color w:val="000000" w:themeColor="text1"/>
          <w:sz w:val="24"/>
          <w:szCs w:val="24"/>
        </w:rPr>
        <w:t>design</w:t>
      </w:r>
      <w:proofErr w:type="spellEnd"/>
      <w:r w:rsidRPr="009C3B96">
        <w:rPr>
          <w:rFonts w:ascii="Times New Roman" w:hAnsi="Times New Roman" w:cs="Times New Roman"/>
          <w:color w:val="000000" w:themeColor="text1"/>
          <w:sz w:val="24"/>
          <w:szCs w:val="24"/>
        </w:rPr>
        <w:t>)</w:t>
      </w:r>
    </w:p>
    <w:p w:rsidR="00506566" w:rsidRPr="009C3B96" w:rsidRDefault="00506566" w:rsidP="00506566">
      <w:pPr>
        <w:pStyle w:val="GvdeA"/>
        <w:numPr>
          <w:ilvl w:val="0"/>
          <w:numId w:val="3"/>
        </w:numPr>
        <w:jc w:val="both"/>
        <w:rPr>
          <w:rFonts w:ascii="Times New Roman" w:eastAsia="Times New Roman" w:hAnsi="Times New Roman" w:cs="Times New Roman"/>
          <w:color w:val="000000" w:themeColor="text1"/>
          <w:sz w:val="24"/>
          <w:szCs w:val="24"/>
        </w:rPr>
      </w:pPr>
      <w:r w:rsidRPr="009C3B96">
        <w:rPr>
          <w:rFonts w:ascii="Times New Roman" w:hAnsi="Times New Roman" w:cs="Times New Roman"/>
          <w:color w:val="000000" w:themeColor="text1"/>
          <w:sz w:val="24"/>
          <w:szCs w:val="24"/>
        </w:rPr>
        <w:t xml:space="preserve">Kullanıcıya ait deneyimlerin sağlıklı bir şekilde elde edilmesine yönelik yöntem ve araç geliştirme arayışlarını ifade eden </w:t>
      </w:r>
      <w:r w:rsidRPr="009C3B96">
        <w:rPr>
          <w:rFonts w:ascii="Times New Roman" w:hAnsi="Times New Roman" w:cs="Times New Roman"/>
          <w:i/>
          <w:iCs/>
          <w:color w:val="000000" w:themeColor="text1"/>
          <w:sz w:val="24"/>
          <w:szCs w:val="24"/>
        </w:rPr>
        <w:t xml:space="preserve">işbirlikçi/birlikte tasarım </w:t>
      </w:r>
      <w:r w:rsidRPr="009C3B96">
        <w:rPr>
          <w:rFonts w:ascii="Times New Roman" w:hAnsi="Times New Roman" w:cs="Times New Roman"/>
          <w:color w:val="000000" w:themeColor="text1"/>
          <w:sz w:val="24"/>
          <w:szCs w:val="24"/>
        </w:rPr>
        <w:t>(</w:t>
      </w:r>
      <w:proofErr w:type="spellStart"/>
      <w:r w:rsidRPr="009C3B96">
        <w:rPr>
          <w:rFonts w:ascii="Times New Roman" w:hAnsi="Times New Roman" w:cs="Times New Roman"/>
          <w:color w:val="000000" w:themeColor="text1"/>
          <w:sz w:val="24"/>
          <w:szCs w:val="24"/>
        </w:rPr>
        <w:t>collaborative</w:t>
      </w:r>
      <w:proofErr w:type="spellEnd"/>
      <w:r w:rsidRPr="009C3B96">
        <w:rPr>
          <w:rFonts w:ascii="Times New Roman" w:hAnsi="Times New Roman" w:cs="Times New Roman"/>
          <w:color w:val="000000" w:themeColor="text1"/>
          <w:sz w:val="24"/>
          <w:szCs w:val="24"/>
        </w:rPr>
        <w:t>/</w:t>
      </w:r>
      <w:proofErr w:type="spellStart"/>
      <w:r w:rsidRPr="009C3B96">
        <w:rPr>
          <w:rFonts w:ascii="Times New Roman" w:hAnsi="Times New Roman" w:cs="Times New Roman"/>
          <w:color w:val="000000" w:themeColor="text1"/>
          <w:sz w:val="24"/>
          <w:szCs w:val="24"/>
        </w:rPr>
        <w:t>co-design</w:t>
      </w:r>
      <w:proofErr w:type="spellEnd"/>
      <w:r w:rsidRPr="009C3B96">
        <w:rPr>
          <w:rFonts w:ascii="Times New Roman" w:hAnsi="Times New Roman" w:cs="Times New Roman"/>
          <w:color w:val="000000" w:themeColor="text1"/>
          <w:sz w:val="24"/>
          <w:szCs w:val="24"/>
        </w:rPr>
        <w:t>); bütün insanların farklı fikirleri olması ve bunların tasarım sürecinin herhangi bir aşamasında bir araya gelmesi temeline dayanmaktadır (Lee, 2008).</w:t>
      </w:r>
    </w:p>
    <w:p w:rsidR="00506566" w:rsidRDefault="00506566" w:rsidP="00506566">
      <w:pPr>
        <w:jc w:val="both"/>
        <w:rPr>
          <w:rFonts w:ascii="Times New Roman" w:hAnsi="Times New Roman" w:cs="Times New Roman"/>
          <w:color w:val="000000" w:themeColor="text1"/>
        </w:rPr>
      </w:pPr>
    </w:p>
    <w:p w:rsidR="00506566" w:rsidRPr="00506566" w:rsidRDefault="00506566" w:rsidP="00506566">
      <w:pPr>
        <w:jc w:val="both"/>
        <w:rPr>
          <w:rFonts w:ascii="Times New Roman" w:hAnsi="Times New Roman" w:cs="Times New Roman"/>
          <w:b/>
          <w:bCs/>
        </w:rPr>
      </w:pPr>
      <w:proofErr w:type="spellStart"/>
      <w:r w:rsidRPr="00506566">
        <w:rPr>
          <w:rFonts w:ascii="Times New Roman" w:hAnsi="Times New Roman" w:cs="Times New Roman"/>
          <w:color w:val="000000" w:themeColor="text1"/>
        </w:rPr>
        <w:lastRenderedPageBreak/>
        <w:t>Clark</w:t>
      </w:r>
      <w:proofErr w:type="spellEnd"/>
      <w:r w:rsidRPr="00506566">
        <w:rPr>
          <w:rFonts w:ascii="Times New Roman" w:hAnsi="Times New Roman" w:cs="Times New Roman"/>
          <w:color w:val="000000" w:themeColor="text1"/>
        </w:rPr>
        <w:t xml:space="preserve"> (2005), çocukların hayatları ile ilgili önemli kararlar alınırken onları dinlemek ve onların katılımını sağlamaya çalışma konularına verilen önemin arttığını belirtmektedir. Çoğu zaman tasarım süreci kısıtlı bütçe, sağlık ve güvenlik parametreleri bakımından küçük çocukları dinlemek zorluk yaratmaktadır. Yapılan gözlemler yetişkin bireylerin çocuklar için mekan oluştururken sezgisel davrandıklarını kanıtlamaktadır. Çocukların çevresel ihtiyaçlarına önem verilmeden tasarım yapılması mimarlar ve tasarımcıları alternatif standart kriterler üretmeye itmiştir. </w:t>
      </w:r>
      <w:proofErr w:type="spellStart"/>
      <w:r w:rsidRPr="00506566">
        <w:rPr>
          <w:rFonts w:ascii="Times New Roman" w:hAnsi="Times New Roman" w:cs="Times New Roman"/>
          <w:color w:val="000000" w:themeColor="text1"/>
        </w:rPr>
        <w:t>Clark</w:t>
      </w:r>
      <w:proofErr w:type="spellEnd"/>
      <w:r w:rsidRPr="00506566">
        <w:rPr>
          <w:rFonts w:ascii="Times New Roman" w:hAnsi="Times New Roman" w:cs="Times New Roman"/>
          <w:color w:val="000000" w:themeColor="text1"/>
        </w:rPr>
        <w:t xml:space="preserve"> yetişkin çevresine alternatif olarak tasarımcıların çocuk gözünden ve daha çok çocuğa yönelik (</w:t>
      </w:r>
      <w:proofErr w:type="spellStart"/>
      <w:r w:rsidRPr="00506566">
        <w:rPr>
          <w:rFonts w:ascii="Times New Roman" w:hAnsi="Times New Roman" w:cs="Times New Roman"/>
          <w:color w:val="000000" w:themeColor="text1"/>
        </w:rPr>
        <w:t>child-orientated</w:t>
      </w:r>
      <w:proofErr w:type="spellEnd"/>
      <w:r w:rsidRPr="00506566">
        <w:rPr>
          <w:rFonts w:ascii="Times New Roman" w:hAnsi="Times New Roman" w:cs="Times New Roman"/>
          <w:color w:val="000000" w:themeColor="text1"/>
        </w:rPr>
        <w:t>) bir mimarlığın ortaya çıkması gerektiğini savunmaktadır.</w:t>
      </w:r>
    </w:p>
    <w:p w:rsidR="00FD299E" w:rsidRDefault="00B9217A" w:rsidP="00973F0B">
      <w:pPr>
        <w:pStyle w:val="GvdeA"/>
        <w:jc w:val="both"/>
        <w:rPr>
          <w:rFonts w:ascii="Times New Roman" w:hAnsi="Times New Roman" w:cs="Times New Roman"/>
          <w:color w:val="000000" w:themeColor="text1"/>
          <w:sz w:val="24"/>
          <w:szCs w:val="24"/>
        </w:rPr>
      </w:pPr>
      <w:proofErr w:type="spellStart"/>
      <w:r w:rsidRPr="00376AAC">
        <w:rPr>
          <w:rFonts w:ascii="Times New Roman" w:hAnsi="Times New Roman" w:cs="Times New Roman"/>
          <w:sz w:val="24"/>
          <w:szCs w:val="24"/>
          <w:lang w:val="en-US" w:eastAsia="en-GB"/>
        </w:rPr>
        <w:t>Çocukların</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bir</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anda</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katılım</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haklarını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savunmaları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ya</w:t>
      </w:r>
      <w:proofErr w:type="spellEnd"/>
      <w:r w:rsidRPr="00376AAC">
        <w:rPr>
          <w:rFonts w:ascii="Times New Roman" w:hAnsi="Times New Roman" w:cs="Times New Roman"/>
          <w:sz w:val="24"/>
          <w:szCs w:val="24"/>
          <w:lang w:val="en-US" w:eastAsia="en-GB"/>
        </w:rPr>
        <w:t xml:space="preserve"> da </w:t>
      </w:r>
      <w:proofErr w:type="spellStart"/>
      <w:r w:rsidRPr="00376AAC">
        <w:rPr>
          <w:rFonts w:ascii="Times New Roman" w:hAnsi="Times New Roman" w:cs="Times New Roman"/>
          <w:sz w:val="24"/>
          <w:szCs w:val="24"/>
          <w:lang w:val="en-US" w:eastAsia="en-GB"/>
        </w:rPr>
        <w:t>katılımcı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yaklaşımlarda</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bulunmaları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beklenemez</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Yetişkinler</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tarafından</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tasarlanmış</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anlamlı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projelerle</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çocukların</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içerilmesi</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katılım</w:t>
      </w:r>
      <w:r>
        <w:rPr>
          <w:rFonts w:ascii="Times New Roman" w:hAnsi="Times New Roman" w:cs="Times New Roman"/>
          <w:sz w:val="24"/>
          <w:szCs w:val="24"/>
          <w:lang w:val="en-US" w:eastAsia="en-GB"/>
        </w:rPr>
        <w:t>cı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olması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sağlanmalıdır</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Hiçbir</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bilinçlendirme</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olmadan</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onlardan</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hakları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konusunda</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sorumluluk</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almalarını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istemek</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anlamlı</w:t>
      </w:r>
      <w:proofErr w:type="spellEnd"/>
      <w:r w:rsidRPr="00376AAC">
        <w:rPr>
          <w:rFonts w:ascii="Times New Roman" w:hAnsi="Times New Roman" w:cs="Times New Roman"/>
          <w:sz w:val="24"/>
          <w:szCs w:val="24"/>
          <w:lang w:val="en-US" w:eastAsia="en-GB"/>
        </w:rPr>
        <w:t xml:space="preserve"> </w:t>
      </w:r>
      <w:proofErr w:type="spellStart"/>
      <w:r w:rsidRPr="00376AAC">
        <w:rPr>
          <w:rFonts w:ascii="Times New Roman" w:hAnsi="Times New Roman" w:cs="Times New Roman"/>
          <w:sz w:val="24"/>
          <w:szCs w:val="24"/>
          <w:lang w:val="en-US" w:eastAsia="en-GB"/>
        </w:rPr>
        <w:t>değildir</w:t>
      </w:r>
      <w:proofErr w:type="spellEnd"/>
      <w:r w:rsidRPr="00376AAC">
        <w:rPr>
          <w:rFonts w:ascii="Times New Roman" w:hAnsi="Times New Roman" w:cs="Times New Roman"/>
          <w:sz w:val="24"/>
          <w:szCs w:val="24"/>
          <w:lang w:val="en-US" w:eastAsia="en-GB"/>
        </w:rPr>
        <w:t xml:space="preserve">. </w:t>
      </w:r>
      <w:r w:rsidRPr="00376AAC">
        <w:rPr>
          <w:rFonts w:ascii="Times New Roman" w:hAnsi="Times New Roman" w:cs="Times New Roman"/>
          <w:color w:val="000000" w:themeColor="text1"/>
          <w:sz w:val="24"/>
          <w:szCs w:val="24"/>
        </w:rPr>
        <w:t>Çocuk haklarının geliştirilmesiyle çocukların kendileri hakkında konuşmaları konusundaki yetenekleri farkına varılmıştır. Ancak çocuk katılımı bütün dünyada farklı derecelerde meydana gelmiştir. Hart kamusal alanlarda çocuk katılımına yönelmiştir: okul, toplum grupları, farklı organizasyonlar ya da ailenin dışında resmi olmayan gruplar. Hart (1992), çocuk katılımının merdiven modeli</w:t>
      </w:r>
      <w:r>
        <w:rPr>
          <w:rFonts w:ascii="Times New Roman" w:hAnsi="Times New Roman" w:cs="Times New Roman"/>
          <w:color w:val="000000" w:themeColor="text1"/>
          <w:sz w:val="24"/>
          <w:szCs w:val="24"/>
        </w:rPr>
        <w:t xml:space="preserve"> aşağıdaki gibidir</w:t>
      </w:r>
      <w:r w:rsidRPr="00376AAC">
        <w:rPr>
          <w:rFonts w:ascii="Times New Roman" w:hAnsi="Times New Roman" w:cs="Times New Roman"/>
          <w:color w:val="000000" w:themeColor="text1"/>
          <w:sz w:val="24"/>
          <w:szCs w:val="24"/>
        </w:rPr>
        <w:t xml:space="preserve"> </w:t>
      </w:r>
      <w:r w:rsidRPr="00E5258A">
        <w:rPr>
          <w:rFonts w:ascii="Times New Roman" w:hAnsi="Times New Roman" w:cs="Times New Roman"/>
          <w:color w:val="000000" w:themeColor="text1"/>
          <w:sz w:val="24"/>
          <w:szCs w:val="24"/>
        </w:rPr>
        <w:t>(Şekil 4)</w:t>
      </w:r>
      <w:r w:rsidR="002255B8">
        <w:rPr>
          <w:rFonts w:ascii="Times New Roman" w:hAnsi="Times New Roman" w:cs="Times New Roman"/>
          <w:color w:val="000000" w:themeColor="text1"/>
          <w:sz w:val="24"/>
          <w:szCs w:val="24"/>
        </w:rPr>
        <w:t>:</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8. Basamak: Çocukların başlattığı kararların çocuklar tarafından verildiği bir süreçtir. Yetişkinlerle alınmış olan kararlar paylaşılır. </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7. Basamak: Çocukların başlattığı ve yürüttüğü bir süreçtir.  </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6. Basamak: Yetişkinlerin başlattığı kararların çocuklarla alındığı süreçler. Süreci yetişkinler de başlatmış </w:t>
      </w:r>
      <w:proofErr w:type="spellStart"/>
      <w:r w:rsidRPr="00376AAC">
        <w:rPr>
          <w:rFonts w:ascii="Times New Roman" w:hAnsi="Times New Roman" w:cs="Times New Roman"/>
          <w:color w:val="000000" w:themeColor="text1"/>
          <w:sz w:val="24"/>
          <w:szCs w:val="24"/>
        </w:rPr>
        <w:t>olsada</w:t>
      </w:r>
      <w:proofErr w:type="spellEnd"/>
      <w:r w:rsidRPr="00376AAC">
        <w:rPr>
          <w:rFonts w:ascii="Times New Roman" w:hAnsi="Times New Roman" w:cs="Times New Roman"/>
          <w:color w:val="000000" w:themeColor="text1"/>
          <w:sz w:val="24"/>
          <w:szCs w:val="24"/>
        </w:rPr>
        <w:t xml:space="preserve"> çocuklar karar mekanizmasında yer almaktadır.</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5. Basamak: Danışılarak bilgilendirme, çocuklar büyüklere danışmanlık yaparlar. Süreç yetişkinler tarafından tasarlanır ve yürütülür. Çocuklar süreci anlarlar ve düşünceleri ciddiye alınır. </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4. Basamak: Bilgilendirerek görevlendirme basamağında çocukların projenin amacını anlamaları, onların katılımı için kararları kimin neden aldığını bilmeleri, projede anlamlı rollerinin olması ve kendi istekleriyle projeye dahil olmaları süreçlerini içerir.</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3. Basamak: </w:t>
      </w:r>
      <w:proofErr w:type="spellStart"/>
      <w:r w:rsidRPr="00376AAC">
        <w:rPr>
          <w:rFonts w:ascii="Times New Roman" w:hAnsi="Times New Roman" w:cs="Times New Roman"/>
          <w:color w:val="000000" w:themeColor="text1"/>
          <w:sz w:val="24"/>
          <w:szCs w:val="24"/>
        </w:rPr>
        <w:t>Tokenizm</w:t>
      </w:r>
      <w:proofErr w:type="spellEnd"/>
      <w:r w:rsidRPr="00376AAC">
        <w:rPr>
          <w:rFonts w:ascii="Times New Roman" w:hAnsi="Times New Roman" w:cs="Times New Roman"/>
          <w:color w:val="000000" w:themeColor="text1"/>
          <w:sz w:val="24"/>
          <w:szCs w:val="24"/>
        </w:rPr>
        <w:t xml:space="preserve"> sözde katılım olarak nitelendirilebilir. Çocuklara söz hakkı tanınıyormuş gibi yapılır ancak onların görüşlerine yer verilmez. Görüşler dikkate alınmaz.</w:t>
      </w:r>
    </w:p>
    <w:p w:rsidR="002255B8" w:rsidRPr="00376AAC" w:rsidRDefault="002255B8" w:rsidP="002255B8">
      <w:pPr>
        <w:pStyle w:val="Saptanm"/>
        <w:spacing w:after="120"/>
        <w:jc w:val="both"/>
        <w:rPr>
          <w:rFonts w:ascii="Times New Roman" w:eastAsia="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2. Basamak: Dekorasyon, çocuklar amaca hizmet etmek yerine bir obje gibi süreçte yer alırlar. Manipülasyondan bir basamak yukarda olmasının sebebi yetişkinler çocukları bilinçli bir şekilde süreçte yer alıyormuş gibi göstermeye çalışmamalarıdır. </w:t>
      </w:r>
    </w:p>
    <w:p w:rsidR="00BE2F43" w:rsidRDefault="002255B8" w:rsidP="00E47719">
      <w:pPr>
        <w:pStyle w:val="Saptanm"/>
        <w:spacing w:after="120"/>
        <w:jc w:val="both"/>
        <w:rPr>
          <w:rFonts w:ascii="Times New Roman" w:hAnsi="Times New Roman" w:cs="Times New Roman"/>
          <w:color w:val="000000" w:themeColor="text1"/>
          <w:sz w:val="24"/>
          <w:szCs w:val="24"/>
        </w:rPr>
      </w:pPr>
      <w:r w:rsidRPr="00376AAC">
        <w:rPr>
          <w:rFonts w:ascii="Times New Roman" w:hAnsi="Times New Roman" w:cs="Times New Roman"/>
          <w:color w:val="000000" w:themeColor="text1"/>
          <w:sz w:val="24"/>
          <w:szCs w:val="24"/>
        </w:rPr>
        <w:t xml:space="preserve">1. Basamak: Manipülasyon, çocukların anlamadıkları olaylar karşısında yetişkinler tarafından bilinçliymiş gibi gösterilerek olaya dahil edilmesidir. </w:t>
      </w:r>
    </w:p>
    <w:p w:rsidR="0056087F" w:rsidRDefault="0056087F"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p w:rsidR="00E14ABA" w:rsidRDefault="00E14ABA" w:rsidP="00973F0B">
      <w:pPr>
        <w:pStyle w:val="GvdeA"/>
        <w:jc w:val="both"/>
        <w:rPr>
          <w:rFonts w:ascii="Times New Roman" w:hAnsi="Times New Roman" w:cs="Times New Roman"/>
          <w:color w:val="000000" w:themeColor="text1"/>
          <w:sz w:val="24"/>
          <w:szCs w:val="24"/>
        </w:rPr>
      </w:pPr>
    </w:p>
    <w:tbl>
      <w:tblPr>
        <w:tblStyle w:val="TableGrid"/>
        <w:tblW w:w="0" w:type="auto"/>
        <w:jc w:val="center"/>
        <w:tblBorders>
          <w:top w:val="none" w:sz="0" w:space="0" w:color="auto"/>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81"/>
        <w:gridCol w:w="2289"/>
      </w:tblGrid>
      <w:tr w:rsidR="00B9217A" w:rsidRPr="00376AAC" w:rsidTr="00777E6C">
        <w:trPr>
          <w:trHeight w:val="554"/>
          <w:jc w:val="center"/>
        </w:trPr>
        <w:tc>
          <w:tcPr>
            <w:tcW w:w="2581" w:type="dxa"/>
            <w:tcBorders>
              <w:left w:val="double" w:sz="12" w:space="0" w:color="auto"/>
              <w:bottom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tc>
        <w:tc>
          <w:tcPr>
            <w:tcW w:w="2289" w:type="dxa"/>
            <w:vMerge w:val="restart"/>
            <w:tcBorders>
              <w:top w:val="nil"/>
              <w:left w:val="double" w:sz="12" w:space="0" w:color="auto"/>
              <w:bottom w:val="nil"/>
              <w:righ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tbl>
            <w:tblPr>
              <w:tblpPr w:leftFromText="141" w:rightFromText="141" w:vertAnchor="text" w:horzAnchor="margin" w:tblpY="631"/>
              <w:tblOverlap w:val="nev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70" w:type="dxa"/>
                <w:right w:w="70" w:type="dxa"/>
              </w:tblCellMar>
              <w:tblLook w:val="0000" w:firstRow="0" w:lastRow="0" w:firstColumn="0" w:lastColumn="0" w:noHBand="0" w:noVBand="0"/>
            </w:tblPr>
            <w:tblGrid>
              <w:gridCol w:w="457"/>
            </w:tblGrid>
            <w:tr w:rsidR="00B9217A" w:rsidRPr="00275032" w:rsidTr="00777E6C">
              <w:trPr>
                <w:trHeight w:val="2744"/>
              </w:trPr>
              <w:tc>
                <w:tcPr>
                  <w:tcW w:w="457" w:type="dxa"/>
                  <w:tcBorders>
                    <w:lef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rPr>
                  </w:pPr>
                </w:p>
              </w:tc>
            </w:tr>
          </w:tbl>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eastAsia="Times New Roman" w:hAnsi="Times New Roman" w:cs="Times New Roman"/>
                <w:color w:val="000000" w:themeColor="text1"/>
                <w:sz w:val="24"/>
                <w:szCs w:val="24"/>
                <w:lang w:val="tr-TR"/>
              </w:rPr>
              <w:t>Katılım dereceleri</w:t>
            </w: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000000" w:themeColor="text1"/>
                <w:sz w:val="24"/>
                <w:szCs w:val="24"/>
                <w:lang w:val="tr-TR"/>
              </w:rPr>
            </w:pPr>
          </w:p>
          <w:tbl>
            <w:tblPr>
              <w:tblpPr w:leftFromText="141" w:rightFromText="141" w:vertAnchor="text" w:horzAnchor="margin" w:tblpY="75"/>
              <w:tblOverlap w:val="nev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70" w:type="dxa"/>
                <w:right w:w="70" w:type="dxa"/>
              </w:tblCellMar>
              <w:tblLook w:val="0000" w:firstRow="0" w:lastRow="0" w:firstColumn="0" w:lastColumn="0" w:noHBand="0" w:noVBand="0"/>
            </w:tblPr>
            <w:tblGrid>
              <w:gridCol w:w="558"/>
            </w:tblGrid>
            <w:tr w:rsidR="00B9217A" w:rsidRPr="00275032" w:rsidTr="00777E6C">
              <w:trPr>
                <w:trHeight w:val="1653"/>
              </w:trPr>
              <w:tc>
                <w:tcPr>
                  <w:tcW w:w="558" w:type="dxa"/>
                  <w:tcBorders>
                    <w:lef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rPr>
                  </w:pPr>
                </w:p>
              </w:tc>
            </w:tr>
          </w:tbl>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000000" w:themeColor="text1"/>
                <w:sz w:val="24"/>
                <w:szCs w:val="24"/>
                <w:lang w:val="tr-TR"/>
              </w:rPr>
            </w:pPr>
          </w:p>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eastAsia="Times New Roman" w:hAnsi="Times New Roman" w:cs="Times New Roman"/>
                <w:color w:val="000000" w:themeColor="text1"/>
                <w:sz w:val="24"/>
                <w:szCs w:val="24"/>
                <w:lang w:val="tr-TR"/>
              </w:rPr>
              <w:t>Katılımın olmaması</w:t>
            </w: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
              <w:spacing w:after="120"/>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8. Çocuk başlatan ve yetişkinle kararları paylaşan</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
              <w:spacing w:after="120"/>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
              <w:spacing w:after="120"/>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7. Çocuk başlatan ve yöneten</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
              <w:spacing w:after="120"/>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6. Yetişkin başlatan ve kararı çocukla paylaşan</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5. Danışılan ve bilgi verilen</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 xml:space="preserve">4. Bilgilendirerek görevlendirme                           </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3. Tokenizm</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
              <w:spacing w:after="120"/>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 xml:space="preserve">2. </w:t>
            </w:r>
            <w:r w:rsidR="00275032" w:rsidRPr="00275032">
              <w:rPr>
                <w:rFonts w:ascii="Times New Roman" w:hAnsi="Times New Roman" w:cs="Times New Roman"/>
                <w:color w:val="000000" w:themeColor="text1"/>
                <w:sz w:val="24"/>
                <w:szCs w:val="24"/>
                <w:lang w:val="tr-TR"/>
              </w:rPr>
              <w:t>Dekorasyon</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
              <w:spacing w:after="120"/>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bottom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000000" w:themeColor="text1"/>
                <w:sz w:val="24"/>
                <w:szCs w:val="24"/>
                <w:lang w:val="tr-TR"/>
              </w:rPr>
            </w:pPr>
            <w:r w:rsidRPr="00275032">
              <w:rPr>
                <w:rFonts w:ascii="Times New Roman" w:hAnsi="Times New Roman" w:cs="Times New Roman"/>
                <w:color w:val="000000" w:themeColor="text1"/>
                <w:sz w:val="24"/>
                <w:szCs w:val="24"/>
                <w:lang w:val="tr-TR"/>
              </w:rPr>
              <w:t>1. Manipülasyon</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color w:val="000000" w:themeColor="text1"/>
                <w:sz w:val="24"/>
                <w:szCs w:val="24"/>
                <w:lang w:val="tr-TR"/>
              </w:rPr>
            </w:pPr>
          </w:p>
        </w:tc>
      </w:tr>
      <w:tr w:rsidR="00B9217A" w:rsidRPr="00376AAC" w:rsidTr="00777E6C">
        <w:trPr>
          <w:trHeight w:val="554"/>
          <w:jc w:val="center"/>
        </w:trPr>
        <w:tc>
          <w:tcPr>
            <w:tcW w:w="2581" w:type="dxa"/>
            <w:tcBorders>
              <w:top w:val="double" w:sz="12" w:space="0" w:color="auto"/>
              <w:left w:val="double" w:sz="12" w:space="0" w:color="auto"/>
              <w:right w:val="double" w:sz="12" w:space="0" w:color="auto"/>
            </w:tcBorders>
          </w:tcPr>
          <w:p w:rsidR="00B9217A" w:rsidRPr="00275032" w:rsidRDefault="00B9217A" w:rsidP="00777E6C">
            <w:pPr>
              <w:pStyle w:val="GvdeA"/>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000000" w:themeColor="text1"/>
                <w:sz w:val="24"/>
                <w:szCs w:val="24"/>
                <w:lang w:val="tr-TR"/>
              </w:rPr>
            </w:pPr>
            <w:r w:rsidRPr="00275032">
              <w:rPr>
                <w:rFonts w:ascii="Times New Roman" w:eastAsia="Times New Roman" w:hAnsi="Times New Roman" w:cs="Times New Roman"/>
                <w:color w:val="000000" w:themeColor="text1"/>
                <w:sz w:val="24"/>
                <w:szCs w:val="24"/>
                <w:lang w:val="tr-TR"/>
              </w:rPr>
              <w:t xml:space="preserve">  </w:t>
            </w:r>
          </w:p>
        </w:tc>
        <w:tc>
          <w:tcPr>
            <w:tcW w:w="2289" w:type="dxa"/>
            <w:vMerge/>
            <w:tcBorders>
              <w:top w:val="single" w:sz="4" w:space="0" w:color="000000" w:themeColor="text1"/>
              <w:left w:val="double" w:sz="12" w:space="0" w:color="auto"/>
              <w:bottom w:val="nil"/>
              <w:right w:val="nil"/>
            </w:tcBorders>
          </w:tcPr>
          <w:p w:rsidR="00B9217A" w:rsidRPr="00275032" w:rsidRDefault="00B9217A" w:rsidP="00777E6C">
            <w:pPr>
              <w:pStyle w:val="GvdeA"/>
              <w:keepNext/>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eastAsia="Times New Roman" w:hAnsi="Times New Roman" w:cs="Times New Roman"/>
                <w:color w:val="000000" w:themeColor="text1"/>
                <w:sz w:val="24"/>
                <w:szCs w:val="24"/>
                <w:lang w:val="tr-TR"/>
              </w:rPr>
            </w:pPr>
          </w:p>
        </w:tc>
      </w:tr>
    </w:tbl>
    <w:p w:rsidR="00506566" w:rsidRPr="00E5258A" w:rsidRDefault="00E5258A" w:rsidP="00443E4F">
      <w:pPr>
        <w:jc w:val="both"/>
        <w:rPr>
          <w:rFonts w:ascii="Times New Roman" w:hAnsi="Times New Roman" w:cs="Times New Roman"/>
        </w:rPr>
      </w:pPr>
      <w:r w:rsidRPr="00E5258A">
        <w:rPr>
          <w:rFonts w:ascii="Times New Roman" w:hAnsi="Times New Roman" w:cs="Times New Roman"/>
        </w:rPr>
        <w:t>Şekil 4:</w:t>
      </w:r>
      <w:r>
        <w:rPr>
          <w:rFonts w:ascii="Times New Roman" w:hAnsi="Times New Roman" w:cs="Times New Roman"/>
        </w:rPr>
        <w:t xml:space="preserve"> Hart çocuk katılımı merdiven modeli</w:t>
      </w:r>
      <w:r w:rsidR="002255B8">
        <w:rPr>
          <w:rFonts w:ascii="Times New Roman" w:hAnsi="Times New Roman" w:cs="Times New Roman"/>
        </w:rPr>
        <w:t xml:space="preserve"> (1992)</w:t>
      </w:r>
    </w:p>
    <w:p w:rsidR="00E5258A" w:rsidRDefault="00E5258A" w:rsidP="00443E4F">
      <w:pPr>
        <w:jc w:val="both"/>
        <w:rPr>
          <w:rFonts w:ascii="Times New Roman" w:hAnsi="Times New Roman" w:cs="Times New Roman"/>
          <w:b/>
          <w:bCs/>
        </w:rPr>
      </w:pPr>
    </w:p>
    <w:p w:rsidR="00E47719" w:rsidRPr="00636A08" w:rsidRDefault="00E47719" w:rsidP="00443E4F">
      <w:pPr>
        <w:jc w:val="both"/>
        <w:rPr>
          <w:rFonts w:ascii="Times New Roman" w:hAnsi="Times New Roman" w:cs="Times New Roman"/>
        </w:rPr>
      </w:pPr>
      <w:r w:rsidRPr="00E47719">
        <w:rPr>
          <w:rFonts w:ascii="Times New Roman" w:hAnsi="Times New Roman" w:cs="Times New Roman"/>
        </w:rPr>
        <w:t>Katılımcı yaklaşım merdiven modelinin tanımlamaları</w:t>
      </w:r>
      <w:r w:rsidR="00636A08">
        <w:rPr>
          <w:rFonts w:ascii="Times New Roman" w:hAnsi="Times New Roman" w:cs="Times New Roman"/>
        </w:rPr>
        <w:t>,</w:t>
      </w:r>
      <w:r w:rsidRPr="00E47719">
        <w:rPr>
          <w:rFonts w:ascii="Times New Roman" w:hAnsi="Times New Roman" w:cs="Times New Roman"/>
        </w:rPr>
        <w:t xml:space="preserve"> köy enstitüleri tasarım süreçleri ve eğitim modeli</w:t>
      </w:r>
      <w:r w:rsidR="00636A08">
        <w:rPr>
          <w:rFonts w:ascii="Times New Roman" w:hAnsi="Times New Roman" w:cs="Times New Roman"/>
        </w:rPr>
        <w:t xml:space="preserve"> ile birlikte</w:t>
      </w:r>
      <w:r w:rsidRPr="00E47719">
        <w:rPr>
          <w:rFonts w:ascii="Times New Roman" w:hAnsi="Times New Roman" w:cs="Times New Roman"/>
        </w:rPr>
        <w:t xml:space="preserve"> incelediğinde dördünce-beşinci basamak aralıklarında çocuk katılımının sağlandığından söz etmek mümkündür.</w:t>
      </w:r>
      <w:r w:rsidR="001429A5">
        <w:rPr>
          <w:rFonts w:ascii="Times New Roman" w:hAnsi="Times New Roman" w:cs="Times New Roman"/>
        </w:rPr>
        <w:t xml:space="preserve"> Köy enstitüleri “kapsayıcı” bir felsefe ile çocukları dahil ederken (tasarım, inşa süreci, eğitim ve yönetim de içeren bir model), günümüzde katılımcı okul tasarımları bu yaklaşımdan biraz uzaktadır. Günümüzde katılımcılık bir alternatif eğitim anlayışı olarak sürdürülmektedir. Ancak ayrıcalıklı bir zümrenin çocukları bu olanaklardan faydalanabilmektedir.</w:t>
      </w:r>
      <w:r w:rsidRPr="00E47719">
        <w:rPr>
          <w:rFonts w:ascii="Times New Roman" w:hAnsi="Times New Roman" w:cs="Times New Roman"/>
        </w:rPr>
        <w:t xml:space="preserve"> Daha önce de söz edildiği gibi çocuk katılımının sağlanabilmesi için öncelikle çocuğun bu konuda bilgilendir</w:t>
      </w:r>
      <w:r w:rsidR="00636A08">
        <w:rPr>
          <w:rFonts w:ascii="Times New Roman" w:hAnsi="Times New Roman" w:cs="Times New Roman"/>
        </w:rPr>
        <w:t>il</w:t>
      </w:r>
      <w:r w:rsidRPr="00E47719">
        <w:rPr>
          <w:rFonts w:ascii="Times New Roman" w:hAnsi="Times New Roman" w:cs="Times New Roman"/>
        </w:rPr>
        <w:t>mesi ve ona alan açılması gerekmektedir. Gelecek eğitim yapıları oluşturulurken çocukların eğitim müfredatları, mekânsal tasarım, ihtiyaçlar doğrultusunda bilgilendirildiklerinde onlara fikirlerini dile getirebilecekleri ortamlar yaratıldığında katılımcı modelin daha üst basamaklarında adımlar atılabileceği de düşünülmektedir. Unutmamamız gereken bir diğer konu da eğitimin aile ortamında başladığıdır. Demokratik bir aile ortamında yetişen ve haklarını farkında olan bir çocuğun süreçleri başlatan ve yönetmeyi talep eden bir süreç içerisinde yer alması olası görülmektedir.</w:t>
      </w:r>
    </w:p>
    <w:p w:rsidR="001429A5" w:rsidRDefault="001429A5" w:rsidP="00443E4F">
      <w:pPr>
        <w:jc w:val="both"/>
        <w:rPr>
          <w:rFonts w:ascii="Times New Roman" w:hAnsi="Times New Roman" w:cs="Times New Roman"/>
          <w:b/>
          <w:bCs/>
        </w:rPr>
      </w:pPr>
    </w:p>
    <w:p w:rsidR="006E6267" w:rsidRDefault="00F06476" w:rsidP="00443E4F">
      <w:pPr>
        <w:jc w:val="both"/>
        <w:rPr>
          <w:rFonts w:ascii="Times New Roman" w:hAnsi="Times New Roman" w:cs="Times New Roman"/>
          <w:b/>
          <w:bCs/>
        </w:rPr>
      </w:pPr>
      <w:r>
        <w:rPr>
          <w:rFonts w:ascii="Times New Roman" w:hAnsi="Times New Roman" w:cs="Times New Roman"/>
          <w:b/>
          <w:bCs/>
        </w:rPr>
        <w:t>3. SONUÇ</w:t>
      </w:r>
    </w:p>
    <w:p w:rsidR="00636A08" w:rsidRDefault="00636A08" w:rsidP="00443E4F">
      <w:pPr>
        <w:jc w:val="both"/>
        <w:rPr>
          <w:rFonts w:ascii="Times New Roman" w:hAnsi="Times New Roman" w:cs="Times New Roman"/>
          <w:b/>
          <w:bCs/>
        </w:rPr>
      </w:pPr>
    </w:p>
    <w:p w:rsidR="00EA19CC" w:rsidRPr="00EE0A0C" w:rsidRDefault="00EA19CC" w:rsidP="00EA19CC">
      <w:pPr>
        <w:jc w:val="both"/>
        <w:rPr>
          <w:rFonts w:ascii="Times New Roman" w:hAnsi="Times New Roman" w:cs="Times New Roman"/>
          <w:sz w:val="22"/>
          <w:szCs w:val="22"/>
        </w:rPr>
      </w:pPr>
      <w:r w:rsidRPr="00EE0A0C">
        <w:rPr>
          <w:rFonts w:ascii="Times New Roman" w:hAnsi="Times New Roman" w:cs="Times New Roman"/>
          <w:sz w:val="22"/>
          <w:szCs w:val="22"/>
        </w:rPr>
        <w:t>Katılımcı tasarım anlayışının belirli prensipleri olmakla birlikte her kültür ve coğrafyada uygulama alanında farklılıklar göstermektedir. Benzer şekilde Köy Enstitüleri tasarım şartnameleri ve temel ihtiyaçları olmakla birlikte, kurulduğu bölgenin coğrafi ve yerel özelliklerine göre tasarım ögeleri, mekânsal ihtiyaçlar değişebilmektedir. Eğitim ve tasarımda katılımcı yaklaşımlar demokrasi kültürünü geliştirecek şekilde kurgulanmıştır. Köy Enstitüleri’nde de öğrencilerin yönetime ve tasarıma katıldığı bilinmektedir</w:t>
      </w:r>
      <w:r w:rsidRPr="00EE0A0C">
        <w:rPr>
          <w:rFonts w:ascii="Times New Roman" w:hAnsi="Times New Roman" w:cs="Times New Roman"/>
          <w:color w:val="000000" w:themeColor="text1"/>
          <w:sz w:val="22"/>
          <w:szCs w:val="22"/>
        </w:rPr>
        <w:t xml:space="preserve">. Bu bağlamda demokratik okulların Türkiye’de ilk örnekleri olarak karşımıza </w:t>
      </w:r>
      <w:r w:rsidRPr="00EE0A0C">
        <w:rPr>
          <w:rFonts w:ascii="Times New Roman" w:hAnsi="Times New Roman" w:cs="Times New Roman"/>
          <w:color w:val="000000" w:themeColor="text1"/>
          <w:sz w:val="22"/>
          <w:szCs w:val="22"/>
        </w:rPr>
        <w:lastRenderedPageBreak/>
        <w:t xml:space="preserve">çıkmaktadır. Tüm paydaşları aktif olarak sürece entegre eden katılımcı tasarım kullanıcıyı mekanın öznesi olarak görmektedir. Bu bağlamda öğrenciler için tasarlanan bir mekanda onların söz sahibi olması önemli bir parametredir. Köy Enstitüleri’nde “iş içinde eğitim” eğitim felsefesinin temelini oluşturmaktadır. Öğrenciler teoride öğrendikleri şeyleri pratikte kullanma imkanı bulmakta, ve bu sayede yaparken öğrenmekteydiler. </w:t>
      </w:r>
    </w:p>
    <w:p w:rsidR="00EA19CC" w:rsidRPr="0003775E" w:rsidRDefault="00EA19CC" w:rsidP="0003775E">
      <w:pPr>
        <w:pStyle w:val="CommentText"/>
        <w:jc w:val="both"/>
        <w:rPr>
          <w:rFonts w:ascii="Times New Roman" w:hAnsi="Times New Roman" w:cs="Times New Roman"/>
          <w:sz w:val="22"/>
          <w:szCs w:val="22"/>
        </w:rPr>
      </w:pPr>
      <w:r w:rsidRPr="00EE0A0C">
        <w:rPr>
          <w:rFonts w:ascii="Times New Roman" w:hAnsi="Times New Roman" w:cs="Times New Roman"/>
          <w:sz w:val="22"/>
          <w:szCs w:val="22"/>
        </w:rPr>
        <w:t>Bu bulgular ışığında; her iki yaklaşımda da uygulandığı coğrafya ve kültüre göre farklılıklar göstermesi bağlamında yerellik kavramının önemli olduğu düşünülmektedir.</w:t>
      </w:r>
      <w:r w:rsidR="0003775E">
        <w:rPr>
          <w:rFonts w:ascii="Times New Roman" w:hAnsi="Times New Roman" w:cs="Times New Roman"/>
          <w:sz w:val="22"/>
          <w:szCs w:val="22"/>
        </w:rPr>
        <w:t xml:space="preserve"> </w:t>
      </w:r>
      <w:r w:rsidR="0003775E" w:rsidRPr="0003775E">
        <w:rPr>
          <w:rFonts w:ascii="Times New Roman" w:hAnsi="Times New Roman" w:cs="Times New Roman"/>
          <w:sz w:val="22"/>
          <w:szCs w:val="22"/>
        </w:rPr>
        <w:t>Köy okulları dahi eğitimde kültür, coğrafya gibi yerel kavramlar üzerinden kırsalda yaşayan çocukların eğitim hakkını kullanması için güçlü bir modelken, günümüz eğitim kurumları bu yerel ve kültürel etkenlerden ziyade küresel eğitim anlayışı ile modeller önermekte ve milli eğitim sistemimizde alternatif anlayış dışına çıkamamakta</w:t>
      </w:r>
      <w:r w:rsidR="0003775E">
        <w:rPr>
          <w:rFonts w:ascii="Times New Roman" w:hAnsi="Times New Roman" w:cs="Times New Roman"/>
          <w:sz w:val="22"/>
          <w:szCs w:val="22"/>
        </w:rPr>
        <w:t>dır</w:t>
      </w:r>
      <w:r w:rsidR="0003775E" w:rsidRPr="0003775E">
        <w:rPr>
          <w:rFonts w:ascii="Times New Roman" w:hAnsi="Times New Roman" w:cs="Times New Roman"/>
          <w:sz w:val="22"/>
          <w:szCs w:val="22"/>
        </w:rPr>
        <w:t>. Halbuki “katılımcı” tasarım kapsayıcı tasarımın özünü oluşturur.</w:t>
      </w:r>
      <w:r w:rsidR="0003775E">
        <w:rPr>
          <w:rFonts w:ascii="Times New Roman" w:hAnsi="Times New Roman" w:cs="Times New Roman"/>
          <w:sz w:val="22"/>
          <w:szCs w:val="22"/>
        </w:rPr>
        <w:t xml:space="preserve"> </w:t>
      </w:r>
      <w:r w:rsidR="0003775E" w:rsidRPr="0003775E">
        <w:rPr>
          <w:rFonts w:ascii="Times New Roman" w:hAnsi="Times New Roman" w:cs="Times New Roman"/>
          <w:sz w:val="22"/>
          <w:szCs w:val="22"/>
        </w:rPr>
        <w:t>Yani aslında köy enstitülerine şekilsel yaklaşmaktansa, özünde neye cevap üretti</w:t>
      </w:r>
      <w:r w:rsidR="0003775E">
        <w:rPr>
          <w:rFonts w:ascii="Times New Roman" w:hAnsi="Times New Roman" w:cs="Times New Roman"/>
          <w:sz w:val="22"/>
          <w:szCs w:val="22"/>
        </w:rPr>
        <w:t>ği</w:t>
      </w:r>
      <w:r w:rsidR="0003775E" w:rsidRPr="0003775E">
        <w:rPr>
          <w:rFonts w:ascii="Times New Roman" w:hAnsi="Times New Roman" w:cs="Times New Roman"/>
          <w:sz w:val="22"/>
          <w:szCs w:val="22"/>
        </w:rPr>
        <w:t xml:space="preserve"> ve nasıl ürettiği çok kıymetli, kendi eğitim sistemimizde eğitim mekanlarını ve programları oluştururken tasarım yoluyla katılımı gerçekleştiren bu erken ve öncü örnek günümüzde eğitim yapılarımızda alacağımız bir çok dersi barındırmaktadır.  </w:t>
      </w:r>
      <w:r w:rsidRPr="00EE0A0C">
        <w:rPr>
          <w:rFonts w:ascii="Times New Roman" w:hAnsi="Times New Roman" w:cs="Times New Roman"/>
          <w:sz w:val="22"/>
          <w:szCs w:val="22"/>
        </w:rPr>
        <w:t xml:space="preserve">Katılımcı yaklaşımla çocukların erken yaşlarda demokrasi kültürüyle tanışarak ileride daha aktif vatandaşlar olacağı düşünülmektedir. Köy Enstitüleri’nin temel amaçlarından biri de bireyleri toplum önderi olarak yetiştirmek ve topluma yön vermektir. Katılımcı tasarım anlayışında kullanıcıya ait deneyimler önemli bir yer tutarken, Köy Enstitüleri’nde benzer bir şekilde  yaparak öğrenme ilişkisi kurulmaktadır. Erken dönem Köy Enstitülerinin katılımcı yaklaşım bağlamında ele alındığı bu çalışma; çocuğun yaşadığı bütün çevrenin eğitiminin ayrılmaz bir parçası olduğunu göstermektedir. Bu sebeple çocuğun eğitim mekanı ile kurduğu ilişkisi, tasarımın katılıma izin vermesi ve tasarım süreçlerinde katılımcı </w:t>
      </w:r>
      <w:r w:rsidRPr="00EE0A0C">
        <w:rPr>
          <w:rFonts w:ascii="Times New Roman" w:hAnsi="Times New Roman" w:cs="Times New Roman"/>
          <w:color w:val="000000" w:themeColor="text1"/>
          <w:sz w:val="22"/>
          <w:szCs w:val="22"/>
        </w:rPr>
        <w:t>yaklaşımlar gelecek eğitim mekanlarının şekillenmesinde önem teşkil edeceği düşünülmektedir.</w:t>
      </w:r>
      <w:r w:rsidR="00EE0A0C" w:rsidRPr="00EE0A0C">
        <w:rPr>
          <w:rFonts w:ascii="Times New Roman" w:hAnsi="Times New Roman" w:cs="Times New Roman"/>
          <w:color w:val="000000" w:themeColor="text1"/>
          <w:sz w:val="22"/>
          <w:szCs w:val="22"/>
        </w:rPr>
        <w:t xml:space="preserve"> Köy Enstitüleri’nin kurulduğu zaman ve ihtiyaçlar düşünüldüğünde günümüzde bu ihtiyaçlarının birçoğunun güncelliğini yitirdiği görülmektedir. Ancak önemli olan enstitü eğitim modeli ilkelerini günümüze taşımaktır. Bunlar soran, sorgulayan, üreten, akıl, bilim, sanat ve zanaatı bir arada harmanlayan demokrasi ilkelerini benimsemiş çocuklar yetiştirmektir.</w:t>
      </w:r>
      <w:r w:rsidR="004C55D7">
        <w:rPr>
          <w:rFonts w:ascii="Times New Roman" w:hAnsi="Times New Roman" w:cs="Times New Roman"/>
          <w:color w:val="000000" w:themeColor="text1"/>
          <w:sz w:val="22"/>
          <w:szCs w:val="22"/>
        </w:rPr>
        <w:t xml:space="preserve"> Eğitim toplumsal ilerleme ve gelişmeyi gerçekleştirdiği ölçüde başarılı sayılabilir.</w:t>
      </w:r>
    </w:p>
    <w:p w:rsidR="0056087F" w:rsidRDefault="0056087F" w:rsidP="00443E4F">
      <w:pPr>
        <w:jc w:val="both"/>
        <w:rPr>
          <w:rFonts w:ascii="Times New Roman" w:hAnsi="Times New Roman" w:cs="Times New Roman"/>
          <w:b/>
          <w:bCs/>
        </w:rPr>
      </w:pPr>
    </w:p>
    <w:p w:rsidR="00E14ABA" w:rsidRDefault="00E14ABA" w:rsidP="00443E4F">
      <w:pPr>
        <w:jc w:val="both"/>
        <w:rPr>
          <w:rFonts w:ascii="Times New Roman" w:hAnsi="Times New Roman" w:cs="Times New Roman"/>
          <w:b/>
          <w:bCs/>
        </w:rPr>
      </w:pPr>
      <w:bookmarkStart w:id="0" w:name="_GoBack"/>
      <w:bookmarkEnd w:id="0"/>
    </w:p>
    <w:p w:rsidR="006E6267" w:rsidRDefault="00F06476" w:rsidP="00443E4F">
      <w:pPr>
        <w:jc w:val="both"/>
        <w:rPr>
          <w:rFonts w:ascii="Times New Roman" w:hAnsi="Times New Roman" w:cs="Times New Roman"/>
          <w:b/>
          <w:bCs/>
        </w:rPr>
      </w:pPr>
      <w:r>
        <w:rPr>
          <w:rFonts w:ascii="Times New Roman" w:hAnsi="Times New Roman" w:cs="Times New Roman"/>
          <w:b/>
          <w:bCs/>
        </w:rPr>
        <w:t xml:space="preserve">KAYNAKÇA </w:t>
      </w:r>
    </w:p>
    <w:p w:rsidR="00185A7B" w:rsidRDefault="00185A7B" w:rsidP="00443E4F">
      <w:pPr>
        <w:jc w:val="both"/>
        <w:rPr>
          <w:rFonts w:ascii="Times New Roman" w:hAnsi="Times New Roman" w:cs="Times New Roman"/>
          <w:b/>
          <w:bCs/>
        </w:rPr>
      </w:pPr>
    </w:p>
    <w:p w:rsidR="00C454AD" w:rsidRPr="00C454AD" w:rsidRDefault="00C454AD" w:rsidP="00C454AD">
      <w:pPr>
        <w:rPr>
          <w:rFonts w:ascii="Arial" w:eastAsia="Times New Roman" w:hAnsi="Arial" w:cs="Arial"/>
          <w:color w:val="222222"/>
          <w:sz w:val="20"/>
          <w:szCs w:val="20"/>
          <w:shd w:val="clear" w:color="auto" w:fill="FFFFFF"/>
        </w:rPr>
      </w:pPr>
      <w:r w:rsidRPr="00C454AD">
        <w:rPr>
          <w:rFonts w:ascii="Arial" w:eastAsia="Times New Roman" w:hAnsi="Arial" w:cs="Arial"/>
          <w:color w:val="222222"/>
          <w:sz w:val="20"/>
          <w:szCs w:val="20"/>
          <w:shd w:val="clear" w:color="auto" w:fill="FFFFFF"/>
        </w:rPr>
        <w:t>Bozdoğan, S</w:t>
      </w:r>
      <w:r w:rsidR="0056087F">
        <w:rPr>
          <w:rFonts w:ascii="Arial" w:eastAsia="Times New Roman" w:hAnsi="Arial" w:cs="Arial"/>
          <w:color w:val="222222"/>
          <w:sz w:val="20"/>
          <w:szCs w:val="20"/>
          <w:shd w:val="clear" w:color="auto" w:fill="FFFFFF"/>
        </w:rPr>
        <w:t>.</w:t>
      </w:r>
      <w:r w:rsidRPr="00C454AD">
        <w:rPr>
          <w:rFonts w:ascii="Arial" w:eastAsia="Times New Roman" w:hAnsi="Arial" w:cs="Arial"/>
          <w:color w:val="222222"/>
          <w:sz w:val="20"/>
          <w:szCs w:val="20"/>
          <w:shd w:val="clear" w:color="auto" w:fill="FFFFFF"/>
        </w:rPr>
        <w:t xml:space="preserve"> 2002</w:t>
      </w:r>
      <w:r w:rsidR="0056087F">
        <w:rPr>
          <w:rFonts w:ascii="Arial" w:eastAsia="Times New Roman" w:hAnsi="Arial" w:cs="Arial"/>
          <w:color w:val="222222"/>
          <w:sz w:val="20"/>
          <w:szCs w:val="20"/>
          <w:shd w:val="clear" w:color="auto" w:fill="FFFFFF"/>
        </w:rPr>
        <w:t>.</w:t>
      </w:r>
      <w:r w:rsidRPr="00C454AD">
        <w:rPr>
          <w:rFonts w:ascii="Arial" w:eastAsia="Times New Roman" w:hAnsi="Arial" w:cs="Arial"/>
          <w:color w:val="222222"/>
          <w:sz w:val="20"/>
          <w:szCs w:val="20"/>
          <w:shd w:val="clear" w:color="auto" w:fill="FFFFFF"/>
        </w:rPr>
        <w:t xml:space="preserve"> </w:t>
      </w:r>
      <w:proofErr w:type="spellStart"/>
      <w:r w:rsidRPr="00C454AD">
        <w:rPr>
          <w:rFonts w:ascii="Arial" w:eastAsia="Times New Roman" w:hAnsi="Arial" w:cs="Arial"/>
          <w:color w:val="222222"/>
          <w:sz w:val="20"/>
          <w:szCs w:val="20"/>
          <w:shd w:val="clear" w:color="auto" w:fill="FFFFFF"/>
        </w:rPr>
        <w:t>Modernizm</w:t>
      </w:r>
      <w:proofErr w:type="spellEnd"/>
      <w:r w:rsidRPr="00C454AD">
        <w:rPr>
          <w:rFonts w:ascii="Arial" w:eastAsia="Times New Roman" w:hAnsi="Arial" w:cs="Arial"/>
          <w:color w:val="222222"/>
          <w:sz w:val="20"/>
          <w:szCs w:val="20"/>
          <w:shd w:val="clear" w:color="auto" w:fill="FFFFFF"/>
        </w:rPr>
        <w:t xml:space="preserve"> ve Ulusun İnşası: Erken Cumhuriyet </w:t>
      </w:r>
      <w:proofErr w:type="spellStart"/>
      <w:r w:rsidRPr="00C454AD">
        <w:rPr>
          <w:rFonts w:ascii="Arial" w:eastAsia="Times New Roman" w:hAnsi="Arial" w:cs="Arial"/>
          <w:color w:val="222222"/>
          <w:sz w:val="20"/>
          <w:szCs w:val="20"/>
          <w:shd w:val="clear" w:color="auto" w:fill="FFFFFF"/>
        </w:rPr>
        <w:t>Türkiye’sinde</w:t>
      </w:r>
      <w:proofErr w:type="spellEnd"/>
      <w:r w:rsidRPr="00C454AD">
        <w:rPr>
          <w:rFonts w:ascii="Arial" w:eastAsia="Times New Roman" w:hAnsi="Arial" w:cs="Arial"/>
          <w:color w:val="222222"/>
          <w:sz w:val="20"/>
          <w:szCs w:val="20"/>
          <w:shd w:val="clear" w:color="auto" w:fill="FFFFFF"/>
        </w:rPr>
        <w:t xml:space="preserve"> Mimari </w:t>
      </w:r>
      <w:proofErr w:type="spellStart"/>
      <w:r w:rsidRPr="00C454AD">
        <w:rPr>
          <w:rFonts w:ascii="Arial" w:eastAsia="Times New Roman" w:hAnsi="Arial" w:cs="Arial"/>
          <w:color w:val="222222"/>
          <w:sz w:val="20"/>
          <w:szCs w:val="20"/>
          <w:shd w:val="clear" w:color="auto" w:fill="FFFFFF"/>
        </w:rPr>
        <w:t>Kültür</w:t>
      </w:r>
      <w:proofErr w:type="spellEnd"/>
      <w:r w:rsidRPr="00C454AD">
        <w:rPr>
          <w:rFonts w:ascii="Arial" w:eastAsia="Times New Roman" w:hAnsi="Arial" w:cs="Arial"/>
          <w:color w:val="222222"/>
          <w:sz w:val="20"/>
          <w:szCs w:val="20"/>
          <w:shd w:val="clear" w:color="auto" w:fill="FFFFFF"/>
        </w:rPr>
        <w:t>,</w:t>
      </w:r>
    </w:p>
    <w:p w:rsidR="00C454AD" w:rsidRDefault="00C454AD" w:rsidP="00C454AD">
      <w:pPr>
        <w:rPr>
          <w:rFonts w:ascii="Arial" w:eastAsia="Times New Roman" w:hAnsi="Arial" w:cs="Arial"/>
          <w:color w:val="222222"/>
          <w:sz w:val="20"/>
          <w:szCs w:val="20"/>
          <w:shd w:val="clear" w:color="auto" w:fill="FFFFFF"/>
        </w:rPr>
      </w:pPr>
      <w:r w:rsidRPr="00C454AD">
        <w:rPr>
          <w:rFonts w:ascii="Arial" w:eastAsia="Times New Roman" w:hAnsi="Arial" w:cs="Arial"/>
          <w:color w:val="222222"/>
          <w:sz w:val="20"/>
          <w:szCs w:val="20"/>
          <w:shd w:val="clear" w:color="auto" w:fill="FFFFFF"/>
        </w:rPr>
        <w:t>Metis Yayınları, İstanbul.</w:t>
      </w:r>
    </w:p>
    <w:p w:rsidR="00506566" w:rsidRDefault="00506566" w:rsidP="00C454AD">
      <w:pPr>
        <w:rPr>
          <w:rFonts w:ascii="Arial" w:eastAsia="Times New Roman" w:hAnsi="Arial" w:cs="Arial"/>
          <w:color w:val="222222"/>
          <w:sz w:val="20"/>
          <w:szCs w:val="20"/>
          <w:shd w:val="clear" w:color="auto" w:fill="FFFFFF"/>
        </w:rPr>
      </w:pPr>
    </w:p>
    <w:p w:rsidR="00C454AD" w:rsidRPr="00506566" w:rsidRDefault="00506566" w:rsidP="00506566">
      <w:pPr>
        <w:rPr>
          <w:rFonts w:ascii="Arial" w:eastAsia="Times New Roman" w:hAnsi="Arial" w:cs="Arial"/>
          <w:color w:val="222222"/>
          <w:sz w:val="20"/>
          <w:szCs w:val="20"/>
          <w:shd w:val="clear" w:color="auto" w:fill="FFFFFF"/>
        </w:rPr>
      </w:pPr>
      <w:proofErr w:type="spellStart"/>
      <w:r w:rsidRPr="00506566">
        <w:rPr>
          <w:rFonts w:ascii="Arial" w:eastAsia="Times New Roman" w:hAnsi="Arial" w:cs="Arial"/>
          <w:color w:val="222222"/>
          <w:sz w:val="20"/>
          <w:szCs w:val="20"/>
          <w:shd w:val="clear" w:color="auto" w:fill="FFFFFF"/>
        </w:rPr>
        <w:t>Clark</w:t>
      </w:r>
      <w:proofErr w:type="spellEnd"/>
      <w:r w:rsidRPr="00506566">
        <w:rPr>
          <w:rFonts w:ascii="Arial" w:eastAsia="Times New Roman" w:hAnsi="Arial" w:cs="Arial"/>
          <w:color w:val="222222"/>
          <w:sz w:val="20"/>
          <w:szCs w:val="20"/>
          <w:shd w:val="clear" w:color="auto" w:fill="FFFFFF"/>
        </w:rPr>
        <w:t>, A. 2005. “</w:t>
      </w:r>
      <w:proofErr w:type="spellStart"/>
      <w:r w:rsidRPr="00506566">
        <w:rPr>
          <w:rFonts w:ascii="Arial" w:eastAsia="Times New Roman" w:hAnsi="Arial" w:cs="Arial"/>
          <w:color w:val="222222"/>
          <w:sz w:val="20"/>
          <w:szCs w:val="20"/>
          <w:shd w:val="clear" w:color="auto" w:fill="FFFFFF"/>
        </w:rPr>
        <w:t>Talking</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and</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Listening</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to</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Children</w:t>
      </w:r>
      <w:proofErr w:type="spellEnd"/>
      <w:r w:rsidRPr="00506566">
        <w:rPr>
          <w:rFonts w:ascii="Arial" w:eastAsia="Times New Roman" w:hAnsi="Arial" w:cs="Arial"/>
          <w:color w:val="222222"/>
          <w:sz w:val="20"/>
          <w:szCs w:val="20"/>
          <w:shd w:val="clear" w:color="auto" w:fill="FFFFFF"/>
        </w:rPr>
        <w:t xml:space="preserve">”, (ed. Mark </w:t>
      </w:r>
      <w:proofErr w:type="spellStart"/>
      <w:r w:rsidRPr="00506566">
        <w:rPr>
          <w:rFonts w:ascii="Arial" w:eastAsia="Times New Roman" w:hAnsi="Arial" w:cs="Arial"/>
          <w:color w:val="222222"/>
          <w:sz w:val="20"/>
          <w:szCs w:val="20"/>
          <w:shd w:val="clear" w:color="auto" w:fill="FFFFFF"/>
        </w:rPr>
        <w:t>Dudek</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Children`s</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Spaces</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Elsevier</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Architectural</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Press</w:t>
      </w:r>
      <w:proofErr w:type="spellEnd"/>
      <w:r w:rsidRPr="00506566">
        <w:rPr>
          <w:rFonts w:ascii="Arial" w:eastAsia="Times New Roman" w:hAnsi="Arial" w:cs="Arial"/>
          <w:color w:val="222222"/>
          <w:sz w:val="20"/>
          <w:szCs w:val="20"/>
          <w:shd w:val="clear" w:color="auto" w:fill="FFFFFF"/>
        </w:rPr>
        <w:t>, Oxford, 1-13.</w:t>
      </w:r>
    </w:p>
    <w:p w:rsidR="00506566" w:rsidRDefault="00506566" w:rsidP="00C454AD">
      <w:pPr>
        <w:rPr>
          <w:rFonts w:ascii="Arial" w:eastAsia="Times New Roman" w:hAnsi="Arial" w:cs="Arial"/>
          <w:color w:val="222222"/>
          <w:sz w:val="20"/>
          <w:szCs w:val="20"/>
          <w:shd w:val="clear" w:color="auto" w:fill="FFFFFF"/>
        </w:rPr>
      </w:pPr>
    </w:p>
    <w:p w:rsidR="00C454AD" w:rsidRDefault="00C454AD" w:rsidP="00C454AD">
      <w:pPr>
        <w:rPr>
          <w:rFonts w:ascii="Arial" w:eastAsia="Times New Roman" w:hAnsi="Arial" w:cs="Arial"/>
          <w:color w:val="222222"/>
          <w:sz w:val="20"/>
          <w:szCs w:val="20"/>
          <w:shd w:val="clear" w:color="auto" w:fill="FFFFFF"/>
        </w:rPr>
      </w:pPr>
      <w:r>
        <w:rPr>
          <w:rFonts w:ascii="Arial" w:eastAsia="Times New Roman" w:hAnsi="Arial" w:cs="Arial"/>
          <w:color w:val="222222"/>
          <w:sz w:val="20"/>
          <w:szCs w:val="20"/>
          <w:shd w:val="clear" w:color="auto" w:fill="FFFFFF"/>
        </w:rPr>
        <w:t>Çorakbaş Kıvılcım, F</w:t>
      </w:r>
      <w:r w:rsidR="0056087F">
        <w:rPr>
          <w:rFonts w:ascii="Arial" w:eastAsia="Times New Roman" w:hAnsi="Arial" w:cs="Arial"/>
          <w:color w:val="222222"/>
          <w:sz w:val="20"/>
          <w:szCs w:val="20"/>
          <w:shd w:val="clear" w:color="auto" w:fill="FFFFFF"/>
        </w:rPr>
        <w:t>.</w:t>
      </w:r>
      <w:r>
        <w:rPr>
          <w:rFonts w:ascii="Arial" w:eastAsia="Times New Roman" w:hAnsi="Arial" w:cs="Arial"/>
          <w:color w:val="222222"/>
          <w:sz w:val="20"/>
          <w:szCs w:val="20"/>
          <w:shd w:val="clear" w:color="auto" w:fill="FFFFFF"/>
        </w:rPr>
        <w:t>; Yeşiltepe, A</w:t>
      </w:r>
      <w:r w:rsidR="0056087F">
        <w:rPr>
          <w:rFonts w:ascii="Arial" w:eastAsia="Times New Roman" w:hAnsi="Arial" w:cs="Arial"/>
          <w:color w:val="222222"/>
          <w:sz w:val="20"/>
          <w:szCs w:val="20"/>
          <w:shd w:val="clear" w:color="auto" w:fill="FFFFFF"/>
        </w:rPr>
        <w:t>.D.</w:t>
      </w:r>
      <w:r>
        <w:rPr>
          <w:rFonts w:ascii="Arial" w:eastAsia="Times New Roman" w:hAnsi="Arial" w:cs="Arial"/>
          <w:color w:val="222222"/>
          <w:sz w:val="20"/>
          <w:szCs w:val="20"/>
          <w:shd w:val="clear" w:color="auto" w:fill="FFFFFF"/>
        </w:rPr>
        <w:t xml:space="preserve"> 2016. Köy Enstitüleri, </w:t>
      </w:r>
      <w:proofErr w:type="spellStart"/>
      <w:r>
        <w:rPr>
          <w:rFonts w:ascii="Arial" w:eastAsia="Times New Roman" w:hAnsi="Arial" w:cs="Arial"/>
          <w:color w:val="222222"/>
          <w:sz w:val="20"/>
          <w:szCs w:val="20"/>
          <w:shd w:val="clear" w:color="auto" w:fill="FFFFFF"/>
        </w:rPr>
        <w:t>Bahaus</w:t>
      </w:r>
      <w:proofErr w:type="spellEnd"/>
      <w:r>
        <w:rPr>
          <w:rFonts w:ascii="Arial" w:eastAsia="Times New Roman" w:hAnsi="Arial" w:cs="Arial"/>
          <w:color w:val="222222"/>
          <w:sz w:val="20"/>
          <w:szCs w:val="20"/>
          <w:shd w:val="clear" w:color="auto" w:fill="FFFFFF"/>
        </w:rPr>
        <w:t xml:space="preserve"> ve Eğitimin Mekanı. Eğitim Reformu İçin Arayışlar. Balçova Belediyesi Yeni Kuşak Köy Enstitüler Derneği Nasıl Bir Eğitim Reformu? Sempozyumu (Ed.) Kemal Kocabaş.</w:t>
      </w:r>
    </w:p>
    <w:p w:rsidR="0056087F" w:rsidRDefault="0056087F" w:rsidP="00C454AD">
      <w:pPr>
        <w:rPr>
          <w:rFonts w:ascii="Arial" w:eastAsia="Times New Roman" w:hAnsi="Arial" w:cs="Arial"/>
          <w:color w:val="222222"/>
          <w:sz w:val="20"/>
          <w:szCs w:val="20"/>
          <w:shd w:val="clear" w:color="auto" w:fill="FFFFFF"/>
        </w:rPr>
      </w:pPr>
    </w:p>
    <w:p w:rsidR="0056087F" w:rsidRDefault="0056087F" w:rsidP="00C454AD">
      <w:pPr>
        <w:rPr>
          <w:rFonts w:ascii="Arial" w:eastAsia="Times New Roman" w:hAnsi="Arial" w:cs="Arial"/>
          <w:color w:val="222222"/>
          <w:sz w:val="20"/>
          <w:szCs w:val="20"/>
          <w:shd w:val="clear" w:color="auto" w:fill="FFFFFF"/>
        </w:rPr>
      </w:pPr>
      <w:r>
        <w:rPr>
          <w:rFonts w:ascii="Arial" w:eastAsia="Times New Roman" w:hAnsi="Arial" w:cs="Arial"/>
          <w:color w:val="222222"/>
          <w:sz w:val="20"/>
          <w:szCs w:val="20"/>
          <w:shd w:val="clear" w:color="auto" w:fill="FFFFFF"/>
        </w:rPr>
        <w:t>Dündar, C. (Hazırlayan).</w:t>
      </w:r>
      <w:r w:rsidR="00E5258A">
        <w:rPr>
          <w:rFonts w:ascii="Arial" w:eastAsia="Times New Roman" w:hAnsi="Arial" w:cs="Arial"/>
          <w:color w:val="222222"/>
          <w:sz w:val="20"/>
          <w:szCs w:val="20"/>
          <w:shd w:val="clear" w:color="auto" w:fill="FFFFFF"/>
        </w:rPr>
        <w:t xml:space="preserve"> 2000.</w:t>
      </w:r>
      <w:r>
        <w:rPr>
          <w:rFonts w:ascii="Arial" w:eastAsia="Times New Roman" w:hAnsi="Arial" w:cs="Arial"/>
          <w:color w:val="222222"/>
          <w:sz w:val="20"/>
          <w:szCs w:val="20"/>
          <w:shd w:val="clear" w:color="auto" w:fill="FFFFFF"/>
        </w:rPr>
        <w:t xml:space="preserve"> Köy Enstitüleri</w:t>
      </w:r>
      <w:r w:rsidR="00E5258A">
        <w:rPr>
          <w:rFonts w:ascii="Arial" w:eastAsia="Times New Roman" w:hAnsi="Arial" w:cs="Arial"/>
          <w:color w:val="222222"/>
          <w:sz w:val="20"/>
          <w:szCs w:val="20"/>
          <w:shd w:val="clear" w:color="auto" w:fill="FFFFFF"/>
        </w:rPr>
        <w:t>, ATV.</w:t>
      </w:r>
    </w:p>
    <w:p w:rsidR="006B3DED" w:rsidRDefault="006B3DED" w:rsidP="00C454AD">
      <w:pPr>
        <w:rPr>
          <w:rFonts w:ascii="Arial" w:eastAsia="Times New Roman" w:hAnsi="Arial" w:cs="Arial"/>
          <w:color w:val="222222"/>
          <w:sz w:val="20"/>
          <w:szCs w:val="20"/>
          <w:shd w:val="clear" w:color="auto" w:fill="FFFFFF"/>
        </w:rPr>
      </w:pPr>
    </w:p>
    <w:p w:rsidR="006B3DED" w:rsidRPr="006B3DED" w:rsidRDefault="006B3DED" w:rsidP="00C454AD">
      <w:pPr>
        <w:rPr>
          <w:rFonts w:ascii="Times New Roman" w:eastAsia="Times New Roman" w:hAnsi="Times New Roman" w:cs="Times New Roman"/>
        </w:rPr>
      </w:pPr>
      <w:r w:rsidRPr="006B3DED">
        <w:rPr>
          <w:rFonts w:ascii="Arial" w:eastAsia="Times New Roman" w:hAnsi="Arial" w:cs="Arial"/>
          <w:color w:val="222222"/>
          <w:sz w:val="20"/>
          <w:szCs w:val="20"/>
          <w:shd w:val="clear" w:color="auto" w:fill="FFFFFF"/>
        </w:rPr>
        <w:t>G</w:t>
      </w:r>
      <w:r w:rsidR="0056087F">
        <w:rPr>
          <w:rFonts w:ascii="Arial" w:eastAsia="Times New Roman" w:hAnsi="Arial" w:cs="Arial"/>
          <w:color w:val="222222"/>
          <w:sz w:val="20"/>
          <w:szCs w:val="20"/>
          <w:shd w:val="clear" w:color="auto" w:fill="FFFFFF"/>
        </w:rPr>
        <w:t>üneri</w:t>
      </w:r>
      <w:r w:rsidRPr="006B3DED">
        <w:rPr>
          <w:rFonts w:ascii="Arial" w:eastAsia="Times New Roman" w:hAnsi="Arial" w:cs="Arial"/>
          <w:color w:val="222222"/>
          <w:sz w:val="20"/>
          <w:szCs w:val="20"/>
          <w:shd w:val="clear" w:color="auto" w:fill="FFFFFF"/>
        </w:rPr>
        <w:t xml:space="preserve">, M. 2014. </w:t>
      </w:r>
      <w:proofErr w:type="spellStart"/>
      <w:r w:rsidRPr="006B3DED">
        <w:rPr>
          <w:rFonts w:ascii="Arial" w:eastAsia="Times New Roman" w:hAnsi="Arial" w:cs="Arial"/>
          <w:color w:val="222222"/>
          <w:sz w:val="20"/>
          <w:szCs w:val="20"/>
          <w:shd w:val="clear" w:color="auto" w:fill="FFFFFF"/>
        </w:rPr>
        <w:t>Hasanoğlan</w:t>
      </w:r>
      <w:proofErr w:type="spellEnd"/>
      <w:r w:rsidRPr="006B3DED">
        <w:rPr>
          <w:rFonts w:ascii="Arial" w:eastAsia="Times New Roman" w:hAnsi="Arial" w:cs="Arial"/>
          <w:color w:val="222222"/>
          <w:sz w:val="20"/>
          <w:szCs w:val="20"/>
          <w:shd w:val="clear" w:color="auto" w:fill="FFFFFF"/>
        </w:rPr>
        <w:t xml:space="preserve"> Hatırası Bir Öğretmenin Kaleminden ve Objektifinden (1941-1971). </w:t>
      </w:r>
      <w:r w:rsidRPr="006B3DED">
        <w:rPr>
          <w:rFonts w:ascii="Arial" w:eastAsia="Times New Roman" w:hAnsi="Arial" w:cs="Arial"/>
          <w:i/>
          <w:iCs/>
          <w:color w:val="222222"/>
          <w:sz w:val="20"/>
          <w:szCs w:val="20"/>
        </w:rPr>
        <w:t>Türkiye İş Bankası Kültür Yayınları, İstanbul</w:t>
      </w:r>
      <w:r w:rsidRPr="006B3DED">
        <w:rPr>
          <w:rFonts w:ascii="Arial" w:eastAsia="Times New Roman" w:hAnsi="Arial" w:cs="Arial"/>
          <w:color w:val="222222"/>
          <w:sz w:val="20"/>
          <w:szCs w:val="20"/>
          <w:shd w:val="clear" w:color="auto" w:fill="FFFFFF"/>
        </w:rPr>
        <w:t>.</w:t>
      </w:r>
    </w:p>
    <w:p w:rsidR="00973F0B" w:rsidRDefault="00973F0B" w:rsidP="00C454AD">
      <w:pPr>
        <w:rPr>
          <w:rFonts w:ascii="Arial" w:eastAsia="Times New Roman" w:hAnsi="Arial" w:cs="Arial"/>
          <w:color w:val="222222"/>
          <w:sz w:val="20"/>
          <w:szCs w:val="20"/>
          <w:shd w:val="clear" w:color="auto" w:fill="FFFFFF"/>
        </w:rPr>
      </w:pPr>
    </w:p>
    <w:p w:rsidR="00B9217A" w:rsidRPr="00506566" w:rsidRDefault="00B9217A" w:rsidP="00B9217A">
      <w:pPr>
        <w:rPr>
          <w:rFonts w:ascii="Arial" w:eastAsia="Times New Roman" w:hAnsi="Arial" w:cs="Arial"/>
          <w:color w:val="222222"/>
          <w:sz w:val="20"/>
          <w:szCs w:val="20"/>
          <w:shd w:val="clear" w:color="auto" w:fill="FFFFFF"/>
        </w:rPr>
      </w:pPr>
      <w:r w:rsidRPr="00B9217A">
        <w:rPr>
          <w:rFonts w:ascii="Arial" w:eastAsia="Times New Roman" w:hAnsi="Arial" w:cs="Arial"/>
          <w:color w:val="222222"/>
          <w:sz w:val="20"/>
          <w:szCs w:val="20"/>
          <w:shd w:val="clear" w:color="auto" w:fill="FFFFFF"/>
        </w:rPr>
        <w:t>Hart, R. 1992</w:t>
      </w:r>
      <w:r w:rsidR="0056087F">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Children’s</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participation</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from</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tokenism</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to</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citizenship</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Essay</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for</w:t>
      </w:r>
      <w:proofErr w:type="spellEnd"/>
      <w:r w:rsidRPr="00B9217A">
        <w:rPr>
          <w:rFonts w:ascii="Arial" w:eastAsia="Times New Roman" w:hAnsi="Arial" w:cs="Arial"/>
          <w:color w:val="222222"/>
          <w:sz w:val="20"/>
          <w:szCs w:val="20"/>
          <w:shd w:val="clear" w:color="auto" w:fill="FFFFFF"/>
        </w:rPr>
        <w:t xml:space="preserve"> UNICEF (</w:t>
      </w:r>
      <w:proofErr w:type="spellStart"/>
      <w:r w:rsidRPr="00B9217A">
        <w:rPr>
          <w:rFonts w:ascii="Arial" w:eastAsia="Times New Roman" w:hAnsi="Arial" w:cs="Arial"/>
          <w:color w:val="222222"/>
          <w:sz w:val="20"/>
          <w:szCs w:val="20"/>
          <w:shd w:val="clear" w:color="auto" w:fill="FFFFFF"/>
        </w:rPr>
        <w:t>Innocenti</w:t>
      </w:r>
      <w:proofErr w:type="spellEnd"/>
      <w:r w:rsidRPr="00B9217A">
        <w:rPr>
          <w:rFonts w:ascii="Arial" w:eastAsia="Times New Roman" w:hAnsi="Arial" w:cs="Arial"/>
          <w:color w:val="222222"/>
          <w:sz w:val="20"/>
          <w:szCs w:val="20"/>
          <w:shd w:val="clear" w:color="auto" w:fill="FFFFFF"/>
        </w:rPr>
        <w:t xml:space="preserve"> </w:t>
      </w:r>
      <w:proofErr w:type="spellStart"/>
      <w:r w:rsidRPr="00B9217A">
        <w:rPr>
          <w:rFonts w:ascii="Arial" w:eastAsia="Times New Roman" w:hAnsi="Arial" w:cs="Arial"/>
          <w:color w:val="222222"/>
          <w:sz w:val="20"/>
          <w:szCs w:val="20"/>
          <w:shd w:val="clear" w:color="auto" w:fill="FFFFFF"/>
        </w:rPr>
        <w:t>Essay</w:t>
      </w:r>
      <w:proofErr w:type="spellEnd"/>
      <w:r w:rsidRPr="00B9217A">
        <w:rPr>
          <w:rFonts w:ascii="Arial" w:eastAsia="Times New Roman" w:hAnsi="Arial" w:cs="Arial"/>
          <w:color w:val="222222"/>
          <w:sz w:val="20"/>
          <w:szCs w:val="20"/>
          <w:shd w:val="clear" w:color="auto" w:fill="FFFFFF"/>
        </w:rPr>
        <w:t xml:space="preserve"> No 4).</w:t>
      </w:r>
    </w:p>
    <w:p w:rsidR="00B9217A" w:rsidRDefault="00B9217A" w:rsidP="00973F0B">
      <w:pPr>
        <w:rPr>
          <w:rFonts w:ascii="Arial" w:eastAsia="Times New Roman" w:hAnsi="Arial" w:cs="Arial"/>
          <w:color w:val="222222"/>
          <w:sz w:val="20"/>
          <w:szCs w:val="20"/>
          <w:shd w:val="clear" w:color="auto" w:fill="FFFFFF"/>
        </w:rPr>
      </w:pPr>
    </w:p>
    <w:p w:rsidR="00973F0B" w:rsidRPr="00973F0B" w:rsidRDefault="00973F0B" w:rsidP="00973F0B">
      <w:pPr>
        <w:rPr>
          <w:rFonts w:ascii="Arial" w:eastAsia="Times New Roman" w:hAnsi="Arial" w:cs="Arial"/>
          <w:color w:val="222222"/>
          <w:sz w:val="20"/>
          <w:szCs w:val="20"/>
          <w:shd w:val="clear" w:color="auto" w:fill="FFFFFF"/>
        </w:rPr>
      </w:pPr>
      <w:r w:rsidRPr="00973F0B">
        <w:rPr>
          <w:rFonts w:ascii="Arial" w:eastAsia="Times New Roman" w:hAnsi="Arial" w:cs="Arial"/>
          <w:color w:val="222222"/>
          <w:sz w:val="20"/>
          <w:szCs w:val="20"/>
          <w:shd w:val="clear" w:color="auto" w:fill="FFFFFF"/>
        </w:rPr>
        <w:t xml:space="preserve">Hart, R. 1997. </w:t>
      </w:r>
      <w:proofErr w:type="spellStart"/>
      <w:r w:rsidRPr="00973F0B">
        <w:rPr>
          <w:rFonts w:ascii="Arial" w:eastAsia="Times New Roman" w:hAnsi="Arial" w:cs="Arial"/>
          <w:color w:val="222222"/>
          <w:sz w:val="20"/>
          <w:szCs w:val="20"/>
          <w:shd w:val="clear" w:color="auto" w:fill="FFFFFF"/>
        </w:rPr>
        <w:t>Children's</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participation</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The</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theory</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and</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practice</w:t>
      </w:r>
      <w:proofErr w:type="spellEnd"/>
      <w:r w:rsidRPr="00973F0B">
        <w:rPr>
          <w:rFonts w:ascii="Arial" w:eastAsia="Times New Roman" w:hAnsi="Arial" w:cs="Arial"/>
          <w:color w:val="222222"/>
          <w:sz w:val="20"/>
          <w:szCs w:val="20"/>
          <w:shd w:val="clear" w:color="auto" w:fill="FFFFFF"/>
        </w:rPr>
        <w:t xml:space="preserve"> of </w:t>
      </w:r>
      <w:proofErr w:type="spellStart"/>
      <w:r w:rsidRPr="00973F0B">
        <w:rPr>
          <w:rFonts w:ascii="Arial" w:eastAsia="Times New Roman" w:hAnsi="Arial" w:cs="Arial"/>
          <w:color w:val="222222"/>
          <w:sz w:val="20"/>
          <w:szCs w:val="20"/>
          <w:shd w:val="clear" w:color="auto" w:fill="FFFFFF"/>
        </w:rPr>
        <w:t>involving</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young</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citizens</w:t>
      </w:r>
      <w:proofErr w:type="spellEnd"/>
      <w:r w:rsidRPr="00973F0B">
        <w:rPr>
          <w:rFonts w:ascii="Arial" w:eastAsia="Times New Roman" w:hAnsi="Arial" w:cs="Arial"/>
          <w:color w:val="222222"/>
          <w:sz w:val="20"/>
          <w:szCs w:val="20"/>
          <w:shd w:val="clear" w:color="auto" w:fill="FFFFFF"/>
        </w:rPr>
        <w:t xml:space="preserve"> in </w:t>
      </w:r>
      <w:proofErr w:type="spellStart"/>
      <w:r w:rsidRPr="00973F0B">
        <w:rPr>
          <w:rFonts w:ascii="Arial" w:eastAsia="Times New Roman" w:hAnsi="Arial" w:cs="Arial"/>
          <w:color w:val="222222"/>
          <w:sz w:val="20"/>
          <w:szCs w:val="20"/>
          <w:shd w:val="clear" w:color="auto" w:fill="FFFFFF"/>
        </w:rPr>
        <w:t>community</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development</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and</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environmental</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care</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London</w:t>
      </w:r>
      <w:proofErr w:type="spellEnd"/>
      <w:r w:rsidRPr="00973F0B">
        <w:rPr>
          <w:rFonts w:ascii="Arial" w:eastAsia="Times New Roman" w:hAnsi="Arial" w:cs="Arial"/>
          <w:color w:val="222222"/>
          <w:sz w:val="20"/>
          <w:szCs w:val="20"/>
          <w:shd w:val="clear" w:color="auto" w:fill="FFFFFF"/>
        </w:rPr>
        <w:t xml:space="preserve">: UNICEF ve </w:t>
      </w:r>
      <w:proofErr w:type="spellStart"/>
      <w:r w:rsidRPr="00973F0B">
        <w:rPr>
          <w:rFonts w:ascii="Arial" w:eastAsia="Times New Roman" w:hAnsi="Arial" w:cs="Arial"/>
          <w:color w:val="222222"/>
          <w:sz w:val="20"/>
          <w:szCs w:val="20"/>
          <w:shd w:val="clear" w:color="auto" w:fill="FFFFFF"/>
        </w:rPr>
        <w:t>Earthscan</w:t>
      </w:r>
      <w:proofErr w:type="spellEnd"/>
      <w:r w:rsidRPr="00973F0B">
        <w:rPr>
          <w:rFonts w:ascii="Arial" w:eastAsia="Times New Roman" w:hAnsi="Arial" w:cs="Arial"/>
          <w:color w:val="222222"/>
          <w:sz w:val="20"/>
          <w:szCs w:val="20"/>
          <w:shd w:val="clear" w:color="auto" w:fill="FFFFFF"/>
        </w:rPr>
        <w:t>.</w:t>
      </w:r>
    </w:p>
    <w:p w:rsidR="00973F0B" w:rsidRDefault="00973F0B" w:rsidP="00973F0B">
      <w:pPr>
        <w:rPr>
          <w:rFonts w:ascii="Arial" w:eastAsia="Times New Roman" w:hAnsi="Arial" w:cs="Arial"/>
          <w:color w:val="222222"/>
          <w:sz w:val="20"/>
          <w:szCs w:val="20"/>
          <w:shd w:val="clear" w:color="auto" w:fill="FFFFFF"/>
        </w:rPr>
      </w:pPr>
    </w:p>
    <w:p w:rsidR="00973F0B" w:rsidRPr="00973F0B" w:rsidRDefault="00973F0B" w:rsidP="00973F0B">
      <w:pPr>
        <w:rPr>
          <w:rFonts w:ascii="Arial" w:eastAsia="Times New Roman" w:hAnsi="Arial" w:cs="Arial"/>
          <w:color w:val="222222"/>
          <w:sz w:val="20"/>
          <w:szCs w:val="20"/>
          <w:shd w:val="clear" w:color="auto" w:fill="FFFFFF"/>
        </w:rPr>
      </w:pPr>
      <w:proofErr w:type="spellStart"/>
      <w:r w:rsidRPr="00973F0B">
        <w:rPr>
          <w:rFonts w:ascii="Arial" w:eastAsia="Times New Roman" w:hAnsi="Arial" w:cs="Arial"/>
          <w:color w:val="222222"/>
          <w:sz w:val="20"/>
          <w:szCs w:val="20"/>
          <w:shd w:val="clear" w:color="auto" w:fill="FFFFFF"/>
        </w:rPr>
        <w:t>Horelli</w:t>
      </w:r>
      <w:proofErr w:type="spellEnd"/>
      <w:r w:rsidRPr="00973F0B">
        <w:rPr>
          <w:rFonts w:ascii="Arial" w:eastAsia="Times New Roman" w:hAnsi="Arial" w:cs="Arial"/>
          <w:color w:val="222222"/>
          <w:sz w:val="20"/>
          <w:szCs w:val="20"/>
          <w:shd w:val="clear" w:color="auto" w:fill="FFFFFF"/>
        </w:rPr>
        <w:t xml:space="preserve">, L. 2002. A </w:t>
      </w:r>
      <w:proofErr w:type="spellStart"/>
      <w:r w:rsidRPr="00973F0B">
        <w:rPr>
          <w:rFonts w:ascii="Arial" w:eastAsia="Times New Roman" w:hAnsi="Arial" w:cs="Arial"/>
          <w:color w:val="222222"/>
          <w:sz w:val="20"/>
          <w:szCs w:val="20"/>
          <w:shd w:val="clear" w:color="auto" w:fill="FFFFFF"/>
        </w:rPr>
        <w:t>methodology</w:t>
      </w:r>
      <w:proofErr w:type="spellEnd"/>
      <w:r w:rsidRPr="00973F0B">
        <w:rPr>
          <w:rFonts w:ascii="Arial" w:eastAsia="Times New Roman" w:hAnsi="Arial" w:cs="Arial"/>
          <w:color w:val="222222"/>
          <w:sz w:val="20"/>
          <w:szCs w:val="20"/>
          <w:shd w:val="clear" w:color="auto" w:fill="FFFFFF"/>
        </w:rPr>
        <w:t xml:space="preserve"> of </w:t>
      </w:r>
      <w:proofErr w:type="spellStart"/>
      <w:r w:rsidRPr="00973F0B">
        <w:rPr>
          <w:rFonts w:ascii="Arial" w:eastAsia="Times New Roman" w:hAnsi="Arial" w:cs="Arial"/>
          <w:color w:val="222222"/>
          <w:sz w:val="20"/>
          <w:szCs w:val="20"/>
          <w:shd w:val="clear" w:color="auto" w:fill="FFFFFF"/>
        </w:rPr>
        <w:t>participatory</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planning</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Handbook</w:t>
      </w:r>
      <w:proofErr w:type="spellEnd"/>
      <w:r w:rsidRPr="00973F0B">
        <w:rPr>
          <w:rFonts w:ascii="Arial" w:eastAsia="Times New Roman" w:hAnsi="Arial" w:cs="Arial"/>
          <w:color w:val="222222"/>
          <w:sz w:val="20"/>
          <w:szCs w:val="20"/>
          <w:shd w:val="clear" w:color="auto" w:fill="FFFFFF"/>
        </w:rPr>
        <w:t xml:space="preserve"> of </w:t>
      </w:r>
      <w:proofErr w:type="spellStart"/>
      <w:r w:rsidRPr="00973F0B">
        <w:rPr>
          <w:rFonts w:ascii="Arial" w:eastAsia="Times New Roman" w:hAnsi="Arial" w:cs="Arial"/>
          <w:color w:val="222222"/>
          <w:sz w:val="20"/>
          <w:szCs w:val="20"/>
          <w:shd w:val="clear" w:color="auto" w:fill="FFFFFF"/>
        </w:rPr>
        <w:t>environmental</w:t>
      </w:r>
      <w:proofErr w:type="spellEnd"/>
      <w:r w:rsidRPr="00973F0B">
        <w:rPr>
          <w:rFonts w:ascii="Arial" w:eastAsia="Times New Roman" w:hAnsi="Arial" w:cs="Arial"/>
          <w:color w:val="222222"/>
          <w:sz w:val="20"/>
          <w:szCs w:val="20"/>
          <w:shd w:val="clear" w:color="auto" w:fill="FFFFFF"/>
        </w:rPr>
        <w:t xml:space="preserve"> </w:t>
      </w:r>
      <w:proofErr w:type="spellStart"/>
      <w:r w:rsidRPr="00973F0B">
        <w:rPr>
          <w:rFonts w:ascii="Arial" w:eastAsia="Times New Roman" w:hAnsi="Arial" w:cs="Arial"/>
          <w:color w:val="222222"/>
          <w:sz w:val="20"/>
          <w:szCs w:val="20"/>
          <w:shd w:val="clear" w:color="auto" w:fill="FFFFFF"/>
        </w:rPr>
        <w:t>psychology</w:t>
      </w:r>
      <w:proofErr w:type="spellEnd"/>
      <w:r w:rsidRPr="00973F0B">
        <w:rPr>
          <w:rFonts w:ascii="Arial" w:eastAsia="Times New Roman" w:hAnsi="Arial" w:cs="Arial"/>
          <w:color w:val="222222"/>
          <w:sz w:val="20"/>
          <w:szCs w:val="20"/>
          <w:shd w:val="clear" w:color="auto" w:fill="FFFFFF"/>
        </w:rPr>
        <w:t>, 607-628.</w:t>
      </w:r>
    </w:p>
    <w:p w:rsidR="00973F0B" w:rsidRDefault="00973F0B" w:rsidP="00C454AD">
      <w:pPr>
        <w:rPr>
          <w:rFonts w:ascii="Arial" w:eastAsia="Times New Roman" w:hAnsi="Arial" w:cs="Arial"/>
          <w:color w:val="222222"/>
          <w:sz w:val="20"/>
          <w:szCs w:val="20"/>
          <w:shd w:val="clear" w:color="auto" w:fill="FFFFFF"/>
        </w:rPr>
      </w:pPr>
    </w:p>
    <w:p w:rsidR="00C454AD" w:rsidRDefault="00C454AD" w:rsidP="00C454AD">
      <w:pPr>
        <w:rPr>
          <w:rFonts w:ascii="Arial" w:eastAsia="Times New Roman" w:hAnsi="Arial" w:cs="Arial"/>
          <w:color w:val="222222"/>
          <w:sz w:val="20"/>
          <w:szCs w:val="20"/>
          <w:shd w:val="clear" w:color="auto" w:fill="FFFFFF"/>
        </w:rPr>
      </w:pPr>
      <w:proofErr w:type="spellStart"/>
      <w:r w:rsidRPr="00DD2B4B">
        <w:rPr>
          <w:rFonts w:ascii="Arial" w:eastAsia="Times New Roman" w:hAnsi="Arial" w:cs="Arial"/>
          <w:color w:val="222222"/>
          <w:sz w:val="20"/>
          <w:szCs w:val="20"/>
          <w:shd w:val="clear" w:color="auto" w:fill="FFFFFF"/>
        </w:rPr>
        <w:t>Kapluhan</w:t>
      </w:r>
      <w:proofErr w:type="spellEnd"/>
      <w:r w:rsidRPr="00DD2B4B">
        <w:rPr>
          <w:rFonts w:ascii="Arial" w:eastAsia="Times New Roman" w:hAnsi="Arial" w:cs="Arial"/>
          <w:color w:val="222222"/>
          <w:sz w:val="20"/>
          <w:szCs w:val="20"/>
          <w:shd w:val="clear" w:color="auto" w:fill="FFFFFF"/>
        </w:rPr>
        <w:t>, Erol. "Atatürk dönemi eğitim seferberliği ve köy enstitüleri." Marmara coğrafya dergisi 26 (2012): 172-194.</w:t>
      </w:r>
    </w:p>
    <w:p w:rsidR="005668BD" w:rsidRDefault="005668BD" w:rsidP="005668BD">
      <w:pPr>
        <w:rPr>
          <w:rFonts w:ascii="Arial" w:eastAsia="Times New Roman" w:hAnsi="Arial" w:cs="Arial"/>
          <w:color w:val="222222"/>
          <w:sz w:val="20"/>
          <w:szCs w:val="20"/>
          <w:shd w:val="clear" w:color="auto" w:fill="FFFFFF"/>
        </w:rPr>
      </w:pPr>
    </w:p>
    <w:p w:rsidR="005668BD" w:rsidRDefault="005668BD" w:rsidP="005668BD">
      <w:pPr>
        <w:rPr>
          <w:rFonts w:ascii="Arial" w:eastAsia="Times New Roman" w:hAnsi="Arial" w:cs="Arial"/>
          <w:color w:val="222222"/>
          <w:sz w:val="20"/>
          <w:szCs w:val="20"/>
          <w:shd w:val="clear" w:color="auto" w:fill="FFFFFF"/>
        </w:rPr>
      </w:pPr>
      <w:proofErr w:type="spellStart"/>
      <w:r w:rsidRPr="005668BD">
        <w:rPr>
          <w:rFonts w:ascii="Arial" w:eastAsia="Times New Roman" w:hAnsi="Arial" w:cs="Arial"/>
          <w:color w:val="222222"/>
          <w:sz w:val="20"/>
          <w:szCs w:val="20"/>
          <w:shd w:val="clear" w:color="auto" w:fill="FFFFFF"/>
        </w:rPr>
        <w:t>Kirby</w:t>
      </w:r>
      <w:proofErr w:type="spellEnd"/>
      <w:r w:rsidRPr="005668BD">
        <w:rPr>
          <w:rFonts w:ascii="Arial" w:eastAsia="Times New Roman" w:hAnsi="Arial" w:cs="Arial"/>
          <w:color w:val="222222"/>
          <w:sz w:val="20"/>
          <w:szCs w:val="20"/>
          <w:shd w:val="clear" w:color="auto" w:fill="FFFFFF"/>
        </w:rPr>
        <w:t xml:space="preserve">, </w:t>
      </w:r>
      <w:r w:rsidR="0056087F">
        <w:rPr>
          <w:rFonts w:ascii="Arial" w:eastAsia="Times New Roman" w:hAnsi="Arial" w:cs="Arial"/>
          <w:color w:val="222222"/>
          <w:sz w:val="20"/>
          <w:szCs w:val="20"/>
          <w:shd w:val="clear" w:color="auto" w:fill="FFFFFF"/>
        </w:rPr>
        <w:t>F</w:t>
      </w:r>
      <w:r w:rsidRPr="005668BD">
        <w:rPr>
          <w:rFonts w:ascii="Arial" w:eastAsia="Times New Roman" w:hAnsi="Arial" w:cs="Arial"/>
          <w:color w:val="222222"/>
          <w:sz w:val="20"/>
          <w:szCs w:val="20"/>
          <w:shd w:val="clear" w:color="auto" w:fill="FFFFFF"/>
        </w:rPr>
        <w:t>.</w:t>
      </w:r>
      <w:r w:rsidR="0056087F">
        <w:rPr>
          <w:rFonts w:ascii="Arial" w:eastAsia="Times New Roman" w:hAnsi="Arial" w:cs="Arial"/>
          <w:color w:val="222222"/>
          <w:sz w:val="20"/>
          <w:szCs w:val="20"/>
          <w:shd w:val="clear" w:color="auto" w:fill="FFFFFF"/>
        </w:rPr>
        <w:t xml:space="preserve"> 1962.</w:t>
      </w:r>
      <w:r w:rsidRPr="005668BD">
        <w:rPr>
          <w:rFonts w:ascii="Arial" w:eastAsia="Times New Roman" w:hAnsi="Arial" w:cs="Arial"/>
          <w:color w:val="222222"/>
          <w:sz w:val="20"/>
          <w:szCs w:val="20"/>
          <w:shd w:val="clear" w:color="auto" w:fill="FFFFFF"/>
        </w:rPr>
        <w:t xml:space="preserve"> "Türkiye’de Köy Enstitüleri, İmece Yay.</w:t>
      </w:r>
    </w:p>
    <w:p w:rsidR="00506566" w:rsidRDefault="00506566" w:rsidP="005668BD">
      <w:pPr>
        <w:rPr>
          <w:rFonts w:ascii="Arial" w:eastAsia="Times New Roman" w:hAnsi="Arial" w:cs="Arial"/>
          <w:color w:val="222222"/>
          <w:sz w:val="20"/>
          <w:szCs w:val="20"/>
          <w:shd w:val="clear" w:color="auto" w:fill="FFFFFF"/>
        </w:rPr>
      </w:pPr>
    </w:p>
    <w:p w:rsidR="0003775E" w:rsidRPr="0003775E" w:rsidRDefault="0003775E" w:rsidP="0003775E">
      <w:pPr>
        <w:rPr>
          <w:rFonts w:ascii="Times New Roman" w:eastAsia="Times New Roman" w:hAnsi="Times New Roman" w:cs="Times New Roman"/>
        </w:rPr>
      </w:pPr>
      <w:r w:rsidRPr="0003775E">
        <w:rPr>
          <w:rFonts w:ascii="Arial" w:eastAsia="Times New Roman" w:hAnsi="Arial" w:cs="Arial"/>
          <w:color w:val="222222"/>
          <w:sz w:val="20"/>
          <w:szCs w:val="20"/>
          <w:shd w:val="clear" w:color="auto" w:fill="FFFFFF"/>
        </w:rPr>
        <w:t>Kurulu, B. M. G. 1989. Birleşmiş Milletler Çocuk Haklarına Dair Sözleşme.</w:t>
      </w:r>
    </w:p>
    <w:p w:rsidR="0003775E" w:rsidRDefault="0003775E" w:rsidP="005668BD">
      <w:pPr>
        <w:rPr>
          <w:rFonts w:ascii="Arial" w:eastAsia="Times New Roman" w:hAnsi="Arial" w:cs="Arial"/>
          <w:color w:val="222222"/>
          <w:sz w:val="20"/>
          <w:szCs w:val="20"/>
          <w:shd w:val="clear" w:color="auto" w:fill="FFFFFF"/>
        </w:rPr>
      </w:pPr>
    </w:p>
    <w:p w:rsidR="00506566" w:rsidRPr="00506566" w:rsidRDefault="00506566" w:rsidP="00506566">
      <w:pPr>
        <w:rPr>
          <w:rFonts w:ascii="Arial" w:eastAsia="Times New Roman" w:hAnsi="Arial" w:cs="Arial"/>
          <w:color w:val="222222"/>
          <w:sz w:val="20"/>
          <w:szCs w:val="20"/>
          <w:shd w:val="clear" w:color="auto" w:fill="FFFFFF"/>
        </w:rPr>
      </w:pPr>
      <w:bookmarkStart w:id="1" w:name="_Toc12288531"/>
      <w:bookmarkStart w:id="2" w:name="_Toc12374089"/>
      <w:bookmarkStart w:id="3" w:name="_Toc12548207"/>
      <w:bookmarkStart w:id="4" w:name="_Toc12548365"/>
      <w:r w:rsidRPr="00506566">
        <w:rPr>
          <w:rFonts w:ascii="Arial" w:eastAsia="Times New Roman" w:hAnsi="Arial" w:cs="Arial"/>
          <w:color w:val="222222"/>
          <w:sz w:val="20"/>
          <w:szCs w:val="20"/>
          <w:shd w:val="clear" w:color="auto" w:fill="FFFFFF"/>
        </w:rPr>
        <w:t xml:space="preserve">Lee, Y. 2008. Design </w:t>
      </w:r>
      <w:proofErr w:type="spellStart"/>
      <w:r w:rsidRPr="00506566">
        <w:rPr>
          <w:rFonts w:ascii="Arial" w:eastAsia="Times New Roman" w:hAnsi="Arial" w:cs="Arial"/>
          <w:color w:val="222222"/>
          <w:sz w:val="20"/>
          <w:szCs w:val="20"/>
          <w:shd w:val="clear" w:color="auto" w:fill="FFFFFF"/>
        </w:rPr>
        <w:t>participation</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tactics</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the</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challenges</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and</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new</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roles</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for</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designers</w:t>
      </w:r>
      <w:proofErr w:type="spellEnd"/>
      <w:r w:rsidRPr="00506566">
        <w:rPr>
          <w:rFonts w:ascii="Arial" w:eastAsia="Times New Roman" w:hAnsi="Arial" w:cs="Arial"/>
          <w:color w:val="222222"/>
          <w:sz w:val="20"/>
          <w:szCs w:val="20"/>
          <w:shd w:val="clear" w:color="auto" w:fill="FFFFFF"/>
        </w:rPr>
        <w:t xml:space="preserve"> in </w:t>
      </w:r>
      <w:proofErr w:type="spellStart"/>
      <w:r w:rsidRPr="00506566">
        <w:rPr>
          <w:rFonts w:ascii="Arial" w:eastAsia="Times New Roman" w:hAnsi="Arial" w:cs="Arial"/>
          <w:color w:val="222222"/>
          <w:sz w:val="20"/>
          <w:szCs w:val="20"/>
          <w:shd w:val="clear" w:color="auto" w:fill="FFFFFF"/>
        </w:rPr>
        <w:t>the</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co-design</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process</w:t>
      </w:r>
      <w:proofErr w:type="spellEnd"/>
      <w:r w:rsidRPr="00506566">
        <w:rPr>
          <w:rFonts w:ascii="Arial" w:eastAsia="Times New Roman" w:hAnsi="Arial" w:cs="Arial"/>
          <w:color w:val="222222"/>
          <w:sz w:val="20"/>
          <w:szCs w:val="20"/>
          <w:shd w:val="clear" w:color="auto" w:fill="FFFFFF"/>
        </w:rPr>
        <w:t>. </w:t>
      </w:r>
      <w:proofErr w:type="spellStart"/>
      <w:r w:rsidRPr="00506566">
        <w:rPr>
          <w:rFonts w:ascii="Arial" w:eastAsia="Times New Roman" w:hAnsi="Arial" w:cs="Arial"/>
          <w:color w:val="222222"/>
          <w:sz w:val="20"/>
          <w:szCs w:val="20"/>
          <w:shd w:val="clear" w:color="auto" w:fill="FFFFFF"/>
        </w:rPr>
        <w:t>Co</w:t>
      </w:r>
      <w:proofErr w:type="spellEnd"/>
      <w:r w:rsidRPr="00506566">
        <w:rPr>
          <w:rFonts w:ascii="Arial" w:eastAsia="Times New Roman" w:hAnsi="Arial" w:cs="Arial"/>
          <w:color w:val="222222"/>
          <w:sz w:val="20"/>
          <w:szCs w:val="20"/>
          <w:shd w:val="clear" w:color="auto" w:fill="FFFFFF"/>
        </w:rPr>
        <w:t>-Design, 4(1), 31-50.</w:t>
      </w:r>
      <w:bookmarkEnd w:id="1"/>
      <w:bookmarkEnd w:id="2"/>
      <w:bookmarkEnd w:id="3"/>
      <w:bookmarkEnd w:id="4"/>
    </w:p>
    <w:p w:rsidR="00506566" w:rsidRDefault="00506566" w:rsidP="005668BD">
      <w:pPr>
        <w:rPr>
          <w:rFonts w:ascii="Arial" w:eastAsia="Times New Roman" w:hAnsi="Arial" w:cs="Arial"/>
          <w:color w:val="222222"/>
          <w:sz w:val="20"/>
          <w:szCs w:val="20"/>
          <w:shd w:val="clear" w:color="auto" w:fill="FFFFFF"/>
        </w:rPr>
      </w:pPr>
    </w:p>
    <w:p w:rsidR="002A41D3" w:rsidRDefault="002A41D3" w:rsidP="005668BD">
      <w:pPr>
        <w:rPr>
          <w:rFonts w:ascii="Arial" w:eastAsia="Times New Roman" w:hAnsi="Arial" w:cs="Arial"/>
          <w:color w:val="222222"/>
          <w:sz w:val="20"/>
          <w:szCs w:val="20"/>
          <w:shd w:val="clear" w:color="auto" w:fill="FFFFFF"/>
        </w:rPr>
      </w:pPr>
    </w:p>
    <w:p w:rsidR="002A41D3" w:rsidRDefault="002A41D3" w:rsidP="002A41D3">
      <w:pPr>
        <w:rPr>
          <w:rFonts w:ascii="Arial" w:eastAsia="Times New Roman" w:hAnsi="Arial" w:cs="Arial"/>
          <w:color w:val="222222"/>
          <w:sz w:val="20"/>
          <w:szCs w:val="20"/>
          <w:shd w:val="clear" w:color="auto" w:fill="FFFFFF"/>
        </w:rPr>
      </w:pPr>
      <w:proofErr w:type="spellStart"/>
      <w:r w:rsidRPr="002A41D3">
        <w:rPr>
          <w:rFonts w:ascii="Arial" w:eastAsia="Times New Roman" w:hAnsi="Arial" w:cs="Arial"/>
          <w:color w:val="222222"/>
          <w:sz w:val="20"/>
          <w:szCs w:val="20"/>
          <w:shd w:val="clear" w:color="auto" w:fill="FFFFFF"/>
        </w:rPr>
        <w:t>Lundy</w:t>
      </w:r>
      <w:proofErr w:type="spellEnd"/>
      <w:r w:rsidRPr="002A41D3">
        <w:rPr>
          <w:rFonts w:ascii="Arial" w:eastAsia="Times New Roman" w:hAnsi="Arial" w:cs="Arial"/>
          <w:color w:val="222222"/>
          <w:sz w:val="20"/>
          <w:szCs w:val="20"/>
          <w:shd w:val="clear" w:color="auto" w:fill="FFFFFF"/>
        </w:rPr>
        <w:t>, L. 2007. ‘</w:t>
      </w:r>
      <w:proofErr w:type="spellStart"/>
      <w:r w:rsidRPr="002A41D3">
        <w:rPr>
          <w:rFonts w:ascii="Arial" w:eastAsia="Times New Roman" w:hAnsi="Arial" w:cs="Arial"/>
          <w:color w:val="222222"/>
          <w:sz w:val="20"/>
          <w:szCs w:val="20"/>
          <w:shd w:val="clear" w:color="auto" w:fill="FFFFFF"/>
        </w:rPr>
        <w:t>Voice’is</w:t>
      </w:r>
      <w:proofErr w:type="spellEnd"/>
      <w:r w:rsidRPr="002A41D3">
        <w:rPr>
          <w:rFonts w:ascii="Arial" w:eastAsia="Times New Roman" w:hAnsi="Arial" w:cs="Arial"/>
          <w:color w:val="222222"/>
          <w:sz w:val="20"/>
          <w:szCs w:val="20"/>
          <w:shd w:val="clear" w:color="auto" w:fill="FFFFFF"/>
        </w:rPr>
        <w:t xml:space="preserve"> not </w:t>
      </w:r>
      <w:proofErr w:type="spellStart"/>
      <w:r w:rsidRPr="002A41D3">
        <w:rPr>
          <w:rFonts w:ascii="Arial" w:eastAsia="Times New Roman" w:hAnsi="Arial" w:cs="Arial"/>
          <w:color w:val="222222"/>
          <w:sz w:val="20"/>
          <w:szCs w:val="20"/>
          <w:shd w:val="clear" w:color="auto" w:fill="FFFFFF"/>
        </w:rPr>
        <w:t>enough</w:t>
      </w:r>
      <w:proofErr w:type="spellEnd"/>
      <w:r w:rsidRPr="002A41D3">
        <w:rPr>
          <w:rFonts w:ascii="Arial" w:eastAsia="Times New Roman" w:hAnsi="Arial" w:cs="Arial"/>
          <w:color w:val="222222"/>
          <w:sz w:val="20"/>
          <w:szCs w:val="20"/>
          <w:shd w:val="clear" w:color="auto" w:fill="FFFFFF"/>
        </w:rPr>
        <w:t xml:space="preserve">: </w:t>
      </w:r>
      <w:proofErr w:type="spellStart"/>
      <w:r w:rsidRPr="002A41D3">
        <w:rPr>
          <w:rFonts w:ascii="Arial" w:eastAsia="Times New Roman" w:hAnsi="Arial" w:cs="Arial"/>
          <w:color w:val="222222"/>
          <w:sz w:val="20"/>
          <w:szCs w:val="20"/>
          <w:shd w:val="clear" w:color="auto" w:fill="FFFFFF"/>
        </w:rPr>
        <w:t>conceptualising</w:t>
      </w:r>
      <w:proofErr w:type="spellEnd"/>
      <w:r w:rsidRPr="002A41D3">
        <w:rPr>
          <w:rFonts w:ascii="Arial" w:eastAsia="Times New Roman" w:hAnsi="Arial" w:cs="Arial"/>
          <w:color w:val="222222"/>
          <w:sz w:val="20"/>
          <w:szCs w:val="20"/>
          <w:shd w:val="clear" w:color="auto" w:fill="FFFFFF"/>
        </w:rPr>
        <w:t xml:space="preserve"> </w:t>
      </w:r>
      <w:proofErr w:type="spellStart"/>
      <w:r w:rsidRPr="002A41D3">
        <w:rPr>
          <w:rFonts w:ascii="Arial" w:eastAsia="Times New Roman" w:hAnsi="Arial" w:cs="Arial"/>
          <w:color w:val="222222"/>
          <w:sz w:val="20"/>
          <w:szCs w:val="20"/>
          <w:shd w:val="clear" w:color="auto" w:fill="FFFFFF"/>
        </w:rPr>
        <w:t>Article</w:t>
      </w:r>
      <w:proofErr w:type="spellEnd"/>
      <w:r w:rsidRPr="002A41D3">
        <w:rPr>
          <w:rFonts w:ascii="Arial" w:eastAsia="Times New Roman" w:hAnsi="Arial" w:cs="Arial"/>
          <w:color w:val="222222"/>
          <w:sz w:val="20"/>
          <w:szCs w:val="20"/>
          <w:shd w:val="clear" w:color="auto" w:fill="FFFFFF"/>
        </w:rPr>
        <w:t xml:space="preserve"> 12 of </w:t>
      </w:r>
      <w:proofErr w:type="spellStart"/>
      <w:r w:rsidRPr="002A41D3">
        <w:rPr>
          <w:rFonts w:ascii="Arial" w:eastAsia="Times New Roman" w:hAnsi="Arial" w:cs="Arial"/>
          <w:color w:val="222222"/>
          <w:sz w:val="20"/>
          <w:szCs w:val="20"/>
          <w:shd w:val="clear" w:color="auto" w:fill="FFFFFF"/>
        </w:rPr>
        <w:t>the</w:t>
      </w:r>
      <w:proofErr w:type="spellEnd"/>
      <w:r w:rsidRPr="002A41D3">
        <w:rPr>
          <w:rFonts w:ascii="Arial" w:eastAsia="Times New Roman" w:hAnsi="Arial" w:cs="Arial"/>
          <w:color w:val="222222"/>
          <w:sz w:val="20"/>
          <w:szCs w:val="20"/>
          <w:shd w:val="clear" w:color="auto" w:fill="FFFFFF"/>
        </w:rPr>
        <w:t xml:space="preserve"> United Nations </w:t>
      </w:r>
      <w:proofErr w:type="spellStart"/>
      <w:r w:rsidRPr="002A41D3">
        <w:rPr>
          <w:rFonts w:ascii="Arial" w:eastAsia="Times New Roman" w:hAnsi="Arial" w:cs="Arial"/>
          <w:color w:val="222222"/>
          <w:sz w:val="20"/>
          <w:szCs w:val="20"/>
          <w:shd w:val="clear" w:color="auto" w:fill="FFFFFF"/>
        </w:rPr>
        <w:t>Convention</w:t>
      </w:r>
      <w:proofErr w:type="spellEnd"/>
      <w:r w:rsidRPr="002A41D3">
        <w:rPr>
          <w:rFonts w:ascii="Arial" w:eastAsia="Times New Roman" w:hAnsi="Arial" w:cs="Arial"/>
          <w:color w:val="222222"/>
          <w:sz w:val="20"/>
          <w:szCs w:val="20"/>
          <w:shd w:val="clear" w:color="auto" w:fill="FFFFFF"/>
        </w:rPr>
        <w:t xml:space="preserve"> on </w:t>
      </w:r>
      <w:proofErr w:type="spellStart"/>
      <w:r w:rsidRPr="002A41D3">
        <w:rPr>
          <w:rFonts w:ascii="Arial" w:eastAsia="Times New Roman" w:hAnsi="Arial" w:cs="Arial"/>
          <w:color w:val="222222"/>
          <w:sz w:val="20"/>
          <w:szCs w:val="20"/>
          <w:shd w:val="clear" w:color="auto" w:fill="FFFFFF"/>
        </w:rPr>
        <w:t>the</w:t>
      </w:r>
      <w:proofErr w:type="spellEnd"/>
      <w:r w:rsidRPr="002A41D3">
        <w:rPr>
          <w:rFonts w:ascii="Arial" w:eastAsia="Times New Roman" w:hAnsi="Arial" w:cs="Arial"/>
          <w:color w:val="222222"/>
          <w:sz w:val="20"/>
          <w:szCs w:val="20"/>
          <w:shd w:val="clear" w:color="auto" w:fill="FFFFFF"/>
        </w:rPr>
        <w:t xml:space="preserve"> </w:t>
      </w:r>
      <w:proofErr w:type="spellStart"/>
      <w:r w:rsidRPr="002A41D3">
        <w:rPr>
          <w:rFonts w:ascii="Arial" w:eastAsia="Times New Roman" w:hAnsi="Arial" w:cs="Arial"/>
          <w:color w:val="222222"/>
          <w:sz w:val="20"/>
          <w:szCs w:val="20"/>
          <w:shd w:val="clear" w:color="auto" w:fill="FFFFFF"/>
        </w:rPr>
        <w:t>Rights</w:t>
      </w:r>
      <w:proofErr w:type="spellEnd"/>
      <w:r w:rsidRPr="002A41D3">
        <w:rPr>
          <w:rFonts w:ascii="Arial" w:eastAsia="Times New Roman" w:hAnsi="Arial" w:cs="Arial"/>
          <w:color w:val="222222"/>
          <w:sz w:val="20"/>
          <w:szCs w:val="20"/>
          <w:shd w:val="clear" w:color="auto" w:fill="FFFFFF"/>
        </w:rPr>
        <w:t xml:space="preserve"> of </w:t>
      </w:r>
      <w:proofErr w:type="spellStart"/>
      <w:r w:rsidRPr="002A41D3">
        <w:rPr>
          <w:rFonts w:ascii="Arial" w:eastAsia="Times New Roman" w:hAnsi="Arial" w:cs="Arial"/>
          <w:color w:val="222222"/>
          <w:sz w:val="20"/>
          <w:szCs w:val="20"/>
          <w:shd w:val="clear" w:color="auto" w:fill="FFFFFF"/>
        </w:rPr>
        <w:t>the</w:t>
      </w:r>
      <w:proofErr w:type="spellEnd"/>
      <w:r w:rsidRPr="002A41D3">
        <w:rPr>
          <w:rFonts w:ascii="Arial" w:eastAsia="Times New Roman" w:hAnsi="Arial" w:cs="Arial"/>
          <w:color w:val="222222"/>
          <w:sz w:val="20"/>
          <w:szCs w:val="20"/>
          <w:shd w:val="clear" w:color="auto" w:fill="FFFFFF"/>
        </w:rPr>
        <w:t xml:space="preserve"> Child. British </w:t>
      </w:r>
      <w:proofErr w:type="spellStart"/>
      <w:r w:rsidRPr="002A41D3">
        <w:rPr>
          <w:rFonts w:ascii="Arial" w:eastAsia="Times New Roman" w:hAnsi="Arial" w:cs="Arial"/>
          <w:color w:val="222222"/>
          <w:sz w:val="20"/>
          <w:szCs w:val="20"/>
          <w:shd w:val="clear" w:color="auto" w:fill="FFFFFF"/>
        </w:rPr>
        <w:t>educational</w:t>
      </w:r>
      <w:proofErr w:type="spellEnd"/>
      <w:r w:rsidRPr="002A41D3">
        <w:rPr>
          <w:rFonts w:ascii="Arial" w:eastAsia="Times New Roman" w:hAnsi="Arial" w:cs="Arial"/>
          <w:color w:val="222222"/>
          <w:sz w:val="20"/>
          <w:szCs w:val="20"/>
          <w:shd w:val="clear" w:color="auto" w:fill="FFFFFF"/>
        </w:rPr>
        <w:t xml:space="preserve"> </w:t>
      </w:r>
      <w:proofErr w:type="spellStart"/>
      <w:r w:rsidRPr="002A41D3">
        <w:rPr>
          <w:rFonts w:ascii="Arial" w:eastAsia="Times New Roman" w:hAnsi="Arial" w:cs="Arial"/>
          <w:color w:val="222222"/>
          <w:sz w:val="20"/>
          <w:szCs w:val="20"/>
          <w:shd w:val="clear" w:color="auto" w:fill="FFFFFF"/>
        </w:rPr>
        <w:t>research</w:t>
      </w:r>
      <w:proofErr w:type="spellEnd"/>
      <w:r w:rsidRPr="002A41D3">
        <w:rPr>
          <w:rFonts w:ascii="Arial" w:eastAsia="Times New Roman" w:hAnsi="Arial" w:cs="Arial"/>
          <w:color w:val="222222"/>
          <w:sz w:val="20"/>
          <w:szCs w:val="20"/>
          <w:shd w:val="clear" w:color="auto" w:fill="FFFFFF"/>
        </w:rPr>
        <w:t xml:space="preserve"> </w:t>
      </w:r>
      <w:proofErr w:type="spellStart"/>
      <w:r w:rsidRPr="002A41D3">
        <w:rPr>
          <w:rFonts w:ascii="Arial" w:eastAsia="Times New Roman" w:hAnsi="Arial" w:cs="Arial"/>
          <w:color w:val="222222"/>
          <w:sz w:val="20"/>
          <w:szCs w:val="20"/>
          <w:shd w:val="clear" w:color="auto" w:fill="FFFFFF"/>
        </w:rPr>
        <w:t>journal</w:t>
      </w:r>
      <w:proofErr w:type="spellEnd"/>
      <w:r w:rsidRPr="002A41D3">
        <w:rPr>
          <w:rFonts w:ascii="Arial" w:eastAsia="Times New Roman" w:hAnsi="Arial" w:cs="Arial"/>
          <w:color w:val="222222"/>
          <w:sz w:val="20"/>
          <w:szCs w:val="20"/>
          <w:shd w:val="clear" w:color="auto" w:fill="FFFFFF"/>
        </w:rPr>
        <w:t>, 33(6), 927-942.</w:t>
      </w:r>
    </w:p>
    <w:p w:rsidR="00506566" w:rsidRDefault="00506566" w:rsidP="002A41D3">
      <w:pPr>
        <w:rPr>
          <w:rFonts w:ascii="Arial" w:eastAsia="Times New Roman" w:hAnsi="Arial" w:cs="Arial"/>
          <w:color w:val="222222"/>
          <w:sz w:val="20"/>
          <w:szCs w:val="20"/>
          <w:shd w:val="clear" w:color="auto" w:fill="FFFFFF"/>
        </w:rPr>
      </w:pPr>
    </w:p>
    <w:p w:rsidR="00506566" w:rsidRPr="00506566" w:rsidRDefault="00506566" w:rsidP="00506566">
      <w:pPr>
        <w:rPr>
          <w:rFonts w:ascii="Arial" w:hAnsi="Arial" w:cs="Arial"/>
          <w:color w:val="222222"/>
          <w:sz w:val="20"/>
          <w:szCs w:val="20"/>
          <w:shd w:val="clear" w:color="auto" w:fill="FFFFFF"/>
        </w:rPr>
      </w:pPr>
      <w:proofErr w:type="spellStart"/>
      <w:r w:rsidRPr="00506566">
        <w:rPr>
          <w:rFonts w:ascii="Arial" w:eastAsia="Times New Roman" w:hAnsi="Arial" w:cs="Arial"/>
          <w:color w:val="222222"/>
          <w:sz w:val="20"/>
          <w:szCs w:val="20"/>
          <w:shd w:val="clear" w:color="auto" w:fill="FFFFFF"/>
        </w:rPr>
        <w:t>Sanoff</w:t>
      </w:r>
      <w:proofErr w:type="spellEnd"/>
      <w:r w:rsidRPr="00506566">
        <w:rPr>
          <w:rFonts w:ascii="Arial" w:eastAsia="Times New Roman" w:hAnsi="Arial" w:cs="Arial"/>
          <w:color w:val="222222"/>
          <w:sz w:val="20"/>
          <w:szCs w:val="20"/>
          <w:shd w:val="clear" w:color="auto" w:fill="FFFFFF"/>
        </w:rPr>
        <w:t xml:space="preserve">, H. 1977. </w:t>
      </w:r>
      <w:proofErr w:type="spellStart"/>
      <w:r w:rsidRPr="00506566">
        <w:rPr>
          <w:rFonts w:ascii="Arial" w:eastAsia="Times New Roman" w:hAnsi="Arial" w:cs="Arial"/>
          <w:color w:val="222222"/>
          <w:sz w:val="20"/>
          <w:szCs w:val="20"/>
          <w:shd w:val="clear" w:color="auto" w:fill="FFFFFF"/>
        </w:rPr>
        <w:t>Methods</w:t>
      </w:r>
      <w:proofErr w:type="spellEnd"/>
      <w:r w:rsidRPr="00506566">
        <w:rPr>
          <w:rFonts w:ascii="Arial" w:eastAsia="Times New Roman" w:hAnsi="Arial" w:cs="Arial"/>
          <w:color w:val="222222"/>
          <w:sz w:val="20"/>
          <w:szCs w:val="20"/>
          <w:shd w:val="clear" w:color="auto" w:fill="FFFFFF"/>
        </w:rPr>
        <w:t xml:space="preserve"> of </w:t>
      </w:r>
      <w:proofErr w:type="spellStart"/>
      <w:r w:rsidRPr="00506566">
        <w:rPr>
          <w:rFonts w:ascii="Arial" w:eastAsia="Times New Roman" w:hAnsi="Arial" w:cs="Arial"/>
          <w:color w:val="222222"/>
          <w:sz w:val="20"/>
          <w:szCs w:val="20"/>
          <w:shd w:val="clear" w:color="auto" w:fill="FFFFFF"/>
        </w:rPr>
        <w:t>Architectural</w:t>
      </w:r>
      <w:proofErr w:type="spellEnd"/>
      <w:r w:rsidRPr="00506566">
        <w:rPr>
          <w:rFonts w:ascii="Arial" w:eastAsia="Times New Roman" w:hAnsi="Arial" w:cs="Arial"/>
          <w:color w:val="222222"/>
          <w:sz w:val="20"/>
          <w:szCs w:val="20"/>
          <w:shd w:val="clear" w:color="auto" w:fill="FFFFFF"/>
        </w:rPr>
        <w:t xml:space="preserve"> Programming. </w:t>
      </w:r>
      <w:proofErr w:type="spellStart"/>
      <w:r w:rsidRPr="00506566">
        <w:rPr>
          <w:rFonts w:ascii="Arial" w:eastAsia="Times New Roman" w:hAnsi="Arial" w:cs="Arial"/>
          <w:color w:val="222222"/>
          <w:sz w:val="20"/>
          <w:szCs w:val="20"/>
          <w:shd w:val="clear" w:color="auto" w:fill="FFFFFF"/>
        </w:rPr>
        <w:t>Dowden</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Hutchinson</w:t>
      </w:r>
      <w:proofErr w:type="spellEnd"/>
      <w:r w:rsidRPr="00506566">
        <w:rPr>
          <w:rFonts w:ascii="Arial" w:eastAsia="Times New Roman" w:hAnsi="Arial" w:cs="Arial"/>
          <w:color w:val="222222"/>
          <w:sz w:val="20"/>
          <w:szCs w:val="20"/>
          <w:shd w:val="clear" w:color="auto" w:fill="FFFFFF"/>
        </w:rPr>
        <w:t xml:space="preserve"> &amp; </w:t>
      </w:r>
      <w:proofErr w:type="spellStart"/>
      <w:r w:rsidRPr="00506566">
        <w:rPr>
          <w:rFonts w:ascii="Arial" w:eastAsia="Times New Roman" w:hAnsi="Arial" w:cs="Arial"/>
          <w:color w:val="222222"/>
          <w:sz w:val="20"/>
          <w:szCs w:val="20"/>
          <w:shd w:val="clear" w:color="auto" w:fill="FFFFFF"/>
        </w:rPr>
        <w:t>Ross</w:t>
      </w:r>
      <w:proofErr w:type="spellEnd"/>
      <w:r w:rsidRPr="00506566">
        <w:rPr>
          <w:rFonts w:ascii="Arial" w:eastAsia="Times New Roman" w:hAnsi="Arial" w:cs="Arial"/>
          <w:color w:val="222222"/>
          <w:sz w:val="20"/>
          <w:szCs w:val="20"/>
          <w:shd w:val="clear" w:color="auto" w:fill="FFFFFF"/>
        </w:rPr>
        <w:t>.</w:t>
      </w:r>
    </w:p>
    <w:p w:rsidR="000349D5" w:rsidRDefault="000349D5" w:rsidP="00506566">
      <w:pPr>
        <w:rPr>
          <w:rFonts w:ascii="Arial" w:eastAsia="Times New Roman" w:hAnsi="Arial" w:cs="Arial"/>
          <w:color w:val="222222"/>
          <w:sz w:val="20"/>
          <w:szCs w:val="20"/>
          <w:shd w:val="clear" w:color="auto" w:fill="FFFFFF"/>
        </w:rPr>
      </w:pPr>
    </w:p>
    <w:p w:rsidR="002A41D3" w:rsidRPr="00506566" w:rsidRDefault="00506566" w:rsidP="00506566">
      <w:pPr>
        <w:rPr>
          <w:rFonts w:ascii="Arial" w:eastAsia="Times New Roman" w:hAnsi="Arial" w:cs="Arial"/>
          <w:color w:val="222222"/>
          <w:sz w:val="20"/>
          <w:szCs w:val="20"/>
          <w:shd w:val="clear" w:color="auto" w:fill="FFFFFF"/>
        </w:rPr>
      </w:pPr>
      <w:proofErr w:type="spellStart"/>
      <w:r w:rsidRPr="00506566">
        <w:rPr>
          <w:rFonts w:ascii="Arial" w:eastAsia="Times New Roman" w:hAnsi="Arial" w:cs="Arial"/>
          <w:color w:val="222222"/>
          <w:sz w:val="20"/>
          <w:szCs w:val="20"/>
          <w:shd w:val="clear" w:color="auto" w:fill="FFFFFF"/>
        </w:rPr>
        <w:t>Sanoff</w:t>
      </w:r>
      <w:proofErr w:type="spellEnd"/>
      <w:r w:rsidRPr="00506566">
        <w:rPr>
          <w:rFonts w:ascii="Arial" w:eastAsia="Times New Roman" w:hAnsi="Arial" w:cs="Arial"/>
          <w:color w:val="222222"/>
          <w:sz w:val="20"/>
          <w:szCs w:val="20"/>
          <w:shd w:val="clear" w:color="auto" w:fill="FFFFFF"/>
        </w:rPr>
        <w:t xml:space="preserve">, H. 2006. </w:t>
      </w:r>
      <w:proofErr w:type="spellStart"/>
      <w:r w:rsidRPr="00506566">
        <w:rPr>
          <w:rFonts w:ascii="Arial" w:eastAsia="Times New Roman" w:hAnsi="Arial" w:cs="Arial"/>
          <w:color w:val="222222"/>
          <w:sz w:val="20"/>
          <w:szCs w:val="20"/>
          <w:shd w:val="clear" w:color="auto" w:fill="FFFFFF"/>
        </w:rPr>
        <w:t>Multiple</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views</w:t>
      </w:r>
      <w:proofErr w:type="spellEnd"/>
      <w:r w:rsidRPr="00506566">
        <w:rPr>
          <w:rFonts w:ascii="Arial" w:eastAsia="Times New Roman" w:hAnsi="Arial" w:cs="Arial"/>
          <w:color w:val="222222"/>
          <w:sz w:val="20"/>
          <w:szCs w:val="20"/>
          <w:shd w:val="clear" w:color="auto" w:fill="FFFFFF"/>
        </w:rPr>
        <w:t xml:space="preserve"> of </w:t>
      </w:r>
      <w:proofErr w:type="spellStart"/>
      <w:r w:rsidRPr="00506566">
        <w:rPr>
          <w:rFonts w:ascii="Arial" w:eastAsia="Times New Roman" w:hAnsi="Arial" w:cs="Arial"/>
          <w:color w:val="222222"/>
          <w:sz w:val="20"/>
          <w:szCs w:val="20"/>
          <w:shd w:val="clear" w:color="auto" w:fill="FFFFFF"/>
        </w:rPr>
        <w:t>participatory</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design</w:t>
      </w:r>
      <w:proofErr w:type="spellEnd"/>
      <w:r w:rsidRPr="00506566">
        <w:rPr>
          <w:rFonts w:ascii="Arial" w:eastAsia="Times New Roman" w:hAnsi="Arial" w:cs="Arial"/>
          <w:color w:val="222222"/>
          <w:sz w:val="20"/>
          <w:szCs w:val="20"/>
          <w:shd w:val="clear" w:color="auto" w:fill="FFFFFF"/>
        </w:rPr>
        <w:t xml:space="preserve">. METU </w:t>
      </w:r>
      <w:proofErr w:type="spellStart"/>
      <w:r w:rsidRPr="00506566">
        <w:rPr>
          <w:rFonts w:ascii="Arial" w:eastAsia="Times New Roman" w:hAnsi="Arial" w:cs="Arial"/>
          <w:color w:val="222222"/>
          <w:sz w:val="20"/>
          <w:szCs w:val="20"/>
          <w:shd w:val="clear" w:color="auto" w:fill="FFFFFF"/>
        </w:rPr>
        <w:t>Journal</w:t>
      </w:r>
      <w:proofErr w:type="spellEnd"/>
      <w:r w:rsidRPr="00506566">
        <w:rPr>
          <w:rFonts w:ascii="Arial" w:eastAsia="Times New Roman" w:hAnsi="Arial" w:cs="Arial"/>
          <w:color w:val="222222"/>
          <w:sz w:val="20"/>
          <w:szCs w:val="20"/>
          <w:shd w:val="clear" w:color="auto" w:fill="FFFFFF"/>
        </w:rPr>
        <w:t xml:space="preserve"> of </w:t>
      </w:r>
      <w:proofErr w:type="spellStart"/>
      <w:r w:rsidRPr="00506566">
        <w:rPr>
          <w:rFonts w:ascii="Arial" w:eastAsia="Times New Roman" w:hAnsi="Arial" w:cs="Arial"/>
          <w:color w:val="222222"/>
          <w:sz w:val="20"/>
          <w:szCs w:val="20"/>
          <w:shd w:val="clear" w:color="auto" w:fill="FFFFFF"/>
        </w:rPr>
        <w:t>the</w:t>
      </w:r>
      <w:proofErr w:type="spellEnd"/>
      <w:r w:rsidRPr="00506566">
        <w:rPr>
          <w:rFonts w:ascii="Arial" w:eastAsia="Times New Roman" w:hAnsi="Arial" w:cs="Arial"/>
          <w:color w:val="222222"/>
          <w:sz w:val="20"/>
          <w:szCs w:val="20"/>
          <w:shd w:val="clear" w:color="auto" w:fill="FFFFFF"/>
        </w:rPr>
        <w:t xml:space="preserve"> </w:t>
      </w:r>
      <w:proofErr w:type="spellStart"/>
      <w:r w:rsidRPr="00506566">
        <w:rPr>
          <w:rFonts w:ascii="Arial" w:eastAsia="Times New Roman" w:hAnsi="Arial" w:cs="Arial"/>
          <w:color w:val="222222"/>
          <w:sz w:val="20"/>
          <w:szCs w:val="20"/>
          <w:shd w:val="clear" w:color="auto" w:fill="FFFFFF"/>
        </w:rPr>
        <w:t>Faculty</w:t>
      </w:r>
      <w:proofErr w:type="spellEnd"/>
      <w:r w:rsidRPr="00506566">
        <w:rPr>
          <w:rFonts w:ascii="Arial" w:eastAsia="Times New Roman" w:hAnsi="Arial" w:cs="Arial"/>
          <w:color w:val="222222"/>
          <w:sz w:val="20"/>
          <w:szCs w:val="20"/>
          <w:shd w:val="clear" w:color="auto" w:fill="FFFFFF"/>
        </w:rPr>
        <w:t xml:space="preserve"> of Architecture, 23(2), 131-143.</w:t>
      </w:r>
    </w:p>
    <w:p w:rsidR="000349D5" w:rsidRDefault="000349D5" w:rsidP="00C454AD">
      <w:pPr>
        <w:rPr>
          <w:rFonts w:ascii="Arial" w:eastAsia="Times New Roman" w:hAnsi="Arial" w:cs="Arial"/>
          <w:color w:val="222222"/>
          <w:sz w:val="20"/>
          <w:szCs w:val="20"/>
          <w:shd w:val="clear" w:color="auto" w:fill="FFFFFF"/>
        </w:rPr>
      </w:pPr>
    </w:p>
    <w:p w:rsidR="00C454AD" w:rsidRDefault="00C454AD" w:rsidP="00C454AD">
      <w:pPr>
        <w:rPr>
          <w:rFonts w:ascii="Arial" w:eastAsia="Times New Roman" w:hAnsi="Arial" w:cs="Arial"/>
          <w:color w:val="222222"/>
          <w:sz w:val="20"/>
          <w:szCs w:val="20"/>
          <w:shd w:val="clear" w:color="auto" w:fill="FFFFFF"/>
        </w:rPr>
      </w:pPr>
      <w:r w:rsidRPr="00185A7B">
        <w:rPr>
          <w:rFonts w:ascii="Arial" w:eastAsia="Times New Roman" w:hAnsi="Arial" w:cs="Arial"/>
          <w:color w:val="222222"/>
          <w:sz w:val="20"/>
          <w:szCs w:val="20"/>
          <w:shd w:val="clear" w:color="auto" w:fill="FFFFFF"/>
        </w:rPr>
        <w:t>Türkoğlu, P. 1997. Tonguç ve enstitüleri. Yap Kredi K</w:t>
      </w:r>
      <w:r w:rsidR="0056087F">
        <w:rPr>
          <w:rFonts w:ascii="Arial" w:eastAsia="Times New Roman" w:hAnsi="Arial" w:cs="Arial"/>
          <w:color w:val="222222"/>
          <w:sz w:val="20"/>
          <w:szCs w:val="20"/>
          <w:shd w:val="clear" w:color="auto" w:fill="FFFFFF"/>
        </w:rPr>
        <w:t>ü</w:t>
      </w:r>
      <w:r w:rsidRPr="00185A7B">
        <w:rPr>
          <w:rFonts w:ascii="Arial" w:eastAsia="Times New Roman" w:hAnsi="Arial" w:cs="Arial"/>
          <w:color w:val="222222"/>
          <w:sz w:val="20"/>
          <w:szCs w:val="20"/>
          <w:shd w:val="clear" w:color="auto" w:fill="FFFFFF"/>
        </w:rPr>
        <w:t>lt</w:t>
      </w:r>
      <w:r w:rsidR="0056087F">
        <w:rPr>
          <w:rFonts w:ascii="Arial" w:eastAsia="Times New Roman" w:hAnsi="Arial" w:cs="Arial"/>
          <w:color w:val="222222"/>
          <w:sz w:val="20"/>
          <w:szCs w:val="20"/>
          <w:shd w:val="clear" w:color="auto" w:fill="FFFFFF"/>
        </w:rPr>
        <w:t>ü</w:t>
      </w:r>
      <w:r w:rsidRPr="00185A7B">
        <w:rPr>
          <w:rFonts w:ascii="Arial" w:eastAsia="Times New Roman" w:hAnsi="Arial" w:cs="Arial"/>
          <w:color w:val="222222"/>
          <w:sz w:val="20"/>
          <w:szCs w:val="20"/>
          <w:shd w:val="clear" w:color="auto" w:fill="FFFFFF"/>
        </w:rPr>
        <w:t xml:space="preserve">r Sanat </w:t>
      </w:r>
      <w:proofErr w:type="spellStart"/>
      <w:r w:rsidRPr="00185A7B">
        <w:rPr>
          <w:rFonts w:ascii="Arial" w:eastAsia="Times New Roman" w:hAnsi="Arial" w:cs="Arial"/>
          <w:color w:val="222222"/>
          <w:sz w:val="20"/>
          <w:szCs w:val="20"/>
          <w:shd w:val="clear" w:color="auto" w:fill="FFFFFF"/>
        </w:rPr>
        <w:t>Yaync</w:t>
      </w:r>
      <w:r w:rsidR="0056087F">
        <w:rPr>
          <w:rFonts w:ascii="Arial" w:eastAsia="Times New Roman" w:hAnsi="Arial" w:cs="Arial"/>
          <w:color w:val="222222"/>
          <w:sz w:val="20"/>
          <w:szCs w:val="20"/>
          <w:shd w:val="clear" w:color="auto" w:fill="FFFFFF"/>
        </w:rPr>
        <w:t>ı</w:t>
      </w:r>
      <w:r w:rsidRPr="00185A7B">
        <w:rPr>
          <w:rFonts w:ascii="Arial" w:eastAsia="Times New Roman" w:hAnsi="Arial" w:cs="Arial"/>
          <w:color w:val="222222"/>
          <w:sz w:val="20"/>
          <w:szCs w:val="20"/>
          <w:shd w:val="clear" w:color="auto" w:fill="FFFFFF"/>
        </w:rPr>
        <w:t>l</w:t>
      </w:r>
      <w:r w:rsidR="0056087F">
        <w:rPr>
          <w:rFonts w:ascii="Arial" w:eastAsia="Times New Roman" w:hAnsi="Arial" w:cs="Arial"/>
          <w:color w:val="222222"/>
          <w:sz w:val="20"/>
          <w:szCs w:val="20"/>
          <w:shd w:val="clear" w:color="auto" w:fill="FFFFFF"/>
        </w:rPr>
        <w:t>ı</w:t>
      </w:r>
      <w:r w:rsidRPr="00185A7B">
        <w:rPr>
          <w:rFonts w:ascii="Arial" w:eastAsia="Times New Roman" w:hAnsi="Arial" w:cs="Arial"/>
          <w:color w:val="222222"/>
          <w:sz w:val="20"/>
          <w:szCs w:val="20"/>
          <w:shd w:val="clear" w:color="auto" w:fill="FFFFFF"/>
        </w:rPr>
        <w:t>k</w:t>
      </w:r>
      <w:proofErr w:type="spellEnd"/>
      <w:r w:rsidRPr="00185A7B">
        <w:rPr>
          <w:rFonts w:ascii="Arial" w:eastAsia="Times New Roman" w:hAnsi="Arial" w:cs="Arial"/>
          <w:color w:val="222222"/>
          <w:sz w:val="20"/>
          <w:szCs w:val="20"/>
          <w:shd w:val="clear" w:color="auto" w:fill="FFFFFF"/>
        </w:rPr>
        <w:t>.</w:t>
      </w:r>
    </w:p>
    <w:p w:rsidR="00C454AD" w:rsidRDefault="00C454AD" w:rsidP="005668BD">
      <w:pPr>
        <w:rPr>
          <w:rFonts w:ascii="Arial" w:eastAsia="Times New Roman" w:hAnsi="Arial" w:cs="Arial"/>
          <w:color w:val="222222"/>
          <w:sz w:val="20"/>
          <w:szCs w:val="20"/>
          <w:shd w:val="clear" w:color="auto" w:fill="FFFFFF"/>
        </w:rPr>
      </w:pPr>
    </w:p>
    <w:p w:rsidR="0063747C" w:rsidRDefault="0063747C" w:rsidP="00DD2B4B">
      <w:pPr>
        <w:rPr>
          <w:rFonts w:ascii="Arial" w:eastAsia="Times New Roman" w:hAnsi="Arial" w:cs="Arial"/>
          <w:color w:val="222222"/>
          <w:sz w:val="20"/>
          <w:szCs w:val="20"/>
          <w:shd w:val="clear" w:color="auto" w:fill="FFFFFF"/>
        </w:rPr>
      </w:pPr>
    </w:p>
    <w:p w:rsidR="00D83CC4" w:rsidRPr="006E6267" w:rsidRDefault="00D83CC4" w:rsidP="00443E4F">
      <w:pPr>
        <w:jc w:val="both"/>
        <w:rPr>
          <w:rFonts w:ascii="Times New Roman" w:hAnsi="Times New Roman" w:cs="Times New Roman"/>
          <w:b/>
          <w:bCs/>
        </w:rPr>
      </w:pPr>
    </w:p>
    <w:sectPr w:rsidR="00D83CC4" w:rsidRPr="006E6267" w:rsidSect="0095235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Light">
    <w:panose1 w:val="020B0403020202020204"/>
    <w:charset w:val="00"/>
    <w:family w:val="swiss"/>
    <w:pitch w:val="variable"/>
    <w:sig w:usb0="800000AF" w:usb1="4000204A" w:usb2="00000000" w:usb3="00000000" w:csb0="00000001"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75A5C"/>
    <w:multiLevelType w:val="hybridMultilevel"/>
    <w:tmpl w:val="7324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C5836"/>
    <w:multiLevelType w:val="hybridMultilevel"/>
    <w:tmpl w:val="49AE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326592"/>
    <w:multiLevelType w:val="hybridMultilevel"/>
    <w:tmpl w:val="CC9E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6F"/>
    <w:rsid w:val="000349D5"/>
    <w:rsid w:val="0003775E"/>
    <w:rsid w:val="00066A7B"/>
    <w:rsid w:val="000F31D8"/>
    <w:rsid w:val="001112F4"/>
    <w:rsid w:val="00125D30"/>
    <w:rsid w:val="001429A5"/>
    <w:rsid w:val="00172D67"/>
    <w:rsid w:val="00185A7B"/>
    <w:rsid w:val="001B6237"/>
    <w:rsid w:val="001E527E"/>
    <w:rsid w:val="001F443F"/>
    <w:rsid w:val="002255B8"/>
    <w:rsid w:val="00241B4C"/>
    <w:rsid w:val="00275032"/>
    <w:rsid w:val="00280F53"/>
    <w:rsid w:val="002A41D3"/>
    <w:rsid w:val="002C3661"/>
    <w:rsid w:val="00330749"/>
    <w:rsid w:val="00367683"/>
    <w:rsid w:val="00373F7B"/>
    <w:rsid w:val="00393DC7"/>
    <w:rsid w:val="00396E8A"/>
    <w:rsid w:val="003A7385"/>
    <w:rsid w:val="003D7FB0"/>
    <w:rsid w:val="003F42CA"/>
    <w:rsid w:val="003F4EE2"/>
    <w:rsid w:val="00443E4F"/>
    <w:rsid w:val="00464F5C"/>
    <w:rsid w:val="00472C33"/>
    <w:rsid w:val="0047794A"/>
    <w:rsid w:val="00496AA6"/>
    <w:rsid w:val="004C55D7"/>
    <w:rsid w:val="005052D8"/>
    <w:rsid w:val="00506566"/>
    <w:rsid w:val="00510ADE"/>
    <w:rsid w:val="00541D38"/>
    <w:rsid w:val="0056087F"/>
    <w:rsid w:val="005668BD"/>
    <w:rsid w:val="00570437"/>
    <w:rsid w:val="005914E9"/>
    <w:rsid w:val="005D5B98"/>
    <w:rsid w:val="005E06DB"/>
    <w:rsid w:val="00636A08"/>
    <w:rsid w:val="0063747C"/>
    <w:rsid w:val="006759FB"/>
    <w:rsid w:val="006965B2"/>
    <w:rsid w:val="006B3DED"/>
    <w:rsid w:val="006E6267"/>
    <w:rsid w:val="00762E18"/>
    <w:rsid w:val="00794D39"/>
    <w:rsid w:val="007D1C31"/>
    <w:rsid w:val="007F1EF5"/>
    <w:rsid w:val="007F71CA"/>
    <w:rsid w:val="00842940"/>
    <w:rsid w:val="00884099"/>
    <w:rsid w:val="008A652A"/>
    <w:rsid w:val="008D44E4"/>
    <w:rsid w:val="009166E8"/>
    <w:rsid w:val="00952354"/>
    <w:rsid w:val="00973F0B"/>
    <w:rsid w:val="009A79F3"/>
    <w:rsid w:val="009C3B96"/>
    <w:rsid w:val="009C4CE0"/>
    <w:rsid w:val="009C68E5"/>
    <w:rsid w:val="00A561EA"/>
    <w:rsid w:val="00A61E46"/>
    <w:rsid w:val="00A72D74"/>
    <w:rsid w:val="00A77433"/>
    <w:rsid w:val="00AD04BE"/>
    <w:rsid w:val="00AD33F3"/>
    <w:rsid w:val="00AE0F4D"/>
    <w:rsid w:val="00B4288A"/>
    <w:rsid w:val="00B9217A"/>
    <w:rsid w:val="00BE2F43"/>
    <w:rsid w:val="00BE4276"/>
    <w:rsid w:val="00C454AD"/>
    <w:rsid w:val="00C626CA"/>
    <w:rsid w:val="00CA1BC1"/>
    <w:rsid w:val="00CE49EE"/>
    <w:rsid w:val="00D4706F"/>
    <w:rsid w:val="00D83CC4"/>
    <w:rsid w:val="00D9666A"/>
    <w:rsid w:val="00DA217F"/>
    <w:rsid w:val="00DD2B4B"/>
    <w:rsid w:val="00E14ABA"/>
    <w:rsid w:val="00E47719"/>
    <w:rsid w:val="00E5258A"/>
    <w:rsid w:val="00E612F2"/>
    <w:rsid w:val="00EA19CC"/>
    <w:rsid w:val="00EE0A0C"/>
    <w:rsid w:val="00F06476"/>
    <w:rsid w:val="00F71576"/>
    <w:rsid w:val="00F75AC7"/>
    <w:rsid w:val="00F819FA"/>
    <w:rsid w:val="00F81BA1"/>
    <w:rsid w:val="00F9003B"/>
    <w:rsid w:val="00F96B31"/>
    <w:rsid w:val="00FD299E"/>
    <w:rsid w:val="00FF18B2"/>
    <w:rsid w:val="00FF1A78"/>
    <w:rsid w:val="00FF3722"/>
    <w:rsid w:val="00FF47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12F5F"/>
  <w15:chartTrackingRefBased/>
  <w15:docId w15:val="{EDB15337-23B7-9C46-8869-08D6B16C2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85A7B"/>
  </w:style>
  <w:style w:type="paragraph" w:styleId="ListParagraph">
    <w:name w:val="List Paragraph"/>
    <w:basedOn w:val="Normal"/>
    <w:uiPriority w:val="34"/>
    <w:qFormat/>
    <w:rsid w:val="00F75AC7"/>
    <w:pPr>
      <w:ind w:left="720"/>
      <w:contextualSpacing/>
    </w:pPr>
  </w:style>
  <w:style w:type="paragraph" w:customStyle="1" w:styleId="Gvde">
    <w:name w:val="Gövde"/>
    <w:rsid w:val="002A41D3"/>
    <w:pPr>
      <w:pBdr>
        <w:top w:val="nil"/>
        <w:left w:val="nil"/>
        <w:bottom w:val="nil"/>
        <w:right w:val="nil"/>
        <w:between w:val="nil"/>
        <w:bar w:val="nil"/>
      </w:pBdr>
    </w:pPr>
    <w:rPr>
      <w:rFonts w:ascii="Helvetica" w:eastAsia="Arial Unicode MS" w:hAnsi="Helvetica" w:cs="Arial Unicode MS"/>
      <w:color w:val="000000"/>
      <w:sz w:val="22"/>
      <w:szCs w:val="22"/>
      <w:bdr w:val="nil"/>
      <w:lang w:eastAsia="tr-TR"/>
    </w:rPr>
  </w:style>
  <w:style w:type="paragraph" w:customStyle="1" w:styleId="GvdeA">
    <w:name w:val="Gövde A"/>
    <w:rsid w:val="00973F0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tr-TR"/>
    </w:rPr>
  </w:style>
  <w:style w:type="paragraph" w:customStyle="1" w:styleId="Saptanm">
    <w:name w:val="Saptanmış"/>
    <w:rsid w:val="00973F0B"/>
    <w:pPr>
      <w:pBdr>
        <w:top w:val="nil"/>
        <w:left w:val="nil"/>
        <w:bottom w:val="nil"/>
        <w:right w:val="nil"/>
        <w:between w:val="nil"/>
        <w:bar w:val="nil"/>
      </w:pBdr>
    </w:pPr>
    <w:rPr>
      <w:rFonts w:ascii="Helvetica" w:eastAsia="Arial Unicode MS" w:hAnsi="Helvetica" w:cs="Arial Unicode MS"/>
      <w:color w:val="000000"/>
      <w:sz w:val="22"/>
      <w:szCs w:val="22"/>
      <w:bdr w:val="nil"/>
      <w:lang w:eastAsia="tr-TR"/>
    </w:rPr>
  </w:style>
  <w:style w:type="character" w:customStyle="1" w:styleId="Yok">
    <w:name w:val="Yok"/>
    <w:rsid w:val="00973F0B"/>
  </w:style>
  <w:style w:type="table" w:styleId="TableGrid">
    <w:name w:val="Table Grid"/>
    <w:basedOn w:val="TableNormal"/>
    <w:uiPriority w:val="59"/>
    <w:rsid w:val="00B9217A"/>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506566"/>
    <w:pPr>
      <w:pBdr>
        <w:top w:val="nil"/>
        <w:left w:val="nil"/>
        <w:bottom w:val="nil"/>
        <w:right w:val="nil"/>
        <w:between w:val="nil"/>
        <w:bar w:val="nil"/>
      </w:pBdr>
      <w:suppressAutoHyphens/>
      <w:jc w:val="center"/>
      <w:outlineLvl w:val="0"/>
    </w:pPr>
    <w:rPr>
      <w:rFonts w:ascii="Helvetica Light" w:eastAsia="Arial Unicode MS" w:hAnsi="Helvetica Light" w:cs="Arial Unicode MS"/>
      <w:color w:val="000000"/>
      <w:sz w:val="64"/>
      <w:szCs w:val="64"/>
      <w:u w:color="000000"/>
      <w:bdr w:val="nil"/>
      <w:lang w:eastAsia="tr-TR"/>
    </w:rPr>
  </w:style>
  <w:style w:type="paragraph" w:styleId="NormalWeb">
    <w:name w:val="Normal (Web)"/>
    <w:basedOn w:val="Normal"/>
    <w:uiPriority w:val="99"/>
    <w:unhideWhenUsed/>
    <w:rsid w:val="00D83CC4"/>
    <w:pPr>
      <w:spacing w:before="100" w:beforeAutospacing="1" w:after="100" w:afterAutospacing="1"/>
    </w:pPr>
    <w:rPr>
      <w:rFonts w:ascii="Times New Roman" w:eastAsia="Times New Roman" w:hAnsi="Times New Roman" w:cs="Times New Roman"/>
    </w:rPr>
  </w:style>
  <w:style w:type="character" w:customStyle="1" w:styleId="il">
    <w:name w:val="il"/>
    <w:basedOn w:val="DefaultParagraphFont"/>
    <w:rsid w:val="00D83CC4"/>
  </w:style>
  <w:style w:type="paragraph" w:styleId="CommentText">
    <w:name w:val="annotation text"/>
    <w:basedOn w:val="Normal"/>
    <w:link w:val="CommentTextChar"/>
    <w:uiPriority w:val="99"/>
    <w:unhideWhenUsed/>
    <w:rsid w:val="0003775E"/>
    <w:rPr>
      <w:sz w:val="20"/>
      <w:szCs w:val="20"/>
    </w:rPr>
  </w:style>
  <w:style w:type="character" w:customStyle="1" w:styleId="CommentTextChar">
    <w:name w:val="Comment Text Char"/>
    <w:basedOn w:val="DefaultParagraphFont"/>
    <w:link w:val="CommentText"/>
    <w:uiPriority w:val="99"/>
    <w:rsid w:val="0003775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6542">
      <w:bodyDiv w:val="1"/>
      <w:marLeft w:val="0"/>
      <w:marRight w:val="0"/>
      <w:marTop w:val="0"/>
      <w:marBottom w:val="0"/>
      <w:divBdr>
        <w:top w:val="none" w:sz="0" w:space="0" w:color="auto"/>
        <w:left w:val="none" w:sz="0" w:space="0" w:color="auto"/>
        <w:bottom w:val="none" w:sz="0" w:space="0" w:color="auto"/>
        <w:right w:val="none" w:sz="0" w:space="0" w:color="auto"/>
      </w:divBdr>
    </w:div>
    <w:div w:id="58022035">
      <w:bodyDiv w:val="1"/>
      <w:marLeft w:val="0"/>
      <w:marRight w:val="0"/>
      <w:marTop w:val="0"/>
      <w:marBottom w:val="0"/>
      <w:divBdr>
        <w:top w:val="none" w:sz="0" w:space="0" w:color="auto"/>
        <w:left w:val="none" w:sz="0" w:space="0" w:color="auto"/>
        <w:bottom w:val="none" w:sz="0" w:space="0" w:color="auto"/>
        <w:right w:val="none" w:sz="0" w:space="0" w:color="auto"/>
      </w:divBdr>
    </w:div>
    <w:div w:id="70155721">
      <w:bodyDiv w:val="1"/>
      <w:marLeft w:val="0"/>
      <w:marRight w:val="0"/>
      <w:marTop w:val="0"/>
      <w:marBottom w:val="0"/>
      <w:divBdr>
        <w:top w:val="none" w:sz="0" w:space="0" w:color="auto"/>
        <w:left w:val="none" w:sz="0" w:space="0" w:color="auto"/>
        <w:bottom w:val="none" w:sz="0" w:space="0" w:color="auto"/>
        <w:right w:val="none" w:sz="0" w:space="0" w:color="auto"/>
      </w:divBdr>
    </w:div>
    <w:div w:id="1103455341">
      <w:bodyDiv w:val="1"/>
      <w:marLeft w:val="0"/>
      <w:marRight w:val="0"/>
      <w:marTop w:val="0"/>
      <w:marBottom w:val="0"/>
      <w:divBdr>
        <w:top w:val="none" w:sz="0" w:space="0" w:color="auto"/>
        <w:left w:val="none" w:sz="0" w:space="0" w:color="auto"/>
        <w:bottom w:val="none" w:sz="0" w:space="0" w:color="auto"/>
        <w:right w:val="none" w:sz="0" w:space="0" w:color="auto"/>
      </w:divBdr>
    </w:div>
    <w:div w:id="1589919256">
      <w:bodyDiv w:val="1"/>
      <w:marLeft w:val="0"/>
      <w:marRight w:val="0"/>
      <w:marTop w:val="0"/>
      <w:marBottom w:val="0"/>
      <w:divBdr>
        <w:top w:val="none" w:sz="0" w:space="0" w:color="auto"/>
        <w:left w:val="none" w:sz="0" w:space="0" w:color="auto"/>
        <w:bottom w:val="none" w:sz="0" w:space="0" w:color="auto"/>
        <w:right w:val="none" w:sz="0" w:space="0" w:color="auto"/>
      </w:divBdr>
    </w:div>
    <w:div w:id="1895045607">
      <w:bodyDiv w:val="1"/>
      <w:marLeft w:val="0"/>
      <w:marRight w:val="0"/>
      <w:marTop w:val="0"/>
      <w:marBottom w:val="0"/>
      <w:divBdr>
        <w:top w:val="none" w:sz="0" w:space="0" w:color="auto"/>
        <w:left w:val="none" w:sz="0" w:space="0" w:color="auto"/>
        <w:bottom w:val="none" w:sz="0" w:space="0" w:color="auto"/>
        <w:right w:val="none" w:sz="0" w:space="0" w:color="auto"/>
      </w:divBdr>
    </w:div>
    <w:div w:id="208799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5943</Words>
  <Characters>33878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2020-06-25T09:20:00Z</dcterms:created>
  <dcterms:modified xsi:type="dcterms:W3CDTF">2020-06-25T09:23:00Z</dcterms:modified>
</cp:coreProperties>
</file>