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04AD" w14:textId="77777777" w:rsidR="002E4A2D" w:rsidRDefault="002E4A2D" w:rsidP="002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lang w:val="en"/>
        </w:rPr>
      </w:pPr>
    </w:p>
    <w:p w14:paraId="66E7DEC4" w14:textId="548655FC" w:rsidR="002E4A2D" w:rsidRPr="002E4A2D" w:rsidRDefault="002E4A2D" w:rsidP="002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 xml:space="preserve">Small 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i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 xml:space="preserve">nterfering RNAs (siRNAs) 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b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 xml:space="preserve">ased 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a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 xml:space="preserve">pproaches for 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c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 xml:space="preserve">ombination 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t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 xml:space="preserve">herapy of 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b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 xml:space="preserve">reast </w:t>
      </w:r>
      <w:proofErr w:type="gramStart"/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c</w:t>
      </w:r>
      <w:r w:rsidRPr="002E4A2D">
        <w:rPr>
          <w:rFonts w:ascii="Times New Roman" w:hAnsi="Times New Roman" w:cs="Times New Roman"/>
          <w:b/>
          <w:sz w:val="28"/>
          <w:szCs w:val="28"/>
          <w:lang w:val="en"/>
        </w:rPr>
        <w:t>ancer</w:t>
      </w:r>
      <w:proofErr w:type="gramEnd"/>
    </w:p>
    <w:p w14:paraId="4DAB2653" w14:textId="77777777" w:rsidR="002E4A2D" w:rsidRDefault="002E4A2D" w:rsidP="002E4A2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C9B4B41" w14:textId="4D9EADEE" w:rsidR="002E4A2D" w:rsidRPr="00143125" w:rsidRDefault="00143125" w:rsidP="002E4A2D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1431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Ebru KİLİCAY</w:t>
      </w:r>
      <w:r w:rsidR="002E4A2D" w:rsidRPr="00143125">
        <w:rPr>
          <w:rFonts w:ascii="Times New Roman" w:hAnsi="Times New Roman" w:cs="Times New Roman"/>
          <w:b/>
          <w:bCs/>
          <w:i/>
          <w:iCs/>
          <w:sz w:val="22"/>
          <w:szCs w:val="22"/>
        </w:rPr>
        <w:t>1</w:t>
      </w:r>
      <w:r w:rsidRPr="00143125">
        <w:rPr>
          <w:rStyle w:val="Vurgu"/>
          <w:rFonts w:ascii="Times New Roman" w:hAnsi="Times New Roman" w:cs="Times New Roman"/>
          <w:b/>
          <w:bCs/>
          <w:i w:val="0"/>
          <w:iCs w:val="0"/>
          <w:color w:val="333333"/>
          <w:sz w:val="22"/>
          <w:szCs w:val="22"/>
        </w:rPr>
        <w:t>*</w:t>
      </w:r>
      <w:r w:rsidRPr="00143125">
        <w:rPr>
          <w:rFonts w:ascii="Times New Roman" w:hAnsi="Times New Roman" w:cs="Times New Roman"/>
          <w:i/>
          <w:iCs/>
          <w:sz w:val="22"/>
          <w:szCs w:val="22"/>
        </w:rPr>
        <w:t xml:space="preserve">, Zeynep </w:t>
      </w:r>
      <w:r w:rsidR="002E4A2D" w:rsidRPr="00143125">
        <w:rPr>
          <w:rFonts w:ascii="Times New Roman" w:hAnsi="Times New Roman" w:cs="Times New Roman"/>
          <w:i/>
          <w:iCs/>
          <w:sz w:val="22"/>
          <w:szCs w:val="22"/>
        </w:rPr>
        <w:t>K</w:t>
      </w:r>
      <w:r w:rsidRPr="00143125">
        <w:rPr>
          <w:rFonts w:ascii="Times New Roman" w:hAnsi="Times New Roman" w:cs="Times New Roman"/>
          <w:i/>
          <w:iCs/>
          <w:sz w:val="22"/>
          <w:szCs w:val="22"/>
        </w:rPr>
        <w:t>ARAHALİLOGLU</w:t>
      </w:r>
      <w:r w:rsidR="002E4A2D" w:rsidRPr="00143125">
        <w:rPr>
          <w:rFonts w:ascii="Times New Roman" w:hAnsi="Times New Roman" w:cs="Times New Roman"/>
          <w:i/>
          <w:iCs/>
          <w:sz w:val="22"/>
          <w:szCs w:val="22"/>
        </w:rPr>
        <w:t>, Z</w:t>
      </w:r>
      <w:r w:rsidRPr="00143125">
        <w:rPr>
          <w:rFonts w:ascii="Times New Roman" w:hAnsi="Times New Roman" w:cs="Times New Roman"/>
          <w:i/>
          <w:iCs/>
          <w:sz w:val="22"/>
          <w:szCs w:val="22"/>
        </w:rPr>
        <w:t xml:space="preserve">2, </w:t>
      </w:r>
      <w:proofErr w:type="spellStart"/>
      <w:r w:rsidRPr="00143125">
        <w:rPr>
          <w:rFonts w:ascii="Times New Roman" w:hAnsi="Times New Roman" w:cs="Times New Roman"/>
          <w:i/>
          <w:iCs/>
          <w:sz w:val="22"/>
          <w:szCs w:val="22"/>
        </w:rPr>
        <w:t>Ekin</w:t>
      </w:r>
      <w:proofErr w:type="spellEnd"/>
      <w:r w:rsidRPr="00143125">
        <w:rPr>
          <w:rFonts w:ascii="Times New Roman" w:hAnsi="Times New Roman" w:cs="Times New Roman"/>
          <w:i/>
          <w:iCs/>
          <w:sz w:val="22"/>
          <w:szCs w:val="22"/>
        </w:rPr>
        <w:t xml:space="preserve"> CELİK3</w:t>
      </w:r>
      <w:r w:rsidR="002E4A2D" w:rsidRPr="00143125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="002E4A2D" w:rsidRPr="00143125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proofErr w:type="spellStart"/>
      <w:r w:rsidRPr="00143125">
        <w:rPr>
          <w:rFonts w:ascii="Times New Roman" w:hAnsi="Times New Roman" w:cs="Times New Roman"/>
          <w:i/>
          <w:iCs/>
          <w:sz w:val="22"/>
          <w:szCs w:val="22"/>
        </w:rPr>
        <w:t>Baki</w:t>
      </w:r>
      <w:proofErr w:type="spellEnd"/>
      <w:r w:rsidRPr="00143125">
        <w:rPr>
          <w:rFonts w:ascii="Times New Roman" w:hAnsi="Times New Roman" w:cs="Times New Roman"/>
          <w:i/>
          <w:iCs/>
          <w:sz w:val="22"/>
          <w:szCs w:val="22"/>
        </w:rPr>
        <w:t xml:space="preserve"> HAZER4,5</w:t>
      </w:r>
      <w:r w:rsidR="002E4A2D" w:rsidRPr="00143125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Pr="00143125">
        <w:rPr>
          <w:rFonts w:ascii="Times New Roman" w:hAnsi="Times New Roman" w:cs="Times New Roman"/>
          <w:i/>
          <w:iCs/>
          <w:sz w:val="22"/>
          <w:szCs w:val="22"/>
        </w:rPr>
        <w:t xml:space="preserve">Emir </w:t>
      </w:r>
      <w:proofErr w:type="spellStart"/>
      <w:r w:rsidRPr="00143125">
        <w:rPr>
          <w:rFonts w:ascii="Times New Roman" w:hAnsi="Times New Roman" w:cs="Times New Roman"/>
          <w:i/>
          <w:iCs/>
          <w:sz w:val="22"/>
          <w:szCs w:val="22"/>
        </w:rPr>
        <w:t>Baki</w:t>
      </w:r>
      <w:proofErr w:type="spellEnd"/>
      <w:r w:rsidRPr="00143125">
        <w:rPr>
          <w:rFonts w:ascii="Times New Roman" w:hAnsi="Times New Roman" w:cs="Times New Roman"/>
          <w:i/>
          <w:iCs/>
          <w:sz w:val="22"/>
          <w:szCs w:val="22"/>
        </w:rPr>
        <w:t xml:space="preserve"> DENKBAS6</w:t>
      </w:r>
    </w:p>
    <w:p w14:paraId="0CA2BCFB" w14:textId="27DC8113" w:rsidR="002E4A2D" w:rsidRPr="000E35E0" w:rsidRDefault="002E4A2D" w:rsidP="002E4A2D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1 Cankiri </w:t>
      </w:r>
      <w:proofErr w:type="spellStart"/>
      <w:r w:rsidRPr="000E35E0">
        <w:rPr>
          <w:rFonts w:ascii="Times New Roman" w:hAnsi="Times New Roman" w:cs="Times New Roman"/>
          <w:i/>
          <w:iCs/>
          <w:sz w:val="18"/>
          <w:szCs w:val="18"/>
        </w:rPr>
        <w:t>Karatekin</w:t>
      </w:r>
      <w:proofErr w:type="spellEnd"/>
      <w:r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proofErr w:type="gramStart"/>
      <w:r w:rsidRPr="000E35E0">
        <w:rPr>
          <w:rFonts w:ascii="Times New Roman" w:hAnsi="Times New Roman" w:cs="Times New Roman"/>
          <w:i/>
          <w:iCs/>
          <w:sz w:val="18"/>
          <w:szCs w:val="18"/>
        </w:rPr>
        <w:t>University,Vocational</w:t>
      </w:r>
      <w:proofErr w:type="spellEnd"/>
      <w:proofErr w:type="gramEnd"/>
      <w:r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 High School of </w:t>
      </w:r>
      <w:proofErr w:type="spellStart"/>
      <w:r w:rsidRPr="000E35E0">
        <w:rPr>
          <w:rFonts w:ascii="Times New Roman" w:hAnsi="Times New Roman" w:cs="Times New Roman"/>
          <w:i/>
          <w:iCs/>
          <w:sz w:val="18"/>
          <w:szCs w:val="18"/>
        </w:rPr>
        <w:t>Eldivan</w:t>
      </w:r>
      <w:proofErr w:type="spellEnd"/>
      <w:r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 Health Care Services, Cankiri, Turkey</w:t>
      </w:r>
    </w:p>
    <w:p w14:paraId="4909EF20" w14:textId="18121B71" w:rsidR="002E4A2D" w:rsidRPr="000E35E0" w:rsidRDefault="00C86C8C" w:rsidP="002E4A2D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en"/>
        </w:rPr>
      </w:pPr>
      <w:r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>2</w:t>
      </w:r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 xml:space="preserve">Aksaray University, Faculty of Science and Arts Biology Department,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>Aksaray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>, Turkey</w:t>
      </w:r>
    </w:p>
    <w:p w14:paraId="1D2786ED" w14:textId="48166BAD" w:rsidR="002E4A2D" w:rsidRPr="000E35E0" w:rsidRDefault="00C86C8C" w:rsidP="002E4A2D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>3</w:t>
      </w:r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 xml:space="preserve">Medical Biology Department, Faculty of Medicine, Ahi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>Evran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 xml:space="preserve"> University,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>Kırşehir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  <w:lang w:val="en"/>
        </w:rPr>
        <w:t>, Turkey</w:t>
      </w:r>
    </w:p>
    <w:p w14:paraId="107005F2" w14:textId="33C4736C" w:rsidR="002E4A2D" w:rsidRPr="000E35E0" w:rsidRDefault="00C86C8C" w:rsidP="002E4A2D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E35E0"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Department of Aircraft Airframe Engine Maintenance,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>Kapadokya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 University,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>Nevşehir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>, Turkey</w:t>
      </w:r>
    </w:p>
    <w:p w14:paraId="34A0D235" w14:textId="3ED23DAE" w:rsidR="002E4A2D" w:rsidRPr="000E35E0" w:rsidRDefault="00C86C8C" w:rsidP="002E4A2D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E35E0">
        <w:rPr>
          <w:rFonts w:ascii="Times New Roman" w:hAnsi="Times New Roman" w:cs="Times New Roman"/>
          <w:i/>
          <w:iCs/>
          <w:sz w:val="18"/>
          <w:szCs w:val="18"/>
        </w:rPr>
        <w:t>5</w:t>
      </w:r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Zonguldak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>Bülent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 Ecevit University, Department of Chemistry, 67100,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>Zonguldak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>, Turkey</w:t>
      </w:r>
    </w:p>
    <w:p w14:paraId="18AD0510" w14:textId="68DA44D6" w:rsidR="002E4A2D" w:rsidRPr="000E35E0" w:rsidRDefault="00C86C8C" w:rsidP="002E4A2D">
      <w:pPr>
        <w:spacing w:line="36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0E35E0"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Department of Biomedical Engineering, </w:t>
      </w:r>
      <w:proofErr w:type="spellStart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>Başkent</w:t>
      </w:r>
      <w:proofErr w:type="spellEnd"/>
      <w:r w:rsidR="002E4A2D" w:rsidRPr="000E35E0">
        <w:rPr>
          <w:rFonts w:ascii="Times New Roman" w:hAnsi="Times New Roman" w:cs="Times New Roman"/>
          <w:i/>
          <w:iCs/>
          <w:sz w:val="18"/>
          <w:szCs w:val="18"/>
        </w:rPr>
        <w:t xml:space="preserve"> University, Ankara, 06790, Turkey</w:t>
      </w:r>
    </w:p>
    <w:p w14:paraId="6AB8C411" w14:textId="77777777" w:rsidR="002E4A2D" w:rsidRDefault="002E4A2D" w:rsidP="002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lang w:val="en"/>
        </w:rPr>
      </w:pPr>
    </w:p>
    <w:p w14:paraId="2E073E25" w14:textId="77777777" w:rsidR="002E4A2D" w:rsidRDefault="002E4A2D" w:rsidP="002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lang w:val="en"/>
        </w:rPr>
      </w:pPr>
    </w:p>
    <w:p w14:paraId="67F6A652" w14:textId="4D46BE81" w:rsidR="002E4A2D" w:rsidRPr="00637708" w:rsidRDefault="002E4A2D" w:rsidP="002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"/>
        </w:rPr>
      </w:pPr>
      <w:r w:rsidRPr="00637708">
        <w:rPr>
          <w:rFonts w:ascii="Times New Roman" w:hAnsi="Times New Roman" w:cs="Times New Roman"/>
          <w:sz w:val="20"/>
          <w:szCs w:val="20"/>
          <w:lang w:val="en"/>
        </w:rPr>
        <w:t>Breast cancer is a high mortality disease and common among women.</w:t>
      </w:r>
      <w:r w:rsidRPr="00637708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Pr="00637708">
        <w:rPr>
          <w:rFonts w:ascii="Times New Roman" w:hAnsi="Times New Roman" w:cs="Times New Roman"/>
          <w:sz w:val="20"/>
          <w:szCs w:val="20"/>
          <w:lang w:val="en"/>
        </w:rPr>
        <w:t xml:space="preserve">Based on this, polyurethane-oleic acid based nano-system was developed for the treatment of breast cancer by </w:t>
      </w:r>
      <w:proofErr w:type="gramStart"/>
      <w:r w:rsidRPr="00637708">
        <w:rPr>
          <w:rFonts w:ascii="Times New Roman" w:hAnsi="Times New Roman" w:cs="Times New Roman"/>
          <w:sz w:val="20"/>
          <w:szCs w:val="20"/>
          <w:lang w:val="en"/>
        </w:rPr>
        <w:t>combining  siRNA</w:t>
      </w:r>
      <w:proofErr w:type="gramEnd"/>
      <w:r w:rsidRPr="00637708">
        <w:rPr>
          <w:rFonts w:ascii="Times New Roman" w:hAnsi="Times New Roman" w:cs="Times New Roman"/>
          <w:sz w:val="20"/>
          <w:szCs w:val="20"/>
          <w:lang w:val="en"/>
        </w:rPr>
        <w:t xml:space="preserve"> and curcumin (CUR) to overcome multi-drug resistance by silencing gene expression in cancer cells. For this, TPU-Ole polymer was synthesized. Then TPU-Ole nanoparticles (TPU-Ole NPs) were </w:t>
      </w:r>
      <w:proofErr w:type="gramStart"/>
      <w:r w:rsidRPr="00637708">
        <w:rPr>
          <w:rFonts w:ascii="Times New Roman" w:hAnsi="Times New Roman" w:cs="Times New Roman"/>
          <w:sz w:val="20"/>
          <w:szCs w:val="20"/>
          <w:lang w:val="en"/>
        </w:rPr>
        <w:t>prepared</w:t>
      </w:r>
      <w:proofErr w:type="gramEnd"/>
      <w:r w:rsidRPr="00637708">
        <w:rPr>
          <w:rFonts w:ascii="Times New Roman" w:hAnsi="Times New Roman" w:cs="Times New Roman"/>
          <w:sz w:val="20"/>
          <w:szCs w:val="20"/>
          <w:lang w:val="en"/>
        </w:rPr>
        <w:t xml:space="preserve"> and the particle size and zeta potential values were found about 170 nm and -27.5 mV. CUR was encapsulated into NPs and </w:t>
      </w:r>
      <w:proofErr w:type="spellStart"/>
      <w:r w:rsidRPr="00637708">
        <w:rPr>
          <w:rFonts w:ascii="Times New Roman" w:hAnsi="Times New Roman" w:cs="Times New Roman"/>
          <w:sz w:val="20"/>
          <w:szCs w:val="20"/>
          <w:lang w:val="en"/>
        </w:rPr>
        <w:t>cmyc</w:t>
      </w:r>
      <w:proofErr w:type="spellEnd"/>
      <w:r w:rsidRPr="00637708">
        <w:rPr>
          <w:rFonts w:ascii="Times New Roman" w:hAnsi="Times New Roman" w:cs="Times New Roman"/>
          <w:sz w:val="20"/>
          <w:szCs w:val="20"/>
          <w:lang w:val="en"/>
        </w:rPr>
        <w:t xml:space="preserve">-siRNA was attached to the surface of PLL-TPU-Ole NPs. In vitro release and stability studies were examined at pH 5.0 and 7.4. Agarose gel electrophoresis was </w:t>
      </w:r>
      <w:proofErr w:type="spellStart"/>
      <w:r w:rsidRPr="00637708">
        <w:rPr>
          <w:rFonts w:ascii="Times New Roman" w:hAnsi="Times New Roman" w:cs="Times New Roman"/>
          <w:sz w:val="20"/>
          <w:szCs w:val="20"/>
          <w:lang w:val="en"/>
        </w:rPr>
        <w:t>realised</w:t>
      </w:r>
      <w:proofErr w:type="spellEnd"/>
      <w:r w:rsidRPr="00637708">
        <w:rPr>
          <w:rFonts w:ascii="Times New Roman" w:hAnsi="Times New Roman" w:cs="Times New Roman"/>
          <w:sz w:val="20"/>
          <w:szCs w:val="20"/>
          <w:lang w:val="en"/>
        </w:rPr>
        <w:t xml:space="preserve"> to test the siRNA condensation capacity. The apoptotic-necrotic effects and gene silencing ability of siRNA-CUR-NPs on L929 and MCF-7 cells were determined by flow cytometry and RT-PCR analysis. As a result, siRNA-CUR-TPU-Ole NPs were quite </w:t>
      </w:r>
      <w:proofErr w:type="spellStart"/>
      <w:r w:rsidRPr="00637708">
        <w:rPr>
          <w:rFonts w:ascii="Times New Roman" w:hAnsi="Times New Roman" w:cs="Times New Roman"/>
          <w:sz w:val="20"/>
          <w:szCs w:val="20"/>
          <w:lang w:val="en"/>
        </w:rPr>
        <w:t>sucessful</w:t>
      </w:r>
      <w:proofErr w:type="spellEnd"/>
      <w:r w:rsidRPr="00637708">
        <w:rPr>
          <w:rFonts w:ascii="Times New Roman" w:hAnsi="Times New Roman" w:cs="Times New Roman"/>
          <w:sz w:val="20"/>
          <w:szCs w:val="20"/>
          <w:lang w:val="en"/>
        </w:rPr>
        <w:t xml:space="preserve"> to silence the </w:t>
      </w:r>
      <w:proofErr w:type="spellStart"/>
      <w:r w:rsidRPr="00637708">
        <w:rPr>
          <w:rFonts w:ascii="Times New Roman" w:hAnsi="Times New Roman" w:cs="Times New Roman"/>
          <w:sz w:val="20"/>
          <w:szCs w:val="20"/>
          <w:lang w:val="en"/>
        </w:rPr>
        <w:t>cmyc</w:t>
      </w:r>
      <w:proofErr w:type="spellEnd"/>
      <w:r w:rsidRPr="00637708">
        <w:rPr>
          <w:rFonts w:ascii="Times New Roman" w:hAnsi="Times New Roman" w:cs="Times New Roman"/>
          <w:sz w:val="20"/>
          <w:szCs w:val="20"/>
          <w:lang w:val="en"/>
        </w:rPr>
        <w:t xml:space="preserve"> gene.</w:t>
      </w:r>
    </w:p>
    <w:p w14:paraId="7B79B2FE" w14:textId="77777777" w:rsidR="00637708" w:rsidRDefault="00637708" w:rsidP="002E4A2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C577958" w14:textId="42135A3D" w:rsidR="002E4A2D" w:rsidRPr="00637708" w:rsidRDefault="002E4A2D" w:rsidP="002E4A2D">
      <w:pPr>
        <w:spacing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3770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Keywords: </w:t>
      </w:r>
      <w:r w:rsidRPr="00637708">
        <w:rPr>
          <w:rFonts w:ascii="Times New Roman" w:hAnsi="Times New Roman" w:cs="Times New Roman"/>
          <w:i/>
          <w:iCs/>
          <w:sz w:val="20"/>
          <w:szCs w:val="20"/>
        </w:rPr>
        <w:t>TPU, oleic acid, CUR, siRNA, L929, MCF-7</w:t>
      </w:r>
    </w:p>
    <w:p w14:paraId="3191B995" w14:textId="77777777" w:rsidR="006A69E9" w:rsidRDefault="006A69E9" w:rsidP="006A69E9">
      <w:pPr>
        <w:tabs>
          <w:tab w:val="left" w:pos="2183"/>
        </w:tabs>
        <w:spacing w:line="360" w:lineRule="auto"/>
        <w:outlineLvl w:val="0"/>
        <w:rPr>
          <w:rFonts w:ascii="Times New Roman" w:hAnsi="Times New Roman" w:cs="Times New Roman"/>
          <w:b/>
          <w:bCs/>
          <w:iCs/>
          <w:lang w:val="tr-TR"/>
        </w:rPr>
      </w:pPr>
      <w:r w:rsidRPr="000E50F1">
        <w:rPr>
          <w:rFonts w:ascii="Times New Roman" w:hAnsi="Times New Roman" w:cs="Times New Roman"/>
          <w:b/>
          <w:bCs/>
          <w:iCs/>
          <w:lang w:val="tr-TR"/>
        </w:rPr>
        <w:t xml:space="preserve">    </w:t>
      </w:r>
    </w:p>
    <w:p w14:paraId="15A6FE59" w14:textId="77777777" w:rsidR="006A69E9" w:rsidRDefault="006A69E9" w:rsidP="006A69E9">
      <w:pPr>
        <w:tabs>
          <w:tab w:val="left" w:pos="2183"/>
        </w:tabs>
        <w:spacing w:line="360" w:lineRule="auto"/>
        <w:outlineLvl w:val="0"/>
        <w:rPr>
          <w:rFonts w:ascii="Times New Roman" w:hAnsi="Times New Roman" w:cs="Times New Roman"/>
          <w:b/>
          <w:bCs/>
          <w:iCs/>
          <w:lang w:val="tr-TR"/>
        </w:rPr>
      </w:pPr>
    </w:p>
    <w:p w14:paraId="749CC1D3" w14:textId="0B9B55D8" w:rsidR="006A69E9" w:rsidRPr="000E50F1" w:rsidRDefault="006A69E9" w:rsidP="006A69E9">
      <w:pPr>
        <w:tabs>
          <w:tab w:val="left" w:pos="2183"/>
        </w:tabs>
        <w:spacing w:line="360" w:lineRule="auto"/>
        <w:outlineLvl w:val="0"/>
        <w:rPr>
          <w:rFonts w:ascii="Times New Roman" w:hAnsi="Times New Roman" w:cs="Times New Roman"/>
          <w:b/>
          <w:bCs/>
          <w:iCs/>
          <w:lang w:val="tr-TR"/>
        </w:rPr>
      </w:pPr>
      <w:proofErr w:type="spellStart"/>
      <w:r w:rsidRPr="000E50F1">
        <w:rPr>
          <w:rFonts w:ascii="Times New Roman" w:hAnsi="Times New Roman" w:cs="Times New Roman"/>
          <w:b/>
          <w:bCs/>
          <w:iCs/>
          <w:lang w:val="tr-TR"/>
        </w:rPr>
        <w:t>References</w:t>
      </w:r>
      <w:proofErr w:type="spellEnd"/>
    </w:p>
    <w:p w14:paraId="3CC4ADC5" w14:textId="77777777" w:rsidR="006A69E9" w:rsidRPr="000E50F1" w:rsidRDefault="006A69E9" w:rsidP="006A69E9">
      <w:pPr>
        <w:widowControl w:val="0"/>
        <w:tabs>
          <w:tab w:val="left" w:pos="993"/>
        </w:tabs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14:paraId="604B2A9E" w14:textId="2D32F1E8" w:rsidR="006A69E9" w:rsidRPr="000E50F1" w:rsidRDefault="006A69E9" w:rsidP="006A69E9">
      <w:pPr>
        <w:pStyle w:val="ListeParagraf"/>
        <w:widowControl w:val="0"/>
        <w:numPr>
          <w:ilvl w:val="0"/>
          <w:numId w:val="1"/>
        </w:numPr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0E50F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0E50F1">
        <w:rPr>
          <w:rStyle w:val="fontstyle01"/>
          <w:rFonts w:ascii="Times New Roman" w:hAnsi="Times New Roman" w:cs="Times New Roman"/>
          <w:sz w:val="24"/>
          <w:szCs w:val="24"/>
        </w:rPr>
        <w:t xml:space="preserve">F. Bray, J. </w:t>
      </w:r>
      <w:proofErr w:type="spellStart"/>
      <w:r w:rsidRPr="000E50F1">
        <w:rPr>
          <w:rStyle w:val="fontstyle01"/>
          <w:rFonts w:ascii="Times New Roman" w:hAnsi="Times New Roman" w:cs="Times New Roman"/>
          <w:sz w:val="24"/>
          <w:szCs w:val="24"/>
        </w:rPr>
        <w:t>Ferlay</w:t>
      </w:r>
      <w:proofErr w:type="spellEnd"/>
      <w:r w:rsidRPr="000E50F1">
        <w:rPr>
          <w:rStyle w:val="fontstyle01"/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0E50F1">
        <w:rPr>
          <w:rStyle w:val="fontstyle01"/>
          <w:rFonts w:ascii="Times New Roman" w:hAnsi="Times New Roman" w:cs="Times New Roman"/>
          <w:sz w:val="24"/>
          <w:szCs w:val="24"/>
        </w:rPr>
        <w:t>Soerjomataram</w:t>
      </w:r>
      <w:proofErr w:type="spellEnd"/>
      <w:r w:rsidRPr="000E50F1">
        <w:rPr>
          <w:rStyle w:val="fontstyle01"/>
          <w:rFonts w:ascii="Times New Roman" w:hAnsi="Times New Roman" w:cs="Times New Roman"/>
          <w:sz w:val="24"/>
          <w:szCs w:val="24"/>
        </w:rPr>
        <w:t xml:space="preserve">, R.L. Siegel, L.A. Torre, A. Jemal, Global cancer statistics 2018: GLOBOCAN estimates of incidence and mortality natural </w:t>
      </w:r>
      <w:proofErr w:type="spellStart"/>
      <w:r w:rsidRPr="000E50F1">
        <w:rPr>
          <w:rStyle w:val="fontstyle01"/>
          <w:rFonts w:ascii="Times New Roman" w:hAnsi="Times New Roman" w:cs="Times New Roman"/>
          <w:sz w:val="24"/>
          <w:szCs w:val="24"/>
        </w:rPr>
        <w:t>biflavonoids</w:t>
      </w:r>
      <w:proofErr w:type="spellEnd"/>
      <w:r w:rsidRPr="000E50F1">
        <w:rPr>
          <w:rStyle w:val="fontstyle01"/>
          <w:rFonts w:ascii="Times New Roman" w:hAnsi="Times New Roman" w:cs="Times New Roman"/>
          <w:sz w:val="24"/>
          <w:szCs w:val="24"/>
        </w:rPr>
        <w:t xml:space="preserve"> from plants: a brief review, Mini Rev. Med. Chem. 17 (10) (2017) 834-862.</w:t>
      </w:r>
    </w:p>
    <w:p w14:paraId="3EAED740" w14:textId="77777777" w:rsidR="006A69E9" w:rsidRPr="000E50F1" w:rsidRDefault="006A69E9" w:rsidP="006A69E9">
      <w:pPr>
        <w:pStyle w:val="WW-NormalWeb1"/>
        <w:numPr>
          <w:ilvl w:val="0"/>
          <w:numId w:val="1"/>
        </w:numPr>
        <w:spacing w:before="0" w:after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E50F1">
        <w:rPr>
          <w:rStyle w:val="fontstyle01"/>
          <w:rFonts w:ascii="Times New Roman" w:hAnsi="Times New Roman"/>
          <w:sz w:val="24"/>
          <w:szCs w:val="24"/>
        </w:rPr>
        <w:t xml:space="preserve">S.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Medel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Z.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Syrova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L.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Kovacik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J.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Hrdy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M.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Hornacek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E.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Jager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M.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Hruby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R. Lund, D.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Cmarko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P.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Stepanek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I.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Raska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B.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Nyström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Curcumin-bortezomib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loaded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polymeric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nanopartciles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for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synergistic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cancer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therapy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,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European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Polymer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sz w:val="24"/>
          <w:szCs w:val="24"/>
        </w:rPr>
        <w:t>Journal</w:t>
      </w:r>
      <w:proofErr w:type="spellEnd"/>
      <w:r w:rsidRPr="000E50F1">
        <w:rPr>
          <w:rStyle w:val="fontstyle01"/>
          <w:rFonts w:ascii="Times New Roman" w:hAnsi="Times New Roman"/>
          <w:sz w:val="24"/>
          <w:szCs w:val="24"/>
        </w:rPr>
        <w:t xml:space="preserve"> 93 (2017) 116-131.</w:t>
      </w:r>
    </w:p>
    <w:p w14:paraId="548482A6" w14:textId="73087514" w:rsidR="006A69E9" w:rsidRPr="000E50F1" w:rsidRDefault="006A69E9" w:rsidP="006A69E9">
      <w:pPr>
        <w:pStyle w:val="WW-NormalWeb1"/>
        <w:numPr>
          <w:ilvl w:val="0"/>
          <w:numId w:val="1"/>
        </w:numPr>
        <w:spacing w:before="0" w:after="0" w:line="360" w:lineRule="auto"/>
        <w:jc w:val="both"/>
        <w:rPr>
          <w:rStyle w:val="fontstyle01"/>
          <w:rFonts w:ascii="Times New Roman" w:hAnsi="Times New Roman"/>
          <w:color w:val="000000" w:themeColor="text1"/>
          <w:sz w:val="24"/>
          <w:szCs w:val="24"/>
        </w:rPr>
      </w:pPr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lastRenderedPageBreak/>
        <w:t xml:space="preserve">T.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Saleh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, T.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Soudi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, S.A.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Shojaosadati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Aptamer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functionalized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curcumin-loaded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human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serum albümin (HSA)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nanoparticles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for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targeted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delivery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to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HER-2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positive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breast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cancer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>cells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E50F1">
        <w:rPr>
          <w:rStyle w:val="fontstyle01"/>
          <w:rFonts w:ascii="Times New Roman" w:hAnsi="Times New Roman"/>
          <w:iCs/>
          <w:color w:val="000000" w:themeColor="text1"/>
          <w:sz w:val="24"/>
          <w:szCs w:val="24"/>
        </w:rPr>
        <w:t xml:space="preserve">International </w:t>
      </w:r>
      <w:proofErr w:type="spellStart"/>
      <w:r w:rsidRPr="000E50F1">
        <w:rPr>
          <w:rStyle w:val="fontstyle01"/>
          <w:rFonts w:ascii="Times New Roman" w:hAnsi="Times New Roman"/>
          <w:iCs/>
          <w:color w:val="000000" w:themeColor="text1"/>
          <w:sz w:val="24"/>
          <w:szCs w:val="24"/>
        </w:rPr>
        <w:t>Journal</w:t>
      </w:r>
      <w:proofErr w:type="spellEnd"/>
      <w:r w:rsidRPr="000E50F1">
        <w:rPr>
          <w:rStyle w:val="fontstyle01"/>
          <w:rFonts w:ascii="Times New Roman" w:hAnsi="Times New Roman"/>
          <w:iCs/>
          <w:color w:val="000000" w:themeColor="text1"/>
          <w:sz w:val="24"/>
          <w:szCs w:val="24"/>
        </w:rPr>
        <w:t xml:space="preserve"> of </w:t>
      </w:r>
      <w:proofErr w:type="spellStart"/>
      <w:r w:rsidRPr="000E50F1">
        <w:rPr>
          <w:rStyle w:val="fontstyle01"/>
          <w:rFonts w:ascii="Times New Roman" w:hAnsi="Times New Roman"/>
          <w:iCs/>
          <w:color w:val="000000" w:themeColor="text1"/>
          <w:sz w:val="24"/>
          <w:szCs w:val="24"/>
        </w:rPr>
        <w:t>Biological</w:t>
      </w:r>
      <w:proofErr w:type="spellEnd"/>
      <w:r w:rsidRPr="000E50F1">
        <w:rPr>
          <w:rStyle w:val="fontstyle01"/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0E50F1">
        <w:rPr>
          <w:rStyle w:val="fontstyle01"/>
          <w:rFonts w:ascii="Times New Roman" w:hAnsi="Times New Roman"/>
          <w:iCs/>
          <w:color w:val="000000" w:themeColor="text1"/>
          <w:sz w:val="24"/>
          <w:szCs w:val="24"/>
        </w:rPr>
        <w:t>Macromolecules</w:t>
      </w:r>
      <w:proofErr w:type="spellEnd"/>
      <w:r w:rsidRPr="000E50F1">
        <w:rPr>
          <w:rStyle w:val="fontstyle01"/>
          <w:rFonts w:ascii="Times New Roman" w:hAnsi="Times New Roman"/>
          <w:color w:val="000000" w:themeColor="text1"/>
          <w:sz w:val="24"/>
          <w:szCs w:val="24"/>
        </w:rPr>
        <w:t xml:space="preserve"> 130 (2019) 109-116.</w:t>
      </w:r>
    </w:p>
    <w:p w14:paraId="7A94F052" w14:textId="77777777" w:rsidR="006A69E9" w:rsidRPr="000E50F1" w:rsidRDefault="006A69E9" w:rsidP="006A69E9">
      <w:pPr>
        <w:pStyle w:val="WW-NormalWeb1"/>
        <w:numPr>
          <w:ilvl w:val="0"/>
          <w:numId w:val="1"/>
        </w:numPr>
        <w:spacing w:before="0" w:after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E50F1">
        <w:rPr>
          <w:lang w:val="en-US"/>
        </w:rPr>
        <w:t>R. Jain, Delivery of molecular medicine to solid tumors: lessons from in vivo imaging of gene expression and function, J. Control. Release 74 (1-3) (2001) 7–25.</w:t>
      </w:r>
    </w:p>
    <w:p w14:paraId="3ED467B6" w14:textId="77777777" w:rsidR="006A69E9" w:rsidRPr="000E50F1" w:rsidRDefault="006A69E9" w:rsidP="006A69E9">
      <w:pPr>
        <w:pStyle w:val="WW-NormalWeb1"/>
        <w:numPr>
          <w:ilvl w:val="0"/>
          <w:numId w:val="1"/>
        </w:numPr>
        <w:spacing w:before="0" w:after="0" w:line="360" w:lineRule="auto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0E50F1">
        <w:rPr>
          <w:lang w:val="en-US"/>
        </w:rPr>
        <w:t>S.H. Jang, M.G. Wientjes, D. Lu, J.L.S. Au, Drug delivery and transport to solid tumors’’, Pharm. Res., 20 (9) (2003) 1337–1350.</w:t>
      </w:r>
    </w:p>
    <w:p w14:paraId="759B7693" w14:textId="77777777" w:rsidR="006A69E9" w:rsidRPr="000E50F1" w:rsidRDefault="006A69E9" w:rsidP="006A69E9">
      <w:pPr>
        <w:pStyle w:val="WW-NormalWeb1"/>
        <w:numPr>
          <w:ilvl w:val="0"/>
          <w:numId w:val="1"/>
        </w:numPr>
        <w:spacing w:before="0" w:after="0" w:line="360" w:lineRule="auto"/>
        <w:jc w:val="both"/>
        <w:rPr>
          <w:lang w:val="en-US"/>
        </w:rPr>
      </w:pPr>
      <w:r w:rsidRPr="000E50F1">
        <w:rPr>
          <w:lang w:val="en-US"/>
        </w:rPr>
        <w:t xml:space="preserve">S.J. Lee, M.J. Kim, I.C. Kwon, T.M. Roberts, Delivery </w:t>
      </w:r>
      <w:proofErr w:type="gramStart"/>
      <w:r w:rsidRPr="000E50F1">
        <w:rPr>
          <w:lang w:val="en-US"/>
        </w:rPr>
        <w:t>Strategies</w:t>
      </w:r>
      <w:proofErr w:type="gramEnd"/>
      <w:r w:rsidRPr="000E50F1">
        <w:rPr>
          <w:lang w:val="en-US"/>
        </w:rPr>
        <w:t xml:space="preserve"> and potential targets for siRNA in major cancer types, Adv Drug </w:t>
      </w:r>
      <w:proofErr w:type="spellStart"/>
      <w:r w:rsidRPr="000E50F1">
        <w:rPr>
          <w:lang w:val="en-US"/>
        </w:rPr>
        <w:t>Deliv</w:t>
      </w:r>
      <w:proofErr w:type="spellEnd"/>
      <w:r w:rsidRPr="000E50F1">
        <w:rPr>
          <w:lang w:val="en-US"/>
        </w:rPr>
        <w:t xml:space="preserve"> Rev. 104 (2016) 2–15.</w:t>
      </w:r>
    </w:p>
    <w:p w14:paraId="0D211BFA" w14:textId="77777777" w:rsidR="00671916" w:rsidRDefault="00671916"/>
    <w:p w14:paraId="7C03A318" w14:textId="77777777" w:rsidR="00821D8E" w:rsidRDefault="00821D8E"/>
    <w:p w14:paraId="26D03DCF" w14:textId="6BD92112" w:rsidR="00821D8E" w:rsidRPr="00356CB7" w:rsidRDefault="00821D8E" w:rsidP="00821D8E">
      <w:pPr>
        <w:pStyle w:val="ListeParagraf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  <w:lang w:val="tr-TR"/>
        </w:rPr>
      </w:pPr>
      <w:r w:rsidRPr="00356CB7">
        <w:rPr>
          <w:rFonts w:ascii="Times New Roman" w:hAnsi="Times New Roman" w:cs="Times New Roman"/>
          <w:bCs/>
          <w:sz w:val="20"/>
          <w:szCs w:val="20"/>
          <w:lang w:val="en"/>
        </w:rPr>
        <w:t xml:space="preserve">Kilicay E., </w:t>
      </w:r>
      <w:r w:rsidRPr="00356CB7">
        <w:rPr>
          <w:rFonts w:ascii="Times New Roman" w:hAnsi="Times New Roman" w:cs="Times New Roman"/>
          <w:bCs/>
          <w:sz w:val="20"/>
          <w:szCs w:val="20"/>
          <w:lang w:val="en"/>
        </w:rPr>
        <w:t>Small interfering RNAs (siRNAs) based approaches for combination therapy of breast cancer</w:t>
      </w:r>
      <w:r w:rsidRPr="00356CB7">
        <w:rPr>
          <w:rFonts w:ascii="Times New Roman" w:hAnsi="Times New Roman" w:cs="Times New Roman"/>
          <w:bCs/>
          <w:sz w:val="20"/>
          <w:szCs w:val="20"/>
          <w:lang w:val="en"/>
        </w:rPr>
        <w:t>, 2</w:t>
      </w:r>
      <w:r w:rsidRPr="00356CB7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>ND</w:t>
      </w:r>
      <w:r w:rsidRPr="00356CB7">
        <w:rPr>
          <w:rFonts w:ascii="Times New Roman" w:hAnsi="Times New Roman" w:cs="Times New Roman"/>
          <w:bCs/>
          <w:sz w:val="20"/>
          <w:szCs w:val="20"/>
          <w:lang w:val="en"/>
        </w:rPr>
        <w:t xml:space="preserve"> International </w:t>
      </w:r>
      <w:proofErr w:type="spellStart"/>
      <w:r w:rsidRPr="00356CB7">
        <w:rPr>
          <w:rFonts w:ascii="Times New Roman" w:hAnsi="Times New Roman" w:cs="Times New Roman"/>
          <w:bCs/>
          <w:sz w:val="20"/>
          <w:szCs w:val="20"/>
          <w:lang w:val="en"/>
        </w:rPr>
        <w:t>Karatekin</w:t>
      </w:r>
      <w:proofErr w:type="spellEnd"/>
      <w:r w:rsidRPr="00356CB7">
        <w:rPr>
          <w:rFonts w:ascii="Times New Roman" w:hAnsi="Times New Roman" w:cs="Times New Roman"/>
          <w:bCs/>
          <w:sz w:val="20"/>
          <w:szCs w:val="20"/>
          <w:lang w:val="en"/>
        </w:rPr>
        <w:t xml:space="preserve"> Science and Technology Conference (IKSTC2</w:t>
      </w:r>
      <w:r w:rsidRPr="00356CB7">
        <w:rPr>
          <w:rFonts w:ascii="Times New Roman" w:hAnsi="Times New Roman" w:cs="Times New Roman"/>
          <w:bCs/>
          <w:sz w:val="20"/>
          <w:szCs w:val="20"/>
          <w:vertAlign w:val="superscript"/>
          <w:lang w:val="en"/>
        </w:rPr>
        <w:t>ND</w:t>
      </w:r>
      <w:r w:rsidRPr="00356CB7">
        <w:rPr>
          <w:rFonts w:ascii="Times New Roman" w:hAnsi="Times New Roman" w:cs="Times New Roman"/>
          <w:bCs/>
          <w:sz w:val="20"/>
          <w:szCs w:val="20"/>
          <w:lang w:val="en"/>
        </w:rPr>
        <w:t>), Cankiri, 21-22 Dec. 2023</w:t>
      </w:r>
    </w:p>
    <w:p w14:paraId="315F0F07" w14:textId="77777777" w:rsidR="00821D8E" w:rsidRDefault="00821D8E"/>
    <w:sectPr w:rsidR="0082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liverRM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6B1"/>
    <w:multiLevelType w:val="hybridMultilevel"/>
    <w:tmpl w:val="30101DEC"/>
    <w:lvl w:ilvl="0" w:tplc="478414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C7E5B"/>
    <w:multiLevelType w:val="hybridMultilevel"/>
    <w:tmpl w:val="4CCCC5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57771">
    <w:abstractNumId w:val="0"/>
  </w:num>
  <w:num w:numId="2" w16cid:durableId="118713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2D"/>
    <w:rsid w:val="000E35E0"/>
    <w:rsid w:val="00143125"/>
    <w:rsid w:val="002E4A2D"/>
    <w:rsid w:val="00356CB7"/>
    <w:rsid w:val="00637708"/>
    <w:rsid w:val="00671916"/>
    <w:rsid w:val="006A69E9"/>
    <w:rsid w:val="00821D8E"/>
    <w:rsid w:val="00C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66B6B2"/>
  <w15:chartTrackingRefBased/>
  <w15:docId w15:val="{0D9F92E0-3E22-FD4C-A7EE-D329D11E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2D"/>
    <w:rPr>
      <w:rFonts w:eastAsiaTheme="minorEastAsia"/>
      <w:kern w:val="0"/>
      <w:lang w:val="en-US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43125"/>
    <w:rPr>
      <w:i/>
      <w:iCs/>
    </w:rPr>
  </w:style>
  <w:style w:type="character" w:customStyle="1" w:styleId="apple-converted-space">
    <w:name w:val="apple-converted-space"/>
    <w:basedOn w:val="VarsaylanParagrafYazTipi"/>
    <w:rsid w:val="00143125"/>
  </w:style>
  <w:style w:type="character" w:customStyle="1" w:styleId="fontstyle01">
    <w:name w:val="fontstyle01"/>
    <w:rsid w:val="006A69E9"/>
    <w:rPr>
      <w:rFonts w:ascii="GulliverRM" w:hAnsi="GulliverRM" w:hint="default"/>
      <w:b w:val="0"/>
      <w:bCs w:val="0"/>
      <w:i w:val="0"/>
      <w:iCs w:val="0"/>
      <w:color w:val="242021"/>
      <w:sz w:val="28"/>
      <w:szCs w:val="28"/>
    </w:rPr>
  </w:style>
  <w:style w:type="paragraph" w:customStyle="1" w:styleId="WW-NormalWeb1">
    <w:name w:val="WW-Normal (Web)1"/>
    <w:basedOn w:val="Normal"/>
    <w:rsid w:val="006A69E9"/>
    <w:pPr>
      <w:spacing w:before="280" w:after="119"/>
    </w:pPr>
    <w:rPr>
      <w:rFonts w:ascii="Times New Roman" w:eastAsia="Times New Roman" w:hAnsi="Times New Roman" w:cs="Times New Roman"/>
      <w:lang w:val="tr-TR" w:eastAsia="ar-SA"/>
    </w:rPr>
  </w:style>
  <w:style w:type="paragraph" w:styleId="ListeParagraf">
    <w:name w:val="List Paragraph"/>
    <w:basedOn w:val="Normal"/>
    <w:uiPriority w:val="34"/>
    <w:qFormat/>
    <w:rsid w:val="006A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Kılıçay</dc:creator>
  <cp:keywords/>
  <dc:description/>
  <cp:lastModifiedBy>Ebru Kılıçay</cp:lastModifiedBy>
  <cp:revision>16</cp:revision>
  <dcterms:created xsi:type="dcterms:W3CDTF">2023-10-13T19:41:00Z</dcterms:created>
  <dcterms:modified xsi:type="dcterms:W3CDTF">2023-10-13T20:04:00Z</dcterms:modified>
</cp:coreProperties>
</file>