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9A82C" w14:textId="00F6189D" w:rsidR="00ED322C" w:rsidRPr="00F14E8A" w:rsidRDefault="00ED322C" w:rsidP="00E25067">
      <w:pPr>
        <w:jc w:val="center"/>
        <w:rPr>
          <w:rFonts w:ascii="Times New Roman" w:hAnsi="Times New Roman" w:cs="Times New Roman"/>
          <w:b/>
          <w:sz w:val="28"/>
          <w:szCs w:val="28"/>
        </w:rPr>
      </w:pPr>
      <w:bookmarkStart w:id="0" w:name="_Hlk182312572"/>
      <w:bookmarkStart w:id="1" w:name="_Hlk182312482"/>
      <w:r w:rsidRPr="00F14E8A">
        <w:rPr>
          <w:rFonts w:ascii="Times New Roman" w:hAnsi="Times New Roman" w:cs="Times New Roman"/>
          <w:b/>
          <w:sz w:val="28"/>
          <w:szCs w:val="28"/>
        </w:rPr>
        <w:t>O</w:t>
      </w:r>
      <w:r w:rsidR="00295A34" w:rsidRPr="00F14E8A">
        <w:rPr>
          <w:rFonts w:ascii="Times New Roman" w:hAnsi="Times New Roman" w:cs="Times New Roman"/>
          <w:b/>
          <w:sz w:val="28"/>
          <w:szCs w:val="28"/>
        </w:rPr>
        <w:t xml:space="preserve">ptimization based </w:t>
      </w:r>
      <w:r w:rsidR="00227889" w:rsidRPr="00F14E8A">
        <w:rPr>
          <w:rFonts w:ascii="Times New Roman" w:hAnsi="Times New Roman" w:cs="Times New Roman"/>
          <w:b/>
          <w:sz w:val="28"/>
          <w:szCs w:val="28"/>
        </w:rPr>
        <w:t xml:space="preserve">energy management </w:t>
      </w:r>
      <w:r w:rsidR="00C22663" w:rsidRPr="00F14E8A">
        <w:rPr>
          <w:rFonts w:ascii="Times New Roman" w:hAnsi="Times New Roman" w:cs="Times New Roman"/>
          <w:b/>
          <w:sz w:val="28"/>
          <w:szCs w:val="28"/>
        </w:rPr>
        <w:t>approach</w:t>
      </w:r>
      <w:r w:rsidR="00295A34" w:rsidRPr="00F14E8A">
        <w:rPr>
          <w:rFonts w:ascii="Times New Roman" w:hAnsi="Times New Roman" w:cs="Times New Roman"/>
          <w:b/>
          <w:sz w:val="28"/>
          <w:szCs w:val="28"/>
        </w:rPr>
        <w:t xml:space="preserve"> </w:t>
      </w:r>
      <w:r w:rsidRPr="00F14E8A">
        <w:rPr>
          <w:rFonts w:ascii="Times New Roman" w:hAnsi="Times New Roman" w:cs="Times New Roman"/>
          <w:b/>
          <w:sz w:val="28"/>
          <w:szCs w:val="28"/>
        </w:rPr>
        <w:t xml:space="preserve">for prosumers </w:t>
      </w:r>
      <w:r w:rsidR="00547E0D" w:rsidRPr="00F14E8A">
        <w:rPr>
          <w:rFonts w:ascii="Times New Roman" w:hAnsi="Times New Roman" w:cs="Times New Roman"/>
          <w:b/>
          <w:sz w:val="28"/>
          <w:szCs w:val="28"/>
        </w:rPr>
        <w:t>located</w:t>
      </w:r>
      <w:r w:rsidRPr="00F14E8A">
        <w:rPr>
          <w:rFonts w:ascii="Times New Roman" w:hAnsi="Times New Roman" w:cs="Times New Roman"/>
          <w:b/>
          <w:sz w:val="28"/>
          <w:szCs w:val="28"/>
        </w:rPr>
        <w:t xml:space="preserve"> in </w:t>
      </w:r>
    </w:p>
    <w:p w14:paraId="184C7B40" w14:textId="42DAD13D" w:rsidR="00FC43FE" w:rsidRPr="00F14E8A" w:rsidRDefault="00C22663" w:rsidP="00E25067">
      <w:pPr>
        <w:jc w:val="center"/>
        <w:rPr>
          <w:rFonts w:ascii="Times New Roman" w:hAnsi="Times New Roman" w:cs="Times New Roman"/>
          <w:b/>
          <w:sz w:val="28"/>
          <w:szCs w:val="28"/>
        </w:rPr>
      </w:pPr>
      <w:r w:rsidRPr="00F14E8A">
        <w:rPr>
          <w:rFonts w:ascii="Times New Roman" w:hAnsi="Times New Roman" w:cs="Times New Roman"/>
          <w:b/>
          <w:sz w:val="28"/>
          <w:szCs w:val="28"/>
        </w:rPr>
        <w:t>small</w:t>
      </w:r>
      <w:r w:rsidR="00ED322C" w:rsidRPr="00F14E8A">
        <w:rPr>
          <w:rFonts w:ascii="Times New Roman" w:hAnsi="Times New Roman" w:cs="Times New Roman"/>
          <w:b/>
          <w:sz w:val="28"/>
          <w:szCs w:val="28"/>
        </w:rPr>
        <w:t>-scale microgrids</w:t>
      </w:r>
    </w:p>
    <w:p w14:paraId="31A58890" w14:textId="579141C8" w:rsidR="00667A9B" w:rsidRPr="00F14E8A" w:rsidRDefault="00792CE8" w:rsidP="00667A9B">
      <w:pPr>
        <w:jc w:val="center"/>
        <w:rPr>
          <w:rFonts w:cstheme="minorHAnsi"/>
          <w:b/>
          <w:i/>
          <w:color w:val="000000" w:themeColor="text1"/>
        </w:rPr>
      </w:pPr>
      <w:r w:rsidRPr="00F14E8A">
        <w:rPr>
          <w:rFonts w:ascii="Times New Roman" w:hAnsi="Times New Roman" w:cs="Times New Roman"/>
          <w:b/>
          <w:i/>
          <w:color w:val="000000" w:themeColor="text1"/>
        </w:rPr>
        <w:t>Enes BEKTAŞ</w:t>
      </w:r>
      <w:r w:rsidR="009B6334" w:rsidRPr="00F14E8A">
        <w:rPr>
          <w:rFonts w:ascii="Times New Roman" w:hAnsi="Times New Roman" w:cs="Times New Roman"/>
          <w:b/>
          <w:i/>
          <w:color w:val="000000" w:themeColor="text1"/>
          <w:vertAlign w:val="superscript"/>
        </w:rPr>
        <w:t>1,*</w:t>
      </w:r>
      <w:r w:rsidR="009B6334" w:rsidRPr="00F14E8A">
        <w:rPr>
          <w:rFonts w:ascii="Times New Roman" w:hAnsi="Times New Roman" w:cs="Times New Roman"/>
          <w:b/>
          <w:i/>
          <w:noProof/>
          <w:color w:val="000000" w:themeColor="text1"/>
          <w:lang w:eastAsia="tr-TR"/>
        </w:rPr>
        <w:t xml:space="preserve"> </w:t>
      </w:r>
      <w:r w:rsidRPr="00F14E8A">
        <w:rPr>
          <w:rFonts w:ascii="Times New Roman" w:hAnsi="Times New Roman" w:cs="Times New Roman"/>
          <w:b/>
          <w:i/>
          <w:noProof/>
          <w:color w:val="000000" w:themeColor="text1"/>
          <w:lang w:eastAsia="tr-TR"/>
        </w:rPr>
        <w:drawing>
          <wp:inline distT="0" distB="0" distL="0" distR="0" wp14:anchorId="3A49EE7A" wp14:editId="414E82A8">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14E8A">
        <w:rPr>
          <w:rFonts w:cstheme="minorHAnsi"/>
          <w:b/>
          <w:i/>
          <w:color w:val="000000" w:themeColor="text1"/>
          <w:vertAlign w:val="superscript"/>
        </w:rPr>
        <w:t xml:space="preserve"> </w:t>
      </w:r>
      <w:r w:rsidR="00D76364" w:rsidRPr="00F14E8A">
        <w:rPr>
          <w:rFonts w:cstheme="minorHAnsi"/>
          <w:b/>
          <w:i/>
          <w:color w:val="000000" w:themeColor="text1"/>
        </w:rPr>
        <w:t xml:space="preserve">, </w:t>
      </w:r>
      <w:r w:rsidR="00667A9B" w:rsidRPr="00F14E8A">
        <w:rPr>
          <w:rFonts w:ascii="Times New Roman" w:hAnsi="Times New Roman" w:cs="Times New Roman"/>
          <w:b/>
          <w:i/>
          <w:color w:val="000000" w:themeColor="text1"/>
          <w:u w:val="single"/>
        </w:rPr>
        <w:t>Mohammad Ruhul Amin B</w:t>
      </w:r>
      <w:r w:rsidR="00DD0880" w:rsidRPr="00F14E8A">
        <w:rPr>
          <w:rFonts w:ascii="Times New Roman" w:hAnsi="Times New Roman" w:cs="Times New Roman"/>
          <w:b/>
          <w:i/>
          <w:color w:val="000000" w:themeColor="text1"/>
          <w:u w:val="single"/>
        </w:rPr>
        <w:t>HUIYAN</w:t>
      </w:r>
      <w:r w:rsidR="00D76364" w:rsidRPr="00F14E8A">
        <w:rPr>
          <w:rFonts w:ascii="Times New Roman" w:hAnsi="Times New Roman" w:cs="Times New Roman"/>
          <w:b/>
          <w:i/>
          <w:color w:val="000000" w:themeColor="text1"/>
          <w:u w:val="single"/>
          <w:vertAlign w:val="superscript"/>
        </w:rPr>
        <w:t>2</w:t>
      </w:r>
      <w:r w:rsidR="00667A9B" w:rsidRPr="00F14E8A">
        <w:rPr>
          <w:rFonts w:ascii="Times New Roman" w:hAnsi="Times New Roman" w:cs="Times New Roman"/>
          <w:b/>
          <w:i/>
          <w:color w:val="000000" w:themeColor="text1"/>
          <w:vertAlign w:val="superscript"/>
        </w:rPr>
        <w:t xml:space="preserve"> </w:t>
      </w:r>
      <w:r w:rsidR="009B6334" w:rsidRPr="00F14E8A">
        <w:rPr>
          <w:rFonts w:ascii="Times New Roman" w:hAnsi="Times New Roman" w:cs="Times New Roman"/>
          <w:b/>
          <w:i/>
          <w:noProof/>
          <w:color w:val="000000" w:themeColor="text1"/>
          <w:lang w:eastAsia="tr-TR"/>
        </w:rPr>
        <w:t xml:space="preserve"> </w:t>
      </w:r>
      <w:r w:rsidR="00667A9B" w:rsidRPr="00F14E8A">
        <w:rPr>
          <w:rFonts w:ascii="Times New Roman" w:hAnsi="Times New Roman" w:cs="Times New Roman"/>
          <w:b/>
          <w:i/>
          <w:noProof/>
          <w:color w:val="000000" w:themeColor="text1"/>
          <w:lang w:eastAsia="tr-TR"/>
        </w:rPr>
        <w:drawing>
          <wp:inline distT="0" distB="0" distL="0" distR="0" wp14:anchorId="41FF8F82" wp14:editId="41A225F6">
            <wp:extent cx="155575" cy="155575"/>
            <wp:effectExtent l="0" t="0" r="0" b="0"/>
            <wp:docPr id="925573280" name="Resim 92557328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573280" name="Resim 925573280"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2638AB70" w14:textId="4392448F" w:rsidR="00A04C30" w:rsidRPr="00F14E8A" w:rsidRDefault="00A04C30" w:rsidP="00A04C30">
      <w:pPr>
        <w:autoSpaceDE w:val="0"/>
        <w:autoSpaceDN w:val="0"/>
        <w:spacing w:before="120" w:after="0"/>
        <w:jc w:val="center"/>
        <w:rPr>
          <w:rFonts w:ascii="Times New Roman" w:hAnsi="Times New Roman" w:cs="Times New Roman"/>
          <w:b/>
          <w:i/>
          <w:sz w:val="18"/>
          <w:szCs w:val="18"/>
        </w:rPr>
      </w:pPr>
      <w:r w:rsidRPr="00F14E8A">
        <w:rPr>
          <w:rFonts w:ascii="Times New Roman" w:eastAsia="MS Mincho" w:hAnsi="Times New Roman" w:cs="Times New Roman"/>
          <w:i/>
          <w:iCs/>
          <w:sz w:val="18"/>
          <w:szCs w:val="18"/>
          <w:vertAlign w:val="superscript"/>
        </w:rPr>
        <w:t>1</w:t>
      </w:r>
      <w:r w:rsidRPr="00F14E8A">
        <w:rPr>
          <w:rFonts w:ascii="Times New Roman" w:eastAsia="MS Mincho" w:hAnsi="Times New Roman" w:cs="Times New Roman"/>
          <w:i/>
          <w:iCs/>
          <w:sz w:val="18"/>
          <w:szCs w:val="18"/>
        </w:rPr>
        <w:t>Engineering Faculty, Electrical and Electronics Engineering Department, Çankırı Karatekin University, Çankırı, Türkiye</w:t>
      </w:r>
      <w:r w:rsidRPr="00F14E8A">
        <w:rPr>
          <w:rFonts w:ascii="Times New Roman" w:hAnsi="Times New Roman" w:cs="Times New Roman"/>
          <w:sz w:val="18"/>
          <w:szCs w:val="18"/>
        </w:rPr>
        <w:t xml:space="preserve"> </w:t>
      </w:r>
      <w:r w:rsidRPr="00F14E8A">
        <w:rPr>
          <w:rFonts w:cstheme="minorHAnsi"/>
          <w:b/>
          <w:i/>
          <w:vertAlign w:val="superscript"/>
        </w:rPr>
        <w:t xml:space="preserve"> </w:t>
      </w:r>
    </w:p>
    <w:p w14:paraId="6875F911" w14:textId="128D74CF" w:rsidR="00B11128" w:rsidRPr="00F14E8A" w:rsidRDefault="007778FD" w:rsidP="00B11128">
      <w:pPr>
        <w:autoSpaceDE w:val="0"/>
        <w:autoSpaceDN w:val="0"/>
        <w:spacing w:before="120" w:after="0"/>
        <w:jc w:val="center"/>
        <w:rPr>
          <w:rFonts w:ascii="Times New Roman" w:hAnsi="Times New Roman" w:cs="Times New Roman"/>
          <w:b/>
          <w:i/>
          <w:sz w:val="18"/>
          <w:szCs w:val="18"/>
        </w:rPr>
      </w:pPr>
      <w:r w:rsidRPr="00F14E8A">
        <w:rPr>
          <w:rFonts w:ascii="Times New Roman" w:eastAsia="MS Mincho" w:hAnsi="Times New Roman" w:cs="Times New Roman"/>
          <w:i/>
          <w:iCs/>
          <w:sz w:val="18"/>
          <w:szCs w:val="18"/>
          <w:vertAlign w:val="superscript"/>
        </w:rPr>
        <w:t>2</w:t>
      </w:r>
      <w:r w:rsidR="00B11128" w:rsidRPr="00F14E8A">
        <w:rPr>
          <w:rFonts w:ascii="Times New Roman" w:eastAsia="MS Mincho" w:hAnsi="Times New Roman" w:cs="Times New Roman"/>
          <w:i/>
          <w:iCs/>
          <w:sz w:val="18"/>
          <w:szCs w:val="18"/>
        </w:rPr>
        <w:t>Faculty</w:t>
      </w:r>
      <w:r w:rsidR="009B6334" w:rsidRPr="00F14E8A">
        <w:rPr>
          <w:rFonts w:ascii="Times New Roman" w:eastAsia="MS Mincho" w:hAnsi="Times New Roman" w:cs="Times New Roman"/>
          <w:i/>
          <w:iCs/>
          <w:sz w:val="18"/>
          <w:szCs w:val="18"/>
        </w:rPr>
        <w:t xml:space="preserve"> of Engineering and Technology</w:t>
      </w:r>
      <w:r w:rsidR="00B11128" w:rsidRPr="00F14E8A">
        <w:rPr>
          <w:rFonts w:ascii="Times New Roman" w:eastAsia="MS Mincho" w:hAnsi="Times New Roman" w:cs="Times New Roman"/>
          <w:i/>
          <w:iCs/>
          <w:sz w:val="18"/>
          <w:szCs w:val="18"/>
        </w:rPr>
        <w:t xml:space="preserve">, </w:t>
      </w:r>
      <w:r w:rsidRPr="00F14E8A">
        <w:rPr>
          <w:rFonts w:ascii="Times New Roman" w:eastAsia="MS Mincho" w:hAnsi="Times New Roman" w:cs="Times New Roman"/>
          <w:i/>
          <w:iCs/>
          <w:sz w:val="18"/>
          <w:szCs w:val="18"/>
        </w:rPr>
        <w:t>Electric</w:t>
      </w:r>
      <w:r w:rsidR="00792CE8" w:rsidRPr="00F14E8A">
        <w:rPr>
          <w:rFonts w:ascii="Times New Roman" w:eastAsia="MS Mincho" w:hAnsi="Times New Roman" w:cs="Times New Roman"/>
          <w:i/>
          <w:iCs/>
          <w:sz w:val="18"/>
          <w:szCs w:val="18"/>
        </w:rPr>
        <w:t>al</w:t>
      </w:r>
      <w:r w:rsidRPr="00F14E8A">
        <w:rPr>
          <w:rFonts w:ascii="Times New Roman" w:eastAsia="MS Mincho" w:hAnsi="Times New Roman" w:cs="Times New Roman"/>
          <w:i/>
          <w:iCs/>
          <w:sz w:val="18"/>
          <w:szCs w:val="18"/>
        </w:rPr>
        <w:t xml:space="preserve"> and Electronic Engineering </w:t>
      </w:r>
      <w:r w:rsidR="00B11128" w:rsidRPr="00F14E8A">
        <w:rPr>
          <w:rFonts w:ascii="Times New Roman" w:eastAsia="MS Mincho" w:hAnsi="Times New Roman" w:cs="Times New Roman"/>
          <w:i/>
          <w:iCs/>
          <w:sz w:val="18"/>
          <w:szCs w:val="18"/>
        </w:rPr>
        <w:t xml:space="preserve">Department, </w:t>
      </w:r>
      <w:r w:rsidR="00DD0880" w:rsidRPr="00F14E8A">
        <w:rPr>
          <w:rFonts w:ascii="Times New Roman" w:eastAsia="MS Mincho" w:hAnsi="Times New Roman" w:cs="Times New Roman"/>
          <w:i/>
          <w:iCs/>
          <w:sz w:val="18"/>
          <w:szCs w:val="18"/>
        </w:rPr>
        <w:t>Islamic</w:t>
      </w:r>
      <w:r w:rsidR="008E7193" w:rsidRPr="00F14E8A">
        <w:rPr>
          <w:rFonts w:ascii="Times New Roman" w:eastAsia="MS Mincho" w:hAnsi="Times New Roman" w:cs="Times New Roman"/>
          <w:i/>
          <w:iCs/>
          <w:sz w:val="18"/>
          <w:szCs w:val="18"/>
        </w:rPr>
        <w:t xml:space="preserve"> </w:t>
      </w:r>
      <w:r w:rsidR="00B11128" w:rsidRPr="00F14E8A">
        <w:rPr>
          <w:rFonts w:ascii="Times New Roman" w:eastAsia="MS Mincho" w:hAnsi="Times New Roman" w:cs="Times New Roman"/>
          <w:i/>
          <w:iCs/>
          <w:sz w:val="18"/>
          <w:szCs w:val="18"/>
        </w:rPr>
        <w:t xml:space="preserve">University, </w:t>
      </w:r>
      <w:r w:rsidR="009B6334" w:rsidRPr="00F14E8A">
        <w:rPr>
          <w:rFonts w:ascii="Times New Roman" w:eastAsia="MS Mincho" w:hAnsi="Times New Roman" w:cs="Times New Roman"/>
          <w:i/>
          <w:iCs/>
          <w:sz w:val="18"/>
          <w:szCs w:val="18"/>
        </w:rPr>
        <w:t xml:space="preserve">Dhaka, </w:t>
      </w:r>
      <w:r w:rsidR="00DD0880" w:rsidRPr="00F14E8A">
        <w:rPr>
          <w:rFonts w:ascii="Times New Roman" w:eastAsia="MS Mincho" w:hAnsi="Times New Roman" w:cs="Times New Roman"/>
          <w:i/>
          <w:iCs/>
          <w:sz w:val="18"/>
          <w:szCs w:val="18"/>
        </w:rPr>
        <w:t>Bangladesh</w:t>
      </w:r>
    </w:p>
    <w:p w14:paraId="2AC125AE" w14:textId="39D879E6" w:rsidR="00890B2E" w:rsidRPr="00F14E8A" w:rsidRDefault="00890B2E" w:rsidP="0059146B">
      <w:pPr>
        <w:spacing w:after="0"/>
        <w:jc w:val="center"/>
        <w:rPr>
          <w:rFonts w:ascii="Times New Roman" w:hAnsi="Times New Roman" w:cs="Times New Roman"/>
          <w:i/>
          <w:color w:val="000000" w:themeColor="text1"/>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F14E8A" w14:paraId="4166A5D6" w14:textId="77777777" w:rsidTr="00E76A06">
        <w:trPr>
          <w:trHeight w:val="1796"/>
        </w:trPr>
        <w:tc>
          <w:tcPr>
            <w:tcW w:w="10150" w:type="dxa"/>
            <w:shd w:val="clear" w:color="auto" w:fill="D9D9D9" w:themeFill="background1" w:themeFillShade="D9"/>
          </w:tcPr>
          <w:p w14:paraId="03DC91F4" w14:textId="22740CA3" w:rsidR="00A664CE" w:rsidRPr="00F14E8A"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F14E8A">
              <w:rPr>
                <w:rFonts w:ascii="Times New Roman" w:hAnsi="Times New Roman" w:cs="Times New Roman"/>
                <w:b/>
                <w:bCs/>
                <w:color w:val="000000" w:themeColor="text1"/>
                <w:sz w:val="24"/>
                <w:szCs w:val="24"/>
              </w:rPr>
              <w:t>Abstract</w:t>
            </w:r>
            <w:r w:rsidR="00A664CE" w:rsidRPr="00F14E8A">
              <w:rPr>
                <w:rFonts w:ascii="Times New Roman" w:hAnsi="Times New Roman" w:cs="Times New Roman"/>
                <w:b/>
                <w:bCs/>
                <w:color w:val="000000" w:themeColor="text1"/>
                <w:sz w:val="24"/>
                <w:szCs w:val="24"/>
              </w:rPr>
              <w:t xml:space="preserve"> </w:t>
            </w:r>
          </w:p>
          <w:p w14:paraId="109F1148" w14:textId="3E4F52E8" w:rsidR="001558FC" w:rsidRPr="00F14E8A" w:rsidRDefault="003F0609" w:rsidP="001A724C">
            <w:pPr>
              <w:shd w:val="clear" w:color="auto" w:fill="D9D9D9" w:themeFill="background1" w:themeFillShade="D9"/>
              <w:ind w:right="-21"/>
              <w:jc w:val="both"/>
              <w:rPr>
                <w:rFonts w:ascii="Times New Roman" w:hAnsi="Times New Roman" w:cs="Times New Roman"/>
              </w:rPr>
            </w:pPr>
            <w:r w:rsidRPr="00F14E8A">
              <w:rPr>
                <w:rFonts w:ascii="Times New Roman" w:hAnsi="Times New Roman" w:cs="Times New Roman"/>
                <w:sz w:val="20"/>
                <w:szCs w:val="20"/>
              </w:rPr>
              <w:t xml:space="preserve">Benefits of integrating renewable energy resources (RESs) into the electrical grid include increased efficiency and less strain on transmission lines and the need for significant infrastructure investments. Therefore, presents new difficulties, though, like </w:t>
            </w:r>
            <w:r w:rsidR="00185760" w:rsidRPr="00F14E8A">
              <w:rPr>
                <w:rFonts w:ascii="Times New Roman" w:hAnsi="Times New Roman" w:cs="Times New Roman"/>
                <w:sz w:val="20"/>
                <w:szCs w:val="20"/>
              </w:rPr>
              <w:t>over-voltage</w:t>
            </w:r>
            <w:r w:rsidRPr="00F14E8A">
              <w:rPr>
                <w:rFonts w:ascii="Times New Roman" w:hAnsi="Times New Roman" w:cs="Times New Roman"/>
                <w:sz w:val="20"/>
                <w:szCs w:val="20"/>
              </w:rPr>
              <w:t xml:space="preserve"> and stability issues, which could endanger the dependability and safety of the power supply. Energy management system </w:t>
            </w:r>
            <w:r w:rsidR="00857AEC" w:rsidRPr="00F14E8A">
              <w:rPr>
                <w:rFonts w:ascii="Times New Roman" w:hAnsi="Times New Roman" w:cs="Times New Roman"/>
                <w:sz w:val="20"/>
                <w:szCs w:val="20"/>
              </w:rPr>
              <w:t xml:space="preserve">(EMS) </w:t>
            </w:r>
            <w:r w:rsidRPr="00F14E8A">
              <w:rPr>
                <w:rFonts w:ascii="Times New Roman" w:hAnsi="Times New Roman" w:cs="Times New Roman"/>
                <w:sz w:val="20"/>
                <w:szCs w:val="20"/>
              </w:rPr>
              <w:t xml:space="preserve">can increase </w:t>
            </w:r>
            <w:r w:rsidR="00B708B5" w:rsidRPr="00F14E8A">
              <w:rPr>
                <w:rFonts w:ascii="Times New Roman" w:hAnsi="Times New Roman" w:cs="Times New Roman"/>
                <w:sz w:val="20"/>
                <w:szCs w:val="20"/>
              </w:rPr>
              <w:t xml:space="preserve">efficient use of produced renewable energies. </w:t>
            </w:r>
            <w:r w:rsidR="00857AEC" w:rsidRPr="00F14E8A">
              <w:rPr>
                <w:rFonts w:ascii="Times New Roman" w:hAnsi="Times New Roman" w:cs="Times New Roman"/>
                <w:sz w:val="20"/>
                <w:szCs w:val="20"/>
              </w:rPr>
              <w:t xml:space="preserve">Thus, EMS contributes positively to solving the mentioned problems in networks. </w:t>
            </w:r>
            <w:r w:rsidR="003100B9" w:rsidRPr="00F14E8A">
              <w:rPr>
                <w:rFonts w:ascii="Times New Roman" w:hAnsi="Times New Roman" w:cs="Times New Roman"/>
                <w:sz w:val="20"/>
                <w:szCs w:val="20"/>
              </w:rPr>
              <w:t>This paper proposes and presents an optimization-based energy management system for prosumers with PV panel and battery equipment located in small scale microgrids. The objective function is determined as to prosumer bill minimization</w:t>
            </w:r>
            <w:r w:rsidR="00DE18ED" w:rsidRPr="00F14E8A">
              <w:rPr>
                <w:rFonts w:ascii="Times New Roman" w:hAnsi="Times New Roman" w:cs="Times New Roman"/>
                <w:sz w:val="20"/>
                <w:szCs w:val="20"/>
              </w:rPr>
              <w:t xml:space="preserve"> </w:t>
            </w:r>
            <w:r w:rsidR="0001019F" w:rsidRPr="00F14E8A">
              <w:rPr>
                <w:rFonts w:ascii="Times New Roman" w:hAnsi="Times New Roman" w:cs="Times New Roman"/>
                <w:sz w:val="20"/>
                <w:szCs w:val="20"/>
              </w:rPr>
              <w:t>ensuring maximum</w:t>
            </w:r>
            <w:r w:rsidR="00DE18ED" w:rsidRPr="00F14E8A">
              <w:rPr>
                <w:rFonts w:ascii="Times New Roman" w:hAnsi="Times New Roman" w:cs="Times New Roman"/>
                <w:sz w:val="20"/>
                <w:szCs w:val="20"/>
              </w:rPr>
              <w:t xml:space="preserve"> power injection to the grid.</w:t>
            </w:r>
            <w:r w:rsidR="00DE18ED" w:rsidRPr="00F14E8A">
              <w:rPr>
                <w:rFonts w:ascii="Times New Roman" w:hAnsi="Times New Roman" w:cs="Times New Roman"/>
              </w:rPr>
              <w:t xml:space="preserve"> </w:t>
            </w:r>
          </w:p>
        </w:tc>
      </w:tr>
      <w:tr w:rsidR="0097784A" w:rsidRPr="00F14E8A" w14:paraId="6A0FB242" w14:textId="77777777" w:rsidTr="00192C46">
        <w:trPr>
          <w:trHeight w:val="274"/>
        </w:trPr>
        <w:tc>
          <w:tcPr>
            <w:tcW w:w="10150" w:type="dxa"/>
            <w:shd w:val="clear" w:color="auto" w:fill="FFFFFF" w:themeFill="background1"/>
          </w:tcPr>
          <w:p w14:paraId="5E1C673C" w14:textId="77777777" w:rsidR="00192C46" w:rsidRPr="00F14E8A" w:rsidRDefault="00192C46" w:rsidP="007D49B8">
            <w:pPr>
              <w:pStyle w:val="keywords"/>
              <w:spacing w:after="0"/>
              <w:ind w:firstLine="0"/>
              <w:rPr>
                <w:rFonts w:eastAsia="MS Mincho"/>
                <w:noProof w:val="0"/>
                <w:color w:val="000000" w:themeColor="text1"/>
                <w:sz w:val="20"/>
                <w:szCs w:val="20"/>
                <w:lang w:val="en-GB"/>
              </w:rPr>
            </w:pPr>
          </w:p>
          <w:p w14:paraId="44E8481B" w14:textId="09C549FE" w:rsidR="007D49B8" w:rsidRPr="00F14E8A" w:rsidRDefault="001558FC" w:rsidP="007D49B8">
            <w:pPr>
              <w:pStyle w:val="keywords"/>
              <w:spacing w:after="0"/>
              <w:ind w:firstLine="0"/>
              <w:rPr>
                <w:rFonts w:eastAsia="MS Mincho"/>
                <w:b w:val="0"/>
                <w:bCs w:val="0"/>
                <w:noProof w:val="0"/>
                <w:color w:val="000000" w:themeColor="text1"/>
                <w:sz w:val="20"/>
                <w:szCs w:val="20"/>
                <w:lang w:val="en-GB"/>
              </w:rPr>
            </w:pPr>
            <w:r w:rsidRPr="00F14E8A">
              <w:rPr>
                <w:rFonts w:eastAsia="MS Mincho"/>
                <w:noProof w:val="0"/>
                <w:color w:val="000000" w:themeColor="text1"/>
                <w:sz w:val="20"/>
                <w:szCs w:val="20"/>
                <w:lang w:val="en-GB"/>
              </w:rPr>
              <w:t>Keywords</w:t>
            </w:r>
            <w:r w:rsidR="007D49B8" w:rsidRPr="00F14E8A">
              <w:rPr>
                <w:rFonts w:eastAsia="MS Mincho"/>
                <w:noProof w:val="0"/>
                <w:color w:val="000000" w:themeColor="text1"/>
                <w:sz w:val="20"/>
                <w:szCs w:val="20"/>
                <w:lang w:val="en-GB"/>
              </w:rPr>
              <w:t xml:space="preserve">: </w:t>
            </w:r>
            <w:r w:rsidR="00F60B3C" w:rsidRPr="00F14E8A">
              <w:rPr>
                <w:rFonts w:eastAsia="MS Mincho"/>
                <w:b w:val="0"/>
                <w:bCs w:val="0"/>
                <w:noProof w:val="0"/>
                <w:sz w:val="20"/>
                <w:szCs w:val="20"/>
                <w:lang w:val="en-GB"/>
              </w:rPr>
              <w:t xml:space="preserve">Energy management system, </w:t>
            </w:r>
            <w:r w:rsidR="00284C2B" w:rsidRPr="00F14E8A">
              <w:rPr>
                <w:rFonts w:eastAsia="MS Mincho"/>
                <w:b w:val="0"/>
                <w:bCs w:val="0"/>
                <w:noProof w:val="0"/>
                <w:sz w:val="20"/>
                <w:szCs w:val="20"/>
                <w:lang w:val="en-GB"/>
              </w:rPr>
              <w:t>Microgrid, Optimization, Prosumer</w:t>
            </w:r>
          </w:p>
          <w:p w14:paraId="6824E26F" w14:textId="1E2316F1" w:rsidR="001558FC" w:rsidRPr="00F14E8A" w:rsidRDefault="001558FC" w:rsidP="00432B5A">
            <w:pPr>
              <w:pStyle w:val="TRANSAffiliation"/>
              <w:jc w:val="both"/>
              <w:rPr>
                <w:i/>
                <w:color w:val="000000" w:themeColor="text1"/>
                <w:sz w:val="20"/>
                <w:lang w:val="en-GB"/>
              </w:rPr>
            </w:pPr>
          </w:p>
        </w:tc>
      </w:tr>
    </w:tbl>
    <w:p w14:paraId="447BB984" w14:textId="515F2F6A" w:rsidR="003D3818" w:rsidRPr="00F14E8A" w:rsidRDefault="00B2099A" w:rsidP="00975652">
      <w:pPr>
        <w:pStyle w:val="Title1"/>
      </w:pPr>
      <w:r w:rsidRPr="00F14E8A">
        <w:t>Introduction</w:t>
      </w:r>
    </w:p>
    <w:p w14:paraId="0D856AE5" w14:textId="392E49E8" w:rsidR="0046656F" w:rsidRPr="00F14E8A" w:rsidRDefault="0046656F" w:rsidP="0046656F">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F14E8A">
        <w:rPr>
          <w:rFonts w:ascii="Times New Roman" w:eastAsia="Times New Roman" w:hAnsi="Times New Roman" w:cs="Times New Roman"/>
          <w:shd w:val="clear" w:color="auto" w:fill="FFFFFF"/>
          <w:lang w:eastAsia="tr-TR"/>
        </w:rPr>
        <w:t>The global demand for clean and sustainable energy has intensified research into advanced materials capable of driving efficient energy conversion technologies. Thin-film materials form the foundation of both photovoltaic (PV) and thermoelectric (TE) technologies [1</w:t>
      </w:r>
      <w:r w:rsidR="00DB77AF" w:rsidRPr="00F14E8A">
        <w:rPr>
          <w:rFonts w:ascii="Times New Roman" w:eastAsia="Times New Roman" w:hAnsi="Times New Roman" w:cs="Times New Roman"/>
          <w:shd w:val="clear" w:color="auto" w:fill="FFFFFF"/>
          <w:lang w:eastAsia="tr-TR"/>
        </w:rPr>
        <w:t>-</w:t>
      </w:r>
      <w:r w:rsidRPr="00F14E8A">
        <w:rPr>
          <w:rFonts w:ascii="Times New Roman" w:eastAsia="Times New Roman" w:hAnsi="Times New Roman" w:cs="Times New Roman"/>
          <w:shd w:val="clear" w:color="auto" w:fill="FFFFFF"/>
          <w:lang w:eastAsia="tr-TR"/>
        </w:rPr>
        <w:t xml:space="preserve">3], facilitating the development of efficient and sustainable energy conversion </w:t>
      </w:r>
      <w:r w:rsidR="00DB77AF" w:rsidRPr="00F14E8A">
        <w:rPr>
          <w:rFonts w:ascii="Times New Roman" w:eastAsia="Times New Roman" w:hAnsi="Times New Roman" w:cs="Times New Roman"/>
          <w:shd w:val="clear" w:color="auto" w:fill="FFFFFF"/>
          <w:lang w:eastAsia="tr-TR"/>
        </w:rPr>
        <w:t>devices. Their</w:t>
      </w:r>
      <w:r w:rsidRPr="00F14E8A">
        <w:rPr>
          <w:rFonts w:ascii="Times New Roman" w:eastAsia="Times New Roman" w:hAnsi="Times New Roman" w:cs="Times New Roman"/>
          <w:shd w:val="clear" w:color="auto" w:fill="FFFFFF"/>
          <w:lang w:eastAsia="tr-TR"/>
        </w:rPr>
        <w:t xml:space="preserve"> integration offers significant potential for advancing next-generation energy systems. </w:t>
      </w:r>
    </w:p>
    <w:p w14:paraId="5ADCC253" w14:textId="0734BEB9" w:rsidR="00572823" w:rsidRPr="00F14E8A" w:rsidRDefault="00572823" w:rsidP="0046656F">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F14E8A">
        <w:rPr>
          <w:rFonts w:ascii="Times New Roman" w:eastAsia="Times New Roman" w:hAnsi="Times New Roman" w:cs="Times New Roman"/>
          <w:shd w:val="clear" w:color="auto" w:fill="FFFFFF"/>
          <w:lang w:eastAsia="tr-TR"/>
        </w:rPr>
        <w:t xml:space="preserve">Over the past ten years, a lot of residential clients have expressed a strong desire to install PV plants on their property, although on a small scale on the roofs of their homes. The LV distribution network is where these PV installations are situated. The distribution system's typical operating </w:t>
      </w:r>
      <w:r w:rsidR="0055470C" w:rsidRPr="00F14E8A">
        <w:rPr>
          <w:rFonts w:ascii="Times New Roman" w:eastAsia="Times New Roman" w:hAnsi="Times New Roman" w:cs="Times New Roman"/>
          <w:shd w:val="clear" w:color="auto" w:fill="FFFFFF"/>
          <w:lang w:eastAsia="tr-TR"/>
        </w:rPr>
        <w:t>behaviour</w:t>
      </w:r>
      <w:r w:rsidRPr="00F14E8A">
        <w:rPr>
          <w:rFonts w:ascii="Times New Roman" w:eastAsia="Times New Roman" w:hAnsi="Times New Roman" w:cs="Times New Roman"/>
          <w:shd w:val="clear" w:color="auto" w:fill="FFFFFF"/>
          <w:lang w:eastAsia="tr-TR"/>
        </w:rPr>
        <w:t xml:space="preserve"> is impacted as a result of the quick increase in PV penetration. </w:t>
      </w:r>
    </w:p>
    <w:p w14:paraId="1D2847E4" w14:textId="4903A829" w:rsidR="0026716E" w:rsidRPr="00F14E8A" w:rsidRDefault="0026716E" w:rsidP="00020FF8">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F14E8A">
        <w:rPr>
          <w:rFonts w:ascii="Times New Roman" w:eastAsia="Times New Roman" w:hAnsi="Times New Roman" w:cs="Times New Roman"/>
          <w:shd w:val="clear" w:color="auto" w:fill="FFFFFF"/>
          <w:lang w:eastAsia="tr-TR"/>
        </w:rPr>
        <w:t>The grid is supported by energy storage devices in terms of voltage. An association with battery energy storage systems (BESS) is also offered as an alternative for the issues driven on by the widespread installation of PV systems. The goal is to temporarily store extra active power for usage at night or during times of high demand [</w:t>
      </w:r>
      <w:r w:rsidR="00FC0AF0" w:rsidRPr="00F14E8A">
        <w:rPr>
          <w:rFonts w:ascii="Times New Roman" w:eastAsia="Times New Roman" w:hAnsi="Times New Roman" w:cs="Times New Roman"/>
          <w:shd w:val="clear" w:color="auto" w:fill="FFFFFF"/>
          <w:lang w:eastAsia="tr-TR"/>
        </w:rPr>
        <w:t>4</w:t>
      </w:r>
      <w:r w:rsidRPr="00F14E8A">
        <w:rPr>
          <w:rFonts w:ascii="Times New Roman" w:eastAsia="Times New Roman" w:hAnsi="Times New Roman" w:cs="Times New Roman"/>
          <w:shd w:val="clear" w:color="auto" w:fill="FFFFFF"/>
          <w:lang w:eastAsia="tr-TR"/>
        </w:rPr>
        <w:t xml:space="preserve">, </w:t>
      </w:r>
      <w:r w:rsidR="00FC0AF0" w:rsidRPr="00F14E8A">
        <w:rPr>
          <w:rFonts w:ascii="Times New Roman" w:eastAsia="Times New Roman" w:hAnsi="Times New Roman" w:cs="Times New Roman"/>
          <w:shd w:val="clear" w:color="auto" w:fill="FFFFFF"/>
          <w:lang w:eastAsia="tr-TR"/>
        </w:rPr>
        <w:t>5</w:t>
      </w:r>
      <w:r w:rsidRPr="00F14E8A">
        <w:rPr>
          <w:rFonts w:ascii="Times New Roman" w:eastAsia="Times New Roman" w:hAnsi="Times New Roman" w:cs="Times New Roman"/>
          <w:shd w:val="clear" w:color="auto" w:fill="FFFFFF"/>
          <w:lang w:eastAsia="tr-TR"/>
        </w:rPr>
        <w:t>]. In this situation, creating an efficient solution requires careful design of numerous important elements. These factors include storage capacity, infrequent charging, protection against deep discharge or overcharging, and compatibility with the current infrastructure (load characteristics, load types, etc.).</w:t>
      </w:r>
    </w:p>
    <w:bookmarkEnd w:id="0"/>
    <w:p w14:paraId="15E276A1" w14:textId="2EB3BB79" w:rsidR="003B053D" w:rsidRPr="00F14E8A" w:rsidRDefault="003B053D" w:rsidP="0001019F">
      <w:pPr>
        <w:pStyle w:val="111"/>
        <w:rPr>
          <w:lang w:val="en-GB"/>
        </w:rPr>
      </w:pPr>
      <w:r w:rsidRPr="00F14E8A">
        <w:rPr>
          <w:lang w:val="en-GB"/>
        </w:rPr>
        <w:t>[</w:t>
      </w:r>
      <w:r w:rsidR="00FC0AF0" w:rsidRPr="00F14E8A">
        <w:rPr>
          <w:lang w:val="en-GB"/>
        </w:rPr>
        <w:t>6</w:t>
      </w:r>
      <w:r w:rsidRPr="00F14E8A">
        <w:rPr>
          <w:lang w:val="en-GB"/>
        </w:rPr>
        <w:t xml:space="preserve">] examines prosumer-based energy management systems (PEMS) in smart grid systems and their effects on energy sustainability and power system dependability in detail PEMS has tremendous promise for peak load balancing, energy conservation, and cost reduction. EMS for energy sharing between </w:t>
      </w:r>
      <w:r w:rsidR="0055470C" w:rsidRPr="00F14E8A">
        <w:rPr>
          <w:lang w:val="en-GB"/>
        </w:rPr>
        <w:t>neighbours</w:t>
      </w:r>
      <w:r w:rsidRPr="00F14E8A">
        <w:rPr>
          <w:lang w:val="en-GB"/>
        </w:rPr>
        <w:t xml:space="preserve"> in residential micro grids is presented in [</w:t>
      </w:r>
      <w:r w:rsidR="00FC0AF0" w:rsidRPr="00F14E8A">
        <w:rPr>
          <w:lang w:val="en-GB"/>
        </w:rPr>
        <w:t>7</w:t>
      </w:r>
      <w:r w:rsidRPr="00F14E8A">
        <w:rPr>
          <w:lang w:val="en-GB"/>
        </w:rPr>
        <w:t xml:space="preserve">]. Depending on whether solar photovoltaic (PV) and battery energy storage systems are installed, homes in residential micro grids are divided into three categories: traditional, proactive, and enthusiastic. </w:t>
      </w:r>
      <w:r w:rsidR="004C2758" w:rsidRPr="00F14E8A">
        <w:rPr>
          <w:lang w:val="en-GB"/>
        </w:rPr>
        <w:t>[</w:t>
      </w:r>
      <w:r w:rsidR="00FC0AF0" w:rsidRPr="00F14E8A">
        <w:rPr>
          <w:lang w:val="en-GB"/>
        </w:rPr>
        <w:t>8</w:t>
      </w:r>
      <w:r w:rsidR="004C2758" w:rsidRPr="00F14E8A">
        <w:rPr>
          <w:lang w:val="en-GB"/>
        </w:rPr>
        <w:t xml:space="preserve">] describes an energy management system to help prosumers coordinate their operations. It has been found that working cooperatively with other prosumers in a </w:t>
      </w:r>
      <w:r w:rsidR="007554C9" w:rsidRPr="00F14E8A">
        <w:rPr>
          <w:lang w:val="en-GB"/>
        </w:rPr>
        <w:t>local setting result</w:t>
      </w:r>
      <w:r w:rsidR="004C2758" w:rsidRPr="00F14E8A">
        <w:rPr>
          <w:lang w:val="en-GB"/>
        </w:rPr>
        <w:t xml:space="preserve"> in greater performance. Both PV and ESS are part of the system. The objective function is to maximize the usage of available generation and reduce each household's load disconnection. </w:t>
      </w:r>
    </w:p>
    <w:p w14:paraId="0AF93FD6" w14:textId="6EA4F3BF" w:rsidR="00B65031" w:rsidRPr="00F14E8A" w:rsidRDefault="00B65031" w:rsidP="00020FF8">
      <w:pPr>
        <w:pStyle w:val="111"/>
        <w:rPr>
          <w:lang w:val="en-GB"/>
        </w:rPr>
      </w:pPr>
      <w:r w:rsidRPr="00F14E8A">
        <w:rPr>
          <w:lang w:val="en-GB"/>
        </w:rPr>
        <w:t>[</w:t>
      </w:r>
      <w:r w:rsidR="00FC0AF0" w:rsidRPr="00F14E8A">
        <w:rPr>
          <w:lang w:val="en-GB"/>
        </w:rPr>
        <w:t>9</w:t>
      </w:r>
      <w:r w:rsidRPr="00F14E8A">
        <w:rPr>
          <w:lang w:val="en-GB"/>
        </w:rPr>
        <w:t xml:space="preserve">] investigations into grid-connected AC-coupled PV and BESS configurations. The goal of this study is to solve the </w:t>
      </w:r>
      <w:r w:rsidR="00185760" w:rsidRPr="00F14E8A">
        <w:rPr>
          <w:lang w:val="en-GB"/>
        </w:rPr>
        <w:t>over-voltage</w:t>
      </w:r>
      <w:r w:rsidRPr="00F14E8A">
        <w:rPr>
          <w:lang w:val="en-GB"/>
        </w:rPr>
        <w:t xml:space="preserve"> problems generated on by PV penetration by using customer-owned BESS devices.</w:t>
      </w:r>
      <w:r w:rsidR="004C2758" w:rsidRPr="00F14E8A">
        <w:rPr>
          <w:lang w:val="en-GB"/>
        </w:rPr>
        <w:t xml:space="preserve"> </w:t>
      </w:r>
      <w:r w:rsidRPr="00F14E8A">
        <w:rPr>
          <w:lang w:val="en-GB"/>
        </w:rPr>
        <w:t xml:space="preserve">The BESS unit's active power set points are determined using an optimization-based scheduling technique. It has been shown that </w:t>
      </w:r>
      <w:r w:rsidR="00185760" w:rsidRPr="00F14E8A">
        <w:rPr>
          <w:lang w:val="en-GB"/>
        </w:rPr>
        <w:t>over-voltage</w:t>
      </w:r>
      <w:r w:rsidRPr="00F14E8A">
        <w:rPr>
          <w:lang w:val="en-GB"/>
        </w:rPr>
        <w:t xml:space="preserve"> problems can be resolved with residential BESS units without materially altering the main requirements of BES owners. </w:t>
      </w:r>
    </w:p>
    <w:p w14:paraId="394DF45C" w14:textId="434F1744" w:rsidR="000E4686" w:rsidRPr="00F14E8A" w:rsidRDefault="000E4686" w:rsidP="000E4686">
      <w:pPr>
        <w:pStyle w:val="111"/>
        <w:rPr>
          <w:lang w:val="en-GB"/>
        </w:rPr>
      </w:pPr>
      <w:r w:rsidRPr="00F14E8A">
        <w:rPr>
          <w:lang w:val="en-GB"/>
        </w:rPr>
        <w:t>[</w:t>
      </w:r>
      <w:r w:rsidR="00FC0AF0" w:rsidRPr="00F14E8A">
        <w:rPr>
          <w:lang w:val="en-GB"/>
        </w:rPr>
        <w:t>10</w:t>
      </w:r>
      <w:r w:rsidRPr="00F14E8A">
        <w:rPr>
          <w:lang w:val="en-GB"/>
        </w:rPr>
        <w:t xml:space="preserve">] seeks to maximize PV use, increase load supply, and reduce cost from the use of generating units. The system consists of PV, ESS, and wind. There are two stages in the best planning strategy. The first step involves fixing </w:t>
      </w:r>
      <w:r w:rsidRPr="00F14E8A">
        <w:rPr>
          <w:lang w:val="en-GB"/>
        </w:rPr>
        <w:lastRenderedPageBreak/>
        <w:t>the voltage fluctuations brought on by P. Investments in equipment and line loss</w:t>
      </w:r>
      <w:r w:rsidR="00ED322C" w:rsidRPr="00F14E8A">
        <w:rPr>
          <w:lang w:val="en-GB"/>
        </w:rPr>
        <w:t>es</w:t>
      </w:r>
      <w:r w:rsidRPr="00F14E8A">
        <w:rPr>
          <w:lang w:val="en-GB"/>
        </w:rPr>
        <w:t xml:space="preserve"> are employed to optimize ESS operation. </w:t>
      </w:r>
    </w:p>
    <w:p w14:paraId="0D159781" w14:textId="190347D1" w:rsidR="0001019F" w:rsidRPr="00F14E8A" w:rsidRDefault="0001019F" w:rsidP="0001019F">
      <w:pPr>
        <w:pStyle w:val="111"/>
        <w:rPr>
          <w:lang w:val="en-GB"/>
        </w:rPr>
      </w:pPr>
      <w:r w:rsidRPr="00F14E8A">
        <w:rPr>
          <w:lang w:val="en-GB"/>
        </w:rPr>
        <w:t>By taking into account both physical limitations and prerequisites for a practical deployment in the real network, [</w:t>
      </w:r>
      <w:r w:rsidR="00FC0AF0" w:rsidRPr="00F14E8A">
        <w:rPr>
          <w:lang w:val="en-GB"/>
        </w:rPr>
        <w:t>11</w:t>
      </w:r>
      <w:r w:rsidRPr="00F14E8A">
        <w:rPr>
          <w:lang w:val="en-GB"/>
        </w:rPr>
        <w:t xml:space="preserve">] maximizes income for selling energy produced by photovoltaic arrays while minimizing the cost of electricity received from the main grid. </w:t>
      </w:r>
    </w:p>
    <w:p w14:paraId="16FD80DC" w14:textId="02F95D49" w:rsidR="00F21BB2" w:rsidRPr="00F14E8A" w:rsidRDefault="00EC573C" w:rsidP="0001019F">
      <w:pPr>
        <w:pStyle w:val="111"/>
        <w:rPr>
          <w:lang w:val="en-GB"/>
        </w:rPr>
      </w:pPr>
      <w:r w:rsidRPr="00F14E8A">
        <w:rPr>
          <w:lang w:val="en-GB"/>
        </w:rPr>
        <w:t>In order to reduce the operational and maintenance costs of PV and ESS, [</w:t>
      </w:r>
      <w:r w:rsidR="00FC0AF0" w:rsidRPr="00F14E8A">
        <w:rPr>
          <w:lang w:val="en-GB"/>
        </w:rPr>
        <w:t>12</w:t>
      </w:r>
      <w:r w:rsidRPr="00F14E8A">
        <w:rPr>
          <w:lang w:val="en-GB"/>
        </w:rPr>
        <w:t>] works on the basic microgrid topology, emphasizing that PV maintenance costs should be disregarded. The forecasting module is in charge of temperature, load demand, and solar irradiance. The best day-ahead scheduling is carried out by the optimization module. The only constraint applied is power balance</w:t>
      </w:r>
      <w:r w:rsidR="0001019F" w:rsidRPr="00F14E8A">
        <w:rPr>
          <w:lang w:val="en-GB"/>
        </w:rPr>
        <w:t xml:space="preserve"> [</w:t>
      </w:r>
      <w:r w:rsidR="00FC0AF0" w:rsidRPr="00F14E8A">
        <w:rPr>
          <w:lang w:val="en-GB"/>
        </w:rPr>
        <w:t>12</w:t>
      </w:r>
      <w:r w:rsidR="0001019F" w:rsidRPr="00F14E8A">
        <w:rPr>
          <w:lang w:val="en-GB"/>
        </w:rPr>
        <w:t>]</w:t>
      </w:r>
      <w:r w:rsidRPr="00F14E8A">
        <w:rPr>
          <w:lang w:val="en-GB"/>
        </w:rPr>
        <w:t xml:space="preserve">. </w:t>
      </w:r>
      <w:r w:rsidR="00F21BB2" w:rsidRPr="00F14E8A">
        <w:rPr>
          <w:lang w:val="en-GB"/>
        </w:rPr>
        <w:t xml:space="preserve">Reliable intra-day forecasting methods are necessary to optimize the EMS's benefits. In order to generate the prediction, the applied tools mostly rely on </w:t>
      </w:r>
      <w:r w:rsidR="0055470C" w:rsidRPr="00F14E8A">
        <w:rPr>
          <w:lang w:val="en-GB"/>
        </w:rPr>
        <w:t>modelling</w:t>
      </w:r>
      <w:r w:rsidR="00F21BB2" w:rsidRPr="00F14E8A">
        <w:rPr>
          <w:lang w:val="en-GB"/>
        </w:rPr>
        <w:t xml:space="preserve"> the PV or using previous data [</w:t>
      </w:r>
      <w:r w:rsidR="00FC0AF0" w:rsidRPr="00F14E8A">
        <w:rPr>
          <w:lang w:val="en-GB"/>
        </w:rPr>
        <w:t>13</w:t>
      </w:r>
      <w:r w:rsidR="00F21BB2" w:rsidRPr="00F14E8A">
        <w:rPr>
          <w:lang w:val="en-GB"/>
        </w:rPr>
        <w:t xml:space="preserve">]. So as to maintain the day-ahead energy forecasts and give the </w:t>
      </w:r>
      <w:r w:rsidR="0001019F" w:rsidRPr="00F14E8A">
        <w:rPr>
          <w:lang w:val="en-GB"/>
        </w:rPr>
        <w:t xml:space="preserve">system </w:t>
      </w:r>
      <w:r w:rsidR="0055470C" w:rsidRPr="00F14E8A">
        <w:rPr>
          <w:lang w:val="en-GB"/>
        </w:rPr>
        <w:t>operator</w:t>
      </w:r>
      <w:r w:rsidR="00F21BB2" w:rsidRPr="00F14E8A">
        <w:rPr>
          <w:lang w:val="en-GB"/>
        </w:rPr>
        <w:t xml:space="preserve"> relevant data, it is necessary to have a self-adjusting forecasting tool. </w:t>
      </w:r>
    </w:p>
    <w:p w14:paraId="665FD138" w14:textId="7688A7BA" w:rsidR="00EB5A8E" w:rsidRPr="00F14E8A" w:rsidRDefault="00D91DD7" w:rsidP="00EB5A8E">
      <w:pPr>
        <w:pStyle w:val="111"/>
        <w:spacing w:after="0"/>
        <w:rPr>
          <w:lang w:val="en-GB"/>
        </w:rPr>
      </w:pPr>
      <w:r w:rsidRPr="00F14E8A">
        <w:rPr>
          <w:lang w:val="en-GB"/>
        </w:rPr>
        <w:t xml:space="preserve">This research offers an optimization-based energy management system for prosumers equipped with photovoltaic panels and battery systems inside small-scale microgrids. The </w:t>
      </w:r>
      <w:r w:rsidR="00EB5A8E" w:rsidRPr="00F14E8A">
        <w:rPr>
          <w:lang w:val="en-GB"/>
        </w:rPr>
        <w:t>objective</w:t>
      </w:r>
      <w:r w:rsidRPr="00F14E8A">
        <w:rPr>
          <w:lang w:val="en-GB"/>
        </w:rPr>
        <w:t xml:space="preserve"> function is established to minimize the prosumer's bill while maximizing power injection to the grid.</w:t>
      </w:r>
      <w:r w:rsidR="00EB5A8E" w:rsidRPr="00F14E8A">
        <w:rPr>
          <w:lang w:val="en-GB"/>
        </w:rPr>
        <w:t xml:space="preserve"> The total of the bill is determined as a value, indicating that the prosumer can earn by selling generated solar electricity to the grid. The profit derived by augmenting battery capacity and photovoltaic output capacity </w:t>
      </w:r>
      <w:r w:rsidR="002521A5" w:rsidRPr="00F14E8A">
        <w:rPr>
          <w:lang w:val="en-GB"/>
        </w:rPr>
        <w:t>could</w:t>
      </w:r>
      <w:r w:rsidR="00EB5A8E" w:rsidRPr="00F14E8A">
        <w:rPr>
          <w:lang w:val="en-GB"/>
        </w:rPr>
        <w:t xml:space="preserve"> be further enhanced. </w:t>
      </w:r>
    </w:p>
    <w:p w14:paraId="16B147EC" w14:textId="04EA3C45" w:rsidR="00975652" w:rsidRPr="00F14E8A" w:rsidRDefault="00975652" w:rsidP="00975652">
      <w:pPr>
        <w:pStyle w:val="111"/>
        <w:spacing w:after="0"/>
        <w:rPr>
          <w:lang w:val="en-GB"/>
        </w:rPr>
      </w:pPr>
    </w:p>
    <w:p w14:paraId="7B5E7CA4" w14:textId="27A62C26" w:rsidR="007D49B8" w:rsidRPr="00F14E8A" w:rsidRDefault="00C22663" w:rsidP="00975652">
      <w:pPr>
        <w:pStyle w:val="Title1"/>
      </w:pPr>
      <w:r w:rsidRPr="00F14E8A">
        <w:t xml:space="preserve">Defining of Basis Formulation for </w:t>
      </w:r>
      <w:r w:rsidR="00365EC2" w:rsidRPr="00F14E8A">
        <w:t>E</w:t>
      </w:r>
      <w:r w:rsidRPr="00F14E8A">
        <w:t xml:space="preserve">MS </w:t>
      </w:r>
    </w:p>
    <w:p w14:paraId="15E78B35" w14:textId="07566C92" w:rsidR="00020FF8" w:rsidRPr="00F14E8A" w:rsidRDefault="00206AEA" w:rsidP="00020FF8">
      <w:pPr>
        <w:pStyle w:val="111"/>
        <w:rPr>
          <w:lang w:val="en-GB"/>
        </w:rPr>
      </w:pPr>
      <w:r w:rsidRPr="00F14E8A">
        <w:rPr>
          <w:lang w:val="en-GB"/>
        </w:rPr>
        <w:t xml:space="preserve">A simple structure of </w:t>
      </w:r>
      <w:r w:rsidR="00FA5D05" w:rsidRPr="00F14E8A">
        <w:rPr>
          <w:lang w:val="en-GB"/>
        </w:rPr>
        <w:t xml:space="preserve">prosumer at low voltage grid </w:t>
      </w:r>
      <w:r w:rsidR="00954F50" w:rsidRPr="00F14E8A">
        <w:rPr>
          <w:lang w:val="en-GB"/>
        </w:rPr>
        <w:t xml:space="preserve">and connection to medium voltage </w:t>
      </w:r>
      <w:r w:rsidR="00FA5D05" w:rsidRPr="00F14E8A">
        <w:rPr>
          <w:lang w:val="en-GB"/>
        </w:rPr>
        <w:t xml:space="preserve">can be expressed as in Figure 1. </w:t>
      </w:r>
      <w:r w:rsidR="00865B7E" w:rsidRPr="00F14E8A">
        <w:rPr>
          <w:lang w:val="en-GB"/>
        </w:rPr>
        <w:t xml:space="preserve">As shown in Figure 1, DC or AC microgrid system term is not included. Because this paper focuses on not microgrid type but control of AC or DC microgrid with EMS. </w:t>
      </w:r>
    </w:p>
    <w:p w14:paraId="374BDD3B" w14:textId="5A959B17" w:rsidR="00BD2000" w:rsidRPr="00F14E8A" w:rsidRDefault="00583FDA" w:rsidP="00020FF8">
      <w:pPr>
        <w:pStyle w:val="111"/>
        <w:rPr>
          <w:lang w:val="en-GB"/>
        </w:rPr>
      </w:pPr>
      <w:r w:rsidRPr="00F14E8A">
        <w:rPr>
          <w:noProof/>
          <w:lang w:val="en-GB"/>
        </w:rPr>
        <w:drawing>
          <wp:inline distT="0" distB="0" distL="0" distR="0" wp14:anchorId="386BB4E5" wp14:editId="6C1FD778">
            <wp:extent cx="6600218" cy="4084320"/>
            <wp:effectExtent l="0" t="0" r="0" b="0"/>
            <wp:docPr id="11612027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4331" cy="4099242"/>
                    </a:xfrm>
                    <a:prstGeom prst="rect">
                      <a:avLst/>
                    </a:prstGeom>
                    <a:noFill/>
                    <a:ln>
                      <a:noFill/>
                    </a:ln>
                  </pic:spPr>
                </pic:pic>
              </a:graphicData>
            </a:graphic>
          </wp:inline>
        </w:drawing>
      </w:r>
    </w:p>
    <w:p w14:paraId="122D6090" w14:textId="635F1D5E" w:rsidR="00BD2000" w:rsidRPr="00F14E8A" w:rsidRDefault="00BD2000" w:rsidP="00BD2000">
      <w:pPr>
        <w:autoSpaceDE w:val="0"/>
        <w:autoSpaceDN w:val="0"/>
        <w:adjustRightInd w:val="0"/>
        <w:jc w:val="both"/>
        <w:rPr>
          <w:rFonts w:ascii="Times New Roman" w:eastAsia="Times New Roman" w:hAnsi="Times New Roman" w:cs="Times New Roman"/>
          <w:bCs/>
          <w:color w:val="000000" w:themeColor="text1"/>
          <w:sz w:val="20"/>
          <w:szCs w:val="20"/>
          <w:shd w:val="clear" w:color="auto" w:fill="FFFFFF"/>
          <w:lang w:eastAsia="tr-TR"/>
        </w:rPr>
      </w:pPr>
      <w:r w:rsidRPr="00F14E8A">
        <w:rPr>
          <w:rFonts w:ascii="Times New Roman" w:eastAsia="Times New Roman" w:hAnsi="Times New Roman" w:cs="Times New Roman"/>
          <w:b/>
          <w:bCs/>
          <w:color w:val="000000" w:themeColor="text1"/>
          <w:sz w:val="20"/>
          <w:szCs w:val="20"/>
          <w:shd w:val="clear" w:color="auto" w:fill="FFFFFF"/>
          <w:lang w:eastAsia="tr-TR"/>
        </w:rPr>
        <w:t>Figure 1</w:t>
      </w:r>
      <w:r w:rsidRPr="00F14E8A">
        <w:rPr>
          <w:rFonts w:ascii="Times New Roman" w:eastAsia="Times New Roman" w:hAnsi="Times New Roman" w:cs="Times New Roman"/>
          <w:bCs/>
          <w:color w:val="000000" w:themeColor="text1"/>
          <w:sz w:val="20"/>
          <w:szCs w:val="20"/>
          <w:shd w:val="clear" w:color="auto" w:fill="FFFFFF"/>
          <w:lang w:eastAsia="tr-TR"/>
        </w:rPr>
        <w:t xml:space="preserve">. </w:t>
      </w:r>
      <w:r w:rsidR="001D7EAE">
        <w:rPr>
          <w:rFonts w:ascii="Times New Roman" w:eastAsia="Times New Roman" w:hAnsi="Times New Roman" w:cs="Times New Roman"/>
          <w:bCs/>
          <w:color w:val="000000" w:themeColor="text1"/>
          <w:sz w:val="20"/>
          <w:szCs w:val="20"/>
          <w:shd w:val="clear" w:color="auto" w:fill="FFFFFF"/>
          <w:lang w:eastAsia="tr-TR"/>
        </w:rPr>
        <w:t xml:space="preserve">General </w:t>
      </w:r>
      <w:r w:rsidRPr="00F14E8A">
        <w:rPr>
          <w:rFonts w:ascii="Times New Roman" w:eastAsia="Times New Roman" w:hAnsi="Times New Roman" w:cs="Times New Roman"/>
          <w:bCs/>
          <w:color w:val="000000" w:themeColor="text1"/>
          <w:sz w:val="20"/>
          <w:szCs w:val="20"/>
          <w:shd w:val="clear" w:color="auto" w:fill="FFFFFF"/>
          <w:lang w:eastAsia="tr-TR"/>
        </w:rPr>
        <w:t xml:space="preserve">diagram of </w:t>
      </w:r>
      <w:r w:rsidR="001D7EAE">
        <w:rPr>
          <w:rFonts w:ascii="Times New Roman" w:eastAsia="Times New Roman" w:hAnsi="Times New Roman" w:cs="Times New Roman"/>
          <w:bCs/>
          <w:color w:val="000000" w:themeColor="text1"/>
          <w:sz w:val="20"/>
          <w:szCs w:val="20"/>
          <w:shd w:val="clear" w:color="auto" w:fill="FFFFFF"/>
          <w:lang w:eastAsia="tr-TR"/>
        </w:rPr>
        <w:t>low voltage microgrid</w:t>
      </w:r>
      <w:r w:rsidR="00EB54C9">
        <w:rPr>
          <w:rFonts w:ascii="Times New Roman" w:eastAsia="Times New Roman" w:hAnsi="Times New Roman" w:cs="Times New Roman"/>
          <w:bCs/>
          <w:color w:val="000000" w:themeColor="text1"/>
          <w:sz w:val="20"/>
          <w:szCs w:val="20"/>
          <w:shd w:val="clear" w:color="auto" w:fill="FFFFFF"/>
          <w:lang w:eastAsia="tr-TR"/>
        </w:rPr>
        <w:t xml:space="preserve"> and connections medium voltage</w:t>
      </w:r>
    </w:p>
    <w:p w14:paraId="77464023" w14:textId="30C7F62E" w:rsidR="00BD2000" w:rsidRPr="00F14E8A" w:rsidRDefault="002D5803" w:rsidP="00020FF8">
      <w:pPr>
        <w:pStyle w:val="111"/>
        <w:rPr>
          <w:lang w:val="en-GB"/>
        </w:rPr>
      </w:pPr>
      <w:r w:rsidRPr="00F14E8A">
        <w:rPr>
          <w:lang w:val="en-GB"/>
        </w:rPr>
        <w:t xml:space="preserve">Proposed EMS </w:t>
      </w:r>
      <w:r w:rsidR="0055470C" w:rsidRPr="00F14E8A">
        <w:rPr>
          <w:lang w:val="en-GB"/>
        </w:rPr>
        <w:t>concentres</w:t>
      </w:r>
      <w:r w:rsidR="0093750A" w:rsidRPr="00F14E8A">
        <w:rPr>
          <w:lang w:val="en-GB"/>
        </w:rPr>
        <w:t xml:space="preserve"> on one prosumer energy management system and minimizing of bill of the prosumer. Energy management formulations can be derived by using parameters given in Table 1. </w:t>
      </w:r>
    </w:p>
    <w:p w14:paraId="4D55C301" w14:textId="5C1C8BAB" w:rsidR="00EB578E" w:rsidRPr="00F14E8A" w:rsidRDefault="00EB578E" w:rsidP="00EB578E">
      <w:pPr>
        <w:pStyle w:val="tebal"/>
        <w:rPr>
          <w:b w:val="0"/>
          <w:bCs/>
        </w:rPr>
      </w:pPr>
      <w:r w:rsidRPr="00F14E8A">
        <w:lastRenderedPageBreak/>
        <w:t xml:space="preserve">Table 1. </w:t>
      </w:r>
      <w:r w:rsidR="00626316" w:rsidRPr="00F14E8A">
        <w:rPr>
          <w:b w:val="0"/>
          <w:bCs/>
        </w:rPr>
        <w:t>Basic</w:t>
      </w:r>
      <w:r w:rsidR="00626316" w:rsidRPr="00F14E8A">
        <w:t xml:space="preserve"> </w:t>
      </w:r>
      <w:r w:rsidR="00626316" w:rsidRPr="00F14E8A">
        <w:rPr>
          <w:b w:val="0"/>
          <w:bCs/>
        </w:rPr>
        <w:t>p</w:t>
      </w:r>
      <w:r w:rsidRPr="00F14E8A">
        <w:rPr>
          <w:b w:val="0"/>
          <w:bCs/>
        </w:rPr>
        <w:t>arameters of EMS formulations</w:t>
      </w:r>
    </w:p>
    <w:tbl>
      <w:tblPr>
        <w:tblW w:w="3633" w:type="pct"/>
        <w:tblBorders>
          <w:top w:val="single" w:sz="4" w:space="0" w:color="auto"/>
          <w:bottom w:val="single" w:sz="4" w:space="0" w:color="auto"/>
        </w:tblBorders>
        <w:tblLook w:val="01E0" w:firstRow="1" w:lastRow="1" w:firstColumn="1" w:lastColumn="1" w:noHBand="0" w:noVBand="0"/>
      </w:tblPr>
      <w:tblGrid>
        <w:gridCol w:w="1643"/>
        <w:gridCol w:w="3887"/>
        <w:gridCol w:w="1637"/>
      </w:tblGrid>
      <w:tr w:rsidR="00EB578E" w:rsidRPr="00F14E8A" w14:paraId="7F22C220" w14:textId="77777777" w:rsidTr="003D0ED6">
        <w:tc>
          <w:tcPr>
            <w:tcW w:w="1146" w:type="pct"/>
            <w:tcBorders>
              <w:top w:val="single" w:sz="4" w:space="0" w:color="auto"/>
              <w:bottom w:val="single" w:sz="4" w:space="0" w:color="auto"/>
            </w:tcBorders>
            <w:shd w:val="clear" w:color="auto" w:fill="auto"/>
          </w:tcPr>
          <w:p w14:paraId="6E26D241" w14:textId="6864E2EB" w:rsidR="00EB578E" w:rsidRPr="00F14E8A" w:rsidRDefault="00EB578E" w:rsidP="00436FDE">
            <w:pPr>
              <w:pStyle w:val="08IJISAEArticleText"/>
              <w:jc w:val="center"/>
              <w:rPr>
                <w:rFonts w:asciiTheme="majorBidi" w:hAnsiTheme="majorBidi" w:cstheme="majorBidi"/>
                <w:b/>
                <w:bCs/>
              </w:rPr>
            </w:pPr>
            <w:r w:rsidRPr="00F14E8A">
              <w:rPr>
                <w:rFonts w:asciiTheme="majorBidi" w:hAnsiTheme="majorBidi" w:cstheme="majorBidi"/>
                <w:b/>
                <w:bCs/>
              </w:rPr>
              <w:t>Variable</w:t>
            </w:r>
          </w:p>
        </w:tc>
        <w:tc>
          <w:tcPr>
            <w:tcW w:w="2712" w:type="pct"/>
            <w:tcBorders>
              <w:top w:val="single" w:sz="4" w:space="0" w:color="auto"/>
              <w:bottom w:val="single" w:sz="4" w:space="0" w:color="auto"/>
            </w:tcBorders>
            <w:shd w:val="clear" w:color="auto" w:fill="auto"/>
          </w:tcPr>
          <w:p w14:paraId="625D0019" w14:textId="413E799C" w:rsidR="00EB578E" w:rsidRPr="00F14E8A" w:rsidRDefault="0055470C" w:rsidP="00436FDE">
            <w:pPr>
              <w:pStyle w:val="08IJISAEArticleText"/>
              <w:jc w:val="center"/>
              <w:rPr>
                <w:rFonts w:asciiTheme="majorBidi" w:hAnsiTheme="majorBidi" w:cstheme="majorBidi"/>
                <w:b/>
                <w:iCs/>
              </w:rPr>
            </w:pPr>
            <w:r w:rsidRPr="00F14E8A">
              <w:rPr>
                <w:rFonts w:asciiTheme="majorBidi" w:hAnsiTheme="majorBidi" w:cstheme="majorBidi"/>
                <w:b/>
                <w:iCs/>
              </w:rPr>
              <w:t>Description</w:t>
            </w:r>
          </w:p>
        </w:tc>
        <w:tc>
          <w:tcPr>
            <w:tcW w:w="1142" w:type="pct"/>
            <w:tcBorders>
              <w:top w:val="single" w:sz="4" w:space="0" w:color="auto"/>
              <w:bottom w:val="single" w:sz="4" w:space="0" w:color="auto"/>
            </w:tcBorders>
            <w:shd w:val="clear" w:color="auto" w:fill="auto"/>
          </w:tcPr>
          <w:p w14:paraId="24D99BEC" w14:textId="1734FAE8" w:rsidR="00EB578E" w:rsidRPr="00F14E8A" w:rsidRDefault="00EB578E" w:rsidP="00436FDE">
            <w:pPr>
              <w:pStyle w:val="08IJISAEArticleText"/>
              <w:jc w:val="center"/>
              <w:rPr>
                <w:rFonts w:asciiTheme="majorBidi" w:hAnsiTheme="majorBidi" w:cstheme="majorBidi"/>
                <w:b/>
                <w:iCs/>
              </w:rPr>
            </w:pPr>
            <w:r w:rsidRPr="00F14E8A">
              <w:rPr>
                <w:rFonts w:asciiTheme="majorBidi" w:hAnsiTheme="majorBidi" w:cstheme="majorBidi"/>
                <w:b/>
                <w:iCs/>
              </w:rPr>
              <w:t>Unit</w:t>
            </w:r>
          </w:p>
        </w:tc>
      </w:tr>
      <w:tr w:rsidR="00EB578E" w:rsidRPr="00F14E8A" w14:paraId="594F3BA1" w14:textId="77777777" w:rsidTr="003D0ED6">
        <w:tc>
          <w:tcPr>
            <w:tcW w:w="1146" w:type="pct"/>
            <w:tcBorders>
              <w:top w:val="single" w:sz="4" w:space="0" w:color="auto"/>
            </w:tcBorders>
            <w:shd w:val="clear" w:color="auto" w:fill="auto"/>
          </w:tcPr>
          <w:p w14:paraId="737E4BBE" w14:textId="0D8E9AB4" w:rsidR="00EB578E" w:rsidRPr="00F14E8A" w:rsidRDefault="00EB578E" w:rsidP="00436FDE">
            <w:pPr>
              <w:pStyle w:val="08IJISAEArticleText"/>
              <w:jc w:val="center"/>
              <w:rPr>
                <w:rFonts w:asciiTheme="majorBidi" w:hAnsiTheme="majorBidi" w:cstheme="majorBidi"/>
              </w:rPr>
            </w:pPr>
            <m:oMathPara>
              <m:oMath>
                <m:r>
                  <m:rPr>
                    <m:sty m:val="p"/>
                  </m:rPr>
                  <w:rPr>
                    <w:rFonts w:ascii="Cambria Math" w:hAnsi="Cambria Math"/>
                  </w:rPr>
                  <m:t>t</m:t>
                </m:r>
              </m:oMath>
            </m:oMathPara>
          </w:p>
        </w:tc>
        <w:tc>
          <w:tcPr>
            <w:tcW w:w="2712" w:type="pct"/>
            <w:tcBorders>
              <w:top w:val="single" w:sz="4" w:space="0" w:color="auto"/>
            </w:tcBorders>
            <w:shd w:val="clear" w:color="auto" w:fill="auto"/>
          </w:tcPr>
          <w:p w14:paraId="4F2CBD9F" w14:textId="3D20CD24" w:rsidR="00EB578E" w:rsidRPr="00F14E8A" w:rsidRDefault="00EB578E" w:rsidP="00436FDE">
            <w:pPr>
              <w:pStyle w:val="08IJISAEArticleText"/>
              <w:jc w:val="center"/>
              <w:rPr>
                <w:rFonts w:asciiTheme="majorBidi" w:hAnsiTheme="majorBidi" w:cstheme="majorBidi"/>
              </w:rPr>
            </w:pPr>
            <w:r w:rsidRPr="00F14E8A">
              <w:rPr>
                <w:rFonts w:asciiTheme="majorBidi" w:hAnsiTheme="majorBidi" w:cstheme="majorBidi"/>
              </w:rPr>
              <w:t>Time of 24 hour</w:t>
            </w:r>
          </w:p>
        </w:tc>
        <w:tc>
          <w:tcPr>
            <w:tcW w:w="1142" w:type="pct"/>
            <w:tcBorders>
              <w:top w:val="single" w:sz="4" w:space="0" w:color="auto"/>
            </w:tcBorders>
            <w:shd w:val="clear" w:color="auto" w:fill="auto"/>
          </w:tcPr>
          <w:p w14:paraId="02735182" w14:textId="0F435D90" w:rsidR="00EB578E" w:rsidRPr="00F14E8A" w:rsidRDefault="008D36E9" w:rsidP="00436FDE">
            <w:pPr>
              <w:pStyle w:val="08IJISAEArticleText"/>
              <w:jc w:val="center"/>
              <w:rPr>
                <w:rFonts w:asciiTheme="majorBidi" w:hAnsiTheme="majorBidi" w:cstheme="majorBidi"/>
              </w:rPr>
            </w:pPr>
            <w:r w:rsidRPr="00F14E8A">
              <w:rPr>
                <w:rFonts w:asciiTheme="majorBidi" w:hAnsiTheme="majorBidi" w:cstheme="majorBidi"/>
              </w:rPr>
              <w:t>[</w:t>
            </w:r>
            <w:r w:rsidR="00EB578E" w:rsidRPr="00F14E8A">
              <w:rPr>
                <w:rFonts w:asciiTheme="majorBidi" w:hAnsiTheme="majorBidi" w:cstheme="majorBidi"/>
              </w:rPr>
              <w:t>Hour</w:t>
            </w:r>
            <w:r w:rsidRPr="00F14E8A">
              <w:rPr>
                <w:rFonts w:asciiTheme="majorBidi" w:hAnsiTheme="majorBidi" w:cstheme="majorBidi"/>
              </w:rPr>
              <w:t>]</w:t>
            </w:r>
          </w:p>
        </w:tc>
      </w:tr>
      <w:tr w:rsidR="00EB578E" w:rsidRPr="00F14E8A" w14:paraId="53CB1FF7" w14:textId="77777777" w:rsidTr="003D0ED6">
        <w:tc>
          <w:tcPr>
            <w:tcW w:w="1146" w:type="pct"/>
            <w:shd w:val="clear" w:color="auto" w:fill="auto"/>
          </w:tcPr>
          <w:p w14:paraId="4FAF705F" w14:textId="05C18F18" w:rsidR="00EB578E" w:rsidRPr="00F14E8A" w:rsidRDefault="00000000" w:rsidP="00436FDE">
            <w:pPr>
              <w:pStyle w:val="08IJISAEArticleText"/>
              <w:jc w:val="center"/>
              <w:rPr>
                <w:rFonts w:asciiTheme="majorBidi" w:hAnsiTheme="majorBidi" w:cstheme="majorBidi"/>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Panel</m:t>
                    </m:r>
                  </m:sup>
                </m:sSubSup>
              </m:oMath>
            </m:oMathPara>
          </w:p>
        </w:tc>
        <w:tc>
          <w:tcPr>
            <w:tcW w:w="2712" w:type="pct"/>
            <w:shd w:val="clear" w:color="auto" w:fill="auto"/>
          </w:tcPr>
          <w:p w14:paraId="1876C109" w14:textId="1D2F87BA" w:rsidR="00EB578E" w:rsidRPr="00F14E8A" w:rsidRDefault="008D36E9" w:rsidP="00436FDE">
            <w:pPr>
              <w:pStyle w:val="08IJISAEArticleText"/>
              <w:jc w:val="center"/>
              <w:rPr>
                <w:rFonts w:asciiTheme="majorBidi" w:hAnsiTheme="majorBidi" w:cstheme="majorBidi"/>
              </w:rPr>
            </w:pPr>
            <w:r w:rsidRPr="00F14E8A">
              <w:rPr>
                <w:rFonts w:asciiTheme="majorBidi" w:hAnsiTheme="majorBidi" w:cstheme="majorBidi"/>
              </w:rPr>
              <w:t>Solar power generation of PV panel (average)</w:t>
            </w:r>
          </w:p>
        </w:tc>
        <w:tc>
          <w:tcPr>
            <w:tcW w:w="1142" w:type="pct"/>
            <w:shd w:val="clear" w:color="auto" w:fill="auto"/>
          </w:tcPr>
          <w:p w14:paraId="1ED8258D" w14:textId="25CB5FC2" w:rsidR="00EB578E" w:rsidRPr="00F14E8A" w:rsidRDefault="008D36E9" w:rsidP="00436FDE">
            <w:pPr>
              <w:pStyle w:val="08IJISAEArticleText"/>
              <w:jc w:val="center"/>
              <w:rPr>
                <w:rFonts w:asciiTheme="majorBidi" w:hAnsiTheme="majorBidi" w:cstheme="majorBidi"/>
              </w:rPr>
            </w:pPr>
            <w:r w:rsidRPr="00F14E8A">
              <w:rPr>
                <w:rFonts w:asciiTheme="majorBidi" w:hAnsiTheme="majorBidi" w:cstheme="majorBidi"/>
              </w:rPr>
              <w:t>[kW]</w:t>
            </w:r>
          </w:p>
        </w:tc>
      </w:tr>
      <w:tr w:rsidR="00EB578E" w:rsidRPr="00F14E8A" w14:paraId="48A10F58" w14:textId="77777777" w:rsidTr="003D0ED6">
        <w:tc>
          <w:tcPr>
            <w:tcW w:w="1146" w:type="pct"/>
            <w:shd w:val="clear" w:color="auto" w:fill="auto"/>
          </w:tcPr>
          <w:p w14:paraId="32963C25" w14:textId="3B2075C3" w:rsidR="00EB578E" w:rsidRPr="00F14E8A" w:rsidRDefault="00000000" w:rsidP="00436FDE">
            <w:pPr>
              <w:pStyle w:val="08IJISAEArticleText"/>
              <w:jc w:val="center"/>
              <w:rPr>
                <w:rFonts w:asciiTheme="majorBidi" w:hAnsiTheme="majorBidi" w:cstheme="majorBidi"/>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Prosumer</m:t>
                    </m:r>
                  </m:sup>
                </m:sSubSup>
              </m:oMath>
            </m:oMathPara>
          </w:p>
        </w:tc>
        <w:tc>
          <w:tcPr>
            <w:tcW w:w="2712" w:type="pct"/>
            <w:shd w:val="clear" w:color="auto" w:fill="auto"/>
          </w:tcPr>
          <w:p w14:paraId="488E231E" w14:textId="14216C27" w:rsidR="00EB578E" w:rsidRPr="00F14E8A" w:rsidRDefault="009B27A8" w:rsidP="00436FDE">
            <w:pPr>
              <w:pStyle w:val="08IJISAEArticleText"/>
              <w:jc w:val="center"/>
              <w:rPr>
                <w:rFonts w:asciiTheme="majorBidi" w:hAnsiTheme="majorBidi" w:cstheme="majorBidi"/>
              </w:rPr>
            </w:pPr>
            <w:r w:rsidRPr="00F14E8A">
              <w:rPr>
                <w:rFonts w:asciiTheme="majorBidi" w:hAnsiTheme="majorBidi" w:cstheme="majorBidi"/>
              </w:rPr>
              <w:t>Load demand of prosumer (average)</w:t>
            </w:r>
          </w:p>
        </w:tc>
        <w:tc>
          <w:tcPr>
            <w:tcW w:w="1142" w:type="pct"/>
            <w:shd w:val="clear" w:color="auto" w:fill="auto"/>
          </w:tcPr>
          <w:p w14:paraId="0FE62146" w14:textId="7737ADDA" w:rsidR="00EB578E" w:rsidRPr="00F14E8A" w:rsidRDefault="009B27A8" w:rsidP="00436FDE">
            <w:pPr>
              <w:pStyle w:val="08IJISAEArticleText"/>
              <w:jc w:val="center"/>
              <w:rPr>
                <w:rFonts w:asciiTheme="majorBidi" w:hAnsiTheme="majorBidi" w:cstheme="majorBidi"/>
              </w:rPr>
            </w:pPr>
            <w:r w:rsidRPr="00F14E8A">
              <w:rPr>
                <w:rFonts w:asciiTheme="majorBidi" w:hAnsiTheme="majorBidi" w:cstheme="majorBidi"/>
              </w:rPr>
              <w:t>[kW]</w:t>
            </w:r>
          </w:p>
        </w:tc>
      </w:tr>
      <w:tr w:rsidR="00EB578E" w:rsidRPr="00F14E8A" w14:paraId="2673C551" w14:textId="77777777" w:rsidTr="003D0ED6">
        <w:tc>
          <w:tcPr>
            <w:tcW w:w="1146" w:type="pct"/>
            <w:shd w:val="clear" w:color="auto" w:fill="auto"/>
          </w:tcPr>
          <w:p w14:paraId="65D67B15" w14:textId="6A61B990" w:rsidR="00EB578E" w:rsidRPr="00F14E8A" w:rsidRDefault="00000000" w:rsidP="00436FDE">
            <w:pPr>
              <w:pStyle w:val="08IJISAEArticleText"/>
              <w:jc w:val="center"/>
              <w:rPr>
                <w:rFonts w:asciiTheme="majorBidi" w:hAnsiTheme="majorBidi" w:cstheme="majorBidi"/>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Charge</m:t>
                    </m:r>
                  </m:sup>
                </m:sSubSup>
              </m:oMath>
            </m:oMathPara>
          </w:p>
        </w:tc>
        <w:tc>
          <w:tcPr>
            <w:tcW w:w="2712" w:type="pct"/>
            <w:shd w:val="clear" w:color="auto" w:fill="auto"/>
          </w:tcPr>
          <w:p w14:paraId="703CC5D8" w14:textId="139974F9" w:rsidR="00EB578E" w:rsidRPr="00F14E8A" w:rsidRDefault="009B27A8" w:rsidP="00436FDE">
            <w:pPr>
              <w:pStyle w:val="08IJISAEArticleText"/>
              <w:jc w:val="center"/>
              <w:rPr>
                <w:rFonts w:asciiTheme="majorBidi" w:hAnsiTheme="majorBidi" w:cstheme="majorBidi"/>
              </w:rPr>
            </w:pPr>
            <w:r w:rsidRPr="00F14E8A">
              <w:rPr>
                <w:rFonts w:asciiTheme="majorBidi" w:hAnsiTheme="majorBidi" w:cstheme="majorBidi"/>
              </w:rPr>
              <w:t xml:space="preserve">Battery charge </w:t>
            </w:r>
          </w:p>
        </w:tc>
        <w:tc>
          <w:tcPr>
            <w:tcW w:w="1142" w:type="pct"/>
            <w:shd w:val="clear" w:color="auto" w:fill="auto"/>
          </w:tcPr>
          <w:p w14:paraId="667EDAEA" w14:textId="312763C9" w:rsidR="00EB578E" w:rsidRPr="00F14E8A" w:rsidRDefault="009B27A8" w:rsidP="00436FDE">
            <w:pPr>
              <w:pStyle w:val="08IJISAEArticleText"/>
              <w:jc w:val="center"/>
              <w:rPr>
                <w:rFonts w:asciiTheme="majorBidi" w:hAnsiTheme="majorBidi" w:cstheme="majorBidi"/>
              </w:rPr>
            </w:pPr>
            <w:r w:rsidRPr="00F14E8A">
              <w:rPr>
                <w:rFonts w:asciiTheme="majorBidi" w:hAnsiTheme="majorBidi" w:cstheme="majorBidi"/>
              </w:rPr>
              <w:t>[kW]</w:t>
            </w:r>
          </w:p>
        </w:tc>
      </w:tr>
      <w:tr w:rsidR="003D0ED6" w:rsidRPr="00F14E8A" w14:paraId="38EB642C" w14:textId="77777777" w:rsidTr="003D0ED6">
        <w:tc>
          <w:tcPr>
            <w:tcW w:w="1146" w:type="pct"/>
            <w:shd w:val="clear" w:color="auto" w:fill="auto"/>
          </w:tcPr>
          <w:p w14:paraId="3CB3778B" w14:textId="77777777" w:rsidR="003D0ED6" w:rsidRPr="00F14E8A" w:rsidRDefault="00000000" w:rsidP="003D0ED6">
            <w:pPr>
              <w:pStyle w:val="08IJISAEArticleText"/>
              <w:jc w:val="center"/>
              <w:rPr>
                <w:rFonts w:ascii="Calibri" w:eastAsia="Calibri" w:hAnsi="Calibri" w:cs="Arial"/>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Discharge</m:t>
                    </m:r>
                  </m:sup>
                </m:sSubSup>
              </m:oMath>
            </m:oMathPara>
          </w:p>
          <w:p w14:paraId="4BFDF40D" w14:textId="77777777" w:rsidR="003D0ED6" w:rsidRPr="00F14E8A" w:rsidRDefault="00000000" w:rsidP="003D0ED6">
            <w:pPr>
              <w:pStyle w:val="08IJISAEArticleText"/>
              <w:jc w:val="center"/>
              <w:rPr>
                <w:rFonts w:ascii="Calibri" w:eastAsia="Calibri" w:hAnsi="Calibri" w:cs="Arial"/>
              </w:rPr>
            </w:pPr>
            <m:oMathPara>
              <m:oMath>
                <m:sSub>
                  <m:sSubPr>
                    <m:ctrlPr>
                      <w:rPr>
                        <w:rFonts w:ascii="Cambria Math" w:eastAsia="Calibri" w:hAnsi="Cambria Math" w:cs="Arial"/>
                        <w:i/>
                      </w:rPr>
                    </m:ctrlPr>
                  </m:sSubPr>
                  <m:e>
                    <m:r>
                      <w:rPr>
                        <w:rFonts w:ascii="Cambria Math" w:eastAsia="Calibri" w:hAnsi="Cambria Math" w:cs="Arial"/>
                      </w:rPr>
                      <m:t>SOC</m:t>
                    </m:r>
                  </m:e>
                  <m:sub>
                    <m:r>
                      <w:rPr>
                        <w:rFonts w:ascii="Cambria Math" w:eastAsia="Calibri" w:hAnsi="Cambria Math" w:cs="Arial"/>
                      </w:rPr>
                      <m:t>max</m:t>
                    </m:r>
                  </m:sub>
                </m:sSub>
              </m:oMath>
            </m:oMathPara>
          </w:p>
          <w:p w14:paraId="6888676B" w14:textId="77777777" w:rsidR="003D0ED6" w:rsidRPr="00F14E8A" w:rsidRDefault="00000000" w:rsidP="003D0ED6">
            <w:pPr>
              <w:pStyle w:val="08IJISAEArticleText"/>
              <w:jc w:val="center"/>
              <w:rPr>
                <w:rFonts w:ascii="Calibri" w:eastAsia="Calibri" w:hAnsi="Calibri" w:cs="Arial"/>
              </w:rPr>
            </w:pPr>
            <m:oMathPara>
              <m:oMath>
                <m:sSub>
                  <m:sSubPr>
                    <m:ctrlPr>
                      <w:rPr>
                        <w:rFonts w:ascii="Cambria Math" w:eastAsia="Calibri" w:hAnsi="Cambria Math" w:cs="Arial"/>
                        <w:i/>
                      </w:rPr>
                    </m:ctrlPr>
                  </m:sSubPr>
                  <m:e>
                    <m:r>
                      <w:rPr>
                        <w:rFonts w:ascii="Cambria Math" w:eastAsia="Calibri" w:hAnsi="Cambria Math" w:cs="Arial"/>
                      </w:rPr>
                      <m:t>SOC</m:t>
                    </m:r>
                  </m:e>
                  <m:sub>
                    <m:r>
                      <w:rPr>
                        <w:rFonts w:ascii="Cambria Math" w:eastAsia="Calibri" w:hAnsi="Cambria Math" w:cs="Arial"/>
                      </w:rPr>
                      <m:t>min</m:t>
                    </m:r>
                  </m:sub>
                </m:sSub>
              </m:oMath>
            </m:oMathPara>
          </w:p>
          <w:p w14:paraId="77CB6504" w14:textId="01DFFD16" w:rsidR="003D0ED6" w:rsidRPr="00F14E8A" w:rsidRDefault="00000000" w:rsidP="003D0ED6">
            <w:pPr>
              <w:pStyle w:val="08IJISAEArticleText"/>
              <w:jc w:val="center"/>
              <w:rPr>
                <w:rFonts w:ascii="Calibri" w:eastAsia="Calibri" w:hAnsi="Calibri" w:cs="Arial"/>
              </w:rPr>
            </w:pPr>
            <m:oMathPara>
              <m:oMath>
                <m:sSub>
                  <m:sSubPr>
                    <m:ctrlPr>
                      <w:rPr>
                        <w:rFonts w:ascii="Cambria Math" w:eastAsia="Calibri" w:hAnsi="Cambria Math" w:cs="Arial"/>
                        <w:i/>
                      </w:rPr>
                    </m:ctrlPr>
                  </m:sSubPr>
                  <m:e>
                    <m:r>
                      <w:rPr>
                        <w:rFonts w:ascii="Cambria Math" w:eastAsia="Calibri" w:hAnsi="Cambria Math" w:cs="Arial"/>
                      </w:rPr>
                      <m:t>SOC</m:t>
                    </m:r>
                  </m:e>
                  <m:sub>
                    <m:r>
                      <w:rPr>
                        <w:rFonts w:ascii="Cambria Math" w:eastAsia="Calibri" w:hAnsi="Cambria Math" w:cs="Arial"/>
                      </w:rPr>
                      <m:t>t</m:t>
                    </m:r>
                  </m:sub>
                </m:sSub>
              </m:oMath>
            </m:oMathPara>
          </w:p>
        </w:tc>
        <w:tc>
          <w:tcPr>
            <w:tcW w:w="2712" w:type="pct"/>
            <w:shd w:val="clear" w:color="auto" w:fill="auto"/>
          </w:tcPr>
          <w:p w14:paraId="61F0C746" w14:textId="77777777"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 xml:space="preserve">Battery discharge </w:t>
            </w:r>
          </w:p>
          <w:p w14:paraId="6D19B5AC" w14:textId="77777777"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 xml:space="preserve">Battery maximum capacity </w:t>
            </w:r>
          </w:p>
          <w:p w14:paraId="0E5B813F" w14:textId="77777777"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 xml:space="preserve">Battery minimum capacity </w:t>
            </w:r>
          </w:p>
          <w:p w14:paraId="50EF366D" w14:textId="17AC1ADB" w:rsidR="003D0ED6" w:rsidRPr="00F14E8A" w:rsidRDefault="00407C3F" w:rsidP="00407C3F">
            <w:pPr>
              <w:pStyle w:val="08IJISAEArticleText"/>
              <w:jc w:val="center"/>
              <w:rPr>
                <w:rFonts w:asciiTheme="majorBidi" w:hAnsiTheme="majorBidi" w:cstheme="majorBidi"/>
              </w:rPr>
            </w:pPr>
            <w:r w:rsidRPr="00F14E8A">
              <w:rPr>
                <w:rFonts w:asciiTheme="majorBidi" w:hAnsiTheme="majorBidi" w:cstheme="majorBidi"/>
              </w:rPr>
              <w:t xml:space="preserve">Battery capacity </w:t>
            </w:r>
          </w:p>
        </w:tc>
        <w:tc>
          <w:tcPr>
            <w:tcW w:w="1142" w:type="pct"/>
            <w:shd w:val="clear" w:color="auto" w:fill="auto"/>
          </w:tcPr>
          <w:p w14:paraId="4F8A5356" w14:textId="77777777"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[kW]</w:t>
            </w:r>
          </w:p>
          <w:p w14:paraId="08ABDA7E" w14:textId="77777777"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[kWh]</w:t>
            </w:r>
          </w:p>
          <w:p w14:paraId="43E9DBDB" w14:textId="77777777"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[kWh]</w:t>
            </w:r>
          </w:p>
          <w:p w14:paraId="0407C3B3" w14:textId="08FCED91" w:rsidR="003D0ED6" w:rsidRPr="00F14E8A" w:rsidRDefault="003D0ED6" w:rsidP="003D0ED6">
            <w:pPr>
              <w:pStyle w:val="08IJISAEArticleText"/>
              <w:jc w:val="center"/>
              <w:rPr>
                <w:rFonts w:asciiTheme="majorBidi" w:hAnsiTheme="majorBidi" w:cstheme="majorBidi"/>
              </w:rPr>
            </w:pPr>
            <w:r w:rsidRPr="00F14E8A">
              <w:rPr>
                <w:rFonts w:asciiTheme="majorBidi" w:hAnsiTheme="majorBidi" w:cstheme="majorBidi"/>
              </w:rPr>
              <w:t>[kWh]</w:t>
            </w:r>
          </w:p>
        </w:tc>
      </w:tr>
      <w:tr w:rsidR="003D0ED6" w:rsidRPr="00F14E8A" w14:paraId="39ADD3FE" w14:textId="77777777" w:rsidTr="003D0ED6">
        <w:trPr>
          <w:trHeight w:val="47"/>
        </w:trPr>
        <w:tc>
          <w:tcPr>
            <w:tcW w:w="1146" w:type="pct"/>
            <w:shd w:val="clear" w:color="auto" w:fill="auto"/>
          </w:tcPr>
          <w:p w14:paraId="69B9F96E" w14:textId="77777777" w:rsidR="003D0ED6" w:rsidRPr="00F14E8A" w:rsidRDefault="003D0ED6" w:rsidP="003D0ED6">
            <w:pPr>
              <w:pStyle w:val="08IJISAEArticleText"/>
              <w:rPr>
                <w:rFonts w:ascii="Calibri" w:eastAsia="Calibri" w:hAnsi="Calibri" w:cs="Arial"/>
              </w:rPr>
            </w:pPr>
          </w:p>
        </w:tc>
        <w:tc>
          <w:tcPr>
            <w:tcW w:w="2712" w:type="pct"/>
            <w:shd w:val="clear" w:color="auto" w:fill="auto"/>
          </w:tcPr>
          <w:p w14:paraId="1EA2D657" w14:textId="77777777" w:rsidR="003D0ED6" w:rsidRPr="00F14E8A" w:rsidRDefault="003D0ED6" w:rsidP="003D0ED6">
            <w:pPr>
              <w:pStyle w:val="08IJISAEArticleText"/>
              <w:rPr>
                <w:rFonts w:asciiTheme="majorBidi" w:hAnsiTheme="majorBidi" w:cstheme="majorBidi"/>
              </w:rPr>
            </w:pPr>
          </w:p>
        </w:tc>
        <w:tc>
          <w:tcPr>
            <w:tcW w:w="1142" w:type="pct"/>
            <w:shd w:val="clear" w:color="auto" w:fill="auto"/>
          </w:tcPr>
          <w:p w14:paraId="6805983A" w14:textId="77777777" w:rsidR="003D0ED6" w:rsidRPr="00F14E8A" w:rsidRDefault="003D0ED6" w:rsidP="003D0ED6">
            <w:pPr>
              <w:pStyle w:val="08IJISAEArticleText"/>
              <w:rPr>
                <w:rFonts w:asciiTheme="majorBidi" w:hAnsiTheme="majorBidi" w:cstheme="majorBidi"/>
              </w:rPr>
            </w:pPr>
          </w:p>
        </w:tc>
      </w:tr>
    </w:tbl>
    <w:p w14:paraId="426570E5" w14:textId="6C3E533C" w:rsidR="00EB578E" w:rsidRPr="00F14E8A" w:rsidRDefault="000F5D9E" w:rsidP="00EB578E">
      <w:pPr>
        <w:autoSpaceDE w:val="0"/>
        <w:autoSpaceDN w:val="0"/>
        <w:adjustRightInd w:val="0"/>
        <w:jc w:val="both"/>
        <w:rPr>
          <w:rFonts w:ascii="Times New Roman" w:eastAsia="Times New Roman" w:hAnsi="Times New Roman" w:cs="Times New Roman"/>
          <w:color w:val="000000" w:themeColor="text1"/>
          <w:shd w:val="clear" w:color="auto" w:fill="FFFFFF"/>
          <w:lang w:eastAsia="tr-TR"/>
        </w:rPr>
      </w:pPr>
      <w:r w:rsidRPr="00F14E8A">
        <w:rPr>
          <w:rFonts w:ascii="Times New Roman" w:eastAsia="Times New Roman" w:hAnsi="Times New Roman" w:cs="Times New Roman"/>
          <w:color w:val="000000" w:themeColor="text1"/>
          <w:shd w:val="clear" w:color="auto" w:fill="FFFFFF"/>
          <w:lang w:eastAsia="tr-TR"/>
        </w:rPr>
        <w:t>Objective function</w:t>
      </w:r>
      <w:r w:rsidR="00FC788E" w:rsidRPr="00F14E8A">
        <w:rPr>
          <w:rFonts w:ascii="Times New Roman" w:eastAsia="Times New Roman" w:hAnsi="Times New Roman" w:cs="Times New Roman"/>
          <w:color w:val="000000" w:themeColor="text1"/>
          <w:shd w:val="clear" w:color="auto" w:fill="FFFFFF"/>
          <w:lang w:eastAsia="tr-TR"/>
        </w:rPr>
        <w:t>, to be minimized in optimization process,</w:t>
      </w:r>
      <w:r w:rsidRPr="00F14E8A">
        <w:rPr>
          <w:rFonts w:ascii="Times New Roman" w:eastAsia="Times New Roman" w:hAnsi="Times New Roman" w:cs="Times New Roman"/>
          <w:color w:val="000000" w:themeColor="text1"/>
          <w:shd w:val="clear" w:color="auto" w:fill="FFFFFF"/>
          <w:lang w:eastAsia="tr-TR"/>
        </w:rPr>
        <w:t xml:space="preserve"> inc</w:t>
      </w:r>
      <w:r w:rsidR="0055470C" w:rsidRPr="00F14E8A">
        <w:rPr>
          <w:rFonts w:ascii="Times New Roman" w:eastAsia="Times New Roman" w:hAnsi="Times New Roman" w:cs="Times New Roman"/>
          <w:color w:val="000000" w:themeColor="text1"/>
          <w:shd w:val="clear" w:color="auto" w:fill="FFFFFF"/>
          <w:lang w:eastAsia="tr-TR"/>
        </w:rPr>
        <w:t>ludes</w:t>
      </w:r>
      <w:r w:rsidRPr="00F14E8A">
        <w:rPr>
          <w:rFonts w:ascii="Times New Roman" w:eastAsia="Times New Roman" w:hAnsi="Times New Roman" w:cs="Times New Roman"/>
          <w:color w:val="000000" w:themeColor="text1"/>
          <w:shd w:val="clear" w:color="auto" w:fill="FFFFFF"/>
          <w:lang w:eastAsia="tr-TR"/>
        </w:rPr>
        <w:t xml:space="preserve"> </w:t>
      </w:r>
      <w:r w:rsidR="0055470C" w:rsidRPr="00F14E8A">
        <w:rPr>
          <w:rFonts w:ascii="Times New Roman" w:eastAsia="Times New Roman" w:hAnsi="Times New Roman" w:cs="Times New Roman"/>
          <w:color w:val="000000" w:themeColor="text1"/>
          <w:shd w:val="clear" w:color="auto" w:fill="FFFFFF"/>
          <w:lang w:eastAsia="tr-TR"/>
        </w:rPr>
        <w:t xml:space="preserve">prosumer bill formulations. </w:t>
      </w:r>
      <w:r w:rsidRPr="00F14E8A">
        <w:rPr>
          <w:rFonts w:ascii="Times New Roman" w:eastAsia="Times New Roman" w:hAnsi="Times New Roman" w:cs="Times New Roman"/>
          <w:color w:val="000000" w:themeColor="text1"/>
          <w:shd w:val="clear" w:color="auto" w:fill="FFFFFF"/>
          <w:lang w:eastAsia="tr-TR"/>
        </w:rPr>
        <w:t xml:space="preserve"> </w:t>
      </w:r>
      <w:r w:rsidR="0055470C" w:rsidRPr="00F14E8A">
        <w:rPr>
          <w:rFonts w:ascii="Times New Roman" w:eastAsia="Times New Roman" w:hAnsi="Times New Roman" w:cs="Times New Roman"/>
          <w:color w:val="000000" w:themeColor="text1"/>
          <w:shd w:val="clear" w:color="auto" w:fill="FFFFFF"/>
          <w:lang w:eastAsia="tr-TR"/>
        </w:rPr>
        <w:t>Bill formulation can be derived by using parameters given in Table 2</w:t>
      </w:r>
      <w:r w:rsidR="00FC788E" w:rsidRPr="00F14E8A">
        <w:rPr>
          <w:rFonts w:ascii="Times New Roman" w:eastAsia="Times New Roman" w:hAnsi="Times New Roman" w:cs="Times New Roman"/>
          <w:color w:val="000000" w:themeColor="text1"/>
          <w:shd w:val="clear" w:color="auto" w:fill="FFFFFF"/>
          <w:lang w:eastAsia="tr-TR"/>
        </w:rPr>
        <w:t xml:space="preserve">. Prosumer’s bill can be formulized as in Equation (1). </w:t>
      </w:r>
    </w:p>
    <w:p w14:paraId="4D7D49D9" w14:textId="6CA7452D" w:rsidR="0055470C" w:rsidRPr="00F14E8A" w:rsidRDefault="0055470C" w:rsidP="0055470C">
      <w:pPr>
        <w:pStyle w:val="tebal"/>
        <w:rPr>
          <w:b w:val="0"/>
          <w:bCs/>
        </w:rPr>
      </w:pPr>
      <w:r w:rsidRPr="00F14E8A">
        <w:t xml:space="preserve">Table </w:t>
      </w:r>
      <w:r w:rsidR="00BD6E2A">
        <w:t>2</w:t>
      </w:r>
      <w:r w:rsidRPr="00F14E8A">
        <w:t xml:space="preserve">. </w:t>
      </w:r>
      <w:r w:rsidRPr="00F14E8A">
        <w:rPr>
          <w:b w:val="0"/>
          <w:bCs/>
        </w:rPr>
        <w:t xml:space="preserve">Parameters of </w:t>
      </w:r>
      <w:r w:rsidR="009906DA" w:rsidRPr="00F14E8A">
        <w:rPr>
          <w:b w:val="0"/>
          <w:bCs/>
        </w:rPr>
        <w:t xml:space="preserve">bill in </w:t>
      </w:r>
      <w:r w:rsidRPr="00F14E8A">
        <w:rPr>
          <w:b w:val="0"/>
          <w:bCs/>
        </w:rPr>
        <w:t>EMS formulations</w:t>
      </w:r>
    </w:p>
    <w:tbl>
      <w:tblPr>
        <w:tblW w:w="3848" w:type="pct"/>
        <w:tblBorders>
          <w:top w:val="single" w:sz="4" w:space="0" w:color="auto"/>
          <w:bottom w:val="single" w:sz="4" w:space="0" w:color="auto"/>
        </w:tblBorders>
        <w:tblLook w:val="01E0" w:firstRow="1" w:lastRow="1" w:firstColumn="1" w:lastColumn="1" w:noHBand="0" w:noVBand="0"/>
      </w:tblPr>
      <w:tblGrid>
        <w:gridCol w:w="1642"/>
        <w:gridCol w:w="4312"/>
        <w:gridCol w:w="1637"/>
      </w:tblGrid>
      <w:tr w:rsidR="0055470C" w:rsidRPr="00F14E8A" w14:paraId="172EE49E" w14:textId="77777777" w:rsidTr="00CA6846">
        <w:tc>
          <w:tcPr>
            <w:tcW w:w="1082" w:type="pct"/>
            <w:tcBorders>
              <w:top w:val="single" w:sz="4" w:space="0" w:color="auto"/>
              <w:bottom w:val="single" w:sz="4" w:space="0" w:color="auto"/>
            </w:tcBorders>
            <w:shd w:val="clear" w:color="auto" w:fill="auto"/>
          </w:tcPr>
          <w:p w14:paraId="5A86DA4E" w14:textId="77777777" w:rsidR="0055470C" w:rsidRPr="00F14E8A" w:rsidRDefault="0055470C" w:rsidP="00436FDE">
            <w:pPr>
              <w:pStyle w:val="08IJISAEArticleText"/>
              <w:jc w:val="center"/>
              <w:rPr>
                <w:rFonts w:asciiTheme="majorBidi" w:hAnsiTheme="majorBidi" w:cstheme="majorBidi"/>
                <w:b/>
                <w:bCs/>
              </w:rPr>
            </w:pPr>
            <w:r w:rsidRPr="00F14E8A">
              <w:rPr>
                <w:rFonts w:asciiTheme="majorBidi" w:hAnsiTheme="majorBidi" w:cstheme="majorBidi"/>
                <w:b/>
                <w:bCs/>
              </w:rPr>
              <w:t>Variable</w:t>
            </w:r>
          </w:p>
        </w:tc>
        <w:tc>
          <w:tcPr>
            <w:tcW w:w="2840" w:type="pct"/>
            <w:tcBorders>
              <w:top w:val="single" w:sz="4" w:space="0" w:color="auto"/>
              <w:bottom w:val="single" w:sz="4" w:space="0" w:color="auto"/>
            </w:tcBorders>
            <w:shd w:val="clear" w:color="auto" w:fill="auto"/>
          </w:tcPr>
          <w:p w14:paraId="0271BF53" w14:textId="77777777" w:rsidR="0055470C" w:rsidRPr="00F14E8A" w:rsidRDefault="0055470C" w:rsidP="00436FDE">
            <w:pPr>
              <w:pStyle w:val="08IJISAEArticleText"/>
              <w:jc w:val="center"/>
              <w:rPr>
                <w:rFonts w:asciiTheme="majorBidi" w:hAnsiTheme="majorBidi" w:cstheme="majorBidi"/>
                <w:b/>
                <w:iCs/>
              </w:rPr>
            </w:pPr>
            <w:r w:rsidRPr="00F14E8A">
              <w:rPr>
                <w:rFonts w:asciiTheme="majorBidi" w:hAnsiTheme="majorBidi" w:cstheme="majorBidi"/>
                <w:b/>
                <w:iCs/>
              </w:rPr>
              <w:t>Description</w:t>
            </w:r>
          </w:p>
        </w:tc>
        <w:tc>
          <w:tcPr>
            <w:tcW w:w="1078" w:type="pct"/>
            <w:tcBorders>
              <w:top w:val="single" w:sz="4" w:space="0" w:color="auto"/>
              <w:bottom w:val="single" w:sz="4" w:space="0" w:color="auto"/>
            </w:tcBorders>
            <w:shd w:val="clear" w:color="auto" w:fill="auto"/>
          </w:tcPr>
          <w:p w14:paraId="60C59696" w14:textId="77777777" w:rsidR="0055470C" w:rsidRPr="00F14E8A" w:rsidRDefault="0055470C" w:rsidP="00436FDE">
            <w:pPr>
              <w:pStyle w:val="08IJISAEArticleText"/>
              <w:jc w:val="center"/>
              <w:rPr>
                <w:rFonts w:asciiTheme="majorBidi" w:hAnsiTheme="majorBidi" w:cstheme="majorBidi"/>
                <w:b/>
                <w:iCs/>
              </w:rPr>
            </w:pPr>
            <w:r w:rsidRPr="00F14E8A">
              <w:rPr>
                <w:rFonts w:asciiTheme="majorBidi" w:hAnsiTheme="majorBidi" w:cstheme="majorBidi"/>
                <w:b/>
                <w:iCs/>
              </w:rPr>
              <w:t>Unit</w:t>
            </w:r>
          </w:p>
        </w:tc>
      </w:tr>
      <w:tr w:rsidR="0055470C" w:rsidRPr="00F14E8A" w14:paraId="2AD929F2" w14:textId="77777777" w:rsidTr="00CA6846">
        <w:tc>
          <w:tcPr>
            <w:tcW w:w="1082" w:type="pct"/>
            <w:shd w:val="clear" w:color="auto" w:fill="auto"/>
          </w:tcPr>
          <w:p w14:paraId="354B2526" w14:textId="7AD01227" w:rsidR="0055470C" w:rsidRPr="00F14E8A" w:rsidRDefault="00000000" w:rsidP="00436FDE">
            <w:pPr>
              <w:pStyle w:val="08IJISAEArticleText"/>
              <w:jc w:val="center"/>
              <w:rPr>
                <w:rFonts w:asciiTheme="majorBidi" w:hAnsiTheme="majorBidi" w:cstheme="majorBidi"/>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Inj</m:t>
                    </m:r>
                  </m:sup>
                </m:sSubSup>
              </m:oMath>
            </m:oMathPara>
          </w:p>
        </w:tc>
        <w:tc>
          <w:tcPr>
            <w:tcW w:w="2840" w:type="pct"/>
            <w:shd w:val="clear" w:color="auto" w:fill="auto"/>
          </w:tcPr>
          <w:p w14:paraId="1EDD0483" w14:textId="472A4708" w:rsidR="0055470C" w:rsidRPr="00F14E8A" w:rsidRDefault="007104B7" w:rsidP="00436FDE">
            <w:pPr>
              <w:pStyle w:val="08IJISAEArticleText"/>
              <w:jc w:val="center"/>
              <w:rPr>
                <w:rFonts w:asciiTheme="majorBidi" w:hAnsiTheme="majorBidi" w:cstheme="majorBidi"/>
              </w:rPr>
            </w:pPr>
            <w:r w:rsidRPr="00F14E8A">
              <w:rPr>
                <w:rFonts w:asciiTheme="majorBidi" w:hAnsiTheme="majorBidi" w:cstheme="majorBidi"/>
              </w:rPr>
              <w:t>Injected power from prosumer to grid</w:t>
            </w:r>
            <w:r w:rsidR="0055470C" w:rsidRPr="00F14E8A">
              <w:rPr>
                <w:rFonts w:asciiTheme="majorBidi" w:hAnsiTheme="majorBidi" w:cstheme="majorBidi"/>
              </w:rPr>
              <w:t xml:space="preserve"> (average)</w:t>
            </w:r>
          </w:p>
        </w:tc>
        <w:tc>
          <w:tcPr>
            <w:tcW w:w="1078" w:type="pct"/>
            <w:shd w:val="clear" w:color="auto" w:fill="auto"/>
          </w:tcPr>
          <w:p w14:paraId="2002EA09" w14:textId="77777777" w:rsidR="0055470C" w:rsidRPr="00F14E8A" w:rsidRDefault="0055470C" w:rsidP="00436FDE">
            <w:pPr>
              <w:pStyle w:val="08IJISAEArticleText"/>
              <w:jc w:val="center"/>
              <w:rPr>
                <w:rFonts w:asciiTheme="majorBidi" w:hAnsiTheme="majorBidi" w:cstheme="majorBidi"/>
              </w:rPr>
            </w:pPr>
            <w:r w:rsidRPr="00F14E8A">
              <w:rPr>
                <w:rFonts w:asciiTheme="majorBidi" w:hAnsiTheme="majorBidi" w:cstheme="majorBidi"/>
              </w:rPr>
              <w:t>[kW]</w:t>
            </w:r>
          </w:p>
        </w:tc>
      </w:tr>
      <w:tr w:rsidR="0055470C" w:rsidRPr="00F14E8A" w14:paraId="75E99493" w14:textId="77777777" w:rsidTr="00CA6846">
        <w:tc>
          <w:tcPr>
            <w:tcW w:w="1082" w:type="pct"/>
            <w:shd w:val="clear" w:color="auto" w:fill="auto"/>
          </w:tcPr>
          <w:p w14:paraId="682AF81C" w14:textId="117AAE70" w:rsidR="0055470C" w:rsidRPr="00F14E8A" w:rsidRDefault="00000000" w:rsidP="00436FDE">
            <w:pPr>
              <w:pStyle w:val="08IJISAEArticleText"/>
              <w:jc w:val="center"/>
              <w:rPr>
                <w:rFonts w:asciiTheme="majorBidi" w:hAnsiTheme="majorBidi" w:cstheme="majorBidi"/>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Abs</m:t>
                    </m:r>
                  </m:sup>
                </m:sSubSup>
              </m:oMath>
            </m:oMathPara>
          </w:p>
        </w:tc>
        <w:tc>
          <w:tcPr>
            <w:tcW w:w="2840" w:type="pct"/>
            <w:shd w:val="clear" w:color="auto" w:fill="auto"/>
          </w:tcPr>
          <w:p w14:paraId="537D4A26" w14:textId="2F6999F4" w:rsidR="0055470C" w:rsidRPr="00F14E8A" w:rsidRDefault="007104B7" w:rsidP="00436FDE">
            <w:pPr>
              <w:pStyle w:val="08IJISAEArticleText"/>
              <w:jc w:val="center"/>
              <w:rPr>
                <w:rFonts w:asciiTheme="majorBidi" w:hAnsiTheme="majorBidi" w:cstheme="majorBidi"/>
              </w:rPr>
            </w:pPr>
            <w:r w:rsidRPr="00F14E8A">
              <w:rPr>
                <w:rFonts w:asciiTheme="majorBidi" w:hAnsiTheme="majorBidi" w:cstheme="majorBidi"/>
              </w:rPr>
              <w:t xml:space="preserve">Absorbed power from grid to prosumer </w:t>
            </w:r>
            <w:r w:rsidR="0055470C" w:rsidRPr="00F14E8A">
              <w:rPr>
                <w:rFonts w:asciiTheme="majorBidi" w:hAnsiTheme="majorBidi" w:cstheme="majorBidi"/>
              </w:rPr>
              <w:t>(average)</w:t>
            </w:r>
          </w:p>
        </w:tc>
        <w:tc>
          <w:tcPr>
            <w:tcW w:w="1078" w:type="pct"/>
            <w:shd w:val="clear" w:color="auto" w:fill="auto"/>
          </w:tcPr>
          <w:p w14:paraId="089276F0" w14:textId="77777777" w:rsidR="0055470C" w:rsidRPr="00F14E8A" w:rsidRDefault="0055470C" w:rsidP="00436FDE">
            <w:pPr>
              <w:pStyle w:val="08IJISAEArticleText"/>
              <w:jc w:val="center"/>
              <w:rPr>
                <w:rFonts w:asciiTheme="majorBidi" w:hAnsiTheme="majorBidi" w:cstheme="majorBidi"/>
              </w:rPr>
            </w:pPr>
            <w:r w:rsidRPr="00F14E8A">
              <w:rPr>
                <w:rFonts w:asciiTheme="majorBidi" w:hAnsiTheme="majorBidi" w:cstheme="majorBidi"/>
              </w:rPr>
              <w:t>[kW]</w:t>
            </w:r>
          </w:p>
        </w:tc>
      </w:tr>
      <w:tr w:rsidR="00CA6846" w:rsidRPr="00F14E8A" w14:paraId="4065750C" w14:textId="77777777" w:rsidTr="00CA6846">
        <w:tc>
          <w:tcPr>
            <w:tcW w:w="1082" w:type="pct"/>
            <w:shd w:val="clear" w:color="auto" w:fill="auto"/>
          </w:tcPr>
          <w:p w14:paraId="1CF5BEDF" w14:textId="44C5534E" w:rsidR="00CA6846" w:rsidRPr="00F14E8A" w:rsidRDefault="00000000" w:rsidP="00CA6846">
            <w:pPr>
              <w:pStyle w:val="08IJISAEArticleText"/>
              <w:jc w:val="center"/>
              <w:rPr>
                <w:rFonts w:asciiTheme="majorBidi" w:hAnsiTheme="majorBidi" w:cstheme="majorBidi"/>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Inj</m:t>
                    </m:r>
                  </m:sup>
                </m:sSubSup>
              </m:oMath>
            </m:oMathPara>
          </w:p>
        </w:tc>
        <w:tc>
          <w:tcPr>
            <w:tcW w:w="2840" w:type="pct"/>
            <w:shd w:val="clear" w:color="auto" w:fill="auto"/>
          </w:tcPr>
          <w:p w14:paraId="1AA8210B" w14:textId="28C69A9C" w:rsidR="00CA6846" w:rsidRPr="00F14E8A" w:rsidRDefault="00CA6846" w:rsidP="00CA6846">
            <w:pPr>
              <w:pStyle w:val="08IJISAEArticleText"/>
              <w:jc w:val="center"/>
              <w:rPr>
                <w:rFonts w:asciiTheme="majorBidi" w:hAnsiTheme="majorBidi" w:cstheme="majorBidi"/>
              </w:rPr>
            </w:pPr>
            <w:r w:rsidRPr="00F14E8A">
              <w:rPr>
                <w:rFonts w:asciiTheme="majorBidi" w:hAnsiTheme="majorBidi" w:cstheme="majorBidi"/>
              </w:rPr>
              <w:t xml:space="preserve">Price of average injected power </w:t>
            </w:r>
          </w:p>
        </w:tc>
        <w:tc>
          <w:tcPr>
            <w:tcW w:w="1078" w:type="pct"/>
            <w:shd w:val="clear" w:color="auto" w:fill="auto"/>
          </w:tcPr>
          <w:p w14:paraId="3F086708" w14:textId="476F7137" w:rsidR="00CA6846" w:rsidRPr="00F14E8A" w:rsidRDefault="00CA6846" w:rsidP="00CA6846">
            <w:pPr>
              <w:pStyle w:val="08IJISAEArticleText"/>
              <w:jc w:val="center"/>
              <w:rPr>
                <w:rFonts w:asciiTheme="majorBidi" w:hAnsiTheme="majorBidi" w:cstheme="majorBidi"/>
              </w:rPr>
            </w:pPr>
            <w:r w:rsidRPr="00F14E8A">
              <w:rPr>
                <w:rFonts w:asciiTheme="majorBidi" w:hAnsiTheme="majorBidi" w:cstheme="majorBidi"/>
              </w:rPr>
              <w:t>[TL]</w:t>
            </w:r>
            <w:r w:rsidR="00EB66C1" w:rsidRPr="00F14E8A">
              <w:rPr>
                <w:rFonts w:asciiTheme="majorBidi" w:hAnsiTheme="majorBidi" w:cstheme="majorBidi"/>
              </w:rPr>
              <w:t>/[kWh]</w:t>
            </w:r>
          </w:p>
        </w:tc>
      </w:tr>
      <w:tr w:rsidR="00CA6846" w:rsidRPr="00F14E8A" w14:paraId="5E376801" w14:textId="77777777" w:rsidTr="00CA6846">
        <w:tc>
          <w:tcPr>
            <w:tcW w:w="1082" w:type="pct"/>
            <w:shd w:val="clear" w:color="auto" w:fill="auto"/>
          </w:tcPr>
          <w:p w14:paraId="571AA159" w14:textId="197FC20E" w:rsidR="00CA6846" w:rsidRPr="00F14E8A" w:rsidRDefault="00000000" w:rsidP="00CA6846">
            <w:pPr>
              <w:pStyle w:val="08IJISAEArticleText"/>
              <w:jc w:val="center"/>
              <w:rPr>
                <w:rFonts w:ascii="Calibri" w:eastAsia="Calibri" w:hAnsi="Calibri" w:cs="Arial"/>
              </w:rPr>
            </w:pPr>
            <m:oMathPara>
              <m:oMath>
                <m:sSubSup>
                  <m:sSubSupPr>
                    <m:ctrlPr>
                      <w:rPr>
                        <w:rFonts w:ascii="Cambria Math" w:hAnsi="Cambria Math" w:cstheme="majorBidi"/>
                        <w:i/>
                      </w:rPr>
                    </m:ctrlPr>
                  </m:sSubSupPr>
                  <m:e>
                    <m:r>
                      <w:rPr>
                        <w:rFonts w:ascii="Cambria Math" w:hAnsi="Cambria Math" w:cstheme="majorBidi"/>
                      </w:rPr>
                      <m:t>p</m:t>
                    </m:r>
                  </m:e>
                  <m:sub>
                    <m:r>
                      <w:rPr>
                        <w:rFonts w:ascii="Cambria Math" w:hAnsi="Cambria Math" w:cstheme="majorBidi"/>
                      </w:rPr>
                      <m:t>t</m:t>
                    </m:r>
                  </m:sub>
                  <m:sup>
                    <m:r>
                      <w:rPr>
                        <w:rFonts w:ascii="Cambria Math" w:hAnsi="Cambria Math" w:cstheme="majorBidi"/>
                      </w:rPr>
                      <m:t>Abs</m:t>
                    </m:r>
                  </m:sup>
                </m:sSubSup>
              </m:oMath>
            </m:oMathPara>
          </w:p>
        </w:tc>
        <w:tc>
          <w:tcPr>
            <w:tcW w:w="2840" w:type="pct"/>
            <w:shd w:val="clear" w:color="auto" w:fill="auto"/>
          </w:tcPr>
          <w:p w14:paraId="603AEAD3" w14:textId="17FB8FC1" w:rsidR="00CA6846" w:rsidRPr="00F14E8A" w:rsidRDefault="00CA6846" w:rsidP="00CA6846">
            <w:pPr>
              <w:pStyle w:val="08IJISAEArticleText"/>
              <w:jc w:val="center"/>
              <w:rPr>
                <w:rFonts w:ascii="Calibri" w:eastAsia="Calibri" w:hAnsi="Calibri" w:cs="Arial"/>
              </w:rPr>
            </w:pPr>
            <w:r w:rsidRPr="00F14E8A">
              <w:rPr>
                <w:rFonts w:asciiTheme="majorBidi" w:hAnsiTheme="majorBidi" w:cstheme="majorBidi"/>
              </w:rPr>
              <w:t>Price of average absorbed power</w:t>
            </w:r>
          </w:p>
        </w:tc>
        <w:tc>
          <w:tcPr>
            <w:tcW w:w="1078" w:type="pct"/>
            <w:shd w:val="clear" w:color="auto" w:fill="auto"/>
          </w:tcPr>
          <w:p w14:paraId="27435C44" w14:textId="4B68462C" w:rsidR="00CA6846" w:rsidRPr="00F14E8A" w:rsidRDefault="00EB66C1" w:rsidP="00CA6846">
            <w:pPr>
              <w:pStyle w:val="08IJISAEArticleText"/>
              <w:jc w:val="center"/>
              <w:rPr>
                <w:rFonts w:asciiTheme="majorBidi" w:hAnsiTheme="majorBidi" w:cstheme="majorBidi"/>
              </w:rPr>
            </w:pPr>
            <w:r w:rsidRPr="00F14E8A">
              <w:rPr>
                <w:rFonts w:asciiTheme="majorBidi" w:hAnsiTheme="majorBidi" w:cstheme="majorBidi"/>
              </w:rPr>
              <w:t>[TL]/[kWh]</w:t>
            </w:r>
          </w:p>
        </w:tc>
      </w:tr>
      <w:tr w:rsidR="00EB66C1" w:rsidRPr="00F14E8A" w14:paraId="4E55ABE2" w14:textId="77777777" w:rsidTr="00CA6846">
        <w:tc>
          <w:tcPr>
            <w:tcW w:w="1082" w:type="pct"/>
            <w:shd w:val="clear" w:color="auto" w:fill="auto"/>
          </w:tcPr>
          <w:p w14:paraId="2149AAB0" w14:textId="65859FF6" w:rsidR="00EB66C1" w:rsidRPr="00F14E8A" w:rsidRDefault="00EB66C1" w:rsidP="00CA6846">
            <w:pPr>
              <w:pStyle w:val="08IJISAEArticleText"/>
              <w:jc w:val="center"/>
              <w:rPr>
                <w:rFonts w:ascii="Calibri" w:eastAsia="Calibri" w:hAnsi="Calibri" w:cs="Arial"/>
              </w:rPr>
            </w:pPr>
            <m:oMathPara>
              <m:oMath>
                <m:r>
                  <m:rPr>
                    <m:sty m:val="p"/>
                  </m:rPr>
                  <w:rPr>
                    <w:rFonts w:ascii="Cambria Math" w:hAnsi="Cambria Math"/>
                  </w:rPr>
                  <m:t>B</m:t>
                </m:r>
              </m:oMath>
            </m:oMathPara>
          </w:p>
        </w:tc>
        <w:tc>
          <w:tcPr>
            <w:tcW w:w="2840" w:type="pct"/>
            <w:shd w:val="clear" w:color="auto" w:fill="auto"/>
          </w:tcPr>
          <w:p w14:paraId="2225DA5C" w14:textId="5E7A4547" w:rsidR="00EB66C1" w:rsidRPr="00F14E8A" w:rsidRDefault="00EB66C1" w:rsidP="00CA6846">
            <w:pPr>
              <w:pStyle w:val="08IJISAEArticleText"/>
              <w:jc w:val="center"/>
              <w:rPr>
                <w:rFonts w:asciiTheme="majorBidi" w:hAnsiTheme="majorBidi" w:cstheme="majorBidi"/>
              </w:rPr>
            </w:pPr>
            <w:r w:rsidRPr="00F14E8A">
              <w:rPr>
                <w:rFonts w:asciiTheme="majorBidi" w:hAnsiTheme="majorBidi" w:cstheme="majorBidi"/>
              </w:rPr>
              <w:t>Calculated bill of prosumer</w:t>
            </w:r>
          </w:p>
        </w:tc>
        <w:tc>
          <w:tcPr>
            <w:tcW w:w="1078" w:type="pct"/>
            <w:shd w:val="clear" w:color="auto" w:fill="auto"/>
          </w:tcPr>
          <w:p w14:paraId="2136CCA5" w14:textId="4F0B916B" w:rsidR="00EB66C1" w:rsidRPr="00F14E8A" w:rsidRDefault="00EB66C1" w:rsidP="00CA6846">
            <w:pPr>
              <w:pStyle w:val="08IJISAEArticleText"/>
              <w:jc w:val="center"/>
              <w:rPr>
                <w:rFonts w:asciiTheme="majorBidi" w:hAnsiTheme="majorBidi" w:cstheme="majorBidi"/>
              </w:rPr>
            </w:pPr>
            <w:r w:rsidRPr="00F14E8A">
              <w:rPr>
                <w:rFonts w:asciiTheme="majorBidi" w:hAnsiTheme="majorBidi" w:cstheme="majorBidi"/>
              </w:rPr>
              <w:t>[TL]</w:t>
            </w:r>
          </w:p>
        </w:tc>
      </w:tr>
      <w:tr w:rsidR="00CA6846" w:rsidRPr="00F14E8A" w14:paraId="754ACD97" w14:textId="77777777" w:rsidTr="00CA6846">
        <w:trPr>
          <w:trHeight w:val="47"/>
        </w:trPr>
        <w:tc>
          <w:tcPr>
            <w:tcW w:w="1082" w:type="pct"/>
            <w:shd w:val="clear" w:color="auto" w:fill="auto"/>
          </w:tcPr>
          <w:p w14:paraId="0E9DDD43" w14:textId="77777777" w:rsidR="00CA6846" w:rsidRPr="00F14E8A" w:rsidRDefault="00CA6846" w:rsidP="00CA6846">
            <w:pPr>
              <w:pStyle w:val="08IJISAEArticleText"/>
              <w:rPr>
                <w:rFonts w:ascii="Calibri" w:eastAsia="Calibri" w:hAnsi="Calibri" w:cs="Arial"/>
              </w:rPr>
            </w:pPr>
          </w:p>
        </w:tc>
        <w:tc>
          <w:tcPr>
            <w:tcW w:w="2840" w:type="pct"/>
            <w:shd w:val="clear" w:color="auto" w:fill="auto"/>
          </w:tcPr>
          <w:p w14:paraId="593E0038" w14:textId="77777777" w:rsidR="00CA6846" w:rsidRPr="00F14E8A" w:rsidRDefault="00CA6846" w:rsidP="00CA6846">
            <w:pPr>
              <w:pStyle w:val="08IJISAEArticleText"/>
              <w:rPr>
                <w:rFonts w:asciiTheme="majorBidi" w:hAnsiTheme="majorBidi" w:cstheme="majorBidi"/>
              </w:rPr>
            </w:pPr>
          </w:p>
        </w:tc>
        <w:tc>
          <w:tcPr>
            <w:tcW w:w="1078" w:type="pct"/>
            <w:shd w:val="clear" w:color="auto" w:fill="auto"/>
          </w:tcPr>
          <w:p w14:paraId="3A9B5CFB" w14:textId="77777777" w:rsidR="00CA6846" w:rsidRPr="00F14E8A" w:rsidRDefault="00CA6846" w:rsidP="00CA6846">
            <w:pPr>
              <w:pStyle w:val="08IJISAEArticleText"/>
              <w:rPr>
                <w:rFonts w:asciiTheme="majorBidi" w:hAnsiTheme="majorBidi" w:cstheme="majorBidi"/>
              </w:rPr>
            </w:pPr>
          </w:p>
        </w:tc>
      </w:tr>
    </w:tbl>
    <w:p w14:paraId="5F42A260" w14:textId="7C5E5B5C" w:rsidR="00020FF8" w:rsidRPr="00F14E8A" w:rsidRDefault="004C5B4A" w:rsidP="00EB66C1">
      <w:pPr>
        <w:pStyle w:val="111"/>
        <w:jc w:val="left"/>
        <w:rPr>
          <w:lang w:val="en-GB"/>
        </w:rPr>
      </w:pPr>
      <w:r w:rsidRPr="00F14E8A">
        <w:rPr>
          <w:rFonts w:asciiTheme="minorHAnsi" w:eastAsiaTheme="minorEastAsia" w:hAnsiTheme="minorHAnsi" w:cstheme="minorBidi"/>
          <w:lang w:val="en-GB"/>
        </w:rPr>
        <w:t xml:space="preserve">           </w:t>
      </w:r>
      <m:oMath>
        <m:r>
          <w:rPr>
            <w:rFonts w:ascii="Cambria Math" w:hAnsi="Cambria Math"/>
            <w:lang w:val="en-GB"/>
          </w:rPr>
          <m:t>B=</m:t>
        </m:r>
        <m:nary>
          <m:naryPr>
            <m:chr m:val="∑"/>
            <m:limLoc m:val="undOvr"/>
            <m:ctrlPr>
              <w:rPr>
                <w:rFonts w:ascii="Cambria Math" w:hAnsi="Cambria Math"/>
                <w:i/>
                <w:lang w:val="en-GB" w:eastAsia="en-US"/>
              </w:rPr>
            </m:ctrlPr>
          </m:naryPr>
          <m:sub>
            <m:r>
              <w:rPr>
                <w:rFonts w:ascii="Cambria Math" w:hAnsi="Cambria Math"/>
                <w:lang w:val="en-GB" w:eastAsia="en-US"/>
              </w:rPr>
              <m:t>t=1</m:t>
            </m:r>
          </m:sub>
          <m:sup>
            <m:r>
              <w:rPr>
                <w:rFonts w:ascii="Cambria Math" w:hAnsi="Cambria Math"/>
                <w:lang w:val="en-GB" w:eastAsia="en-US"/>
              </w:rPr>
              <m:t>24</m:t>
            </m:r>
          </m:sup>
          <m:e>
            <m:r>
              <w:rPr>
                <w:rFonts w:ascii="Cambria Math" w:hAnsi="Cambria Math"/>
                <w:lang w:val="en-GB" w:eastAsia="en-US"/>
              </w:rPr>
              <m:t>(</m:t>
            </m:r>
            <m:sSup>
              <m:sSupPr>
                <m:ctrlPr>
                  <w:rPr>
                    <w:rFonts w:ascii="Cambria Math" w:hAnsi="Cambria Math"/>
                    <w:i/>
                    <w:lang w:val="en-GB" w:eastAsia="en-US"/>
                  </w:rPr>
                </m:ctrlPr>
              </m:sSupPr>
              <m:e>
                <m:sSub>
                  <m:sSubPr>
                    <m:ctrlPr>
                      <w:rPr>
                        <w:rFonts w:ascii="Cambria Math" w:hAnsi="Cambria Math"/>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Abs</m:t>
                </m:r>
              </m:sup>
            </m:sSup>
            <m:r>
              <w:rPr>
                <w:rFonts w:ascii="Cambria Math" w:hAnsi="Cambria Math"/>
                <w:lang w:val="en-GB" w:eastAsia="en-US"/>
              </w:rPr>
              <m:t>.</m:t>
            </m:r>
            <m:sSup>
              <m:sSupPr>
                <m:ctrlPr>
                  <w:rPr>
                    <w:rFonts w:ascii="Cambria Math" w:hAnsi="Cambria Math"/>
                    <w:i/>
                    <w:lang w:val="en-GB" w:eastAsia="en-US"/>
                  </w:rPr>
                </m:ctrlPr>
              </m:sSupPr>
              <m:e>
                <m:sSub>
                  <m:sSubPr>
                    <m:ctrlPr>
                      <w:rPr>
                        <w:rFonts w:ascii="Cambria Math" w:hAnsi="Cambria Math"/>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Abs</m:t>
                </m:r>
              </m:sup>
            </m:sSup>
            <m:r>
              <w:rPr>
                <w:rFonts w:ascii="Cambria Math" w:hAnsi="Cambria Math"/>
                <w:lang w:val="en-GB" w:eastAsia="en-US"/>
              </w:rPr>
              <m:t>-</m:t>
            </m:r>
            <m:sSup>
              <m:sSupPr>
                <m:ctrlPr>
                  <w:rPr>
                    <w:rFonts w:ascii="Cambria Math" w:hAnsi="Cambria Math"/>
                    <w:i/>
                    <w:lang w:val="en-GB" w:eastAsia="en-US"/>
                  </w:rPr>
                </m:ctrlPr>
              </m:sSupPr>
              <m:e>
                <m:sSub>
                  <m:sSubPr>
                    <m:ctrlPr>
                      <w:rPr>
                        <w:rFonts w:ascii="Cambria Math" w:hAnsi="Cambria Math"/>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Inj</m:t>
                </m:r>
              </m:sup>
            </m:sSup>
            <m:r>
              <w:rPr>
                <w:rFonts w:ascii="Cambria Math" w:hAnsi="Cambria Math"/>
                <w:lang w:val="en-GB" w:eastAsia="en-US"/>
              </w:rPr>
              <m:t>.</m:t>
            </m:r>
            <m:sSup>
              <m:sSupPr>
                <m:ctrlPr>
                  <w:rPr>
                    <w:rFonts w:ascii="Cambria Math" w:hAnsi="Cambria Math"/>
                    <w:i/>
                    <w:lang w:val="en-GB" w:eastAsia="en-US"/>
                  </w:rPr>
                </m:ctrlPr>
              </m:sSupPr>
              <m:e>
                <m:sSub>
                  <m:sSubPr>
                    <m:ctrlPr>
                      <w:rPr>
                        <w:rFonts w:ascii="Cambria Math" w:hAnsi="Cambria Math"/>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Inj</m:t>
                </m:r>
              </m:sup>
            </m:sSup>
            <m:r>
              <w:rPr>
                <w:rFonts w:ascii="Cambria Math" w:hAnsi="Cambria Math"/>
                <w:lang w:val="en-GB" w:eastAsia="en-US"/>
              </w:rPr>
              <m:t>)</m:t>
            </m:r>
          </m:e>
        </m:nary>
      </m:oMath>
      <w:r w:rsidR="00020FF8" w:rsidRPr="00F14E8A">
        <w:rPr>
          <w:lang w:val="en-GB"/>
        </w:rPr>
        <w:tab/>
      </w:r>
      <w:r w:rsidR="00EB66C1" w:rsidRPr="00F14E8A">
        <w:rPr>
          <w:lang w:val="en-GB"/>
        </w:rPr>
        <w:t xml:space="preserve">                                                                          </w:t>
      </w:r>
      <w:r w:rsidRPr="00F14E8A">
        <w:rPr>
          <w:lang w:val="en-GB"/>
        </w:rPr>
        <w:t xml:space="preserve">                    </w:t>
      </w:r>
      <w:r w:rsidR="00020FF8" w:rsidRPr="00F14E8A">
        <w:rPr>
          <w:lang w:val="en-GB"/>
        </w:rPr>
        <w:t>(1)</w:t>
      </w:r>
    </w:p>
    <w:p w14:paraId="0A90957D" w14:textId="77777777" w:rsidR="0032469F" w:rsidRPr="00F14E8A" w:rsidRDefault="004C5B4A" w:rsidP="004C5B4A">
      <w:pPr>
        <w:pStyle w:val="111"/>
        <w:rPr>
          <w:lang w:val="en-GB"/>
        </w:rPr>
      </w:pPr>
      <w:r w:rsidRPr="00F14E8A">
        <w:rPr>
          <w:lang w:val="en-GB"/>
        </w:rPr>
        <w:t xml:space="preserve">It can be understood from Equation (1) that </w:t>
      </w:r>
      <w:r w:rsidR="000B3558" w:rsidRPr="00F14E8A">
        <w:rPr>
          <w:lang w:val="en-GB"/>
        </w:rPr>
        <w:t>if bill is lower than zero, prosumer can make profit from the EMS. Therefore,</w:t>
      </w:r>
      <w:r w:rsidRPr="00F14E8A">
        <w:rPr>
          <w:lang w:val="en-GB"/>
        </w:rPr>
        <w:t xml:space="preserve"> </w:t>
      </w:r>
      <w:r w:rsidR="000B3558" w:rsidRPr="00F14E8A">
        <w:rPr>
          <w:lang w:val="en-GB"/>
        </w:rPr>
        <w:t>the further the bill value is from 0, the more profit the producing prosumer makes.</w:t>
      </w:r>
      <w:r w:rsidR="0032469F" w:rsidRPr="00F14E8A">
        <w:rPr>
          <w:lang w:val="en-GB"/>
        </w:rPr>
        <w:t xml:space="preserve"> </w:t>
      </w:r>
    </w:p>
    <w:p w14:paraId="419A2D36" w14:textId="77777777" w:rsidR="00533FFF" w:rsidRDefault="00533FFF" w:rsidP="007D48A7">
      <w:pPr>
        <w:jc w:val="both"/>
        <w:rPr>
          <w:rFonts w:ascii="Times New Roman" w:eastAsia="Times New Roman" w:hAnsi="Times New Roman" w:cs="Times New Roman"/>
          <w:shd w:val="clear" w:color="auto" w:fill="FFFFFF"/>
          <w:lang w:eastAsia="tr-TR"/>
        </w:rPr>
      </w:pPr>
      <w:r w:rsidRPr="00533FFF">
        <w:rPr>
          <w:rFonts w:ascii="Times New Roman" w:eastAsia="Times New Roman" w:hAnsi="Times New Roman" w:cs="Times New Roman"/>
          <w:shd w:val="clear" w:color="auto" w:fill="FFFFFF"/>
          <w:lang w:eastAsia="tr-TR"/>
        </w:rPr>
        <w:t>The power balance, an equality constraint for the EMS optimization problem, must be formulated and presented in Equation (2). The total of the PV power, battery charge and discharge power, power absorbed from the grid, and electricity supplied to the grid must equal zero for every hourly interval. The values for battery charging and discharging, as well as absorbed and injected grid power—which are opposing values—can simultaneously be zero, or only one of them must equal zero. The optimization configuration must adhere to this guideline. The principle can be highlighted in solver-based optimization techniques. Nonetheless, particularly optimization strategies based on soft computing do not permit this. In soft computing-based optimization methods, the difference between the two values must be computed, and the charge/discharge or received/given value should be assessed based on whether the difference is positive or negative, necessitating a corresponding modification of the objective function. The identified issue can be regarded as the most challenging aspect in the implementation of soft computing-based energy management techniques.</w:t>
      </w:r>
    </w:p>
    <w:p w14:paraId="05AD6184" w14:textId="2C11CAB4" w:rsidR="000B3558" w:rsidRPr="00F14E8A" w:rsidRDefault="000B3558" w:rsidP="007D48A7">
      <w:pPr>
        <w:jc w:val="both"/>
        <w:rPr>
          <w:b/>
        </w:rPr>
      </w:pPr>
      <w:r w:rsidRPr="00F14E8A">
        <w:rPr>
          <w:rFonts w:eastAsiaTheme="minorEastAsia"/>
        </w:rPr>
        <w:t xml:space="preserve">           </w:t>
      </w:r>
      <m:oMath>
        <m:sSup>
          <m:sSupPr>
            <m:ctrlPr>
              <w:rPr>
                <w:rFonts w:ascii="Cambria Math" w:hAnsi="Cambria Math"/>
                <w:bCs/>
                <w:i/>
              </w:rPr>
            </m:ctrlPr>
          </m:sSupPr>
          <m:e>
            <m:sSub>
              <m:sSubPr>
                <m:ctrlPr>
                  <w:rPr>
                    <w:rFonts w:ascii="Cambria Math" w:hAnsi="Cambria Math"/>
                    <w:bCs/>
                    <w:i/>
                  </w:rPr>
                </m:ctrlPr>
              </m:sSubPr>
              <m:e>
                <m:r>
                  <w:rPr>
                    <w:rFonts w:ascii="Cambria Math" w:hAnsi="Cambria Math"/>
                  </w:rPr>
                  <m:t>P</m:t>
                </m:r>
              </m:e>
              <m:sub>
                <m:r>
                  <w:rPr>
                    <w:rFonts w:ascii="Cambria Math" w:hAnsi="Cambria Math"/>
                  </w:rPr>
                  <m:t>t</m:t>
                </m:r>
              </m:sub>
            </m:sSub>
          </m:e>
          <m:sup>
            <m:r>
              <w:rPr>
                <w:rFonts w:ascii="Cambria Math" w:hAnsi="Cambria Math"/>
              </w:rPr>
              <m:t>Panel</m:t>
            </m:r>
          </m:sup>
        </m:sSup>
        <m:r>
          <w:rPr>
            <w:rFonts w:ascii="Cambria Math" w:hAnsi="Cambria Math"/>
          </w:rPr>
          <m:t>+</m:t>
        </m:r>
        <m:sSup>
          <m:sSupPr>
            <m:ctrlPr>
              <w:rPr>
                <w:rFonts w:ascii="Cambria Math" w:hAnsi="Cambria Math"/>
                <w:bCs/>
                <w:i/>
              </w:rPr>
            </m:ctrlPr>
          </m:sSupPr>
          <m:e>
            <m:sSub>
              <m:sSubPr>
                <m:ctrlPr>
                  <w:rPr>
                    <w:rFonts w:ascii="Cambria Math" w:hAnsi="Cambria Math"/>
                    <w:bCs/>
                    <w:i/>
                  </w:rPr>
                </m:ctrlPr>
              </m:sSubPr>
              <m:e>
                <m:r>
                  <w:rPr>
                    <w:rFonts w:ascii="Cambria Math" w:hAnsi="Cambria Math"/>
                  </w:rPr>
                  <m:t>P</m:t>
                </m:r>
              </m:e>
              <m:sub>
                <m:r>
                  <w:rPr>
                    <w:rFonts w:ascii="Cambria Math" w:hAnsi="Cambria Math"/>
                  </w:rPr>
                  <m:t>t</m:t>
                </m:r>
              </m:sub>
            </m:sSub>
          </m:e>
          <m:sup>
            <m:r>
              <w:rPr>
                <w:rFonts w:ascii="Cambria Math" w:hAnsi="Cambria Math"/>
              </w:rPr>
              <m:t>Discharge</m:t>
            </m:r>
          </m:sup>
        </m:sSup>
        <m:r>
          <w:rPr>
            <w:rFonts w:ascii="Cambria Math" w:hAnsi="Cambria Math"/>
          </w:rPr>
          <m:t>+</m:t>
        </m:r>
        <m:sSup>
          <m:sSupPr>
            <m:ctrlPr>
              <w:rPr>
                <w:rFonts w:ascii="Cambria Math" w:hAnsi="Cambria Math"/>
                <w:bCs/>
                <w:i/>
              </w:rPr>
            </m:ctrlPr>
          </m:sSupPr>
          <m:e>
            <m:sSub>
              <m:sSubPr>
                <m:ctrlPr>
                  <w:rPr>
                    <w:rFonts w:ascii="Cambria Math" w:hAnsi="Cambria Math"/>
                    <w:bCs/>
                    <w:i/>
                  </w:rPr>
                </m:ctrlPr>
              </m:sSubPr>
              <m:e>
                <m:r>
                  <w:rPr>
                    <w:rFonts w:ascii="Cambria Math" w:hAnsi="Cambria Math"/>
                  </w:rPr>
                  <m:t>P</m:t>
                </m:r>
              </m:e>
              <m:sub>
                <m:r>
                  <w:rPr>
                    <w:rFonts w:ascii="Cambria Math" w:hAnsi="Cambria Math"/>
                  </w:rPr>
                  <m:t>t</m:t>
                </m:r>
              </m:sub>
            </m:sSub>
          </m:e>
          <m:sup>
            <m:r>
              <w:rPr>
                <w:rFonts w:ascii="Cambria Math" w:hAnsi="Cambria Math"/>
              </w:rPr>
              <m:t>Abs</m:t>
            </m:r>
          </m:sup>
        </m:sSup>
        <m:r>
          <w:rPr>
            <w:rFonts w:ascii="Cambria Math" w:hAnsi="Cambria Math"/>
          </w:rPr>
          <m:t>-</m:t>
        </m:r>
        <m:sSup>
          <m:sSupPr>
            <m:ctrlPr>
              <w:rPr>
                <w:rFonts w:ascii="Cambria Math" w:hAnsi="Cambria Math"/>
                <w:bCs/>
                <w:i/>
              </w:rPr>
            </m:ctrlPr>
          </m:sSupPr>
          <m:e>
            <m:sSub>
              <m:sSubPr>
                <m:ctrlPr>
                  <w:rPr>
                    <w:rFonts w:ascii="Cambria Math" w:hAnsi="Cambria Math"/>
                    <w:bCs/>
                    <w:i/>
                  </w:rPr>
                </m:ctrlPr>
              </m:sSubPr>
              <m:e>
                <m:r>
                  <w:rPr>
                    <w:rFonts w:ascii="Cambria Math" w:hAnsi="Cambria Math"/>
                  </w:rPr>
                  <m:t>P</m:t>
                </m:r>
              </m:e>
              <m:sub>
                <m:r>
                  <w:rPr>
                    <w:rFonts w:ascii="Cambria Math" w:hAnsi="Cambria Math"/>
                  </w:rPr>
                  <m:t>t</m:t>
                </m:r>
              </m:sub>
            </m:sSub>
          </m:e>
          <m:sup>
            <m:r>
              <w:rPr>
                <w:rFonts w:ascii="Cambria Math" w:hAnsi="Cambria Math"/>
              </w:rPr>
              <m:t>Inj</m:t>
            </m:r>
          </m:sup>
        </m:sSup>
        <m:r>
          <w:rPr>
            <w:rFonts w:ascii="Cambria Math" w:hAnsi="Cambria Math"/>
          </w:rPr>
          <m:t>-</m:t>
        </m:r>
        <m:sSup>
          <m:sSupPr>
            <m:ctrlPr>
              <w:rPr>
                <w:rFonts w:ascii="Cambria Math" w:hAnsi="Cambria Math"/>
                <w:bCs/>
                <w:i/>
              </w:rPr>
            </m:ctrlPr>
          </m:sSupPr>
          <m:e>
            <m:sSub>
              <m:sSubPr>
                <m:ctrlPr>
                  <w:rPr>
                    <w:rFonts w:ascii="Cambria Math" w:hAnsi="Cambria Math"/>
                    <w:bCs/>
                    <w:i/>
                  </w:rPr>
                </m:ctrlPr>
              </m:sSubPr>
              <m:e>
                <m:r>
                  <w:rPr>
                    <w:rFonts w:ascii="Cambria Math" w:hAnsi="Cambria Math"/>
                  </w:rPr>
                  <m:t>P</m:t>
                </m:r>
              </m:e>
              <m:sub>
                <m:r>
                  <w:rPr>
                    <w:rFonts w:ascii="Cambria Math" w:hAnsi="Cambria Math"/>
                  </w:rPr>
                  <m:t>t</m:t>
                </m:r>
              </m:sub>
            </m:sSub>
          </m:e>
          <m:sup>
            <m:r>
              <w:rPr>
                <w:rFonts w:ascii="Cambria Math" w:hAnsi="Cambria Math"/>
              </w:rPr>
              <m:t>Charge</m:t>
            </m:r>
          </m:sup>
        </m:sSup>
        <m:r>
          <w:rPr>
            <w:rFonts w:ascii="Cambria Math" w:hAnsi="Cambria Math"/>
          </w:rPr>
          <m:t>-</m:t>
        </m:r>
        <m:sSup>
          <m:sSupPr>
            <m:ctrlPr>
              <w:rPr>
                <w:rFonts w:ascii="Cambria Math" w:hAnsi="Cambria Math"/>
                <w:bCs/>
                <w:i/>
              </w:rPr>
            </m:ctrlPr>
          </m:sSupPr>
          <m:e>
            <m:sSub>
              <m:sSubPr>
                <m:ctrlPr>
                  <w:rPr>
                    <w:rFonts w:ascii="Cambria Math" w:hAnsi="Cambria Math"/>
                    <w:bCs/>
                    <w:i/>
                  </w:rPr>
                </m:ctrlPr>
              </m:sSubPr>
              <m:e>
                <m:r>
                  <w:rPr>
                    <w:rFonts w:ascii="Cambria Math" w:hAnsi="Cambria Math"/>
                  </w:rPr>
                  <m:t>P</m:t>
                </m:r>
              </m:e>
              <m:sub>
                <m:r>
                  <w:rPr>
                    <w:rFonts w:ascii="Cambria Math" w:hAnsi="Cambria Math"/>
                  </w:rPr>
                  <m:t>t</m:t>
                </m:r>
              </m:sub>
            </m:sSub>
          </m:e>
          <m:sup>
            <m:r>
              <w:rPr>
                <w:rFonts w:ascii="Cambria Math" w:hAnsi="Cambria Math"/>
              </w:rPr>
              <m:t>Prosumer</m:t>
            </m:r>
          </m:sup>
        </m:sSup>
        <m:r>
          <w:rPr>
            <w:rFonts w:ascii="Cambria Math" w:hAnsi="Cambria Math"/>
          </w:rPr>
          <m:t>=0</m:t>
        </m:r>
      </m:oMath>
      <w:r w:rsidRPr="00F14E8A">
        <w:t xml:space="preserve"> </w:t>
      </w:r>
      <w:r w:rsidR="007D48A7" w:rsidRPr="00F14E8A">
        <w:t xml:space="preserve">                                                      </w:t>
      </w:r>
      <w:r w:rsidRPr="00F14E8A">
        <w:rPr>
          <w:rFonts w:ascii="Times New Roman" w:eastAsia="Times New Roman" w:hAnsi="Times New Roman" w:cs="Times New Roman"/>
          <w:shd w:val="clear" w:color="auto" w:fill="FFFFFF"/>
          <w:lang w:eastAsia="tr-TR"/>
        </w:rPr>
        <w:t>(2)</w:t>
      </w:r>
    </w:p>
    <w:p w14:paraId="3ADC9246" w14:textId="301E499F" w:rsidR="0032469F" w:rsidRPr="00F14E8A" w:rsidRDefault="003F6966" w:rsidP="008165C5">
      <w:pPr>
        <w:pStyle w:val="111"/>
        <w:rPr>
          <w:lang w:val="en-GB"/>
        </w:rPr>
      </w:pPr>
      <w:r w:rsidRPr="00F14E8A">
        <w:rPr>
          <w:lang w:val="en-GB"/>
        </w:rPr>
        <w:t xml:space="preserve">Other constraints are defined for Battery. Battery charge and discharge power </w:t>
      </w:r>
      <w:r w:rsidR="00D82E92" w:rsidRPr="00F14E8A">
        <w:rPr>
          <w:lang w:val="en-GB"/>
        </w:rPr>
        <w:t>cannot</w:t>
      </w:r>
      <w:r w:rsidRPr="00F14E8A">
        <w:rPr>
          <w:lang w:val="en-GB"/>
        </w:rPr>
        <w:t xml:space="preserve"> be lower than zero and greater than battery power. And, state of charge (SOC) at ant t time, </w:t>
      </w:r>
      <w:r w:rsidR="008165C5" w:rsidRPr="00F14E8A">
        <w:rPr>
          <w:lang w:val="en-GB"/>
        </w:rPr>
        <w:t xml:space="preserve">time interval of (t-1) hour and t hour, </w:t>
      </w:r>
      <w:r w:rsidRPr="00F14E8A">
        <w:rPr>
          <w:lang w:val="en-GB"/>
        </w:rPr>
        <w:t>affects</w:t>
      </w:r>
      <w:r w:rsidR="008165C5" w:rsidRPr="00F14E8A">
        <w:rPr>
          <w:lang w:val="en-GB"/>
        </w:rPr>
        <w:t xml:space="preserve"> next time period and is affected by previous time period. </w:t>
      </w:r>
      <w:r w:rsidRPr="00F14E8A">
        <w:rPr>
          <w:lang w:val="en-GB"/>
        </w:rPr>
        <w:t xml:space="preserve"> </w:t>
      </w:r>
      <w:r w:rsidR="00430E35" w:rsidRPr="00F14E8A">
        <w:rPr>
          <w:lang w:val="en-GB"/>
        </w:rPr>
        <w:t>The SOC equation is given in equation (3). Thus, the battery inequalities can be defined as in Equations (4)-(</w:t>
      </w:r>
      <w:r w:rsidR="00726D4B" w:rsidRPr="00F14E8A">
        <w:rPr>
          <w:lang w:val="en-GB"/>
        </w:rPr>
        <w:t>6</w:t>
      </w:r>
      <w:r w:rsidR="00430E35" w:rsidRPr="00F14E8A">
        <w:rPr>
          <w:lang w:val="en-GB"/>
        </w:rPr>
        <w:t>)</w:t>
      </w:r>
    </w:p>
    <w:p w14:paraId="72343B81" w14:textId="38C240BC" w:rsidR="00020FF8" w:rsidRPr="00F14E8A" w:rsidRDefault="00D82E92" w:rsidP="00407C3F">
      <w:pPr>
        <w:pStyle w:val="111"/>
        <w:rPr>
          <w:rFonts w:asciiTheme="majorBidi" w:hAnsiTheme="majorBidi" w:cstheme="majorBidi"/>
          <w:lang w:val="en-GB"/>
        </w:rPr>
      </w:pPr>
      <w:r w:rsidRPr="00F14E8A">
        <w:rPr>
          <w:bCs/>
          <w:lang w:val="en-GB" w:eastAsia="en-US"/>
        </w:rPr>
        <w:t xml:space="preserve">     </w:t>
      </w:r>
      <w:r w:rsidR="00407C3F" w:rsidRPr="00F14E8A">
        <w:rPr>
          <w:bCs/>
          <w:lang w:val="en-GB" w:eastAsia="en-US"/>
        </w:rPr>
        <w:t xml:space="preserve">    </w:t>
      </w:r>
      <w:r w:rsidRPr="00F14E8A">
        <w:rPr>
          <w:bCs/>
          <w:lang w:val="en-GB" w:eastAsia="en-US"/>
        </w:rPr>
        <w:t xml:space="preserve"> </w:t>
      </w:r>
      <m:oMath>
        <m:sSub>
          <m:sSubPr>
            <m:ctrlPr>
              <w:rPr>
                <w:rFonts w:ascii="Cambria Math" w:hAnsi="Cambria Math"/>
                <w:bCs/>
                <w:i/>
                <w:lang w:val="en-GB" w:eastAsia="en-US"/>
              </w:rPr>
            </m:ctrlPr>
          </m:sSubPr>
          <m:e>
            <m:r>
              <w:rPr>
                <w:rFonts w:ascii="Cambria Math" w:hAnsi="Cambria Math"/>
                <w:lang w:val="en-GB" w:eastAsia="en-US"/>
              </w:rPr>
              <m:t>SOC</m:t>
            </m:r>
          </m:e>
          <m:sub>
            <m:r>
              <w:rPr>
                <w:rFonts w:ascii="Cambria Math" w:hAnsi="Cambria Math"/>
                <w:lang w:val="en-GB" w:eastAsia="en-US"/>
              </w:rPr>
              <m:t>t+1</m:t>
            </m:r>
          </m:sub>
        </m:sSub>
        <m:r>
          <w:rPr>
            <w:rFonts w:ascii="Cambria Math" w:hAnsi="Cambria Math"/>
            <w:lang w:val="en-GB" w:eastAsia="en-US"/>
          </w:rPr>
          <m:t>=</m:t>
        </m:r>
        <m:sSub>
          <m:sSubPr>
            <m:ctrlPr>
              <w:rPr>
                <w:rFonts w:ascii="Cambria Math" w:hAnsi="Cambria Math"/>
                <w:bCs/>
                <w:i/>
                <w:lang w:val="en-GB" w:eastAsia="en-US"/>
              </w:rPr>
            </m:ctrlPr>
          </m:sSubPr>
          <m:e>
            <m:r>
              <w:rPr>
                <w:rFonts w:ascii="Cambria Math" w:hAnsi="Cambria Math"/>
                <w:lang w:val="en-GB" w:eastAsia="en-US"/>
              </w:rPr>
              <m:t>SOC</m:t>
            </m:r>
          </m:e>
          <m:sub>
            <m:r>
              <w:rPr>
                <w:rFonts w:ascii="Cambria Math" w:hAnsi="Cambria Math"/>
                <w:lang w:val="en-GB" w:eastAsia="en-US"/>
              </w:rPr>
              <m:t>t</m:t>
            </m:r>
          </m:sub>
        </m:sSub>
        <m:r>
          <w:rPr>
            <w:rFonts w:ascii="Cambria Math" w:hAnsi="Cambria Math"/>
            <w:lang w:val="en-GB" w:eastAsia="en-US"/>
          </w:rPr>
          <m:t>+</m:t>
        </m:r>
        <m:d>
          <m:dPr>
            <m:ctrlPr>
              <w:rPr>
                <w:rFonts w:ascii="Cambria Math" w:hAnsi="Cambria Math"/>
                <w:bCs/>
                <w:i/>
                <w:lang w:val="en-GB" w:eastAsia="en-US"/>
              </w:rPr>
            </m:ctrlPr>
          </m:dPr>
          <m:e>
            <m:sSub>
              <m:sSubPr>
                <m:ctrlPr>
                  <w:rPr>
                    <w:rFonts w:ascii="Cambria Math" w:hAnsi="Cambria Math"/>
                    <w:bCs/>
                    <w:i/>
                    <w:lang w:val="en-GB" w:eastAsia="en-US"/>
                  </w:rPr>
                </m:ctrlPr>
              </m:sSubPr>
              <m:e>
                <m:r>
                  <w:rPr>
                    <w:rFonts w:ascii="Cambria Math" w:hAnsi="Cambria Math"/>
                    <w:lang w:val="en-GB" w:eastAsia="en-US"/>
                  </w:rPr>
                  <m:t>η</m:t>
                </m:r>
              </m:e>
              <m:sub>
                <m:r>
                  <w:rPr>
                    <w:rFonts w:ascii="Cambria Math" w:hAnsi="Cambria Math"/>
                    <w:lang w:val="en-GB" w:eastAsia="en-US"/>
                  </w:rPr>
                  <m:t>chg</m:t>
                </m:r>
              </m:sub>
            </m:sSub>
            <m:r>
              <w:rPr>
                <w:rFonts w:ascii="Cambria Math" w:hAnsi="Cambria Math"/>
                <w:lang w:val="en-GB" w:eastAsia="en-US"/>
              </w:rPr>
              <m:t>*</m:t>
            </m:r>
            <m:sSup>
              <m:sSupPr>
                <m:ctrlPr>
                  <w:rPr>
                    <w:rFonts w:ascii="Cambria Math" w:hAnsi="Cambria Math"/>
                    <w:bCs/>
                    <w:i/>
                    <w:lang w:val="en-GB" w:eastAsia="en-US"/>
                  </w:rPr>
                </m:ctrlPr>
              </m:sSupPr>
              <m:e>
                <m:sSub>
                  <m:sSubPr>
                    <m:ctrlPr>
                      <w:rPr>
                        <w:rFonts w:ascii="Cambria Math" w:hAnsi="Cambria Math"/>
                        <w:bCs/>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Charge</m:t>
                </m:r>
              </m:sup>
            </m:sSup>
            <m:r>
              <w:rPr>
                <w:rFonts w:ascii="Cambria Math" w:hAnsi="Cambria Math"/>
                <w:lang w:val="en-GB" w:eastAsia="en-US"/>
              </w:rPr>
              <m:t>-</m:t>
            </m:r>
            <m:f>
              <m:fPr>
                <m:ctrlPr>
                  <w:rPr>
                    <w:rFonts w:ascii="Cambria Math" w:hAnsi="Cambria Math"/>
                    <w:bCs/>
                    <w:i/>
                    <w:lang w:val="en-GB" w:eastAsia="en-US"/>
                  </w:rPr>
                </m:ctrlPr>
              </m:fPr>
              <m:num>
                <m:sSup>
                  <m:sSupPr>
                    <m:ctrlPr>
                      <w:rPr>
                        <w:rFonts w:ascii="Cambria Math" w:hAnsi="Cambria Math"/>
                        <w:bCs/>
                        <w:i/>
                        <w:lang w:val="en-GB"/>
                      </w:rPr>
                    </m:ctrlPr>
                  </m:sSupPr>
                  <m:e>
                    <m:sSub>
                      <m:sSubPr>
                        <m:ctrlPr>
                          <w:rPr>
                            <w:rFonts w:ascii="Cambria Math" w:hAnsi="Cambria Math"/>
                            <w:bCs/>
                            <w:i/>
                            <w:lang w:val="en-GB"/>
                          </w:rPr>
                        </m:ctrlPr>
                      </m:sSubPr>
                      <m:e>
                        <m:r>
                          <w:rPr>
                            <w:rFonts w:ascii="Cambria Math" w:hAnsi="Cambria Math"/>
                            <w:lang w:val="en-GB"/>
                          </w:rPr>
                          <m:t>P</m:t>
                        </m:r>
                      </m:e>
                      <m:sub>
                        <m:r>
                          <w:rPr>
                            <w:rFonts w:ascii="Cambria Math" w:hAnsi="Cambria Math"/>
                            <w:lang w:val="en-GB"/>
                          </w:rPr>
                          <m:t>t</m:t>
                        </m:r>
                      </m:sub>
                    </m:sSub>
                  </m:e>
                  <m:sup>
                    <m:r>
                      <w:rPr>
                        <w:rFonts w:ascii="Cambria Math" w:hAnsi="Cambria Math"/>
                        <w:lang w:val="en-GB"/>
                      </w:rPr>
                      <m:t>Discharge</m:t>
                    </m:r>
                  </m:sup>
                </m:sSup>
              </m:num>
              <m:den>
                <m:sSub>
                  <m:sSubPr>
                    <m:ctrlPr>
                      <w:rPr>
                        <w:rFonts w:ascii="Cambria Math" w:hAnsi="Cambria Math"/>
                        <w:bCs/>
                        <w:i/>
                        <w:lang w:val="en-GB" w:eastAsia="en-US"/>
                      </w:rPr>
                    </m:ctrlPr>
                  </m:sSubPr>
                  <m:e>
                    <m:r>
                      <w:rPr>
                        <w:rFonts w:ascii="Cambria Math" w:hAnsi="Cambria Math"/>
                        <w:lang w:val="en-GB" w:eastAsia="en-US"/>
                      </w:rPr>
                      <m:t>η</m:t>
                    </m:r>
                  </m:e>
                  <m:sub>
                    <m:r>
                      <w:rPr>
                        <w:rFonts w:ascii="Cambria Math" w:hAnsi="Cambria Math"/>
                        <w:lang w:val="en-GB" w:eastAsia="en-US"/>
                      </w:rPr>
                      <m:t>dcg</m:t>
                    </m:r>
                  </m:sub>
                </m:sSub>
              </m:den>
            </m:f>
          </m:e>
        </m:d>
      </m:oMath>
      <w:r w:rsidR="00283FE6" w:rsidRPr="00F14E8A">
        <w:rPr>
          <w:rFonts w:asciiTheme="majorBidi" w:hAnsiTheme="majorBidi" w:cstheme="majorBidi"/>
          <w:lang w:val="en-GB"/>
        </w:rPr>
        <w:tab/>
      </w:r>
      <w:r w:rsidR="00283FE6" w:rsidRPr="00F14E8A">
        <w:rPr>
          <w:rFonts w:asciiTheme="majorBidi" w:hAnsiTheme="majorBidi" w:cstheme="majorBidi"/>
          <w:lang w:val="en-GB"/>
        </w:rPr>
        <w:tab/>
      </w:r>
      <w:r w:rsidR="00283FE6" w:rsidRPr="00F14E8A">
        <w:rPr>
          <w:rFonts w:asciiTheme="majorBidi" w:hAnsiTheme="majorBidi" w:cstheme="majorBidi"/>
          <w:lang w:val="en-GB"/>
        </w:rPr>
        <w:tab/>
      </w:r>
      <w:r w:rsidRPr="00F14E8A">
        <w:rPr>
          <w:rFonts w:asciiTheme="majorBidi" w:hAnsiTheme="majorBidi" w:cstheme="majorBidi"/>
          <w:lang w:val="en-GB"/>
        </w:rPr>
        <w:t xml:space="preserve">              </w:t>
      </w:r>
      <w:r w:rsidR="003C105B" w:rsidRPr="00F14E8A">
        <w:rPr>
          <w:rFonts w:asciiTheme="majorBidi" w:hAnsiTheme="majorBidi" w:cstheme="majorBidi"/>
          <w:lang w:val="en-GB"/>
        </w:rPr>
        <w:tab/>
      </w:r>
      <w:r w:rsidR="00020FF8" w:rsidRPr="00F14E8A">
        <w:rPr>
          <w:rFonts w:asciiTheme="majorBidi" w:hAnsiTheme="majorBidi" w:cstheme="majorBidi"/>
          <w:lang w:val="en-GB"/>
        </w:rPr>
        <w:tab/>
      </w:r>
      <w:r w:rsidR="004C5B4A" w:rsidRPr="00F14E8A">
        <w:rPr>
          <w:rFonts w:asciiTheme="majorBidi" w:hAnsiTheme="majorBidi" w:cstheme="majorBidi"/>
          <w:lang w:val="en-GB"/>
        </w:rPr>
        <w:t xml:space="preserve">  </w:t>
      </w:r>
      <w:r w:rsidR="00407C3F" w:rsidRPr="00F14E8A">
        <w:rPr>
          <w:rFonts w:asciiTheme="majorBidi" w:hAnsiTheme="majorBidi" w:cstheme="majorBidi"/>
          <w:lang w:val="en-GB"/>
        </w:rPr>
        <w:t xml:space="preserve"> </w:t>
      </w:r>
      <w:r w:rsidR="00020FF8" w:rsidRPr="00F14E8A">
        <w:rPr>
          <w:rFonts w:asciiTheme="majorBidi" w:hAnsiTheme="majorBidi" w:cstheme="majorBidi"/>
          <w:lang w:val="en-GB"/>
        </w:rPr>
        <w:t>(3)</w:t>
      </w:r>
    </w:p>
    <w:p w14:paraId="009921F7" w14:textId="3E395427" w:rsidR="00020FF8" w:rsidRPr="00F14E8A" w:rsidRDefault="005F3EAE" w:rsidP="00C00FED">
      <w:pPr>
        <w:autoSpaceDE w:val="0"/>
        <w:autoSpaceDN w:val="0"/>
        <w:adjustRightInd w:val="0"/>
        <w:spacing w:before="120"/>
        <w:jc w:val="both"/>
        <w:rPr>
          <w:rFonts w:asciiTheme="majorBidi" w:hAnsiTheme="majorBidi" w:cstheme="majorBidi"/>
          <w:bCs/>
        </w:rPr>
      </w:pPr>
      <w:r w:rsidRPr="00F14E8A">
        <w:rPr>
          <w:rFonts w:asciiTheme="majorBidi" w:hAnsiTheme="majorBidi" w:cstheme="majorBidi"/>
        </w:rPr>
        <w:t xml:space="preserve">where </w:t>
      </w:r>
      <m:oMath>
        <m:sSub>
          <m:sSubPr>
            <m:ctrlPr>
              <w:rPr>
                <w:rFonts w:ascii="Cambria Math" w:hAnsi="Cambria Math"/>
                <w:bCs/>
                <w:i/>
              </w:rPr>
            </m:ctrlPr>
          </m:sSubPr>
          <m:e>
            <m:r>
              <w:rPr>
                <w:rFonts w:ascii="Cambria Math" w:hAnsi="Cambria Math"/>
              </w:rPr>
              <m:t>SOC</m:t>
            </m:r>
          </m:e>
          <m:sub>
            <m:r>
              <w:rPr>
                <w:rFonts w:ascii="Cambria Math" w:hAnsi="Cambria Math"/>
              </w:rPr>
              <m:t>t+1</m:t>
            </m:r>
          </m:sub>
        </m:sSub>
      </m:oMath>
      <w:r w:rsidRPr="00F14E8A">
        <w:rPr>
          <w:rFonts w:asciiTheme="majorBidi" w:hAnsiTheme="majorBidi" w:cstheme="majorBidi"/>
          <w:bCs/>
        </w:rPr>
        <w:t xml:space="preserve"> is the battery state of charge value for next time interval, </w:t>
      </w:r>
      <m:oMath>
        <m:sSub>
          <m:sSubPr>
            <m:ctrlPr>
              <w:rPr>
                <w:rFonts w:ascii="Cambria Math" w:hAnsi="Cambria Math"/>
                <w:bCs/>
                <w:i/>
              </w:rPr>
            </m:ctrlPr>
          </m:sSubPr>
          <m:e>
            <m:r>
              <w:rPr>
                <w:rFonts w:ascii="Cambria Math" w:hAnsi="Cambria Math"/>
              </w:rPr>
              <m:t>η</m:t>
            </m:r>
          </m:e>
          <m:sub>
            <m:r>
              <w:rPr>
                <w:rFonts w:ascii="Cambria Math" w:hAnsi="Cambria Math"/>
              </w:rPr>
              <m:t>chg</m:t>
            </m:r>
          </m:sub>
        </m:sSub>
      </m:oMath>
      <w:r w:rsidRPr="00F14E8A">
        <w:rPr>
          <w:rFonts w:asciiTheme="majorBidi" w:hAnsiTheme="majorBidi" w:cstheme="majorBidi"/>
          <w:bCs/>
        </w:rPr>
        <w:t xml:space="preserve"> is the battery charge efficiency and </w:t>
      </w:r>
      <m:oMath>
        <m:sSub>
          <m:sSubPr>
            <m:ctrlPr>
              <w:rPr>
                <w:rFonts w:ascii="Cambria Math" w:hAnsi="Cambria Math"/>
                <w:bCs/>
                <w:i/>
              </w:rPr>
            </m:ctrlPr>
          </m:sSubPr>
          <m:e>
            <m:r>
              <w:rPr>
                <w:rFonts w:ascii="Cambria Math" w:hAnsi="Cambria Math"/>
              </w:rPr>
              <m:t>η</m:t>
            </m:r>
          </m:e>
          <m:sub>
            <m:r>
              <w:rPr>
                <w:rFonts w:ascii="Cambria Math" w:hAnsi="Cambria Math"/>
              </w:rPr>
              <m:t>dcg</m:t>
            </m:r>
          </m:sub>
        </m:sSub>
      </m:oMath>
      <w:r w:rsidRPr="00F14E8A">
        <w:rPr>
          <w:rFonts w:asciiTheme="majorBidi" w:hAnsiTheme="majorBidi" w:cstheme="majorBidi"/>
          <w:bCs/>
        </w:rPr>
        <w:t xml:space="preserve"> is the battery discharge efficiency. </w:t>
      </w:r>
      <w:r w:rsidR="00E546DF" w:rsidRPr="00F14E8A">
        <w:rPr>
          <w:rFonts w:asciiTheme="majorBidi" w:hAnsiTheme="majorBidi" w:cstheme="majorBidi"/>
          <w:bCs/>
        </w:rPr>
        <w:t xml:space="preserve">And, </w:t>
      </w:r>
      <m:oMath>
        <m:sSub>
          <m:sSubPr>
            <m:ctrlPr>
              <w:rPr>
                <w:rFonts w:ascii="Cambria Math" w:hAnsi="Cambria Math"/>
                <w:bCs/>
                <w:i/>
              </w:rPr>
            </m:ctrlPr>
          </m:sSubPr>
          <m:e>
            <m:r>
              <w:rPr>
                <w:rFonts w:ascii="Cambria Math" w:hAnsi="Cambria Math"/>
              </w:rPr>
              <m:t>P</m:t>
            </m:r>
          </m:e>
          <m:sub>
            <m:r>
              <w:rPr>
                <w:rFonts w:ascii="Cambria Math" w:hAnsi="Cambria Math"/>
              </w:rPr>
              <m:t>max</m:t>
            </m:r>
          </m:sub>
        </m:sSub>
      </m:oMath>
      <w:r w:rsidR="00E546DF" w:rsidRPr="00F14E8A">
        <w:rPr>
          <w:rFonts w:asciiTheme="majorBidi" w:hAnsiTheme="majorBidi" w:cstheme="majorBidi"/>
          <w:bCs/>
        </w:rPr>
        <w:t xml:space="preserve"> is defined as battery power.</w:t>
      </w:r>
      <w:r w:rsidR="009B34D5" w:rsidRPr="00F14E8A">
        <w:rPr>
          <w:rFonts w:asciiTheme="majorBidi" w:hAnsiTheme="majorBidi" w:cstheme="majorBidi"/>
          <w:bCs/>
        </w:rPr>
        <w:t xml:space="preserve"> </w:t>
      </w:r>
      <w:r w:rsidR="006B7F21" w:rsidRPr="00F14E8A">
        <w:rPr>
          <w:rFonts w:asciiTheme="majorBidi" w:hAnsiTheme="majorBidi" w:cstheme="majorBidi"/>
          <w:bCs/>
        </w:rPr>
        <w:t>Generally, in the literature, the initial energy value of the battery,</w:t>
      </w:r>
      <w:r w:rsidR="006B7F21" w:rsidRPr="00F14E8A">
        <w:rPr>
          <w:rFonts w:ascii="Cambria Math" w:hAnsi="Cambria Math"/>
          <w:bCs/>
          <w:i/>
        </w:rPr>
        <w:t xml:space="preserve"> </w:t>
      </w:r>
      <m:oMath>
        <m:sSub>
          <m:sSubPr>
            <m:ctrlPr>
              <w:rPr>
                <w:rFonts w:ascii="Cambria Math" w:hAnsi="Cambria Math"/>
                <w:bCs/>
                <w:i/>
              </w:rPr>
            </m:ctrlPr>
          </m:sSubPr>
          <m:e>
            <m:r>
              <w:rPr>
                <w:rFonts w:ascii="Cambria Math" w:hAnsi="Cambria Math"/>
              </w:rPr>
              <m:t>SOC</m:t>
            </m:r>
          </m:e>
          <m:sub>
            <m:r>
              <w:rPr>
                <w:rFonts w:ascii="Cambria Math" w:hAnsi="Cambria Math"/>
              </w:rPr>
              <m:t>0</m:t>
            </m:r>
          </m:sub>
        </m:sSub>
      </m:oMath>
      <w:r w:rsidR="006B7F21" w:rsidRPr="00F14E8A">
        <w:rPr>
          <w:rFonts w:asciiTheme="majorBidi" w:hAnsiTheme="majorBidi" w:cstheme="majorBidi"/>
          <w:bCs/>
        </w:rPr>
        <w:t xml:space="preserve">, is taken as </w:t>
      </w:r>
      <w:r w:rsidR="00A44148" w:rsidRPr="00F14E8A">
        <w:rPr>
          <w:rFonts w:asciiTheme="majorBidi" w:hAnsiTheme="majorBidi" w:cstheme="majorBidi"/>
          <w:bCs/>
        </w:rPr>
        <w:t xml:space="preserve">between </w:t>
      </w:r>
      <w:r w:rsidR="006B7F21" w:rsidRPr="00F14E8A">
        <w:rPr>
          <w:rFonts w:asciiTheme="majorBidi" w:hAnsiTheme="majorBidi" w:cstheme="majorBidi"/>
          <w:bCs/>
        </w:rPr>
        <w:t xml:space="preserve">90% </w:t>
      </w:r>
      <w:r w:rsidR="00A44148" w:rsidRPr="00F14E8A">
        <w:rPr>
          <w:rFonts w:asciiTheme="majorBidi" w:hAnsiTheme="majorBidi" w:cstheme="majorBidi"/>
          <w:bCs/>
        </w:rPr>
        <w:t xml:space="preserve">and 70% </w:t>
      </w:r>
      <w:r w:rsidR="006B7F21" w:rsidRPr="00F14E8A">
        <w:rPr>
          <w:rFonts w:asciiTheme="majorBidi" w:hAnsiTheme="majorBidi" w:cstheme="majorBidi"/>
          <w:bCs/>
        </w:rPr>
        <w:t xml:space="preserve">of its energy capacity. For this reason, in this paper optimization is run with </w:t>
      </w:r>
      <w:r w:rsidR="002E2F22" w:rsidRPr="00F14E8A">
        <w:rPr>
          <w:rFonts w:asciiTheme="majorBidi" w:hAnsiTheme="majorBidi" w:cstheme="majorBidi"/>
          <w:bCs/>
        </w:rPr>
        <w:t>70</w:t>
      </w:r>
      <w:r w:rsidR="00C00FED" w:rsidRPr="00F14E8A">
        <w:rPr>
          <w:rFonts w:asciiTheme="majorBidi" w:hAnsiTheme="majorBidi" w:cstheme="majorBidi"/>
          <w:bCs/>
        </w:rPr>
        <w:t xml:space="preserve">% SOC value. </w:t>
      </w:r>
      <w:r w:rsidR="002E2F22" w:rsidRPr="00F14E8A">
        <w:rPr>
          <w:rFonts w:asciiTheme="majorBidi" w:hAnsiTheme="majorBidi" w:cstheme="majorBidi"/>
          <w:bCs/>
        </w:rPr>
        <w:t xml:space="preserve">Battery power is determined as 50kW and energy capacity is 85kWh. </w:t>
      </w:r>
    </w:p>
    <w:p w14:paraId="55527679" w14:textId="0F3A3116" w:rsidR="005F3EAE" w:rsidRPr="00F14E8A" w:rsidRDefault="00407C3F" w:rsidP="00283FE6">
      <w:pPr>
        <w:pStyle w:val="111"/>
        <w:spacing w:after="0"/>
        <w:rPr>
          <w:rFonts w:asciiTheme="majorBidi" w:hAnsiTheme="majorBidi" w:cstheme="majorBidi"/>
          <w:lang w:val="en-GB"/>
        </w:rPr>
      </w:pPr>
      <w:r w:rsidRPr="00F14E8A">
        <w:rPr>
          <w:rFonts w:asciiTheme="majorBidi" w:hAnsiTheme="majorBidi" w:cstheme="majorBidi"/>
          <w:bCs/>
          <w:lang w:val="en-GB" w:eastAsia="en-US"/>
        </w:rPr>
        <w:t xml:space="preserve">             </w:t>
      </w:r>
      <m:oMath>
        <m:sSup>
          <m:sSupPr>
            <m:ctrlPr>
              <w:rPr>
                <w:rFonts w:ascii="Cambria Math" w:hAnsi="Cambria Math"/>
                <w:bCs/>
                <w:i/>
                <w:lang w:val="en-GB" w:eastAsia="en-US"/>
              </w:rPr>
            </m:ctrlPr>
          </m:sSupPr>
          <m:e>
            <m:sSub>
              <m:sSubPr>
                <m:ctrlPr>
                  <w:rPr>
                    <w:rFonts w:ascii="Cambria Math" w:hAnsi="Cambria Math"/>
                    <w:bCs/>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Charge</m:t>
            </m:r>
          </m:sup>
        </m:sSup>
        <m:r>
          <w:rPr>
            <w:rFonts w:ascii="Cambria Math" w:hAnsi="Cambria Math"/>
            <w:lang w:val="en-GB" w:eastAsia="en-US"/>
          </w:rPr>
          <m:t>≤</m:t>
        </m:r>
        <m:sSub>
          <m:sSubPr>
            <m:ctrlPr>
              <w:rPr>
                <w:rFonts w:ascii="Cambria Math" w:hAnsi="Cambria Math"/>
                <w:bCs/>
                <w:i/>
                <w:lang w:val="en-GB" w:eastAsia="en-US"/>
              </w:rPr>
            </m:ctrlPr>
          </m:sSubPr>
          <m:e>
            <m:r>
              <w:rPr>
                <w:rFonts w:ascii="Cambria Math" w:hAnsi="Cambria Math"/>
                <w:lang w:val="en-GB" w:eastAsia="en-US"/>
              </w:rPr>
              <m:t>P</m:t>
            </m:r>
          </m:e>
          <m:sub>
            <m:r>
              <w:rPr>
                <w:rFonts w:ascii="Cambria Math" w:hAnsi="Cambria Math"/>
                <w:lang w:val="en-GB" w:eastAsia="en-US"/>
              </w:rPr>
              <m:t>max</m:t>
            </m:r>
          </m:sub>
        </m:sSub>
      </m:oMath>
      <w:r w:rsidR="005F3EAE" w:rsidRPr="00F14E8A">
        <w:rPr>
          <w:rFonts w:asciiTheme="majorBidi" w:hAnsiTheme="majorBidi" w:cstheme="majorBidi"/>
          <w:lang w:val="en-GB"/>
        </w:rPr>
        <w:tab/>
      </w:r>
      <w:r w:rsidR="005F3EAE" w:rsidRPr="00F14E8A">
        <w:rPr>
          <w:rFonts w:asciiTheme="majorBidi" w:hAnsiTheme="majorBidi" w:cstheme="majorBidi"/>
          <w:lang w:val="en-GB"/>
        </w:rPr>
        <w:tab/>
      </w:r>
      <w:r w:rsidR="005F3EAE" w:rsidRPr="00F14E8A">
        <w:rPr>
          <w:rFonts w:asciiTheme="majorBidi" w:hAnsiTheme="majorBidi" w:cstheme="majorBidi"/>
          <w:lang w:val="en-GB"/>
        </w:rPr>
        <w:tab/>
        <w:t xml:space="preserve">              </w:t>
      </w:r>
      <w:r w:rsidR="005F3EAE" w:rsidRPr="00F14E8A">
        <w:rPr>
          <w:rFonts w:asciiTheme="majorBidi" w:hAnsiTheme="majorBidi" w:cstheme="majorBidi"/>
          <w:lang w:val="en-GB"/>
        </w:rPr>
        <w:tab/>
      </w:r>
      <w:r w:rsidR="005F3EAE" w:rsidRPr="00F14E8A">
        <w:rPr>
          <w:rFonts w:asciiTheme="majorBidi" w:hAnsiTheme="majorBidi" w:cstheme="majorBidi"/>
          <w:lang w:val="en-GB"/>
        </w:rPr>
        <w:tab/>
        <w:t xml:space="preserve">   </w:t>
      </w:r>
      <w:r w:rsidRPr="00F14E8A">
        <w:rPr>
          <w:rFonts w:asciiTheme="majorBidi" w:hAnsiTheme="majorBidi" w:cstheme="majorBidi"/>
          <w:lang w:val="en-GB"/>
        </w:rPr>
        <w:t xml:space="preserve">                                                   </w:t>
      </w:r>
      <w:r w:rsidR="00E546DF" w:rsidRPr="00F14E8A">
        <w:rPr>
          <w:rFonts w:asciiTheme="majorBidi" w:hAnsiTheme="majorBidi" w:cstheme="majorBidi"/>
          <w:lang w:val="en-GB"/>
        </w:rPr>
        <w:t xml:space="preserve"> </w:t>
      </w:r>
      <w:r w:rsidR="005F3EAE" w:rsidRPr="00F14E8A">
        <w:rPr>
          <w:rFonts w:asciiTheme="majorBidi" w:hAnsiTheme="majorBidi" w:cstheme="majorBidi"/>
          <w:lang w:val="en-GB"/>
        </w:rPr>
        <w:t>(</w:t>
      </w:r>
      <w:r w:rsidRPr="00F14E8A">
        <w:rPr>
          <w:rFonts w:asciiTheme="majorBidi" w:hAnsiTheme="majorBidi" w:cstheme="majorBidi"/>
          <w:lang w:val="en-GB"/>
        </w:rPr>
        <w:t>4</w:t>
      </w:r>
      <w:r w:rsidR="005F3EAE" w:rsidRPr="00F14E8A">
        <w:rPr>
          <w:rFonts w:asciiTheme="majorBidi" w:hAnsiTheme="majorBidi" w:cstheme="majorBidi"/>
          <w:lang w:val="en-GB"/>
        </w:rPr>
        <w:t>)</w:t>
      </w:r>
    </w:p>
    <w:p w14:paraId="09A2511C" w14:textId="4679C2BA" w:rsidR="00E546DF" w:rsidRPr="00F14E8A" w:rsidRDefault="00407C3F" w:rsidP="00E546DF">
      <w:pPr>
        <w:pStyle w:val="111"/>
        <w:spacing w:after="0"/>
        <w:rPr>
          <w:rFonts w:asciiTheme="majorBidi" w:hAnsiTheme="majorBidi" w:cstheme="majorBidi"/>
          <w:bCs/>
          <w:lang w:val="en-GB" w:eastAsia="en-US"/>
        </w:rPr>
      </w:pPr>
      <w:r w:rsidRPr="00F14E8A">
        <w:rPr>
          <w:rFonts w:asciiTheme="majorBidi" w:hAnsiTheme="majorBidi" w:cstheme="majorBidi"/>
          <w:bCs/>
          <w:lang w:val="en-GB" w:eastAsia="en-US"/>
        </w:rPr>
        <w:t xml:space="preserve">            </w:t>
      </w:r>
      <m:oMath>
        <m:sSup>
          <m:sSupPr>
            <m:ctrlPr>
              <w:rPr>
                <w:rFonts w:ascii="Cambria Math" w:hAnsi="Cambria Math"/>
                <w:bCs/>
                <w:i/>
                <w:lang w:val="en-GB" w:eastAsia="en-US"/>
              </w:rPr>
            </m:ctrlPr>
          </m:sSupPr>
          <m:e>
            <m:sSub>
              <m:sSubPr>
                <m:ctrlPr>
                  <w:rPr>
                    <w:rFonts w:ascii="Cambria Math" w:hAnsi="Cambria Math"/>
                    <w:bCs/>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Discharge</m:t>
            </m:r>
          </m:sup>
        </m:sSup>
        <m:r>
          <w:rPr>
            <w:rFonts w:ascii="Cambria Math" w:hAnsi="Cambria Math"/>
            <w:lang w:val="en-GB" w:eastAsia="en-US"/>
          </w:rPr>
          <m:t>≤</m:t>
        </m:r>
        <m:sSub>
          <m:sSubPr>
            <m:ctrlPr>
              <w:rPr>
                <w:rFonts w:ascii="Cambria Math" w:hAnsi="Cambria Math"/>
                <w:bCs/>
                <w:i/>
                <w:lang w:val="en-GB" w:eastAsia="en-US"/>
              </w:rPr>
            </m:ctrlPr>
          </m:sSubPr>
          <m:e>
            <m:r>
              <w:rPr>
                <w:rFonts w:ascii="Cambria Math" w:hAnsi="Cambria Math"/>
                <w:lang w:val="en-GB" w:eastAsia="en-US"/>
              </w:rPr>
              <m:t>P</m:t>
            </m:r>
          </m:e>
          <m:sub>
            <m:r>
              <w:rPr>
                <w:rFonts w:ascii="Cambria Math" w:hAnsi="Cambria Math"/>
                <w:lang w:val="en-GB" w:eastAsia="en-US"/>
              </w:rPr>
              <m:t>max</m:t>
            </m:r>
          </m:sub>
        </m:sSub>
      </m:oMath>
      <w:r w:rsidRPr="00F14E8A">
        <w:rPr>
          <w:rFonts w:asciiTheme="majorBidi" w:hAnsiTheme="majorBidi" w:cstheme="majorBidi"/>
          <w:lang w:val="en-GB"/>
        </w:rPr>
        <w:tab/>
      </w:r>
      <w:r w:rsidRPr="00F14E8A">
        <w:rPr>
          <w:rFonts w:asciiTheme="majorBidi" w:hAnsiTheme="majorBidi" w:cstheme="majorBidi"/>
          <w:lang w:val="en-GB"/>
        </w:rPr>
        <w:tab/>
      </w:r>
      <w:r w:rsidRPr="00F14E8A">
        <w:rPr>
          <w:rFonts w:asciiTheme="majorBidi" w:hAnsiTheme="majorBidi" w:cstheme="majorBidi"/>
          <w:lang w:val="en-GB"/>
        </w:rPr>
        <w:tab/>
        <w:t xml:space="preserve">              </w:t>
      </w:r>
      <w:r w:rsidRPr="00F14E8A">
        <w:rPr>
          <w:rFonts w:asciiTheme="majorBidi" w:hAnsiTheme="majorBidi" w:cstheme="majorBidi"/>
          <w:lang w:val="en-GB"/>
        </w:rPr>
        <w:tab/>
      </w:r>
      <w:r w:rsidRPr="00F14E8A">
        <w:rPr>
          <w:rFonts w:asciiTheme="majorBidi" w:hAnsiTheme="majorBidi" w:cstheme="majorBidi"/>
          <w:lang w:val="en-GB"/>
        </w:rPr>
        <w:tab/>
        <w:t xml:space="preserve">                                                      </w:t>
      </w:r>
      <w:r w:rsidR="00E546DF" w:rsidRPr="00F14E8A">
        <w:rPr>
          <w:rFonts w:asciiTheme="majorBidi" w:hAnsiTheme="majorBidi" w:cstheme="majorBidi"/>
          <w:lang w:val="en-GB"/>
        </w:rPr>
        <w:t xml:space="preserve"> </w:t>
      </w:r>
      <w:r w:rsidRPr="00F14E8A">
        <w:rPr>
          <w:rFonts w:asciiTheme="majorBidi" w:hAnsiTheme="majorBidi" w:cstheme="majorBidi"/>
          <w:lang w:val="en-GB"/>
        </w:rPr>
        <w:t>(5)</w:t>
      </w:r>
      <w:r w:rsidR="00E546DF" w:rsidRPr="00F14E8A">
        <w:rPr>
          <w:rFonts w:asciiTheme="majorBidi" w:hAnsiTheme="majorBidi" w:cstheme="majorBidi"/>
          <w:bCs/>
          <w:lang w:val="en-GB" w:eastAsia="en-US"/>
        </w:rPr>
        <w:t xml:space="preserve"> </w:t>
      </w:r>
    </w:p>
    <w:p w14:paraId="46823C23" w14:textId="48303A14" w:rsidR="00E546DF" w:rsidRPr="00F14E8A" w:rsidRDefault="00E546DF" w:rsidP="00E546DF">
      <w:pPr>
        <w:pStyle w:val="111"/>
        <w:spacing w:after="0"/>
        <w:rPr>
          <w:rFonts w:asciiTheme="majorBidi" w:hAnsiTheme="majorBidi" w:cstheme="majorBidi"/>
          <w:bCs/>
          <w:lang w:val="en-GB" w:eastAsia="en-US"/>
        </w:rPr>
      </w:pPr>
      <w:r w:rsidRPr="00F14E8A">
        <w:rPr>
          <w:rFonts w:asciiTheme="majorBidi" w:hAnsiTheme="majorBidi" w:cstheme="majorBidi"/>
          <w:bCs/>
          <w:lang w:val="en-GB" w:eastAsia="en-US"/>
        </w:rPr>
        <w:t xml:space="preserve">            </w:t>
      </w:r>
      <m:oMath>
        <m:sSub>
          <m:sSubPr>
            <m:ctrlPr>
              <w:rPr>
                <w:rFonts w:ascii="Cambria Math" w:eastAsia="Calibri" w:hAnsi="Cambria Math" w:cs="Arial"/>
                <w:i/>
                <w:lang w:val="en-GB"/>
              </w:rPr>
            </m:ctrlPr>
          </m:sSubPr>
          <m:e>
            <m:r>
              <w:rPr>
                <w:rFonts w:ascii="Cambria Math" w:eastAsia="Calibri" w:hAnsi="Cambria Math" w:cs="Arial"/>
                <w:lang w:val="en-GB"/>
              </w:rPr>
              <m:t>SOC</m:t>
            </m:r>
          </m:e>
          <m:sub>
            <m:r>
              <w:rPr>
                <w:rFonts w:ascii="Cambria Math" w:eastAsia="Calibri" w:hAnsi="Cambria Math" w:cs="Arial"/>
                <w:lang w:val="en-GB"/>
              </w:rPr>
              <m:t>min</m:t>
            </m:r>
          </m:sub>
        </m:sSub>
        <m:r>
          <w:rPr>
            <w:rFonts w:ascii="Cambria Math" w:hAnsi="Cambria Math"/>
            <w:lang w:val="en-GB" w:eastAsia="en-US"/>
          </w:rPr>
          <m:t>≤</m:t>
        </m:r>
        <m:sSup>
          <m:sSupPr>
            <m:ctrlPr>
              <w:rPr>
                <w:rFonts w:ascii="Cambria Math" w:hAnsi="Cambria Math"/>
                <w:bCs/>
                <w:i/>
                <w:lang w:val="en-GB" w:eastAsia="en-US"/>
              </w:rPr>
            </m:ctrlPr>
          </m:sSupPr>
          <m:e>
            <m:sSub>
              <m:sSubPr>
                <m:ctrlPr>
                  <w:rPr>
                    <w:rFonts w:ascii="Cambria Math" w:hAnsi="Cambria Math"/>
                    <w:bCs/>
                    <w:i/>
                    <w:lang w:val="en-GB" w:eastAsia="en-US"/>
                  </w:rPr>
                </m:ctrlPr>
              </m:sSubPr>
              <m:e>
                <m:r>
                  <w:rPr>
                    <w:rFonts w:ascii="Cambria Math" w:hAnsi="Cambria Math"/>
                    <w:lang w:val="en-GB" w:eastAsia="en-US"/>
                  </w:rPr>
                  <m:t>P</m:t>
                </m:r>
              </m:e>
              <m:sub>
                <m:r>
                  <w:rPr>
                    <w:rFonts w:ascii="Cambria Math" w:hAnsi="Cambria Math"/>
                    <w:lang w:val="en-GB" w:eastAsia="en-US"/>
                  </w:rPr>
                  <m:t>t</m:t>
                </m:r>
              </m:sub>
            </m:sSub>
          </m:e>
          <m:sup>
            <m:r>
              <w:rPr>
                <w:rFonts w:ascii="Cambria Math" w:hAnsi="Cambria Math"/>
                <w:lang w:val="en-GB" w:eastAsia="en-US"/>
              </w:rPr>
              <m:t>Discharge</m:t>
            </m:r>
          </m:sup>
        </m:sSup>
        <m:r>
          <w:rPr>
            <w:rFonts w:ascii="Cambria Math" w:hAnsi="Cambria Math"/>
            <w:lang w:val="en-GB" w:eastAsia="en-US"/>
          </w:rPr>
          <m:t>≤</m:t>
        </m:r>
        <m:sSub>
          <m:sSubPr>
            <m:ctrlPr>
              <w:rPr>
                <w:rFonts w:ascii="Cambria Math" w:eastAsia="Calibri" w:hAnsi="Cambria Math" w:cs="Arial"/>
                <w:i/>
                <w:lang w:val="en-GB"/>
              </w:rPr>
            </m:ctrlPr>
          </m:sSubPr>
          <m:e>
            <m:r>
              <w:rPr>
                <w:rFonts w:ascii="Cambria Math" w:eastAsia="Calibri" w:hAnsi="Cambria Math" w:cs="Arial"/>
                <w:lang w:val="en-GB"/>
              </w:rPr>
              <m:t>SOC</m:t>
            </m:r>
          </m:e>
          <m:sub>
            <m:r>
              <w:rPr>
                <w:rFonts w:ascii="Cambria Math" w:eastAsia="Calibri" w:hAnsi="Cambria Math" w:cs="Arial"/>
                <w:lang w:val="en-GB"/>
              </w:rPr>
              <m:t>max</m:t>
            </m:r>
          </m:sub>
        </m:sSub>
      </m:oMath>
      <w:r w:rsidRPr="00F14E8A">
        <w:rPr>
          <w:rFonts w:asciiTheme="majorBidi" w:hAnsiTheme="majorBidi" w:cstheme="majorBidi"/>
          <w:lang w:val="en-GB"/>
        </w:rPr>
        <w:tab/>
      </w:r>
      <w:r w:rsidRPr="00F14E8A">
        <w:rPr>
          <w:rFonts w:asciiTheme="majorBidi" w:hAnsiTheme="majorBidi" w:cstheme="majorBidi"/>
          <w:lang w:val="en-GB"/>
        </w:rPr>
        <w:tab/>
        <w:t xml:space="preserve">              </w:t>
      </w:r>
      <w:r w:rsidRPr="00F14E8A">
        <w:rPr>
          <w:rFonts w:asciiTheme="majorBidi" w:hAnsiTheme="majorBidi" w:cstheme="majorBidi"/>
          <w:lang w:val="en-GB"/>
        </w:rPr>
        <w:tab/>
      </w:r>
      <w:r w:rsidRPr="00F14E8A">
        <w:rPr>
          <w:rFonts w:asciiTheme="majorBidi" w:hAnsiTheme="majorBidi" w:cstheme="majorBidi"/>
          <w:lang w:val="en-GB"/>
        </w:rPr>
        <w:tab/>
        <w:t xml:space="preserve">                                          (6)</w:t>
      </w:r>
    </w:p>
    <w:p w14:paraId="0DB8A0A7" w14:textId="77777777" w:rsidR="00020FF8" w:rsidRPr="00F14E8A" w:rsidRDefault="00020FF8" w:rsidP="00020FF8">
      <w:pPr>
        <w:pStyle w:val="08IJISAEArticleText"/>
        <w:rPr>
          <w:rFonts w:asciiTheme="majorBidi" w:hAnsiTheme="majorBidi" w:cstheme="majorBidi"/>
        </w:rPr>
      </w:pPr>
    </w:p>
    <w:p w14:paraId="69F9FEBF" w14:textId="14A7D84D" w:rsidR="003C105B" w:rsidRPr="00F14E8A" w:rsidRDefault="007517B1" w:rsidP="00283FE6">
      <w:pPr>
        <w:autoSpaceDE w:val="0"/>
        <w:autoSpaceDN w:val="0"/>
        <w:adjustRightInd w:val="0"/>
        <w:jc w:val="both"/>
        <w:rPr>
          <w:rFonts w:ascii="Times New Roman" w:eastAsia="Times New Roman" w:hAnsi="Times New Roman" w:cs="Times New Roman"/>
          <w:bCs/>
          <w:color w:val="000000" w:themeColor="text1"/>
          <w:shd w:val="clear" w:color="auto" w:fill="FFFFFF"/>
          <w:lang w:eastAsia="tr-TR"/>
        </w:rPr>
      </w:pPr>
      <w:r w:rsidRPr="00F14E8A">
        <w:rPr>
          <w:rFonts w:ascii="Times New Roman" w:eastAsia="Times New Roman" w:hAnsi="Times New Roman" w:cs="Times New Roman"/>
          <w:bCs/>
          <w:color w:val="000000" w:themeColor="text1"/>
          <w:shd w:val="clear" w:color="auto" w:fill="FFFFFF"/>
          <w:lang w:eastAsia="tr-TR"/>
        </w:rPr>
        <w:t>In this paper, GLPK solver/</w:t>
      </w:r>
      <w:r w:rsidR="00202D52" w:rsidRPr="00F14E8A">
        <w:rPr>
          <w:rFonts w:ascii="Times New Roman" w:eastAsia="Times New Roman" w:hAnsi="Times New Roman" w:cs="Times New Roman"/>
          <w:bCs/>
          <w:color w:val="000000" w:themeColor="text1"/>
          <w:shd w:val="clear" w:color="auto" w:fill="FFFFFF"/>
          <w:lang w:eastAsia="tr-TR"/>
        </w:rPr>
        <w:t>Python is</w:t>
      </w:r>
      <w:r w:rsidRPr="00F14E8A">
        <w:rPr>
          <w:rFonts w:ascii="Times New Roman" w:eastAsia="Times New Roman" w:hAnsi="Times New Roman" w:cs="Times New Roman"/>
          <w:bCs/>
          <w:color w:val="000000" w:themeColor="text1"/>
          <w:shd w:val="clear" w:color="auto" w:fill="FFFFFF"/>
          <w:lang w:eastAsia="tr-TR"/>
        </w:rPr>
        <w:t xml:space="preserve"> used for optimization tool. The GLPK (GNU Linear Programming Kit) software is designed for addressing large-scale linear programming (LP), mixed integer programming (MIP), and associated difficulties. It comprises a collection of routines authored in ANSI C and structured as a callable library [</w:t>
      </w:r>
      <w:r w:rsidR="00FC0AF0" w:rsidRPr="00F14E8A">
        <w:rPr>
          <w:rFonts w:ascii="Times New Roman" w:eastAsia="Times New Roman" w:hAnsi="Times New Roman" w:cs="Times New Roman"/>
          <w:bCs/>
          <w:color w:val="000000" w:themeColor="text1"/>
          <w:shd w:val="clear" w:color="auto" w:fill="FFFFFF"/>
          <w:lang w:eastAsia="tr-TR"/>
        </w:rPr>
        <w:t>14</w:t>
      </w:r>
      <w:r w:rsidRPr="00F14E8A">
        <w:rPr>
          <w:rFonts w:ascii="Times New Roman" w:eastAsia="Times New Roman" w:hAnsi="Times New Roman" w:cs="Times New Roman"/>
          <w:bCs/>
          <w:color w:val="000000" w:themeColor="text1"/>
          <w:shd w:val="clear" w:color="auto" w:fill="FFFFFF"/>
          <w:lang w:eastAsia="tr-TR"/>
        </w:rPr>
        <w:t>].</w:t>
      </w:r>
      <w:r w:rsidR="00B705D7" w:rsidRPr="00F14E8A">
        <w:rPr>
          <w:rFonts w:ascii="Times New Roman" w:eastAsia="Times New Roman" w:hAnsi="Times New Roman" w:cs="Times New Roman"/>
          <w:bCs/>
          <w:color w:val="000000" w:themeColor="text1"/>
          <w:shd w:val="clear" w:color="auto" w:fill="FFFFFF"/>
          <w:lang w:eastAsia="tr-TR"/>
        </w:rPr>
        <w:t xml:space="preserve"> Finally, optimization-based EMS input and outputs is illustrated in Figure 2.</w:t>
      </w:r>
    </w:p>
    <w:tbl>
      <w:tblPr>
        <w:tblStyle w:val="TabloKlavuzu"/>
        <w:tblW w:w="987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8"/>
      </w:tblGrid>
      <w:tr w:rsidR="00B705D7" w:rsidRPr="00F14E8A" w14:paraId="1CDA9B75" w14:textId="77777777" w:rsidTr="00602029">
        <w:trPr>
          <w:trHeight w:val="2838"/>
          <w:jc w:val="center"/>
        </w:trPr>
        <w:tc>
          <w:tcPr>
            <w:tcW w:w="9878" w:type="dxa"/>
          </w:tcPr>
          <w:p w14:paraId="135E1F11" w14:textId="57921EC8" w:rsidR="00B705D7" w:rsidRPr="00F14E8A" w:rsidRDefault="00FE4625" w:rsidP="00602029">
            <w:pPr>
              <w:autoSpaceDE w:val="0"/>
              <w:autoSpaceDN w:val="0"/>
              <w:adjustRightInd w:val="0"/>
              <w:spacing w:before="120"/>
              <w:rPr>
                <w:rFonts w:ascii="Times New Roman" w:eastAsia="Times New Roman" w:hAnsi="Times New Roman" w:cs="Times New Roman"/>
                <w:bCs/>
                <w:color w:val="000000" w:themeColor="text1"/>
                <w:shd w:val="clear" w:color="auto" w:fill="FFFFFF"/>
                <w:lang w:eastAsia="tr-TR"/>
              </w:rPr>
            </w:pPr>
            <w:r w:rsidRPr="00F14E8A">
              <w:rPr>
                <w:rFonts w:ascii="Times New Roman" w:eastAsia="Times New Roman" w:hAnsi="Times New Roman" w:cs="Times New Roman"/>
                <w:bCs/>
                <w:noProof/>
                <w:color w:val="000000" w:themeColor="text1"/>
                <w:shd w:val="clear" w:color="auto" w:fill="FFFFFF"/>
                <w:lang w:eastAsia="tr-TR"/>
              </w:rPr>
              <w:drawing>
                <wp:inline distT="0" distB="0" distL="0" distR="0" wp14:anchorId="2851B10C" wp14:editId="14878364">
                  <wp:extent cx="4381500" cy="3160220"/>
                  <wp:effectExtent l="0" t="0" r="0" b="2540"/>
                  <wp:docPr id="43760753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92134" cy="3167890"/>
                          </a:xfrm>
                          <a:prstGeom prst="rect">
                            <a:avLst/>
                          </a:prstGeom>
                          <a:noFill/>
                          <a:ln>
                            <a:noFill/>
                          </a:ln>
                        </pic:spPr>
                      </pic:pic>
                    </a:graphicData>
                  </a:graphic>
                </wp:inline>
              </w:drawing>
            </w:r>
          </w:p>
        </w:tc>
      </w:tr>
    </w:tbl>
    <w:p w14:paraId="098A8789" w14:textId="24A9877F" w:rsidR="00B705D7" w:rsidRPr="00F14E8A" w:rsidRDefault="00B705D7" w:rsidP="00B705D7">
      <w:pPr>
        <w:autoSpaceDE w:val="0"/>
        <w:autoSpaceDN w:val="0"/>
        <w:adjustRightInd w:val="0"/>
        <w:jc w:val="both"/>
        <w:rPr>
          <w:rFonts w:ascii="Times New Roman" w:eastAsia="Times New Roman" w:hAnsi="Times New Roman" w:cs="Times New Roman"/>
          <w:bCs/>
          <w:color w:val="000000" w:themeColor="text1"/>
          <w:sz w:val="20"/>
          <w:szCs w:val="20"/>
          <w:shd w:val="clear" w:color="auto" w:fill="FFFFFF"/>
          <w:lang w:eastAsia="tr-TR"/>
        </w:rPr>
      </w:pPr>
      <w:r w:rsidRPr="00F14E8A">
        <w:rPr>
          <w:rFonts w:ascii="Times New Roman" w:eastAsia="Times New Roman" w:hAnsi="Times New Roman" w:cs="Times New Roman"/>
          <w:b/>
          <w:bCs/>
          <w:color w:val="000000" w:themeColor="text1"/>
          <w:sz w:val="20"/>
          <w:szCs w:val="20"/>
          <w:shd w:val="clear" w:color="auto" w:fill="FFFFFF"/>
          <w:lang w:eastAsia="tr-TR"/>
        </w:rPr>
        <w:t>Figure 2</w:t>
      </w:r>
      <w:r w:rsidRPr="00F14E8A">
        <w:rPr>
          <w:rFonts w:ascii="Times New Roman" w:eastAsia="Times New Roman" w:hAnsi="Times New Roman" w:cs="Times New Roman"/>
          <w:bCs/>
          <w:color w:val="000000" w:themeColor="text1"/>
          <w:sz w:val="20"/>
          <w:szCs w:val="20"/>
          <w:shd w:val="clear" w:color="auto" w:fill="FFFFFF"/>
          <w:lang w:eastAsia="tr-TR"/>
        </w:rPr>
        <w:t xml:space="preserve">. Interaction of </w:t>
      </w:r>
      <w:r w:rsidR="00FE4625" w:rsidRPr="00F14E8A">
        <w:rPr>
          <w:rFonts w:ascii="Times New Roman" w:eastAsia="Times New Roman" w:hAnsi="Times New Roman" w:cs="Times New Roman"/>
          <w:bCs/>
          <w:color w:val="000000" w:themeColor="text1"/>
          <w:sz w:val="20"/>
          <w:szCs w:val="20"/>
          <w:shd w:val="clear" w:color="auto" w:fill="FFFFFF"/>
          <w:lang w:eastAsia="tr-TR"/>
        </w:rPr>
        <w:t xml:space="preserve">Python based </w:t>
      </w:r>
      <w:r w:rsidRPr="00F14E8A">
        <w:rPr>
          <w:rFonts w:ascii="Times New Roman" w:eastAsia="Times New Roman" w:hAnsi="Times New Roman" w:cs="Times New Roman"/>
          <w:bCs/>
          <w:color w:val="000000" w:themeColor="text1"/>
          <w:sz w:val="20"/>
          <w:szCs w:val="20"/>
          <w:shd w:val="clear" w:color="auto" w:fill="FFFFFF"/>
          <w:lang w:eastAsia="tr-TR"/>
        </w:rPr>
        <w:t>GLPK Solver and input</w:t>
      </w:r>
      <w:r w:rsidR="0025297B">
        <w:rPr>
          <w:rFonts w:ascii="Times New Roman" w:eastAsia="Times New Roman" w:hAnsi="Times New Roman" w:cs="Times New Roman"/>
          <w:bCs/>
          <w:color w:val="000000" w:themeColor="text1"/>
          <w:sz w:val="20"/>
          <w:szCs w:val="20"/>
          <w:shd w:val="clear" w:color="auto" w:fill="FFFFFF"/>
          <w:lang w:eastAsia="tr-TR"/>
        </w:rPr>
        <w:t>/</w:t>
      </w:r>
      <w:r w:rsidRPr="00F14E8A">
        <w:rPr>
          <w:rFonts w:ascii="Times New Roman" w:eastAsia="Times New Roman" w:hAnsi="Times New Roman" w:cs="Times New Roman"/>
          <w:bCs/>
          <w:color w:val="000000" w:themeColor="text1"/>
          <w:sz w:val="20"/>
          <w:szCs w:val="20"/>
          <w:shd w:val="clear" w:color="auto" w:fill="FFFFFF"/>
          <w:lang w:eastAsia="tr-TR"/>
        </w:rPr>
        <w:t>output data</w:t>
      </w:r>
      <w:r w:rsidR="00FE4625" w:rsidRPr="00F14E8A">
        <w:rPr>
          <w:rFonts w:ascii="Times New Roman" w:eastAsia="Times New Roman" w:hAnsi="Times New Roman" w:cs="Times New Roman"/>
          <w:bCs/>
          <w:color w:val="000000" w:themeColor="text1"/>
          <w:sz w:val="20"/>
          <w:szCs w:val="20"/>
          <w:shd w:val="clear" w:color="auto" w:fill="FFFFFF"/>
          <w:lang w:eastAsia="tr-TR"/>
        </w:rPr>
        <w:t xml:space="preserve"> for EMS</w:t>
      </w:r>
    </w:p>
    <w:p w14:paraId="72DA04D2" w14:textId="77777777" w:rsidR="00E9478A" w:rsidRPr="00F14E8A" w:rsidRDefault="00E9478A" w:rsidP="00975652">
      <w:pPr>
        <w:autoSpaceDE w:val="0"/>
        <w:autoSpaceDN w:val="0"/>
        <w:adjustRightInd w:val="0"/>
        <w:spacing w:after="0"/>
        <w:jc w:val="both"/>
        <w:rPr>
          <w:rFonts w:ascii="Times New Roman" w:eastAsia="Times New Roman" w:hAnsi="Times New Roman" w:cs="Times New Roman"/>
          <w:color w:val="000000" w:themeColor="text1"/>
          <w:shd w:val="clear" w:color="auto" w:fill="FFFFFF"/>
          <w:lang w:eastAsia="tr-TR"/>
        </w:rPr>
      </w:pPr>
    </w:p>
    <w:p w14:paraId="37E7C151" w14:textId="2A88979F" w:rsidR="003C105B" w:rsidRPr="00F14E8A" w:rsidRDefault="00E9478A" w:rsidP="00E9478A">
      <w:pPr>
        <w:pStyle w:val="ListeParagraf"/>
        <w:numPr>
          <w:ilvl w:val="0"/>
          <w:numId w:val="6"/>
        </w:numPr>
        <w:autoSpaceDE w:val="0"/>
        <w:autoSpaceDN w:val="0"/>
        <w:adjustRightInd w:val="0"/>
        <w:jc w:val="both"/>
        <w:rPr>
          <w:rFonts w:ascii="Times New Roman" w:hAnsi="Times New Roman" w:cs="Times New Roman"/>
          <w:b/>
          <w:sz w:val="24"/>
          <w:szCs w:val="24"/>
        </w:rPr>
      </w:pPr>
      <w:r w:rsidRPr="00F14E8A">
        <w:rPr>
          <w:rFonts w:ascii="Times New Roman" w:hAnsi="Times New Roman" w:cs="Times New Roman"/>
          <w:b/>
          <w:sz w:val="24"/>
          <w:szCs w:val="24"/>
        </w:rPr>
        <w:t>Results</w:t>
      </w:r>
    </w:p>
    <w:p w14:paraId="70F70EF9" w14:textId="70652582" w:rsidR="00975652" w:rsidRPr="00F14E8A" w:rsidRDefault="00FE4625" w:rsidP="003C105B">
      <w:pPr>
        <w:pStyle w:val="GvdeMetni"/>
        <w:jc w:val="both"/>
        <w:rPr>
          <w:sz w:val="22"/>
          <w:szCs w:val="22"/>
        </w:rPr>
      </w:pPr>
      <w:r w:rsidRPr="00F14E8A">
        <w:rPr>
          <w:sz w:val="22"/>
          <w:szCs w:val="22"/>
        </w:rPr>
        <w:t xml:space="preserve">By running the optimization tool battery charge and discharge power are scheduled. In Figure 3, </w:t>
      </w:r>
      <w:r w:rsidR="00FC2B32" w:rsidRPr="00F14E8A">
        <w:rPr>
          <w:sz w:val="22"/>
          <w:szCs w:val="22"/>
        </w:rPr>
        <w:t>obtained results</w:t>
      </w:r>
      <w:r w:rsidR="00E105F0" w:rsidRPr="00F14E8A">
        <w:rPr>
          <w:sz w:val="22"/>
          <w:szCs w:val="22"/>
        </w:rPr>
        <w:t xml:space="preserve"> are given. </w:t>
      </w:r>
    </w:p>
    <w:p w14:paraId="6A4D7DA3" w14:textId="0FAE5724" w:rsidR="003C105B" w:rsidRPr="00F14E8A" w:rsidRDefault="00E105F0" w:rsidP="003C105B">
      <w:pPr>
        <w:pStyle w:val="GvdeMetni"/>
        <w:jc w:val="both"/>
      </w:pPr>
      <w:r w:rsidRPr="00F14E8A">
        <w:rPr>
          <w:noProof/>
        </w:rPr>
        <w:drawing>
          <wp:inline distT="0" distB="0" distL="0" distR="0" wp14:anchorId="2E51B341" wp14:editId="3F7FD644">
            <wp:extent cx="4305300" cy="3397451"/>
            <wp:effectExtent l="0" t="0" r="0" b="0"/>
            <wp:docPr id="41485420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54207" name=""/>
                    <pic:cNvPicPr/>
                  </pic:nvPicPr>
                  <pic:blipFill>
                    <a:blip r:embed="rId13"/>
                    <a:stretch>
                      <a:fillRect/>
                    </a:stretch>
                  </pic:blipFill>
                  <pic:spPr>
                    <a:xfrm>
                      <a:off x="0" y="0"/>
                      <a:ext cx="4319505" cy="3408661"/>
                    </a:xfrm>
                    <a:prstGeom prst="rect">
                      <a:avLst/>
                    </a:prstGeom>
                  </pic:spPr>
                </pic:pic>
              </a:graphicData>
            </a:graphic>
          </wp:inline>
        </w:drawing>
      </w:r>
    </w:p>
    <w:p w14:paraId="2B02BDEA" w14:textId="5BF9F429" w:rsidR="003C105B" w:rsidRPr="00F14E8A" w:rsidRDefault="003C105B" w:rsidP="003C105B">
      <w:pPr>
        <w:pStyle w:val="GvdeMetni"/>
        <w:jc w:val="both"/>
        <w:rPr>
          <w:bCs/>
          <w:sz w:val="20"/>
          <w:szCs w:val="20"/>
        </w:rPr>
      </w:pPr>
      <w:r w:rsidRPr="00F14E8A">
        <w:rPr>
          <w:b/>
          <w:bCs/>
          <w:sz w:val="20"/>
          <w:szCs w:val="20"/>
        </w:rPr>
        <w:t xml:space="preserve">Figure </w:t>
      </w:r>
      <w:r w:rsidR="00E105F0" w:rsidRPr="00F14E8A">
        <w:rPr>
          <w:b/>
          <w:bCs/>
          <w:sz w:val="20"/>
          <w:szCs w:val="20"/>
        </w:rPr>
        <w:t>3</w:t>
      </w:r>
      <w:r w:rsidRPr="00F14E8A">
        <w:rPr>
          <w:b/>
          <w:bCs/>
          <w:sz w:val="20"/>
          <w:szCs w:val="20"/>
        </w:rPr>
        <w:t>.</w:t>
      </w:r>
      <w:r w:rsidRPr="00F14E8A">
        <w:rPr>
          <w:sz w:val="20"/>
          <w:szCs w:val="20"/>
        </w:rPr>
        <w:t xml:space="preserve"> </w:t>
      </w:r>
      <w:r w:rsidR="00692F2A">
        <w:rPr>
          <w:bCs/>
          <w:sz w:val="20"/>
          <w:szCs w:val="20"/>
        </w:rPr>
        <w:t xml:space="preserve">Results of </w:t>
      </w:r>
      <w:r w:rsidR="00692F2A" w:rsidRPr="00F14E8A">
        <w:rPr>
          <w:bCs/>
          <w:color w:val="000000" w:themeColor="text1"/>
          <w:sz w:val="20"/>
          <w:szCs w:val="20"/>
          <w:shd w:val="clear" w:color="auto" w:fill="FFFFFF"/>
        </w:rPr>
        <w:t xml:space="preserve">Python based GLPK Solver </w:t>
      </w:r>
      <w:r w:rsidR="00692F2A">
        <w:rPr>
          <w:bCs/>
          <w:color w:val="000000" w:themeColor="text1"/>
          <w:sz w:val="20"/>
          <w:szCs w:val="20"/>
          <w:shd w:val="clear" w:color="auto" w:fill="FFFFFF"/>
        </w:rPr>
        <w:t xml:space="preserve">based </w:t>
      </w:r>
      <w:r w:rsidR="00692F2A">
        <w:rPr>
          <w:bCs/>
          <w:sz w:val="20"/>
          <w:szCs w:val="20"/>
        </w:rPr>
        <w:t>EMS</w:t>
      </w:r>
    </w:p>
    <w:p w14:paraId="5DC27CCE" w14:textId="270CA7B7" w:rsidR="007F5E1A" w:rsidRPr="00F14E8A" w:rsidRDefault="00E105F0" w:rsidP="007F5E1A">
      <w:pPr>
        <w:shd w:val="clear" w:color="auto" w:fill="FFFFFF"/>
        <w:spacing w:after="0"/>
        <w:jc w:val="both"/>
        <w:rPr>
          <w:rFonts w:ascii="Times New Roman" w:eastAsia="Calibri" w:hAnsi="Times New Roman" w:cs="Times New Roman"/>
          <w:bCs/>
        </w:rPr>
      </w:pPr>
      <w:r w:rsidRPr="00F14E8A">
        <w:rPr>
          <w:rFonts w:ascii="Times New Roman" w:eastAsia="Calibri" w:hAnsi="Times New Roman" w:cs="Times New Roman"/>
        </w:rPr>
        <w:lastRenderedPageBreak/>
        <w:t>As seen in Figure 3</w:t>
      </w:r>
      <w:r w:rsidR="000A71F3" w:rsidRPr="00F14E8A">
        <w:rPr>
          <w:rFonts w:ascii="Times New Roman" w:eastAsia="Calibri" w:hAnsi="Times New Roman" w:cs="Times New Roman"/>
        </w:rPr>
        <w:t>, t</w:t>
      </w:r>
      <w:r w:rsidRPr="00F14E8A">
        <w:rPr>
          <w:rFonts w:ascii="Times New Roman" w:eastAsia="Calibri" w:hAnsi="Times New Roman" w:cs="Times New Roman"/>
        </w:rPr>
        <w:t>he battery is discharged between 0 and 01:00 hour (for t=</w:t>
      </w:r>
      <w:r w:rsidR="00E45FFF">
        <w:rPr>
          <w:rFonts w:ascii="Times New Roman" w:eastAsia="Calibri" w:hAnsi="Times New Roman" w:cs="Times New Roman"/>
        </w:rPr>
        <w:t>0</w:t>
      </w:r>
      <w:r w:rsidRPr="00F14E8A">
        <w:rPr>
          <w:rFonts w:ascii="Times New Roman" w:eastAsia="Calibri" w:hAnsi="Times New Roman" w:cs="Times New Roman"/>
        </w:rPr>
        <w:t>) and quantity of discharged is 6.98 kW. And power balance equation is satisfied</w:t>
      </w:r>
      <w:r w:rsidR="007F5E1A" w:rsidRPr="00F14E8A">
        <w:rPr>
          <w:rFonts w:ascii="Times New Roman" w:eastAsia="Calibri" w:hAnsi="Times New Roman" w:cs="Times New Roman"/>
        </w:rPr>
        <w:t xml:space="preserve"> and can be verified using Equation (2) as; </w:t>
      </w:r>
      <m:oMath>
        <m:r>
          <m:rPr>
            <m:sty m:val="bi"/>
          </m:rPr>
          <w:rPr>
            <w:rFonts w:ascii="Cambria Math" w:hAnsi="Cambria Math"/>
          </w:rPr>
          <m:t>0+6980+0-6980-0-0=0</m:t>
        </m:r>
      </m:oMath>
      <w:r w:rsidR="007F5E1A" w:rsidRPr="00F14E8A">
        <w:rPr>
          <w:rFonts w:ascii="Times New Roman" w:eastAsia="Calibri" w:hAnsi="Times New Roman" w:cs="Times New Roman"/>
          <w:b/>
        </w:rPr>
        <w:t xml:space="preserve">. </w:t>
      </w:r>
      <w:r w:rsidR="007F5E1A" w:rsidRPr="00F14E8A">
        <w:rPr>
          <w:rFonts w:ascii="Times New Roman" w:eastAsia="Calibri" w:hAnsi="Times New Roman" w:cs="Times New Roman"/>
          <w:bCs/>
        </w:rPr>
        <w:t xml:space="preserve">At the end of </w:t>
      </w:r>
      <w:r w:rsidR="000A71F3" w:rsidRPr="00F14E8A">
        <w:rPr>
          <w:rFonts w:ascii="Times New Roman" w:eastAsia="Calibri" w:hAnsi="Times New Roman" w:cs="Times New Roman"/>
          <w:bCs/>
        </w:rPr>
        <w:t>first-time</w:t>
      </w:r>
      <w:r w:rsidR="007F5E1A" w:rsidRPr="00F14E8A">
        <w:rPr>
          <w:rFonts w:ascii="Times New Roman" w:eastAsia="Calibri" w:hAnsi="Times New Roman" w:cs="Times New Roman"/>
          <w:bCs/>
        </w:rPr>
        <w:t xml:space="preserve"> interval, </w:t>
      </w:r>
      <w:r w:rsidR="00FC2B32" w:rsidRPr="00F14E8A">
        <w:rPr>
          <w:rFonts w:ascii="Times New Roman" w:eastAsia="Calibri" w:hAnsi="Times New Roman" w:cs="Times New Roman"/>
          <w:bCs/>
        </w:rPr>
        <w:t xml:space="preserve">final SOC is calculated as 52.83 kWh with Equation (3). </w:t>
      </w:r>
      <w:r w:rsidR="007F5E1A" w:rsidRPr="00F14E8A">
        <w:rPr>
          <w:rFonts w:ascii="Times New Roman" w:eastAsia="Calibri" w:hAnsi="Times New Roman" w:cs="Times New Roman"/>
          <w:bCs/>
        </w:rPr>
        <w:t xml:space="preserve"> </w:t>
      </w:r>
      <w:r w:rsidR="00FB42BB" w:rsidRPr="00F14E8A">
        <w:rPr>
          <w:rFonts w:ascii="Times New Roman" w:eastAsia="Calibri" w:hAnsi="Times New Roman" w:cs="Times New Roman"/>
          <w:bCs/>
        </w:rPr>
        <w:t>Calculated SOC is the initial SOC parameter</w:t>
      </w:r>
      <w:r w:rsidR="000A71F3" w:rsidRPr="00F14E8A">
        <w:rPr>
          <w:rFonts w:ascii="Times New Roman" w:eastAsia="Calibri" w:hAnsi="Times New Roman" w:cs="Times New Roman"/>
          <w:bCs/>
        </w:rPr>
        <w:t xml:space="preserve"> for second time interval. For each time interval, calculated hourly bill is illustrated too. </w:t>
      </w:r>
      <w:r w:rsidR="00B3415C" w:rsidRPr="00F14E8A">
        <w:rPr>
          <w:rFonts w:ascii="Times New Roman" w:eastAsia="Calibri" w:hAnsi="Times New Roman" w:cs="Times New Roman"/>
          <w:bCs/>
        </w:rPr>
        <w:t xml:space="preserve">The total bill is calculated as – value, means that prosumer can make profit by selling generated solar power to the grid side. </w:t>
      </w:r>
      <w:r w:rsidR="00202D52" w:rsidRPr="00F14E8A">
        <w:rPr>
          <w:rFonts w:ascii="Times New Roman" w:eastAsia="Calibri" w:hAnsi="Times New Roman" w:cs="Times New Roman"/>
          <w:bCs/>
        </w:rPr>
        <w:t xml:space="preserve">The profit obtained by increasing the battery capacity and PV production capacity can be further increased. For this purpose, it is recommended to conduct more detailed studies considering the system installation cost. </w:t>
      </w:r>
      <w:r w:rsidR="00B3415C" w:rsidRPr="00F14E8A">
        <w:rPr>
          <w:rFonts w:ascii="Times New Roman" w:eastAsia="Calibri" w:hAnsi="Times New Roman" w:cs="Times New Roman"/>
          <w:bCs/>
        </w:rPr>
        <w:t xml:space="preserve">In Figure 4, optimization outputs are given visually </w:t>
      </w:r>
      <w:r w:rsidR="002F5D49" w:rsidRPr="00F14E8A">
        <w:rPr>
          <w:rFonts w:ascii="Times New Roman" w:eastAsia="Calibri" w:hAnsi="Times New Roman" w:cs="Times New Roman"/>
          <w:bCs/>
        </w:rPr>
        <w:t>for the system operation, load profile and PV profile to be more easily interpreted together.</w:t>
      </w:r>
      <w:r w:rsidR="00726D4B" w:rsidRPr="00F14E8A">
        <w:rPr>
          <w:rFonts w:ascii="Times New Roman" w:eastAsia="Calibri" w:hAnsi="Times New Roman" w:cs="Times New Roman"/>
          <w:bCs/>
        </w:rPr>
        <w:t xml:space="preserve"> Power balance is equal to zero as desired for optimization output. As stated in Section 2, Battery charging and discharging values, absorbed grid power and injected grid power which are opposite values.  In EMS</w:t>
      </w:r>
      <w:r w:rsidR="003A3DCD" w:rsidRPr="00F14E8A">
        <w:rPr>
          <w:rFonts w:ascii="Times New Roman" w:eastAsia="Calibri" w:hAnsi="Times New Roman" w:cs="Times New Roman"/>
          <w:bCs/>
        </w:rPr>
        <w:t xml:space="preserve">, power quality equality </w:t>
      </w:r>
      <w:r w:rsidR="00F14E8A" w:rsidRPr="00F14E8A">
        <w:rPr>
          <w:rFonts w:ascii="Times New Roman" w:eastAsia="Calibri" w:hAnsi="Times New Roman" w:cs="Times New Roman"/>
          <w:bCs/>
        </w:rPr>
        <w:t>constraints</w:t>
      </w:r>
      <w:r w:rsidR="003A3DCD" w:rsidRPr="00F14E8A">
        <w:rPr>
          <w:rFonts w:ascii="Times New Roman" w:eastAsia="Calibri" w:hAnsi="Times New Roman" w:cs="Times New Roman"/>
          <w:bCs/>
        </w:rPr>
        <w:t xml:space="preserve"> are sati</w:t>
      </w:r>
      <w:r w:rsidR="00D91DD7" w:rsidRPr="00F14E8A">
        <w:rPr>
          <w:rFonts w:ascii="Times New Roman" w:eastAsia="Calibri" w:hAnsi="Times New Roman" w:cs="Times New Roman"/>
          <w:bCs/>
        </w:rPr>
        <w:t>s</w:t>
      </w:r>
      <w:r w:rsidR="003A3DCD" w:rsidRPr="00F14E8A">
        <w:rPr>
          <w:rFonts w:ascii="Times New Roman" w:eastAsia="Calibri" w:hAnsi="Times New Roman" w:cs="Times New Roman"/>
          <w:bCs/>
        </w:rPr>
        <w:t xml:space="preserve">fied </w:t>
      </w:r>
      <w:r w:rsidR="00F14E8A" w:rsidRPr="00F14E8A">
        <w:rPr>
          <w:rFonts w:ascii="Times New Roman" w:eastAsia="Calibri" w:hAnsi="Times New Roman" w:cs="Times New Roman"/>
          <w:bCs/>
        </w:rPr>
        <w:t>successfully</w:t>
      </w:r>
      <w:r w:rsidR="003A3DCD" w:rsidRPr="00F14E8A">
        <w:rPr>
          <w:rFonts w:ascii="Times New Roman" w:eastAsia="Calibri" w:hAnsi="Times New Roman" w:cs="Times New Roman"/>
          <w:bCs/>
        </w:rPr>
        <w:t xml:space="preserve"> by proposed method.</w:t>
      </w:r>
    </w:p>
    <w:p w14:paraId="204AAC6D" w14:textId="04B1FC10" w:rsidR="00726D4B" w:rsidRPr="00F14E8A" w:rsidRDefault="00757438" w:rsidP="00E45FFF">
      <w:pPr>
        <w:pStyle w:val="GvdeMetni"/>
        <w:ind w:left="-567" w:firstLine="567"/>
        <w:jc w:val="both"/>
        <w:rPr>
          <w:b/>
          <w:bCs/>
          <w:sz w:val="20"/>
          <w:szCs w:val="20"/>
        </w:rPr>
      </w:pPr>
      <w:r>
        <w:rPr>
          <w:b/>
          <w:bCs/>
          <w:noProof/>
          <w:sz w:val="20"/>
          <w:szCs w:val="20"/>
        </w:rPr>
        <w:drawing>
          <wp:inline distT="0" distB="0" distL="0" distR="0" wp14:anchorId="4BCF5FB5" wp14:editId="2B8AD632">
            <wp:extent cx="6302829" cy="4620559"/>
            <wp:effectExtent l="0" t="0" r="3175" b="8890"/>
            <wp:docPr id="6794595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19283" cy="4632621"/>
                    </a:xfrm>
                    <a:prstGeom prst="rect">
                      <a:avLst/>
                    </a:prstGeom>
                    <a:noFill/>
                    <a:ln>
                      <a:noFill/>
                    </a:ln>
                  </pic:spPr>
                </pic:pic>
              </a:graphicData>
            </a:graphic>
          </wp:inline>
        </w:drawing>
      </w:r>
    </w:p>
    <w:p w14:paraId="76CD1952" w14:textId="18160857" w:rsidR="00202D52" w:rsidRPr="00F14E8A" w:rsidRDefault="00202D52" w:rsidP="00202D52">
      <w:pPr>
        <w:pStyle w:val="GvdeMetni"/>
        <w:jc w:val="both"/>
        <w:rPr>
          <w:bCs/>
          <w:sz w:val="20"/>
          <w:szCs w:val="20"/>
        </w:rPr>
      </w:pPr>
      <w:r w:rsidRPr="00F14E8A">
        <w:rPr>
          <w:b/>
          <w:bCs/>
          <w:sz w:val="20"/>
          <w:szCs w:val="20"/>
        </w:rPr>
        <w:t>Figure 4.</w:t>
      </w:r>
      <w:r w:rsidRPr="00F14E8A">
        <w:rPr>
          <w:sz w:val="20"/>
          <w:szCs w:val="20"/>
        </w:rPr>
        <w:t xml:space="preserve"> </w:t>
      </w:r>
      <w:r w:rsidR="004C66A2" w:rsidRPr="00F14E8A">
        <w:rPr>
          <w:bCs/>
          <w:sz w:val="20"/>
          <w:szCs w:val="20"/>
        </w:rPr>
        <w:t>Demand, PV production, SOC, hourly charge and discharge, Pabs, Pinj for 24-hour</w:t>
      </w:r>
    </w:p>
    <w:p w14:paraId="7C96E47E" w14:textId="77777777" w:rsidR="00A664CE" w:rsidRPr="00F14E8A" w:rsidRDefault="00A664CE" w:rsidP="00A664CE">
      <w:pPr>
        <w:shd w:val="clear" w:color="auto" w:fill="FFFFFF"/>
        <w:spacing w:after="0"/>
        <w:jc w:val="both"/>
        <w:rPr>
          <w:rFonts w:ascii="Times New Roman" w:hAnsi="Times New Roman"/>
        </w:rPr>
      </w:pPr>
    </w:p>
    <w:p w14:paraId="2DB39701" w14:textId="5ADE53D3" w:rsidR="00E910FB" w:rsidRPr="00F14E8A"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14E8A">
        <w:rPr>
          <w:rFonts w:ascii="Times New Roman" w:hAnsi="Times New Roman" w:cs="Times New Roman"/>
          <w:b/>
          <w:color w:val="000000" w:themeColor="text1"/>
          <w:sz w:val="24"/>
          <w:szCs w:val="24"/>
        </w:rPr>
        <w:t>Conclusion</w:t>
      </w:r>
    </w:p>
    <w:p w14:paraId="1F0C882F" w14:textId="77777777" w:rsidR="00E910FB" w:rsidRPr="00F14E8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22473044" w14:textId="7F05B2A4" w:rsidR="00EB5A8E" w:rsidRPr="00F14E8A" w:rsidRDefault="00953E98" w:rsidP="00F14E8A">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eastAsia="tr-TR"/>
        </w:rPr>
      </w:pPr>
      <w:r w:rsidRPr="00F14E8A">
        <w:rPr>
          <w:rFonts w:ascii="Times New Roman" w:hAnsi="Times New Roman" w:cs="Times New Roman"/>
        </w:rPr>
        <w:t>Within the scope of this investigation, an optimization-based method to energy management is provided and meticulously discussed. Both the load profile and the PV profile of the prosumer have been chosen at random in accordance with certain generic characteristics. For prosumer, the constraints are described in extensively.</w:t>
      </w:r>
      <w:r w:rsidR="00F14E8A" w:rsidRPr="00F14E8A">
        <w:rPr>
          <w:rFonts w:ascii="Times New Roman" w:eastAsia="Times New Roman" w:hAnsi="Times New Roman" w:cs="Times New Roman"/>
          <w:color w:val="000000" w:themeColor="text1"/>
          <w:shd w:val="clear" w:color="auto" w:fill="FFFFFF"/>
          <w:lang w:eastAsia="tr-TR"/>
        </w:rPr>
        <w:t xml:space="preserve"> </w:t>
      </w:r>
      <w:r w:rsidR="00F14E8A" w:rsidRPr="00F14E8A">
        <w:rPr>
          <w:rFonts w:ascii="Times New Roman" w:eastAsia="Times New Roman" w:hAnsi="Times New Roman" w:cs="Times New Roman"/>
          <w:shd w:val="clear" w:color="auto" w:fill="FFFFFF"/>
          <w:lang w:eastAsia="tr-TR"/>
        </w:rPr>
        <w:t>For the purpose of making it easier to grasp the results of optimization simultaneously, the system operation, load profile, and PV profile are all displayed graphically. It is necessary for there to be no power imbalance in order to achieve maximum production. It has been demonstrated that the proposed method is capable of successfully satisfying the power quality equality restrictions with minimized prosumer bill.</w:t>
      </w:r>
    </w:p>
    <w:p w14:paraId="5CE27371" w14:textId="77777777" w:rsidR="00F14E8A" w:rsidRDefault="00F14E8A" w:rsidP="00F25C16">
      <w:pPr>
        <w:spacing w:after="0" w:line="23" w:lineRule="atLeast"/>
        <w:jc w:val="both"/>
        <w:rPr>
          <w:rFonts w:ascii="Times New Roman" w:hAnsi="Times New Roman" w:cs="Times New Roman"/>
          <w:b/>
          <w:sz w:val="24"/>
          <w:szCs w:val="24"/>
          <w:lang w:eastAsia="tr-TR"/>
        </w:rPr>
      </w:pPr>
    </w:p>
    <w:p w14:paraId="4EDEDBE6" w14:textId="77777777" w:rsidR="00F14E8A" w:rsidRDefault="00F14E8A" w:rsidP="00F25C16">
      <w:pPr>
        <w:spacing w:after="0" w:line="23" w:lineRule="atLeast"/>
        <w:jc w:val="both"/>
        <w:rPr>
          <w:rFonts w:ascii="Times New Roman" w:hAnsi="Times New Roman" w:cs="Times New Roman"/>
          <w:b/>
          <w:sz w:val="24"/>
          <w:szCs w:val="24"/>
          <w:lang w:eastAsia="tr-TR"/>
        </w:rPr>
      </w:pPr>
    </w:p>
    <w:p w14:paraId="7E1069DA" w14:textId="7673ADC8" w:rsidR="00F25C16" w:rsidRPr="00F14E8A"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eastAsia="tr-TR"/>
        </w:rPr>
      </w:pPr>
      <w:r w:rsidRPr="00F14E8A">
        <w:rPr>
          <w:rFonts w:ascii="Times New Roman" w:hAnsi="Times New Roman" w:cs="Times New Roman"/>
          <w:b/>
          <w:sz w:val="24"/>
          <w:szCs w:val="24"/>
          <w:lang w:eastAsia="tr-TR"/>
        </w:rPr>
        <w:lastRenderedPageBreak/>
        <w:t xml:space="preserve">References </w:t>
      </w:r>
      <w:r w:rsidRPr="00F14E8A">
        <w:rPr>
          <w:rFonts w:ascii="Times New Roman" w:hAnsi="Times New Roman" w:cs="Times New Roman"/>
          <w:b/>
          <w:color w:val="FF0000"/>
          <w:sz w:val="24"/>
          <w:szCs w:val="24"/>
          <w:lang w:eastAsia="tr-TR"/>
        </w:rPr>
        <w:t xml:space="preserve"> </w:t>
      </w:r>
    </w:p>
    <w:p w14:paraId="4DAA4B9A" w14:textId="77777777" w:rsidR="003E5DBD" w:rsidRPr="00F14E8A" w:rsidRDefault="003E5DBD" w:rsidP="003E5DBD">
      <w:pPr>
        <w:widowControl w:val="0"/>
        <w:shd w:val="clear" w:color="auto" w:fill="FFFFFF"/>
        <w:tabs>
          <w:tab w:val="left" w:pos="450"/>
        </w:tabs>
        <w:suppressAutoHyphens/>
        <w:spacing w:after="0" w:line="23" w:lineRule="atLeast"/>
        <w:jc w:val="both"/>
        <w:rPr>
          <w:rFonts w:ascii="Times New Roman" w:hAnsi="Times New Roman" w:cs="Times New Roman"/>
          <w:color w:val="222222"/>
          <w:shd w:val="clear" w:color="auto" w:fill="FFFFFF"/>
        </w:rPr>
      </w:pPr>
    </w:p>
    <w:bookmarkEnd w:id="1"/>
    <w:p w14:paraId="63AEA253" w14:textId="5F9BCA22" w:rsidR="003E5DBD" w:rsidRPr="00F14E8A" w:rsidRDefault="003E5DBD" w:rsidP="003E5DBD">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F14E8A">
        <w:rPr>
          <w:rFonts w:ascii="Times New Roman" w:hAnsi="Times New Roman" w:cs="Times New Roman"/>
          <w:color w:val="222222"/>
          <w:shd w:val="clear" w:color="auto" w:fill="FFFFFF"/>
        </w:rPr>
        <w:t xml:space="preserve">Bhuiyan, M. R. A., Alam, M. M., &amp; Momin, M. A. (2010). Effect of substrate temperature on the optical properties of thermally evaporated ZnS thin films. TURKISH JOURNAL OF PHYSICS. </w:t>
      </w:r>
      <w:hyperlink r:id="rId15" w:history="1">
        <w:r w:rsidR="006B5B2A" w:rsidRPr="00F14E8A">
          <w:rPr>
            <w:rStyle w:val="Kpr"/>
            <w:rFonts w:ascii="Times New Roman" w:hAnsi="Times New Roman" w:cs="Times New Roman"/>
            <w:shd w:val="clear" w:color="auto" w:fill="FFFFFF"/>
          </w:rPr>
          <w:t>https://doi.org/10.3906/fiz-0902-9</w:t>
        </w:r>
      </w:hyperlink>
      <w:r w:rsidR="006B5B2A" w:rsidRPr="00F14E8A">
        <w:rPr>
          <w:rFonts w:ascii="Times New Roman" w:hAnsi="Times New Roman" w:cs="Times New Roman"/>
          <w:color w:val="222222"/>
          <w:shd w:val="clear" w:color="auto" w:fill="FFFFFF"/>
        </w:rPr>
        <w:t xml:space="preserve"> </w:t>
      </w:r>
    </w:p>
    <w:p w14:paraId="3D9639B9" w14:textId="467EB0F4" w:rsidR="003E5DBD" w:rsidRPr="00F14E8A" w:rsidRDefault="003E5DBD" w:rsidP="003E5DBD">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F14E8A">
        <w:rPr>
          <w:rFonts w:ascii="Times New Roman" w:hAnsi="Times New Roman" w:cs="Times New Roman"/>
          <w:color w:val="222222"/>
          <w:shd w:val="clear" w:color="auto" w:fill="FFFFFF"/>
        </w:rPr>
        <w:t xml:space="preserve">Bhuiyan, M. R. A. (2022). Overcome the future environmental challenges through sustainable and renewable energy resources. Micro &amp; Nano Letters, 17(14), 402–416. </w:t>
      </w:r>
      <w:hyperlink r:id="rId16" w:history="1">
        <w:r w:rsidR="006B5B2A" w:rsidRPr="00F14E8A">
          <w:rPr>
            <w:rStyle w:val="Kpr"/>
            <w:rFonts w:ascii="Times New Roman" w:hAnsi="Times New Roman" w:cs="Times New Roman"/>
            <w:shd w:val="clear" w:color="auto" w:fill="FFFFFF"/>
          </w:rPr>
          <w:t>https://doi.org/10.1049/mna2.12148</w:t>
        </w:r>
      </w:hyperlink>
      <w:r w:rsidR="006B5B2A" w:rsidRPr="00F14E8A">
        <w:rPr>
          <w:rFonts w:ascii="Times New Roman" w:hAnsi="Times New Roman" w:cs="Times New Roman"/>
          <w:color w:val="222222"/>
          <w:shd w:val="clear" w:color="auto" w:fill="FFFFFF"/>
        </w:rPr>
        <w:t xml:space="preserve"> </w:t>
      </w:r>
    </w:p>
    <w:p w14:paraId="52C4B2E4" w14:textId="48C11C0B" w:rsidR="0007224B" w:rsidRPr="00F14E8A" w:rsidRDefault="004E6432" w:rsidP="003E5DBD">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F14E8A">
        <w:rPr>
          <w:rFonts w:ascii="Times New Roman" w:hAnsi="Times New Roman" w:cs="Times New Roman"/>
          <w:color w:val="222222"/>
          <w:shd w:val="clear" w:color="auto" w:fill="FFFFFF"/>
        </w:rPr>
        <w:t xml:space="preserve">Bhuiyan, M. R. A., Mamur, H., &amp; Dilmaç, Ö. F. (2020). Review on Performance Evaluation of Bi2Te3-based and some other Thermoelectric Nanostructured Materials. Current Nanoscience, 17(3), 423–446. </w:t>
      </w:r>
      <w:hyperlink r:id="rId17" w:history="1">
        <w:r w:rsidR="006B5B2A" w:rsidRPr="00F14E8A">
          <w:rPr>
            <w:rStyle w:val="Kpr"/>
            <w:rFonts w:ascii="Times New Roman" w:hAnsi="Times New Roman" w:cs="Times New Roman"/>
            <w:shd w:val="clear" w:color="auto" w:fill="FFFFFF"/>
          </w:rPr>
          <w:t>https://doi.org/10.2174/1573413716999200820144753</w:t>
        </w:r>
      </w:hyperlink>
      <w:r w:rsidR="003E5DBD" w:rsidRPr="00F14E8A">
        <w:rPr>
          <w:rFonts w:ascii="Times New Roman" w:hAnsi="Times New Roman" w:cs="Times New Roman"/>
          <w:color w:val="222222"/>
          <w:shd w:val="clear" w:color="auto" w:fill="FFFFFF"/>
        </w:rPr>
        <w:t>.</w:t>
      </w:r>
    </w:p>
    <w:p w14:paraId="45A929DA" w14:textId="7277DE88" w:rsidR="006B5B2A" w:rsidRPr="006B5B2A" w:rsidRDefault="006B5B2A" w:rsidP="006B5B2A">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6B5B2A">
        <w:rPr>
          <w:rFonts w:ascii="Times New Roman" w:hAnsi="Times New Roman" w:cs="Times New Roman"/>
          <w:color w:val="222222"/>
          <w:shd w:val="clear" w:color="auto" w:fill="FFFFFF"/>
        </w:rPr>
        <w:t xml:space="preserve">Alam, M. J. E., Muttaqi, K. M., &amp; Sutanto, D. (2013). Mitigation of Rooftop Solar PV Impacts and Evening Peak Support by Managing Available Capacity of Distributed Energy Storage Systems. </w:t>
      </w:r>
      <w:r w:rsidRPr="006B5B2A">
        <w:rPr>
          <w:rFonts w:ascii="Times New Roman" w:hAnsi="Times New Roman" w:cs="Times New Roman"/>
          <w:i/>
          <w:iCs/>
          <w:color w:val="222222"/>
          <w:shd w:val="clear" w:color="auto" w:fill="FFFFFF"/>
        </w:rPr>
        <w:t>IEEE Transactions on Power Systems</w:t>
      </w:r>
      <w:r w:rsidRPr="006B5B2A">
        <w:rPr>
          <w:rFonts w:ascii="Times New Roman" w:hAnsi="Times New Roman" w:cs="Times New Roman"/>
          <w:color w:val="222222"/>
          <w:shd w:val="clear" w:color="auto" w:fill="FFFFFF"/>
        </w:rPr>
        <w:t xml:space="preserve">, </w:t>
      </w:r>
      <w:r w:rsidRPr="006B5B2A">
        <w:rPr>
          <w:rFonts w:ascii="Times New Roman" w:hAnsi="Times New Roman" w:cs="Times New Roman"/>
          <w:i/>
          <w:iCs/>
          <w:color w:val="222222"/>
          <w:shd w:val="clear" w:color="auto" w:fill="FFFFFF"/>
        </w:rPr>
        <w:t>28</w:t>
      </w:r>
      <w:r w:rsidRPr="006B5B2A">
        <w:rPr>
          <w:rFonts w:ascii="Times New Roman" w:hAnsi="Times New Roman" w:cs="Times New Roman"/>
          <w:color w:val="222222"/>
          <w:shd w:val="clear" w:color="auto" w:fill="FFFFFF"/>
        </w:rPr>
        <w:t xml:space="preserve">(4), 3874–3884. </w:t>
      </w:r>
      <w:hyperlink r:id="rId18" w:history="1">
        <w:r w:rsidRPr="006B5B2A">
          <w:rPr>
            <w:rStyle w:val="Kpr"/>
            <w:rFonts w:ascii="Times New Roman" w:hAnsi="Times New Roman" w:cs="Times New Roman"/>
            <w:shd w:val="clear" w:color="auto" w:fill="FFFFFF"/>
          </w:rPr>
          <w:t>https://doi.org/10.1109/tpwrs.2013.2259269</w:t>
        </w:r>
      </w:hyperlink>
      <w:r w:rsidRPr="00F14E8A">
        <w:rPr>
          <w:rFonts w:ascii="Times New Roman" w:hAnsi="Times New Roman" w:cs="Times New Roman"/>
          <w:color w:val="222222"/>
          <w:shd w:val="clear" w:color="auto" w:fill="FFFFFF"/>
        </w:rPr>
        <w:t xml:space="preserve"> </w:t>
      </w:r>
    </w:p>
    <w:p w14:paraId="1DB6A044" w14:textId="7ACEB444" w:rsidR="00792C36" w:rsidRPr="00792C36" w:rsidRDefault="00792C36" w:rsidP="00792C36">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792C36">
        <w:rPr>
          <w:rFonts w:ascii="Times New Roman" w:hAnsi="Times New Roman" w:cs="Times New Roman"/>
          <w:color w:val="222222"/>
          <w:shd w:val="clear" w:color="auto" w:fill="FFFFFF"/>
        </w:rPr>
        <w:t xml:space="preserve">Liu, X., Aichhorn, A., Liu, L., &amp; Li, H. (2012). Coordinated Control of Distributed Energy Storage System With Tap Changer Transformers for Voltage Rise Mitigation Under High Photovoltaic Penetration. </w:t>
      </w:r>
      <w:r w:rsidRPr="00792C36">
        <w:rPr>
          <w:rFonts w:ascii="Times New Roman" w:hAnsi="Times New Roman" w:cs="Times New Roman"/>
          <w:i/>
          <w:iCs/>
          <w:color w:val="222222"/>
          <w:shd w:val="clear" w:color="auto" w:fill="FFFFFF"/>
        </w:rPr>
        <w:t>IEEE Transactions on Smart Grid</w:t>
      </w:r>
      <w:r w:rsidRPr="00792C36">
        <w:rPr>
          <w:rFonts w:ascii="Times New Roman" w:hAnsi="Times New Roman" w:cs="Times New Roman"/>
          <w:color w:val="222222"/>
          <w:shd w:val="clear" w:color="auto" w:fill="FFFFFF"/>
        </w:rPr>
        <w:t xml:space="preserve">, </w:t>
      </w:r>
      <w:r w:rsidRPr="00792C36">
        <w:rPr>
          <w:rFonts w:ascii="Times New Roman" w:hAnsi="Times New Roman" w:cs="Times New Roman"/>
          <w:i/>
          <w:iCs/>
          <w:color w:val="222222"/>
          <w:shd w:val="clear" w:color="auto" w:fill="FFFFFF"/>
        </w:rPr>
        <w:t>3</w:t>
      </w:r>
      <w:r w:rsidRPr="00792C36">
        <w:rPr>
          <w:rFonts w:ascii="Times New Roman" w:hAnsi="Times New Roman" w:cs="Times New Roman"/>
          <w:color w:val="222222"/>
          <w:shd w:val="clear" w:color="auto" w:fill="FFFFFF"/>
        </w:rPr>
        <w:t xml:space="preserve">(2), 897–906. </w:t>
      </w:r>
      <w:hyperlink r:id="rId19" w:history="1">
        <w:r w:rsidRPr="00792C36">
          <w:rPr>
            <w:rStyle w:val="Kpr"/>
            <w:rFonts w:ascii="Times New Roman" w:hAnsi="Times New Roman" w:cs="Times New Roman"/>
            <w:shd w:val="clear" w:color="auto" w:fill="FFFFFF"/>
          </w:rPr>
          <w:t>https://doi.org/10.1109/tsg.2011.2177501</w:t>
        </w:r>
      </w:hyperlink>
      <w:r w:rsidRPr="00F14E8A">
        <w:rPr>
          <w:rFonts w:ascii="Times New Roman" w:hAnsi="Times New Roman" w:cs="Times New Roman"/>
          <w:color w:val="222222"/>
          <w:shd w:val="clear" w:color="auto" w:fill="FFFFFF"/>
        </w:rPr>
        <w:t xml:space="preserve"> </w:t>
      </w:r>
    </w:p>
    <w:p w14:paraId="7D01C8B7" w14:textId="6D2DC38C" w:rsidR="006B5B2A" w:rsidRPr="00F14E8A" w:rsidRDefault="00792C36" w:rsidP="003E5DBD">
      <w:pPr>
        <w:pStyle w:val="ListeParagraf"/>
        <w:widowControl w:val="0"/>
        <w:numPr>
          <w:ilvl w:val="0"/>
          <w:numId w:val="31"/>
        </w:numPr>
        <w:shd w:val="clear" w:color="auto" w:fill="FFFFFF"/>
        <w:tabs>
          <w:tab w:val="left" w:pos="450"/>
        </w:tabs>
        <w:suppressAutoHyphens/>
        <w:spacing w:after="0" w:line="23" w:lineRule="atLeast"/>
        <w:ind w:left="450"/>
        <w:jc w:val="both"/>
        <w:rPr>
          <w:rFonts w:ascii="Times New Roman" w:hAnsi="Times New Roman" w:cs="Times New Roman"/>
          <w:color w:val="222222"/>
          <w:shd w:val="clear" w:color="auto" w:fill="FFFFFF"/>
        </w:rPr>
      </w:pPr>
      <w:r w:rsidRPr="00F14E8A">
        <w:rPr>
          <w:rFonts w:ascii="Times New Roman" w:hAnsi="Times New Roman" w:cs="Times New Roman"/>
          <w:color w:val="222222"/>
          <w:shd w:val="clear" w:color="auto" w:fill="FFFFFF"/>
        </w:rPr>
        <w:t xml:space="preserve">Rehman, Z., Mahmood, A., Razzaq, S., Ali, W., Naeem, U., EE, (2017, July). Prosumer based energy management and sharing in smart grid (journal-article). Renewable and Sustainable Energy Reviews. Retrieved from </w:t>
      </w:r>
      <w:hyperlink r:id="rId20" w:history="1">
        <w:r w:rsidRPr="00F14E8A">
          <w:rPr>
            <w:rStyle w:val="Kpr"/>
            <w:rFonts w:ascii="Times New Roman" w:hAnsi="Times New Roman" w:cs="Times New Roman"/>
            <w:shd w:val="clear" w:color="auto" w:fill="FFFFFF"/>
          </w:rPr>
          <w:t>http://dx.doi.org/10.1016/j.rser.2017.07.018</w:t>
        </w:r>
      </w:hyperlink>
      <w:r w:rsidRPr="00F14E8A">
        <w:rPr>
          <w:rFonts w:ascii="Times New Roman" w:hAnsi="Times New Roman" w:cs="Times New Roman"/>
          <w:color w:val="222222"/>
          <w:shd w:val="clear" w:color="auto" w:fill="FFFFFF"/>
        </w:rPr>
        <w:t xml:space="preserve"> </w:t>
      </w:r>
    </w:p>
    <w:p w14:paraId="5BBCC4FF" w14:textId="05063FE6" w:rsidR="00831061" w:rsidRPr="00831061" w:rsidRDefault="00831061" w:rsidP="00831061">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831061">
        <w:rPr>
          <w:rFonts w:ascii="Times New Roman" w:hAnsi="Times New Roman" w:cs="Times New Roman"/>
          <w:color w:val="222222"/>
          <w:shd w:val="clear" w:color="auto" w:fill="FFFFFF"/>
        </w:rPr>
        <w:t xml:space="preserve">Akter, M., Mahmud, M., &amp; Oo, A. (2017). A Hierarchical Transactive Energy Management System for Energy Sharing in Residential Microgrids. </w:t>
      </w:r>
      <w:r w:rsidRPr="00831061">
        <w:rPr>
          <w:rFonts w:ascii="Times New Roman" w:hAnsi="Times New Roman" w:cs="Times New Roman"/>
          <w:i/>
          <w:iCs/>
          <w:color w:val="222222"/>
          <w:shd w:val="clear" w:color="auto" w:fill="FFFFFF"/>
        </w:rPr>
        <w:t>Energies</w:t>
      </w:r>
      <w:r w:rsidRPr="00831061">
        <w:rPr>
          <w:rFonts w:ascii="Times New Roman" w:hAnsi="Times New Roman" w:cs="Times New Roman"/>
          <w:color w:val="222222"/>
          <w:shd w:val="clear" w:color="auto" w:fill="FFFFFF"/>
        </w:rPr>
        <w:t xml:space="preserve">, </w:t>
      </w:r>
      <w:r w:rsidRPr="00831061">
        <w:rPr>
          <w:rFonts w:ascii="Times New Roman" w:hAnsi="Times New Roman" w:cs="Times New Roman"/>
          <w:i/>
          <w:iCs/>
          <w:color w:val="222222"/>
          <w:shd w:val="clear" w:color="auto" w:fill="FFFFFF"/>
        </w:rPr>
        <w:t>10</w:t>
      </w:r>
      <w:r w:rsidRPr="00831061">
        <w:rPr>
          <w:rFonts w:ascii="Times New Roman" w:hAnsi="Times New Roman" w:cs="Times New Roman"/>
          <w:color w:val="222222"/>
          <w:shd w:val="clear" w:color="auto" w:fill="FFFFFF"/>
        </w:rPr>
        <w:t xml:space="preserve">(12), 2098. </w:t>
      </w:r>
      <w:hyperlink r:id="rId21" w:history="1">
        <w:r w:rsidRPr="00831061">
          <w:rPr>
            <w:rStyle w:val="Kpr"/>
            <w:rFonts w:ascii="Times New Roman" w:hAnsi="Times New Roman" w:cs="Times New Roman"/>
            <w:shd w:val="clear" w:color="auto" w:fill="FFFFFF"/>
          </w:rPr>
          <w:t>https://doi.org/10.3390/en10122098</w:t>
        </w:r>
      </w:hyperlink>
      <w:r w:rsidRPr="00F14E8A">
        <w:rPr>
          <w:rFonts w:ascii="Times New Roman" w:hAnsi="Times New Roman" w:cs="Times New Roman"/>
          <w:color w:val="222222"/>
          <w:shd w:val="clear" w:color="auto" w:fill="FFFFFF"/>
        </w:rPr>
        <w:t xml:space="preserve"> </w:t>
      </w:r>
    </w:p>
    <w:p w14:paraId="09B05B63" w14:textId="77777777" w:rsidR="00831061" w:rsidRPr="00831061" w:rsidRDefault="00831061" w:rsidP="00831061">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831061">
        <w:rPr>
          <w:rFonts w:ascii="Times New Roman" w:hAnsi="Times New Roman" w:cs="Times New Roman"/>
          <w:color w:val="222222"/>
          <w:shd w:val="clear" w:color="auto" w:fill="FFFFFF"/>
        </w:rPr>
        <w:t xml:space="preserve">Luna, A. C., Díaz, N. L., Graells, M., Vásquez, J. C., &amp; Guerrero, J. M. (2016, September). Cooperative Energy Management for a Cluster of Households Prosumers. </w:t>
      </w:r>
      <w:r w:rsidRPr="00831061">
        <w:rPr>
          <w:rFonts w:ascii="Times New Roman" w:hAnsi="Times New Roman" w:cs="Times New Roman"/>
          <w:i/>
          <w:iCs/>
          <w:color w:val="222222"/>
          <w:shd w:val="clear" w:color="auto" w:fill="FFFFFF"/>
        </w:rPr>
        <w:t>Department of Energy Technology</w:t>
      </w:r>
      <w:r w:rsidRPr="00831061">
        <w:rPr>
          <w:rFonts w:ascii="Times New Roman" w:hAnsi="Times New Roman" w:cs="Times New Roman"/>
          <w:color w:val="222222"/>
          <w:shd w:val="clear" w:color="auto" w:fill="FFFFFF"/>
        </w:rPr>
        <w:t>.</w:t>
      </w:r>
    </w:p>
    <w:p w14:paraId="176CCF95" w14:textId="554FD1F7" w:rsidR="007B1963" w:rsidRPr="00F14E8A" w:rsidRDefault="00831061" w:rsidP="007B1963">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F14E8A">
        <w:rPr>
          <w:rFonts w:ascii="Times New Roman" w:hAnsi="Times New Roman" w:cs="Times New Roman"/>
          <w:color w:val="222222"/>
          <w:shd w:val="clear" w:color="auto" w:fill="FFFFFF"/>
        </w:rPr>
        <w:t xml:space="preserve"> </w:t>
      </w:r>
      <w:r w:rsidR="007B1963" w:rsidRPr="00F14E8A">
        <w:rPr>
          <w:rFonts w:ascii="Times New Roman" w:hAnsi="Times New Roman" w:cs="Times New Roman"/>
          <w:color w:val="222222"/>
          <w:shd w:val="clear" w:color="auto" w:fill="FFFFFF"/>
        </w:rPr>
        <w:t xml:space="preserve">Ranaweera, I., Midtgård, O., &amp; Korpås, M. (2017). Distributed control scheme for residential battery energy storage units coupled with PV systems. </w:t>
      </w:r>
      <w:r w:rsidR="007B1963" w:rsidRPr="00F14E8A">
        <w:rPr>
          <w:rFonts w:ascii="Times New Roman" w:hAnsi="Times New Roman" w:cs="Times New Roman"/>
          <w:i/>
          <w:iCs/>
          <w:color w:val="222222"/>
          <w:shd w:val="clear" w:color="auto" w:fill="FFFFFF"/>
        </w:rPr>
        <w:t>Renewable Energy</w:t>
      </w:r>
      <w:r w:rsidR="007B1963" w:rsidRPr="00F14E8A">
        <w:rPr>
          <w:rFonts w:ascii="Times New Roman" w:hAnsi="Times New Roman" w:cs="Times New Roman"/>
          <w:color w:val="222222"/>
          <w:shd w:val="clear" w:color="auto" w:fill="FFFFFF"/>
        </w:rPr>
        <w:t xml:space="preserve">, </w:t>
      </w:r>
      <w:r w:rsidR="007B1963" w:rsidRPr="00F14E8A">
        <w:rPr>
          <w:rFonts w:ascii="Times New Roman" w:hAnsi="Times New Roman" w:cs="Times New Roman"/>
          <w:i/>
          <w:iCs/>
          <w:color w:val="222222"/>
          <w:shd w:val="clear" w:color="auto" w:fill="FFFFFF"/>
        </w:rPr>
        <w:t>113</w:t>
      </w:r>
      <w:r w:rsidR="007B1963" w:rsidRPr="00F14E8A">
        <w:rPr>
          <w:rFonts w:ascii="Times New Roman" w:hAnsi="Times New Roman" w:cs="Times New Roman"/>
          <w:color w:val="222222"/>
          <w:shd w:val="clear" w:color="auto" w:fill="FFFFFF"/>
        </w:rPr>
        <w:t xml:space="preserve">, 1099–1110. </w:t>
      </w:r>
      <w:hyperlink r:id="rId22" w:history="1">
        <w:r w:rsidR="007B1963" w:rsidRPr="00F14E8A">
          <w:rPr>
            <w:rStyle w:val="Kpr"/>
            <w:rFonts w:ascii="Times New Roman" w:hAnsi="Times New Roman" w:cs="Times New Roman"/>
            <w:shd w:val="clear" w:color="auto" w:fill="FFFFFF"/>
          </w:rPr>
          <w:t>https://doi.org/10.1016/j.renene.2017.06.084</w:t>
        </w:r>
      </w:hyperlink>
      <w:r w:rsidR="007B1963" w:rsidRPr="00F14E8A">
        <w:rPr>
          <w:rFonts w:ascii="Times New Roman" w:hAnsi="Times New Roman" w:cs="Times New Roman"/>
          <w:color w:val="222222"/>
          <w:shd w:val="clear" w:color="auto" w:fill="FFFFFF"/>
        </w:rPr>
        <w:t xml:space="preserve"> </w:t>
      </w:r>
    </w:p>
    <w:p w14:paraId="00B73CDA" w14:textId="2856BEA9" w:rsidR="007B1963" w:rsidRPr="007B1963" w:rsidRDefault="007B1963" w:rsidP="007B1963">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7B1963">
        <w:rPr>
          <w:rFonts w:ascii="Times New Roman" w:hAnsi="Times New Roman" w:cs="Times New Roman"/>
          <w:color w:val="222222"/>
          <w:shd w:val="clear" w:color="auto" w:fill="FFFFFF"/>
        </w:rPr>
        <w:t>Xu, T., Meng, H., Zhu, J., Wei, W., Zhao, H., Yang, H.</w:t>
      </w:r>
      <w:r w:rsidR="000353DB" w:rsidRPr="00F14E8A">
        <w:rPr>
          <w:rFonts w:ascii="Times New Roman" w:hAnsi="Times New Roman" w:cs="Times New Roman"/>
          <w:color w:val="222222"/>
          <w:shd w:val="clear" w:color="auto" w:fill="FFFFFF"/>
        </w:rPr>
        <w:t xml:space="preserve">, </w:t>
      </w:r>
      <w:r w:rsidRPr="007B1963">
        <w:rPr>
          <w:rFonts w:ascii="Times New Roman" w:hAnsi="Times New Roman" w:cs="Times New Roman"/>
          <w:color w:val="222222"/>
          <w:shd w:val="clear" w:color="auto" w:fill="FFFFFF"/>
        </w:rPr>
        <w:t xml:space="preserve"> Ren, Y. (2018). Considering the Life-Cycle Cost of Distributed Energy-Storage Planning in Distribution Grids. </w:t>
      </w:r>
      <w:r w:rsidRPr="007B1963">
        <w:rPr>
          <w:rFonts w:ascii="Times New Roman" w:hAnsi="Times New Roman" w:cs="Times New Roman"/>
          <w:i/>
          <w:iCs/>
          <w:color w:val="222222"/>
          <w:shd w:val="clear" w:color="auto" w:fill="FFFFFF"/>
        </w:rPr>
        <w:t>Applied Sciences</w:t>
      </w:r>
      <w:r w:rsidRPr="007B1963">
        <w:rPr>
          <w:rFonts w:ascii="Times New Roman" w:hAnsi="Times New Roman" w:cs="Times New Roman"/>
          <w:color w:val="222222"/>
          <w:shd w:val="clear" w:color="auto" w:fill="FFFFFF"/>
        </w:rPr>
        <w:t xml:space="preserve">, </w:t>
      </w:r>
      <w:r w:rsidRPr="007B1963">
        <w:rPr>
          <w:rFonts w:ascii="Times New Roman" w:hAnsi="Times New Roman" w:cs="Times New Roman"/>
          <w:i/>
          <w:iCs/>
          <w:color w:val="222222"/>
          <w:shd w:val="clear" w:color="auto" w:fill="FFFFFF"/>
        </w:rPr>
        <w:t>8</w:t>
      </w:r>
      <w:r w:rsidRPr="007B1963">
        <w:rPr>
          <w:rFonts w:ascii="Times New Roman" w:hAnsi="Times New Roman" w:cs="Times New Roman"/>
          <w:color w:val="222222"/>
          <w:shd w:val="clear" w:color="auto" w:fill="FFFFFF"/>
        </w:rPr>
        <w:t xml:space="preserve">(12), 2615. </w:t>
      </w:r>
      <w:hyperlink r:id="rId23" w:history="1">
        <w:r w:rsidRPr="007B1963">
          <w:rPr>
            <w:rStyle w:val="Kpr"/>
            <w:rFonts w:ascii="Times New Roman" w:hAnsi="Times New Roman" w:cs="Times New Roman"/>
            <w:shd w:val="clear" w:color="auto" w:fill="FFFFFF"/>
          </w:rPr>
          <w:t>https://doi.org/10.3390/app812261</w:t>
        </w:r>
      </w:hyperlink>
    </w:p>
    <w:p w14:paraId="2F822EED" w14:textId="51FC38C5" w:rsidR="000353DB" w:rsidRPr="000353DB" w:rsidRDefault="000353DB" w:rsidP="000353DB">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0353DB">
        <w:rPr>
          <w:rFonts w:ascii="Times New Roman" w:hAnsi="Times New Roman" w:cs="Times New Roman"/>
          <w:color w:val="222222"/>
          <w:shd w:val="clear" w:color="auto" w:fill="FFFFFF"/>
        </w:rPr>
        <w:t xml:space="preserve">Luna, A., Diaz, N., Savaghebi, M., Vasquez, J. C., Guerrero, J. M., Sun, L. (2016). Optimal Power Scheduling for a Grid-Connected Hybrid PV-Wind-Battery Microgrid System (journal-article). </w:t>
      </w:r>
      <w:r w:rsidRPr="000353DB">
        <w:rPr>
          <w:rFonts w:ascii="Times New Roman" w:hAnsi="Times New Roman" w:cs="Times New Roman"/>
          <w:i/>
          <w:iCs/>
          <w:color w:val="222222"/>
          <w:shd w:val="clear" w:color="auto" w:fill="FFFFFF"/>
        </w:rPr>
        <w:t>IEEE</w:t>
      </w:r>
      <w:r w:rsidRPr="000353DB">
        <w:rPr>
          <w:rFonts w:ascii="Times New Roman" w:hAnsi="Times New Roman" w:cs="Times New Roman"/>
          <w:color w:val="222222"/>
          <w:shd w:val="clear" w:color="auto" w:fill="FFFFFF"/>
        </w:rPr>
        <w:t xml:space="preserve"> (p. 1227). </w:t>
      </w:r>
      <w:hyperlink r:id="rId24" w:history="1">
        <w:r w:rsidRPr="000353DB">
          <w:rPr>
            <w:rStyle w:val="Kpr"/>
            <w:rFonts w:ascii="Times New Roman" w:hAnsi="Times New Roman" w:cs="Times New Roman"/>
            <w:shd w:val="clear" w:color="auto" w:fill="FFFFFF"/>
          </w:rPr>
          <w:t>https://ieeexplore.ieee.org/document/7472016</w:t>
        </w:r>
      </w:hyperlink>
      <w:r w:rsidRPr="00F14E8A">
        <w:rPr>
          <w:rFonts w:ascii="Times New Roman" w:hAnsi="Times New Roman" w:cs="Times New Roman"/>
          <w:color w:val="222222"/>
          <w:shd w:val="clear" w:color="auto" w:fill="FFFFFF"/>
        </w:rPr>
        <w:t xml:space="preserve"> </w:t>
      </w:r>
    </w:p>
    <w:p w14:paraId="3A5178A1" w14:textId="0DCF2DC1" w:rsidR="000353DB" w:rsidRPr="000353DB" w:rsidRDefault="000353DB" w:rsidP="000353DB">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0353DB">
        <w:rPr>
          <w:rFonts w:ascii="Times New Roman" w:hAnsi="Times New Roman" w:cs="Times New Roman"/>
          <w:color w:val="222222"/>
          <w:shd w:val="clear" w:color="auto" w:fill="FFFFFF"/>
        </w:rPr>
        <w:t xml:space="preserve">Tayab, U. B., B., Yang, F., El-Hendawi, M., &amp; Lu, J. (2018). Energy Management System for a Grid-Connected Microgrid with Photovoltaic and Battery Energy Storage System. (Swinburne University of Technology), </w:t>
      </w:r>
      <w:r w:rsidRPr="000353DB">
        <w:rPr>
          <w:rFonts w:ascii="Times New Roman" w:hAnsi="Times New Roman" w:cs="Times New Roman"/>
          <w:i/>
          <w:iCs/>
          <w:color w:val="222222"/>
          <w:shd w:val="clear" w:color="auto" w:fill="FFFFFF"/>
        </w:rPr>
        <w:t>2018 Australian &amp; New Zealand Control Conference (ANZCC)</w:t>
      </w:r>
      <w:r w:rsidRPr="000353DB">
        <w:rPr>
          <w:rFonts w:ascii="Times New Roman" w:hAnsi="Times New Roman" w:cs="Times New Roman"/>
          <w:color w:val="222222"/>
          <w:shd w:val="clear" w:color="auto" w:fill="FFFFFF"/>
        </w:rPr>
        <w:t xml:space="preserve"> (p. 141). IEEE. </w:t>
      </w:r>
      <w:hyperlink r:id="rId25" w:history="1">
        <w:r w:rsidR="00746CB8" w:rsidRPr="000353DB">
          <w:rPr>
            <w:rStyle w:val="Kpr"/>
            <w:rFonts w:ascii="Times New Roman" w:hAnsi="Times New Roman" w:cs="Times New Roman"/>
            <w:shd w:val="clear" w:color="auto" w:fill="FFFFFF"/>
          </w:rPr>
          <w:t>https://doi.org/10.1109/ANZCC.2018.8602017</w:t>
        </w:r>
      </w:hyperlink>
      <w:r w:rsidR="00746CB8" w:rsidRPr="00F14E8A">
        <w:rPr>
          <w:rFonts w:ascii="Times New Roman" w:hAnsi="Times New Roman" w:cs="Times New Roman"/>
          <w:color w:val="222222"/>
          <w:shd w:val="clear" w:color="auto" w:fill="FFFFFF"/>
        </w:rPr>
        <w:t xml:space="preserve"> </w:t>
      </w:r>
    </w:p>
    <w:p w14:paraId="486FC566" w14:textId="19AB8DEC" w:rsidR="00746CB8" w:rsidRPr="00746CB8" w:rsidRDefault="00746CB8" w:rsidP="00746CB8">
      <w:pPr>
        <w:pStyle w:val="ListeParagraf"/>
        <w:widowControl w:val="0"/>
        <w:numPr>
          <w:ilvl w:val="0"/>
          <w:numId w:val="31"/>
        </w:numPr>
        <w:shd w:val="clear" w:color="auto" w:fill="FFFFFF"/>
        <w:tabs>
          <w:tab w:val="left" w:pos="450"/>
        </w:tabs>
        <w:suppressAutoHyphens/>
        <w:spacing w:line="23" w:lineRule="atLeast"/>
        <w:ind w:left="450"/>
        <w:jc w:val="both"/>
        <w:rPr>
          <w:rFonts w:ascii="Times New Roman" w:hAnsi="Times New Roman" w:cs="Times New Roman"/>
          <w:color w:val="222222"/>
          <w:shd w:val="clear" w:color="auto" w:fill="FFFFFF"/>
        </w:rPr>
      </w:pPr>
      <w:r w:rsidRPr="00746CB8">
        <w:rPr>
          <w:rFonts w:ascii="Times New Roman" w:hAnsi="Times New Roman" w:cs="Times New Roman"/>
          <w:color w:val="222222"/>
          <w:shd w:val="clear" w:color="auto" w:fill="FFFFFF"/>
        </w:rPr>
        <w:t xml:space="preserve">International Energy Agency. (2013). World Energy Outlook 2013. </w:t>
      </w:r>
      <w:r w:rsidRPr="00746CB8">
        <w:rPr>
          <w:rFonts w:ascii="Times New Roman" w:hAnsi="Times New Roman" w:cs="Times New Roman"/>
          <w:i/>
          <w:iCs/>
          <w:color w:val="222222"/>
          <w:shd w:val="clear" w:color="auto" w:fill="FFFFFF"/>
        </w:rPr>
        <w:t>World Energy Outlook</w:t>
      </w:r>
      <w:r w:rsidRPr="00746CB8">
        <w:rPr>
          <w:rFonts w:ascii="Times New Roman" w:hAnsi="Times New Roman" w:cs="Times New Roman"/>
          <w:color w:val="222222"/>
          <w:shd w:val="clear" w:color="auto" w:fill="FFFFFF"/>
        </w:rPr>
        <w:t xml:space="preserve">. </w:t>
      </w:r>
      <w:hyperlink r:id="rId26" w:history="1">
        <w:r w:rsidRPr="00746CB8">
          <w:rPr>
            <w:rStyle w:val="Kpr"/>
            <w:rFonts w:ascii="Times New Roman" w:hAnsi="Times New Roman" w:cs="Times New Roman"/>
            <w:shd w:val="clear" w:color="auto" w:fill="FFFFFF"/>
          </w:rPr>
          <w:t>https://iea.blob.core.windows.net/assets/a22dedb8-c2c3-448c-b104-051236618b38/WEO2013.pdf</w:t>
        </w:r>
      </w:hyperlink>
      <w:r w:rsidRPr="00F14E8A">
        <w:rPr>
          <w:rFonts w:ascii="Times New Roman" w:hAnsi="Times New Roman" w:cs="Times New Roman"/>
          <w:color w:val="222222"/>
          <w:shd w:val="clear" w:color="auto" w:fill="FFFFFF"/>
        </w:rPr>
        <w:t xml:space="preserve"> </w:t>
      </w:r>
    </w:p>
    <w:p w14:paraId="42F97E1D" w14:textId="668419B4" w:rsidR="00831061" w:rsidRPr="00F14E8A" w:rsidRDefault="00746CB8" w:rsidP="003E5DBD">
      <w:pPr>
        <w:pStyle w:val="ListeParagraf"/>
        <w:widowControl w:val="0"/>
        <w:numPr>
          <w:ilvl w:val="0"/>
          <w:numId w:val="31"/>
        </w:numPr>
        <w:shd w:val="clear" w:color="auto" w:fill="FFFFFF"/>
        <w:tabs>
          <w:tab w:val="left" w:pos="450"/>
        </w:tabs>
        <w:suppressAutoHyphens/>
        <w:spacing w:after="0" w:line="23" w:lineRule="atLeast"/>
        <w:ind w:left="450"/>
        <w:jc w:val="both"/>
        <w:rPr>
          <w:rStyle w:val="Kpr"/>
          <w:rFonts w:ascii="Times New Roman" w:hAnsi="Times New Roman" w:cs="Times New Roman"/>
        </w:rPr>
      </w:pPr>
      <w:r w:rsidRPr="00F14E8A">
        <w:rPr>
          <w:rStyle w:val="Kpr"/>
        </w:rPr>
        <w:t xml:space="preserve"> </w:t>
      </w:r>
      <w:hyperlink r:id="rId27" w:history="1">
        <w:r w:rsidRPr="00F14E8A">
          <w:rPr>
            <w:rStyle w:val="Kpr"/>
            <w:rFonts w:ascii="Times New Roman" w:hAnsi="Times New Roman" w:cs="Times New Roman"/>
          </w:rPr>
          <w:t>https://anaconda.org/conda-forge/glpk</w:t>
        </w:r>
      </w:hyperlink>
      <w:r w:rsidRPr="00F14E8A">
        <w:rPr>
          <w:rStyle w:val="Kpr"/>
          <w:rFonts w:ascii="Times New Roman" w:hAnsi="Times New Roman" w:cs="Times New Roman"/>
        </w:rPr>
        <w:t xml:space="preserve">  </w:t>
      </w:r>
    </w:p>
    <w:sectPr w:rsidR="00831061" w:rsidRPr="00F14E8A" w:rsidSect="00AC5A75">
      <w:headerReference w:type="default" r:id="rId28"/>
      <w:footerReference w:type="default" r:id="rId29"/>
      <w:headerReference w:type="first" r:id="rId30"/>
      <w:footerReference w:type="first" r:id="rId3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BBFEA" w14:textId="77777777" w:rsidR="00CB0A75" w:rsidRPr="000F5D9E" w:rsidRDefault="00CB0A75" w:rsidP="00A86FE2">
      <w:pPr>
        <w:spacing w:after="0"/>
      </w:pPr>
      <w:r w:rsidRPr="000F5D9E">
        <w:separator/>
      </w:r>
    </w:p>
  </w:endnote>
  <w:endnote w:type="continuationSeparator" w:id="0">
    <w:p w14:paraId="4C85622F" w14:textId="77777777" w:rsidR="00CB0A75" w:rsidRPr="000F5D9E" w:rsidRDefault="00CB0A75" w:rsidP="00A86FE2">
      <w:pPr>
        <w:spacing w:after="0"/>
      </w:pPr>
      <w:r w:rsidRPr="000F5D9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3552911"/>
      <w:docPartObj>
        <w:docPartGallery w:val="Page Numbers (Bottom of Page)"/>
        <w:docPartUnique/>
      </w:docPartObj>
    </w:sdtPr>
    <w:sdtContent>
      <w:p w14:paraId="36565D91" w14:textId="16AD3CC9" w:rsidR="00AC5A75" w:rsidRPr="000F5D9E" w:rsidRDefault="00AC5A75">
        <w:pPr>
          <w:pStyle w:val="AltBilgi"/>
          <w:jc w:val="center"/>
        </w:pPr>
        <w:r w:rsidRPr="000F5D9E">
          <w:fldChar w:fldCharType="begin"/>
        </w:r>
        <w:r w:rsidRPr="000F5D9E">
          <w:instrText>PAGE   \* MERGEFORMAT</w:instrText>
        </w:r>
        <w:r w:rsidRPr="000F5D9E">
          <w:fldChar w:fldCharType="separate"/>
        </w:r>
        <w:r w:rsidRPr="000F5D9E">
          <w:t>2</w:t>
        </w:r>
        <w:r w:rsidRPr="000F5D9E">
          <w:fldChar w:fldCharType="end"/>
        </w:r>
      </w:p>
    </w:sdtContent>
  </w:sdt>
  <w:p w14:paraId="6BE66EAD" w14:textId="0D9C0AC8" w:rsidR="00AC5A75" w:rsidRPr="000F5D9E" w:rsidRDefault="00AC5A75" w:rsidP="00AC5A75">
    <w:pPr>
      <w:pStyle w:val="AltBilgi"/>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953247"/>
      <w:docPartObj>
        <w:docPartGallery w:val="Page Numbers (Bottom of Page)"/>
        <w:docPartUnique/>
      </w:docPartObj>
    </w:sdtPr>
    <w:sdtContent>
      <w:p w14:paraId="609EB7AC" w14:textId="22F8B9BE" w:rsidR="00AC5A75" w:rsidRPr="000F5D9E" w:rsidRDefault="00AC5A75">
        <w:pPr>
          <w:pStyle w:val="AltBilgi"/>
          <w:jc w:val="center"/>
        </w:pPr>
        <w:r w:rsidRPr="000F5D9E">
          <w:fldChar w:fldCharType="begin"/>
        </w:r>
        <w:r w:rsidRPr="000F5D9E">
          <w:instrText>PAGE   \* MERGEFORMAT</w:instrText>
        </w:r>
        <w:r w:rsidRPr="000F5D9E">
          <w:fldChar w:fldCharType="separate"/>
        </w:r>
        <w:r w:rsidRPr="000F5D9E">
          <w:t>2</w:t>
        </w:r>
        <w:r w:rsidRPr="000F5D9E">
          <w:fldChar w:fldCharType="end"/>
        </w:r>
      </w:p>
    </w:sdtContent>
  </w:sdt>
  <w:p w14:paraId="3B86036C" w14:textId="77777777" w:rsidR="00B3527F" w:rsidRPr="000F5D9E" w:rsidRDefault="00B3527F"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726F" w14:textId="77777777" w:rsidR="00CB0A75" w:rsidRPr="000F5D9E" w:rsidRDefault="00CB0A75" w:rsidP="00A86FE2">
      <w:pPr>
        <w:spacing w:after="0"/>
      </w:pPr>
      <w:r w:rsidRPr="000F5D9E">
        <w:separator/>
      </w:r>
    </w:p>
  </w:footnote>
  <w:footnote w:type="continuationSeparator" w:id="0">
    <w:p w14:paraId="00CD5D3A" w14:textId="77777777" w:rsidR="00CB0A75" w:rsidRPr="000F5D9E" w:rsidRDefault="00CB0A75" w:rsidP="00A86FE2">
      <w:pPr>
        <w:spacing w:after="0"/>
      </w:pPr>
      <w:r w:rsidRPr="000F5D9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0724A" w14:textId="77777777" w:rsidR="00406F5F" w:rsidRPr="000F5D9E" w:rsidRDefault="00406F5F" w:rsidP="00406F5F">
    <w:pPr>
      <w:spacing w:after="0"/>
      <w:jc w:val="center"/>
      <w:rPr>
        <w:sz w:val="18"/>
      </w:rPr>
    </w:pPr>
    <w:r w:rsidRPr="000F5D9E">
      <w:rPr>
        <w:rFonts w:ascii="Times New Roman" w:hAnsi="Times New Roman" w:cs="Times New Roman"/>
        <w:bCs/>
        <w:i/>
        <w:color w:val="000000" w:themeColor="text1"/>
        <w:sz w:val="20"/>
        <w:szCs w:val="16"/>
      </w:rPr>
      <w:t>IKSTC 2024 (xx-yy)</w:t>
    </w:r>
  </w:p>
  <w:p w14:paraId="6BBA7F48" w14:textId="77777777" w:rsidR="00406F5F" w:rsidRPr="000F5D9E" w:rsidRDefault="00406F5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F90B5" w14:textId="77777777" w:rsidR="00406F5F" w:rsidRPr="000F5D9E" w:rsidRDefault="00406F5F" w:rsidP="00406F5F">
    <w:pPr>
      <w:jc w:val="center"/>
      <w:rPr>
        <w:rFonts w:cs="Arial"/>
        <w:b/>
        <w:color w:val="4F81BD" w:themeColor="accent1"/>
        <w:sz w:val="20"/>
        <w:szCs w:val="20"/>
      </w:rPr>
    </w:pPr>
    <w:r w:rsidRPr="000F5D9E">
      <w:rPr>
        <w:noProof/>
        <w:lang w:eastAsia="tr-TR"/>
      </w:rPr>
      <w:drawing>
        <wp:inline distT="0" distB="0" distL="0" distR="0" wp14:anchorId="3133260E" wp14:editId="1247BE3B">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0F5D9E">
      <w:rPr>
        <w:rFonts w:cs="Arial"/>
        <w:b/>
        <w:caps/>
        <w:color w:val="4F81BD" w:themeColor="accent1"/>
        <w:sz w:val="18"/>
        <w:szCs w:val="18"/>
      </w:rPr>
      <w:t>Proceedıngs of ıkstc 2024 - 3</w:t>
    </w:r>
    <w:r w:rsidRPr="000F5D9E">
      <w:rPr>
        <w:rFonts w:cs="Arial"/>
        <w:b/>
        <w:color w:val="4F81BD" w:themeColor="accent1"/>
        <w:sz w:val="18"/>
        <w:szCs w:val="18"/>
        <w:vertAlign w:val="superscript"/>
      </w:rPr>
      <w:t>rd</w:t>
    </w:r>
    <w:r w:rsidRPr="000F5D9E">
      <w:rPr>
        <w:rFonts w:cs="Arial"/>
        <w:b/>
        <w:caps/>
        <w:color w:val="4F81BD" w:themeColor="accent1"/>
        <w:sz w:val="18"/>
        <w:szCs w:val="18"/>
      </w:rPr>
      <w:t xml:space="preserve"> ınternatıonal karatekin scıence and technology CONFERENCE</w:t>
    </w:r>
    <w:r w:rsidRPr="000F5D9E">
      <w:rPr>
        <w:noProof/>
        <w:lang w:eastAsia="tr-TR"/>
      </w:rPr>
      <w:drawing>
        <wp:inline distT="0" distB="0" distL="0" distR="0" wp14:anchorId="65599A6C" wp14:editId="39861BE5">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ABF1FC9" w14:textId="77777777" w:rsidR="00406F5F" w:rsidRPr="000F5D9E" w:rsidRDefault="00406F5F" w:rsidP="00406F5F">
    <w:pPr>
      <w:wordWrap w:val="0"/>
      <w:ind w:left="6372"/>
      <w:rPr>
        <w:rFonts w:eastAsiaTheme="minorEastAsia" w:cs="Arial"/>
        <w:b/>
        <w:caps/>
        <w:color w:val="7030A0"/>
        <w:sz w:val="16"/>
        <w:szCs w:val="16"/>
        <w:lang w:eastAsia="zh-CN"/>
      </w:rPr>
    </w:pPr>
    <w:r w:rsidRPr="000F5D9E">
      <w:rPr>
        <w:rFonts w:cs="Arial"/>
        <w:b/>
        <w:caps/>
        <w:color w:val="7030A0"/>
        <w:sz w:val="16"/>
        <w:szCs w:val="16"/>
      </w:rPr>
      <w:t>21-22 NOVEMBER 2024, ÇANKIRI,</w:t>
    </w:r>
    <w:r w:rsidRPr="000F5D9E">
      <w:rPr>
        <w:rFonts w:eastAsiaTheme="minorEastAsia" w:cs="Arial"/>
        <w:b/>
        <w:caps/>
        <w:color w:val="7030A0"/>
        <w:sz w:val="16"/>
        <w:szCs w:val="16"/>
        <w:lang w:eastAsia="zh-CN"/>
      </w:rPr>
      <w:t xml:space="preserve"> TüRKiye</w:t>
    </w:r>
  </w:p>
  <w:p w14:paraId="70B848BD" w14:textId="77777777" w:rsidR="00B3527F" w:rsidRPr="000F5D9E" w:rsidRDefault="00B3527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7AB6A03"/>
    <w:multiLevelType w:val="hybridMultilevel"/>
    <w:tmpl w:val="7C44D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A628DB6A"/>
    <w:lvl w:ilvl="0">
      <w:start w:val="1"/>
      <w:numFmt w:val="decimal"/>
      <w:pStyle w:val="Title1"/>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162698146">
    <w:abstractNumId w:val="18"/>
  </w:num>
  <w:num w:numId="2" w16cid:durableId="781264347">
    <w:abstractNumId w:val="12"/>
  </w:num>
  <w:num w:numId="3" w16cid:durableId="854609517">
    <w:abstractNumId w:val="9"/>
  </w:num>
  <w:num w:numId="4" w16cid:durableId="1821774007">
    <w:abstractNumId w:val="0"/>
  </w:num>
  <w:num w:numId="5" w16cid:durableId="1055364">
    <w:abstractNumId w:val="32"/>
  </w:num>
  <w:num w:numId="6" w16cid:durableId="1459375994">
    <w:abstractNumId w:val="11"/>
  </w:num>
  <w:num w:numId="7" w16cid:durableId="719475899">
    <w:abstractNumId w:val="4"/>
  </w:num>
  <w:num w:numId="8" w16cid:durableId="42094972">
    <w:abstractNumId w:val="19"/>
  </w:num>
  <w:num w:numId="9" w16cid:durableId="1004891731">
    <w:abstractNumId w:val="27"/>
  </w:num>
  <w:num w:numId="10" w16cid:durableId="652560985">
    <w:abstractNumId w:val="23"/>
  </w:num>
  <w:num w:numId="11" w16cid:durableId="527792748">
    <w:abstractNumId w:val="13"/>
  </w:num>
  <w:num w:numId="12" w16cid:durableId="299696419">
    <w:abstractNumId w:val="3"/>
  </w:num>
  <w:num w:numId="13" w16cid:durableId="383605403">
    <w:abstractNumId w:val="24"/>
  </w:num>
  <w:num w:numId="14" w16cid:durableId="1466850188">
    <w:abstractNumId w:val="33"/>
  </w:num>
  <w:num w:numId="15" w16cid:durableId="374962406">
    <w:abstractNumId w:val="35"/>
  </w:num>
  <w:num w:numId="16" w16cid:durableId="1767383274">
    <w:abstractNumId w:val="37"/>
  </w:num>
  <w:num w:numId="17" w16cid:durableId="541789930">
    <w:abstractNumId w:val="14"/>
  </w:num>
  <w:num w:numId="18" w16cid:durableId="1912234770">
    <w:abstractNumId w:val="29"/>
  </w:num>
  <w:num w:numId="19" w16cid:durableId="1244295425">
    <w:abstractNumId w:val="31"/>
  </w:num>
  <w:num w:numId="20" w16cid:durableId="651569017">
    <w:abstractNumId w:val="10"/>
  </w:num>
  <w:num w:numId="21" w16cid:durableId="897939190">
    <w:abstractNumId w:val="20"/>
  </w:num>
  <w:num w:numId="22" w16cid:durableId="1992319975">
    <w:abstractNumId w:val="7"/>
  </w:num>
  <w:num w:numId="23" w16cid:durableId="1921208491">
    <w:abstractNumId w:val="26"/>
  </w:num>
  <w:num w:numId="24" w16cid:durableId="1362053167">
    <w:abstractNumId w:val="2"/>
  </w:num>
  <w:num w:numId="25" w16cid:durableId="249239215">
    <w:abstractNumId w:val="8"/>
  </w:num>
  <w:num w:numId="26" w16cid:durableId="1423524653">
    <w:abstractNumId w:val="17"/>
  </w:num>
  <w:num w:numId="27" w16cid:durableId="1629508792">
    <w:abstractNumId w:val="16"/>
  </w:num>
  <w:num w:numId="28" w16cid:durableId="573853887">
    <w:abstractNumId w:val="30"/>
  </w:num>
  <w:num w:numId="29" w16cid:durableId="370496987">
    <w:abstractNumId w:val="34"/>
  </w:num>
  <w:num w:numId="30" w16cid:durableId="1766614237">
    <w:abstractNumId w:val="21"/>
  </w:num>
  <w:num w:numId="31" w16cid:durableId="1485852404">
    <w:abstractNumId w:val="22"/>
  </w:num>
  <w:num w:numId="32" w16cid:durableId="18511392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30704460">
    <w:abstractNumId w:val="28"/>
  </w:num>
  <w:num w:numId="34" w16cid:durableId="161313548">
    <w:abstractNumId w:val="5"/>
  </w:num>
  <w:num w:numId="35" w16cid:durableId="1524129866">
    <w:abstractNumId w:val="25"/>
  </w:num>
  <w:num w:numId="36" w16cid:durableId="219292628">
    <w:abstractNumId w:val="36"/>
  </w:num>
  <w:num w:numId="37" w16cid:durableId="89358947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019F"/>
    <w:rsid w:val="00012A16"/>
    <w:rsid w:val="00013D56"/>
    <w:rsid w:val="00014982"/>
    <w:rsid w:val="00016F9D"/>
    <w:rsid w:val="00020FF8"/>
    <w:rsid w:val="00021EC6"/>
    <w:rsid w:val="000226CA"/>
    <w:rsid w:val="0002363F"/>
    <w:rsid w:val="00023EFE"/>
    <w:rsid w:val="0002436F"/>
    <w:rsid w:val="000261CE"/>
    <w:rsid w:val="000305BF"/>
    <w:rsid w:val="00032FFA"/>
    <w:rsid w:val="0003318E"/>
    <w:rsid w:val="00034276"/>
    <w:rsid w:val="000353DB"/>
    <w:rsid w:val="000409ED"/>
    <w:rsid w:val="00041319"/>
    <w:rsid w:val="00041D68"/>
    <w:rsid w:val="00042806"/>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7"/>
    <w:rsid w:val="00077FCF"/>
    <w:rsid w:val="000817CC"/>
    <w:rsid w:val="000823EB"/>
    <w:rsid w:val="0008472D"/>
    <w:rsid w:val="00090326"/>
    <w:rsid w:val="00091775"/>
    <w:rsid w:val="000934B8"/>
    <w:rsid w:val="000942D5"/>
    <w:rsid w:val="0009646C"/>
    <w:rsid w:val="000A14DB"/>
    <w:rsid w:val="000A3157"/>
    <w:rsid w:val="000A40EE"/>
    <w:rsid w:val="000A67B2"/>
    <w:rsid w:val="000A71F3"/>
    <w:rsid w:val="000B0C6C"/>
    <w:rsid w:val="000B3558"/>
    <w:rsid w:val="000B367E"/>
    <w:rsid w:val="000C06AC"/>
    <w:rsid w:val="000C0A92"/>
    <w:rsid w:val="000C347D"/>
    <w:rsid w:val="000C3A09"/>
    <w:rsid w:val="000C6B1B"/>
    <w:rsid w:val="000C71F8"/>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686"/>
    <w:rsid w:val="000E48B2"/>
    <w:rsid w:val="000E621C"/>
    <w:rsid w:val="000F0B84"/>
    <w:rsid w:val="000F47E8"/>
    <w:rsid w:val="000F5D9E"/>
    <w:rsid w:val="000F70EE"/>
    <w:rsid w:val="000F73FE"/>
    <w:rsid w:val="000F785A"/>
    <w:rsid w:val="0010259C"/>
    <w:rsid w:val="001031D3"/>
    <w:rsid w:val="001041BF"/>
    <w:rsid w:val="001046EF"/>
    <w:rsid w:val="001129EB"/>
    <w:rsid w:val="00116DC2"/>
    <w:rsid w:val="001173DB"/>
    <w:rsid w:val="001205BA"/>
    <w:rsid w:val="00120CD6"/>
    <w:rsid w:val="00124A89"/>
    <w:rsid w:val="001260BA"/>
    <w:rsid w:val="00126708"/>
    <w:rsid w:val="00126A73"/>
    <w:rsid w:val="0013468E"/>
    <w:rsid w:val="00135B74"/>
    <w:rsid w:val="001363CF"/>
    <w:rsid w:val="001402EB"/>
    <w:rsid w:val="00141D05"/>
    <w:rsid w:val="00141F50"/>
    <w:rsid w:val="00142D7D"/>
    <w:rsid w:val="00142E2E"/>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760"/>
    <w:rsid w:val="00185A1E"/>
    <w:rsid w:val="001869AE"/>
    <w:rsid w:val="00190804"/>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5607"/>
    <w:rsid w:val="001B685A"/>
    <w:rsid w:val="001B6D7B"/>
    <w:rsid w:val="001C0FEA"/>
    <w:rsid w:val="001C4717"/>
    <w:rsid w:val="001C6263"/>
    <w:rsid w:val="001C669B"/>
    <w:rsid w:val="001D0D7F"/>
    <w:rsid w:val="001D3D2D"/>
    <w:rsid w:val="001D4475"/>
    <w:rsid w:val="001D6477"/>
    <w:rsid w:val="001D7EAE"/>
    <w:rsid w:val="001E18FA"/>
    <w:rsid w:val="001E2285"/>
    <w:rsid w:val="001E4578"/>
    <w:rsid w:val="001E4647"/>
    <w:rsid w:val="001F0C15"/>
    <w:rsid w:val="001F2869"/>
    <w:rsid w:val="001F2D29"/>
    <w:rsid w:val="001F3C5C"/>
    <w:rsid w:val="001F4149"/>
    <w:rsid w:val="001F4C7D"/>
    <w:rsid w:val="001F5AFE"/>
    <w:rsid w:val="001F62CD"/>
    <w:rsid w:val="001F740F"/>
    <w:rsid w:val="002017F8"/>
    <w:rsid w:val="00202D52"/>
    <w:rsid w:val="00206AEA"/>
    <w:rsid w:val="00206EBB"/>
    <w:rsid w:val="002139A7"/>
    <w:rsid w:val="00217ABE"/>
    <w:rsid w:val="00220893"/>
    <w:rsid w:val="002219E7"/>
    <w:rsid w:val="00223456"/>
    <w:rsid w:val="00224B71"/>
    <w:rsid w:val="0022604D"/>
    <w:rsid w:val="00227889"/>
    <w:rsid w:val="0023543B"/>
    <w:rsid w:val="00235FE5"/>
    <w:rsid w:val="002373CF"/>
    <w:rsid w:val="00242AF0"/>
    <w:rsid w:val="00243410"/>
    <w:rsid w:val="002435CE"/>
    <w:rsid w:val="002446C7"/>
    <w:rsid w:val="0024620B"/>
    <w:rsid w:val="002509A3"/>
    <w:rsid w:val="00252028"/>
    <w:rsid w:val="002521A5"/>
    <w:rsid w:val="0025297B"/>
    <w:rsid w:val="00253396"/>
    <w:rsid w:val="00255408"/>
    <w:rsid w:val="002621A5"/>
    <w:rsid w:val="0026305A"/>
    <w:rsid w:val="00265ED2"/>
    <w:rsid w:val="0026716E"/>
    <w:rsid w:val="0027049F"/>
    <w:rsid w:val="002712C9"/>
    <w:rsid w:val="00274257"/>
    <w:rsid w:val="00275134"/>
    <w:rsid w:val="00277681"/>
    <w:rsid w:val="00282922"/>
    <w:rsid w:val="00283697"/>
    <w:rsid w:val="00283C2A"/>
    <w:rsid w:val="00283F06"/>
    <w:rsid w:val="00283FE6"/>
    <w:rsid w:val="002843D1"/>
    <w:rsid w:val="002849DA"/>
    <w:rsid w:val="00284C2B"/>
    <w:rsid w:val="0028552F"/>
    <w:rsid w:val="002924EF"/>
    <w:rsid w:val="00295A34"/>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B79FC"/>
    <w:rsid w:val="002C018E"/>
    <w:rsid w:val="002C223B"/>
    <w:rsid w:val="002C2A1B"/>
    <w:rsid w:val="002C5284"/>
    <w:rsid w:val="002C6062"/>
    <w:rsid w:val="002C7A08"/>
    <w:rsid w:val="002D563D"/>
    <w:rsid w:val="002D5803"/>
    <w:rsid w:val="002D5AFE"/>
    <w:rsid w:val="002D6005"/>
    <w:rsid w:val="002D7D21"/>
    <w:rsid w:val="002E0A62"/>
    <w:rsid w:val="002E2F22"/>
    <w:rsid w:val="002E3230"/>
    <w:rsid w:val="002E45FC"/>
    <w:rsid w:val="002E5C5B"/>
    <w:rsid w:val="002E7AA4"/>
    <w:rsid w:val="002F4D18"/>
    <w:rsid w:val="002F4EF5"/>
    <w:rsid w:val="002F5562"/>
    <w:rsid w:val="002F5D49"/>
    <w:rsid w:val="002F6ACD"/>
    <w:rsid w:val="00304BED"/>
    <w:rsid w:val="00305082"/>
    <w:rsid w:val="003100B9"/>
    <w:rsid w:val="003102CB"/>
    <w:rsid w:val="00310FEF"/>
    <w:rsid w:val="00313B5E"/>
    <w:rsid w:val="0031591A"/>
    <w:rsid w:val="003159D2"/>
    <w:rsid w:val="0031782F"/>
    <w:rsid w:val="00320AAB"/>
    <w:rsid w:val="003244FC"/>
    <w:rsid w:val="0032469F"/>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5EC2"/>
    <w:rsid w:val="003660B6"/>
    <w:rsid w:val="00367661"/>
    <w:rsid w:val="00371B57"/>
    <w:rsid w:val="00371ED6"/>
    <w:rsid w:val="00371EE5"/>
    <w:rsid w:val="00372D5A"/>
    <w:rsid w:val="00380946"/>
    <w:rsid w:val="003809DE"/>
    <w:rsid w:val="00380D50"/>
    <w:rsid w:val="003811A1"/>
    <w:rsid w:val="00382649"/>
    <w:rsid w:val="003829A0"/>
    <w:rsid w:val="003832F7"/>
    <w:rsid w:val="00386535"/>
    <w:rsid w:val="00390CFF"/>
    <w:rsid w:val="0039131A"/>
    <w:rsid w:val="00394F02"/>
    <w:rsid w:val="00395ECD"/>
    <w:rsid w:val="00397006"/>
    <w:rsid w:val="003A09DA"/>
    <w:rsid w:val="003A283B"/>
    <w:rsid w:val="003A3713"/>
    <w:rsid w:val="003A3D9A"/>
    <w:rsid w:val="003A3DCD"/>
    <w:rsid w:val="003A567B"/>
    <w:rsid w:val="003A59A7"/>
    <w:rsid w:val="003A79B6"/>
    <w:rsid w:val="003B053D"/>
    <w:rsid w:val="003B1029"/>
    <w:rsid w:val="003B1C96"/>
    <w:rsid w:val="003B41DF"/>
    <w:rsid w:val="003B5F92"/>
    <w:rsid w:val="003C105B"/>
    <w:rsid w:val="003C3FDC"/>
    <w:rsid w:val="003C74B9"/>
    <w:rsid w:val="003C7CC2"/>
    <w:rsid w:val="003D0ED6"/>
    <w:rsid w:val="003D223F"/>
    <w:rsid w:val="003D304F"/>
    <w:rsid w:val="003D3818"/>
    <w:rsid w:val="003E3010"/>
    <w:rsid w:val="003E5758"/>
    <w:rsid w:val="003E5DBD"/>
    <w:rsid w:val="003E70C9"/>
    <w:rsid w:val="003F0609"/>
    <w:rsid w:val="003F1FCB"/>
    <w:rsid w:val="003F6966"/>
    <w:rsid w:val="003F6A44"/>
    <w:rsid w:val="003F6BB3"/>
    <w:rsid w:val="003F6CB6"/>
    <w:rsid w:val="003F7099"/>
    <w:rsid w:val="004020EB"/>
    <w:rsid w:val="004021CF"/>
    <w:rsid w:val="004050E8"/>
    <w:rsid w:val="004051C9"/>
    <w:rsid w:val="00406F5F"/>
    <w:rsid w:val="00407C3F"/>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0E35"/>
    <w:rsid w:val="0043126F"/>
    <w:rsid w:val="00432432"/>
    <w:rsid w:val="00432B5A"/>
    <w:rsid w:val="00432CE6"/>
    <w:rsid w:val="004331E7"/>
    <w:rsid w:val="004342E3"/>
    <w:rsid w:val="00434DEA"/>
    <w:rsid w:val="00442A74"/>
    <w:rsid w:val="004453C1"/>
    <w:rsid w:val="004474BE"/>
    <w:rsid w:val="00453183"/>
    <w:rsid w:val="00456919"/>
    <w:rsid w:val="00456CA7"/>
    <w:rsid w:val="00460252"/>
    <w:rsid w:val="00465385"/>
    <w:rsid w:val="00465F1E"/>
    <w:rsid w:val="0046656F"/>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3E4D"/>
    <w:rsid w:val="004B5DD7"/>
    <w:rsid w:val="004B6BEC"/>
    <w:rsid w:val="004C2758"/>
    <w:rsid w:val="004C280E"/>
    <w:rsid w:val="004C3D0B"/>
    <w:rsid w:val="004C4B76"/>
    <w:rsid w:val="004C4BF6"/>
    <w:rsid w:val="004C5B4A"/>
    <w:rsid w:val="004C66A2"/>
    <w:rsid w:val="004C6E45"/>
    <w:rsid w:val="004C751B"/>
    <w:rsid w:val="004D27D7"/>
    <w:rsid w:val="004D3CD6"/>
    <w:rsid w:val="004D5227"/>
    <w:rsid w:val="004E02A8"/>
    <w:rsid w:val="004E326F"/>
    <w:rsid w:val="004E5A55"/>
    <w:rsid w:val="004E5E59"/>
    <w:rsid w:val="004E6432"/>
    <w:rsid w:val="004E7E58"/>
    <w:rsid w:val="004F0667"/>
    <w:rsid w:val="004F1277"/>
    <w:rsid w:val="004F253D"/>
    <w:rsid w:val="004F2FA0"/>
    <w:rsid w:val="004F5B28"/>
    <w:rsid w:val="004F6821"/>
    <w:rsid w:val="004F6A3A"/>
    <w:rsid w:val="004F7DBB"/>
    <w:rsid w:val="00500747"/>
    <w:rsid w:val="00500F83"/>
    <w:rsid w:val="00503BC9"/>
    <w:rsid w:val="005056EC"/>
    <w:rsid w:val="005062E2"/>
    <w:rsid w:val="0051203B"/>
    <w:rsid w:val="00513E6B"/>
    <w:rsid w:val="00514D93"/>
    <w:rsid w:val="00515455"/>
    <w:rsid w:val="005277F7"/>
    <w:rsid w:val="00530C66"/>
    <w:rsid w:val="00531227"/>
    <w:rsid w:val="00533E13"/>
    <w:rsid w:val="00533FFF"/>
    <w:rsid w:val="005352D8"/>
    <w:rsid w:val="00537DFA"/>
    <w:rsid w:val="00540509"/>
    <w:rsid w:val="00541C4A"/>
    <w:rsid w:val="005434BD"/>
    <w:rsid w:val="00544AD5"/>
    <w:rsid w:val="00547545"/>
    <w:rsid w:val="00547E0D"/>
    <w:rsid w:val="005528B7"/>
    <w:rsid w:val="00553D2A"/>
    <w:rsid w:val="0055470C"/>
    <w:rsid w:val="00557B26"/>
    <w:rsid w:val="005646EB"/>
    <w:rsid w:val="00566747"/>
    <w:rsid w:val="00570F7E"/>
    <w:rsid w:val="00572187"/>
    <w:rsid w:val="00572823"/>
    <w:rsid w:val="00574293"/>
    <w:rsid w:val="00581B46"/>
    <w:rsid w:val="005823D5"/>
    <w:rsid w:val="00582CE2"/>
    <w:rsid w:val="00583C3A"/>
    <w:rsid w:val="00583FDA"/>
    <w:rsid w:val="0058434C"/>
    <w:rsid w:val="00584664"/>
    <w:rsid w:val="005865C5"/>
    <w:rsid w:val="00586A54"/>
    <w:rsid w:val="00587FAA"/>
    <w:rsid w:val="00590CF1"/>
    <w:rsid w:val="0059146B"/>
    <w:rsid w:val="005923C6"/>
    <w:rsid w:val="00593604"/>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3EAE"/>
    <w:rsid w:val="005F4BC4"/>
    <w:rsid w:val="006004E2"/>
    <w:rsid w:val="006011E1"/>
    <w:rsid w:val="006021BE"/>
    <w:rsid w:val="006042E6"/>
    <w:rsid w:val="00606398"/>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316"/>
    <w:rsid w:val="00626DB8"/>
    <w:rsid w:val="0063102C"/>
    <w:rsid w:val="00631E69"/>
    <w:rsid w:val="006335B2"/>
    <w:rsid w:val="006353DD"/>
    <w:rsid w:val="006378EC"/>
    <w:rsid w:val="006420AA"/>
    <w:rsid w:val="006469F5"/>
    <w:rsid w:val="00646AB3"/>
    <w:rsid w:val="00650160"/>
    <w:rsid w:val="00651CE0"/>
    <w:rsid w:val="00652B2B"/>
    <w:rsid w:val="00653105"/>
    <w:rsid w:val="006535C7"/>
    <w:rsid w:val="00653E62"/>
    <w:rsid w:val="006578D9"/>
    <w:rsid w:val="006637E4"/>
    <w:rsid w:val="0066401F"/>
    <w:rsid w:val="00665E35"/>
    <w:rsid w:val="00667A9B"/>
    <w:rsid w:val="00667C07"/>
    <w:rsid w:val="006716E0"/>
    <w:rsid w:val="006733E9"/>
    <w:rsid w:val="00673F24"/>
    <w:rsid w:val="0067546F"/>
    <w:rsid w:val="00676032"/>
    <w:rsid w:val="006762DF"/>
    <w:rsid w:val="00685B8B"/>
    <w:rsid w:val="00685C58"/>
    <w:rsid w:val="00692461"/>
    <w:rsid w:val="00692F2A"/>
    <w:rsid w:val="006962DB"/>
    <w:rsid w:val="0069654D"/>
    <w:rsid w:val="00697A35"/>
    <w:rsid w:val="006A2D9C"/>
    <w:rsid w:val="006A423B"/>
    <w:rsid w:val="006A4277"/>
    <w:rsid w:val="006B2143"/>
    <w:rsid w:val="006B5B2A"/>
    <w:rsid w:val="006B6D80"/>
    <w:rsid w:val="006B6E69"/>
    <w:rsid w:val="006B7F21"/>
    <w:rsid w:val="006C022E"/>
    <w:rsid w:val="006C0327"/>
    <w:rsid w:val="006C552F"/>
    <w:rsid w:val="006C6A54"/>
    <w:rsid w:val="006C7EB9"/>
    <w:rsid w:val="006D17CC"/>
    <w:rsid w:val="006D709A"/>
    <w:rsid w:val="006D7116"/>
    <w:rsid w:val="006E11E5"/>
    <w:rsid w:val="006E15DF"/>
    <w:rsid w:val="006E3380"/>
    <w:rsid w:val="006E43E3"/>
    <w:rsid w:val="006E46CE"/>
    <w:rsid w:val="006E4760"/>
    <w:rsid w:val="006E4B22"/>
    <w:rsid w:val="006E4BCC"/>
    <w:rsid w:val="006E4F11"/>
    <w:rsid w:val="006E5424"/>
    <w:rsid w:val="006F03E6"/>
    <w:rsid w:val="006F16E6"/>
    <w:rsid w:val="006F1C46"/>
    <w:rsid w:val="006F2B55"/>
    <w:rsid w:val="006F5E99"/>
    <w:rsid w:val="006F7D6F"/>
    <w:rsid w:val="007011FD"/>
    <w:rsid w:val="0070184A"/>
    <w:rsid w:val="007022BB"/>
    <w:rsid w:val="00702B4B"/>
    <w:rsid w:val="007044C2"/>
    <w:rsid w:val="007045BF"/>
    <w:rsid w:val="00704D09"/>
    <w:rsid w:val="00705974"/>
    <w:rsid w:val="007073D6"/>
    <w:rsid w:val="007104B7"/>
    <w:rsid w:val="00710562"/>
    <w:rsid w:val="00713484"/>
    <w:rsid w:val="00717E99"/>
    <w:rsid w:val="007217A8"/>
    <w:rsid w:val="00724D87"/>
    <w:rsid w:val="007268C7"/>
    <w:rsid w:val="00726D4B"/>
    <w:rsid w:val="00731924"/>
    <w:rsid w:val="00737083"/>
    <w:rsid w:val="00737FD0"/>
    <w:rsid w:val="00740061"/>
    <w:rsid w:val="007438B4"/>
    <w:rsid w:val="007466C7"/>
    <w:rsid w:val="00746CB8"/>
    <w:rsid w:val="007475D4"/>
    <w:rsid w:val="007517B1"/>
    <w:rsid w:val="00753C67"/>
    <w:rsid w:val="007547D2"/>
    <w:rsid w:val="007550F6"/>
    <w:rsid w:val="007554C9"/>
    <w:rsid w:val="007563BE"/>
    <w:rsid w:val="00757438"/>
    <w:rsid w:val="007575CE"/>
    <w:rsid w:val="00757F6D"/>
    <w:rsid w:val="00765D9C"/>
    <w:rsid w:val="007664D5"/>
    <w:rsid w:val="007704A2"/>
    <w:rsid w:val="00771441"/>
    <w:rsid w:val="007778FD"/>
    <w:rsid w:val="00790211"/>
    <w:rsid w:val="00790946"/>
    <w:rsid w:val="007920CE"/>
    <w:rsid w:val="00792C36"/>
    <w:rsid w:val="00792CE8"/>
    <w:rsid w:val="0079379D"/>
    <w:rsid w:val="00794F14"/>
    <w:rsid w:val="00795576"/>
    <w:rsid w:val="007A0337"/>
    <w:rsid w:val="007A13CD"/>
    <w:rsid w:val="007A26D2"/>
    <w:rsid w:val="007A33D4"/>
    <w:rsid w:val="007A3474"/>
    <w:rsid w:val="007A3B69"/>
    <w:rsid w:val="007A3C47"/>
    <w:rsid w:val="007A4373"/>
    <w:rsid w:val="007A7A2B"/>
    <w:rsid w:val="007A7EB7"/>
    <w:rsid w:val="007B1963"/>
    <w:rsid w:val="007B2325"/>
    <w:rsid w:val="007B3240"/>
    <w:rsid w:val="007B369A"/>
    <w:rsid w:val="007B47CE"/>
    <w:rsid w:val="007B7C36"/>
    <w:rsid w:val="007C0293"/>
    <w:rsid w:val="007C3AA1"/>
    <w:rsid w:val="007D05D7"/>
    <w:rsid w:val="007D0DCC"/>
    <w:rsid w:val="007D3D0A"/>
    <w:rsid w:val="007D48A7"/>
    <w:rsid w:val="007D49B8"/>
    <w:rsid w:val="007E3FDB"/>
    <w:rsid w:val="007E75C3"/>
    <w:rsid w:val="007F13B6"/>
    <w:rsid w:val="007F2498"/>
    <w:rsid w:val="007F3721"/>
    <w:rsid w:val="007F4370"/>
    <w:rsid w:val="007F5C18"/>
    <w:rsid w:val="007F5C3B"/>
    <w:rsid w:val="007F5E1A"/>
    <w:rsid w:val="007F5EE4"/>
    <w:rsid w:val="007F7E87"/>
    <w:rsid w:val="0080349B"/>
    <w:rsid w:val="00806F69"/>
    <w:rsid w:val="00807439"/>
    <w:rsid w:val="00812C8C"/>
    <w:rsid w:val="008145E6"/>
    <w:rsid w:val="008162E0"/>
    <w:rsid w:val="008165C5"/>
    <w:rsid w:val="008176AD"/>
    <w:rsid w:val="00821662"/>
    <w:rsid w:val="00823241"/>
    <w:rsid w:val="008247FE"/>
    <w:rsid w:val="00825379"/>
    <w:rsid w:val="00825BB9"/>
    <w:rsid w:val="00826A4E"/>
    <w:rsid w:val="00826AB4"/>
    <w:rsid w:val="00830561"/>
    <w:rsid w:val="00831061"/>
    <w:rsid w:val="00832850"/>
    <w:rsid w:val="00832DCE"/>
    <w:rsid w:val="00833927"/>
    <w:rsid w:val="008407DF"/>
    <w:rsid w:val="0084219B"/>
    <w:rsid w:val="008421FA"/>
    <w:rsid w:val="00842581"/>
    <w:rsid w:val="00843360"/>
    <w:rsid w:val="0084363D"/>
    <w:rsid w:val="00847B34"/>
    <w:rsid w:val="00851BA3"/>
    <w:rsid w:val="00855843"/>
    <w:rsid w:val="00855BC4"/>
    <w:rsid w:val="00855E7C"/>
    <w:rsid w:val="008564C0"/>
    <w:rsid w:val="00857AEC"/>
    <w:rsid w:val="00860B75"/>
    <w:rsid w:val="00860E25"/>
    <w:rsid w:val="00862AC4"/>
    <w:rsid w:val="00863695"/>
    <w:rsid w:val="00864DF0"/>
    <w:rsid w:val="008657DB"/>
    <w:rsid w:val="00865B7E"/>
    <w:rsid w:val="00871B0F"/>
    <w:rsid w:val="0087228C"/>
    <w:rsid w:val="00872384"/>
    <w:rsid w:val="00872CEE"/>
    <w:rsid w:val="008737FB"/>
    <w:rsid w:val="008744C5"/>
    <w:rsid w:val="00874985"/>
    <w:rsid w:val="008766BA"/>
    <w:rsid w:val="008801C3"/>
    <w:rsid w:val="00880E40"/>
    <w:rsid w:val="008835DD"/>
    <w:rsid w:val="00885DC9"/>
    <w:rsid w:val="00890B2E"/>
    <w:rsid w:val="00896140"/>
    <w:rsid w:val="00896E14"/>
    <w:rsid w:val="008A185F"/>
    <w:rsid w:val="008A2DB4"/>
    <w:rsid w:val="008A6108"/>
    <w:rsid w:val="008A7AFF"/>
    <w:rsid w:val="008B3D1C"/>
    <w:rsid w:val="008C2AD1"/>
    <w:rsid w:val="008C347E"/>
    <w:rsid w:val="008C355E"/>
    <w:rsid w:val="008C5FCE"/>
    <w:rsid w:val="008D1B4F"/>
    <w:rsid w:val="008D2A6D"/>
    <w:rsid w:val="008D36E9"/>
    <w:rsid w:val="008D62E7"/>
    <w:rsid w:val="008E09F7"/>
    <w:rsid w:val="008E1A70"/>
    <w:rsid w:val="008E1FF1"/>
    <w:rsid w:val="008E4634"/>
    <w:rsid w:val="008E7193"/>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3A8"/>
    <w:rsid w:val="00916440"/>
    <w:rsid w:val="00916DCB"/>
    <w:rsid w:val="00917467"/>
    <w:rsid w:val="0092030C"/>
    <w:rsid w:val="00920D83"/>
    <w:rsid w:val="009211F0"/>
    <w:rsid w:val="00923187"/>
    <w:rsid w:val="009243C1"/>
    <w:rsid w:val="00925825"/>
    <w:rsid w:val="009262C7"/>
    <w:rsid w:val="00930BF7"/>
    <w:rsid w:val="00933F2F"/>
    <w:rsid w:val="009345DA"/>
    <w:rsid w:val="00934825"/>
    <w:rsid w:val="00936091"/>
    <w:rsid w:val="00936C67"/>
    <w:rsid w:val="0093750A"/>
    <w:rsid w:val="009402AF"/>
    <w:rsid w:val="00940FBA"/>
    <w:rsid w:val="00941134"/>
    <w:rsid w:val="00942657"/>
    <w:rsid w:val="0094570A"/>
    <w:rsid w:val="00946D5D"/>
    <w:rsid w:val="009506A2"/>
    <w:rsid w:val="00953E98"/>
    <w:rsid w:val="009541C9"/>
    <w:rsid w:val="00954F50"/>
    <w:rsid w:val="00955BF0"/>
    <w:rsid w:val="009568A4"/>
    <w:rsid w:val="00960983"/>
    <w:rsid w:val="0096626A"/>
    <w:rsid w:val="00967D1C"/>
    <w:rsid w:val="00972025"/>
    <w:rsid w:val="00973568"/>
    <w:rsid w:val="00975652"/>
    <w:rsid w:val="00975B9D"/>
    <w:rsid w:val="009776D9"/>
    <w:rsid w:val="0097784A"/>
    <w:rsid w:val="00980517"/>
    <w:rsid w:val="009812A7"/>
    <w:rsid w:val="00984C34"/>
    <w:rsid w:val="0098513F"/>
    <w:rsid w:val="00986F68"/>
    <w:rsid w:val="009906DA"/>
    <w:rsid w:val="00992AA4"/>
    <w:rsid w:val="00992DCA"/>
    <w:rsid w:val="009946DD"/>
    <w:rsid w:val="00996E18"/>
    <w:rsid w:val="009A5040"/>
    <w:rsid w:val="009A61C7"/>
    <w:rsid w:val="009A6452"/>
    <w:rsid w:val="009A6660"/>
    <w:rsid w:val="009A723A"/>
    <w:rsid w:val="009B0175"/>
    <w:rsid w:val="009B0D45"/>
    <w:rsid w:val="009B13BA"/>
    <w:rsid w:val="009B2255"/>
    <w:rsid w:val="009B234A"/>
    <w:rsid w:val="009B27A8"/>
    <w:rsid w:val="009B29ED"/>
    <w:rsid w:val="009B2CE0"/>
    <w:rsid w:val="009B34D5"/>
    <w:rsid w:val="009B453D"/>
    <w:rsid w:val="009B6334"/>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4C30"/>
    <w:rsid w:val="00A10842"/>
    <w:rsid w:val="00A12B42"/>
    <w:rsid w:val="00A12F8A"/>
    <w:rsid w:val="00A14CF7"/>
    <w:rsid w:val="00A20679"/>
    <w:rsid w:val="00A219F5"/>
    <w:rsid w:val="00A3233F"/>
    <w:rsid w:val="00A32C29"/>
    <w:rsid w:val="00A330F8"/>
    <w:rsid w:val="00A34914"/>
    <w:rsid w:val="00A36302"/>
    <w:rsid w:val="00A36D7C"/>
    <w:rsid w:val="00A3796A"/>
    <w:rsid w:val="00A4005A"/>
    <w:rsid w:val="00A42C6A"/>
    <w:rsid w:val="00A44148"/>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67F8"/>
    <w:rsid w:val="00AB6EE1"/>
    <w:rsid w:val="00AC1177"/>
    <w:rsid w:val="00AC167A"/>
    <w:rsid w:val="00AC1FBA"/>
    <w:rsid w:val="00AC248A"/>
    <w:rsid w:val="00AC322C"/>
    <w:rsid w:val="00AC5421"/>
    <w:rsid w:val="00AC5A75"/>
    <w:rsid w:val="00AC5DA3"/>
    <w:rsid w:val="00AC5ED3"/>
    <w:rsid w:val="00AD1149"/>
    <w:rsid w:val="00AD25A2"/>
    <w:rsid w:val="00AD405B"/>
    <w:rsid w:val="00AD41FA"/>
    <w:rsid w:val="00AD4421"/>
    <w:rsid w:val="00AD6331"/>
    <w:rsid w:val="00AD7795"/>
    <w:rsid w:val="00AD7C8F"/>
    <w:rsid w:val="00AE59C9"/>
    <w:rsid w:val="00AF062F"/>
    <w:rsid w:val="00AF2747"/>
    <w:rsid w:val="00AF3424"/>
    <w:rsid w:val="00AF3867"/>
    <w:rsid w:val="00AF4197"/>
    <w:rsid w:val="00B00E26"/>
    <w:rsid w:val="00B01DAC"/>
    <w:rsid w:val="00B04156"/>
    <w:rsid w:val="00B04B3D"/>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415C"/>
    <w:rsid w:val="00B3527F"/>
    <w:rsid w:val="00B36BFC"/>
    <w:rsid w:val="00B37277"/>
    <w:rsid w:val="00B407D3"/>
    <w:rsid w:val="00B428CC"/>
    <w:rsid w:val="00B46A6E"/>
    <w:rsid w:val="00B51C18"/>
    <w:rsid w:val="00B52B8D"/>
    <w:rsid w:val="00B605CD"/>
    <w:rsid w:val="00B61528"/>
    <w:rsid w:val="00B65031"/>
    <w:rsid w:val="00B65BCA"/>
    <w:rsid w:val="00B65F5C"/>
    <w:rsid w:val="00B6606C"/>
    <w:rsid w:val="00B66322"/>
    <w:rsid w:val="00B6722F"/>
    <w:rsid w:val="00B67892"/>
    <w:rsid w:val="00B705D7"/>
    <w:rsid w:val="00B7076A"/>
    <w:rsid w:val="00B708B5"/>
    <w:rsid w:val="00B71619"/>
    <w:rsid w:val="00B72052"/>
    <w:rsid w:val="00B74918"/>
    <w:rsid w:val="00B77737"/>
    <w:rsid w:val="00B816E3"/>
    <w:rsid w:val="00B82756"/>
    <w:rsid w:val="00B8440E"/>
    <w:rsid w:val="00B85FEA"/>
    <w:rsid w:val="00B86F73"/>
    <w:rsid w:val="00B87247"/>
    <w:rsid w:val="00B9116C"/>
    <w:rsid w:val="00B96939"/>
    <w:rsid w:val="00B976E8"/>
    <w:rsid w:val="00B97B18"/>
    <w:rsid w:val="00BA1206"/>
    <w:rsid w:val="00BA29D0"/>
    <w:rsid w:val="00BA37CA"/>
    <w:rsid w:val="00BA518C"/>
    <w:rsid w:val="00BA5F5F"/>
    <w:rsid w:val="00BA6BEF"/>
    <w:rsid w:val="00BB0A22"/>
    <w:rsid w:val="00BB1460"/>
    <w:rsid w:val="00BB4DBF"/>
    <w:rsid w:val="00BC3B30"/>
    <w:rsid w:val="00BD0AA3"/>
    <w:rsid w:val="00BD2000"/>
    <w:rsid w:val="00BD233F"/>
    <w:rsid w:val="00BD2ADD"/>
    <w:rsid w:val="00BD3351"/>
    <w:rsid w:val="00BD39B5"/>
    <w:rsid w:val="00BD39CA"/>
    <w:rsid w:val="00BD3C25"/>
    <w:rsid w:val="00BD3CDD"/>
    <w:rsid w:val="00BD4395"/>
    <w:rsid w:val="00BD57D7"/>
    <w:rsid w:val="00BD6E2A"/>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DD1"/>
    <w:rsid w:val="00BF6FE4"/>
    <w:rsid w:val="00C00D5F"/>
    <w:rsid w:val="00C00FED"/>
    <w:rsid w:val="00C02A5C"/>
    <w:rsid w:val="00C05C4B"/>
    <w:rsid w:val="00C1086C"/>
    <w:rsid w:val="00C112CA"/>
    <w:rsid w:val="00C12A12"/>
    <w:rsid w:val="00C17BD4"/>
    <w:rsid w:val="00C17FB7"/>
    <w:rsid w:val="00C20C4B"/>
    <w:rsid w:val="00C21BDB"/>
    <w:rsid w:val="00C22663"/>
    <w:rsid w:val="00C23118"/>
    <w:rsid w:val="00C245B2"/>
    <w:rsid w:val="00C26C86"/>
    <w:rsid w:val="00C3080E"/>
    <w:rsid w:val="00C375BC"/>
    <w:rsid w:val="00C37E47"/>
    <w:rsid w:val="00C40CDB"/>
    <w:rsid w:val="00C41B53"/>
    <w:rsid w:val="00C421E6"/>
    <w:rsid w:val="00C42E90"/>
    <w:rsid w:val="00C4392E"/>
    <w:rsid w:val="00C47142"/>
    <w:rsid w:val="00C50E9D"/>
    <w:rsid w:val="00C53D14"/>
    <w:rsid w:val="00C63986"/>
    <w:rsid w:val="00C63C62"/>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23E"/>
    <w:rsid w:val="00C9468E"/>
    <w:rsid w:val="00C94EF9"/>
    <w:rsid w:val="00C95A71"/>
    <w:rsid w:val="00C96228"/>
    <w:rsid w:val="00C9724F"/>
    <w:rsid w:val="00CA29D5"/>
    <w:rsid w:val="00CA318B"/>
    <w:rsid w:val="00CA4510"/>
    <w:rsid w:val="00CA597F"/>
    <w:rsid w:val="00CA6846"/>
    <w:rsid w:val="00CA7405"/>
    <w:rsid w:val="00CB0A75"/>
    <w:rsid w:val="00CB0A9B"/>
    <w:rsid w:val="00CB2179"/>
    <w:rsid w:val="00CB36FD"/>
    <w:rsid w:val="00CC1A46"/>
    <w:rsid w:val="00CC2F7E"/>
    <w:rsid w:val="00CC3B6B"/>
    <w:rsid w:val="00CC3FA9"/>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6C60"/>
    <w:rsid w:val="00D47BAE"/>
    <w:rsid w:val="00D54622"/>
    <w:rsid w:val="00D5503B"/>
    <w:rsid w:val="00D5551F"/>
    <w:rsid w:val="00D56853"/>
    <w:rsid w:val="00D61EDD"/>
    <w:rsid w:val="00D62CCB"/>
    <w:rsid w:val="00D63A79"/>
    <w:rsid w:val="00D64F2C"/>
    <w:rsid w:val="00D65A7C"/>
    <w:rsid w:val="00D70415"/>
    <w:rsid w:val="00D709D8"/>
    <w:rsid w:val="00D71128"/>
    <w:rsid w:val="00D73843"/>
    <w:rsid w:val="00D74253"/>
    <w:rsid w:val="00D76364"/>
    <w:rsid w:val="00D76431"/>
    <w:rsid w:val="00D769FA"/>
    <w:rsid w:val="00D778D5"/>
    <w:rsid w:val="00D819F7"/>
    <w:rsid w:val="00D825D7"/>
    <w:rsid w:val="00D82848"/>
    <w:rsid w:val="00D82C20"/>
    <w:rsid w:val="00D82E92"/>
    <w:rsid w:val="00D860C2"/>
    <w:rsid w:val="00D87278"/>
    <w:rsid w:val="00D87799"/>
    <w:rsid w:val="00D91DD7"/>
    <w:rsid w:val="00D96BA4"/>
    <w:rsid w:val="00DA2394"/>
    <w:rsid w:val="00DA33D9"/>
    <w:rsid w:val="00DA63AC"/>
    <w:rsid w:val="00DA73CC"/>
    <w:rsid w:val="00DA75A6"/>
    <w:rsid w:val="00DA7F5D"/>
    <w:rsid w:val="00DB0AE9"/>
    <w:rsid w:val="00DB2F69"/>
    <w:rsid w:val="00DB6529"/>
    <w:rsid w:val="00DB77AF"/>
    <w:rsid w:val="00DC14F4"/>
    <w:rsid w:val="00DC22B1"/>
    <w:rsid w:val="00DC257E"/>
    <w:rsid w:val="00DC3A16"/>
    <w:rsid w:val="00DC4A22"/>
    <w:rsid w:val="00DC5524"/>
    <w:rsid w:val="00DD0880"/>
    <w:rsid w:val="00DD278A"/>
    <w:rsid w:val="00DE18ED"/>
    <w:rsid w:val="00DE3666"/>
    <w:rsid w:val="00DE6D3F"/>
    <w:rsid w:val="00DF53D9"/>
    <w:rsid w:val="00DF64D1"/>
    <w:rsid w:val="00E00261"/>
    <w:rsid w:val="00E00BDA"/>
    <w:rsid w:val="00E01158"/>
    <w:rsid w:val="00E0309D"/>
    <w:rsid w:val="00E03299"/>
    <w:rsid w:val="00E04391"/>
    <w:rsid w:val="00E05494"/>
    <w:rsid w:val="00E05BB6"/>
    <w:rsid w:val="00E105F0"/>
    <w:rsid w:val="00E14929"/>
    <w:rsid w:val="00E211F6"/>
    <w:rsid w:val="00E21D99"/>
    <w:rsid w:val="00E22613"/>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5FFF"/>
    <w:rsid w:val="00E4734C"/>
    <w:rsid w:val="00E4785A"/>
    <w:rsid w:val="00E47A1C"/>
    <w:rsid w:val="00E52EAF"/>
    <w:rsid w:val="00E546DF"/>
    <w:rsid w:val="00E5533B"/>
    <w:rsid w:val="00E55B23"/>
    <w:rsid w:val="00E56787"/>
    <w:rsid w:val="00E5724B"/>
    <w:rsid w:val="00E574E0"/>
    <w:rsid w:val="00E57898"/>
    <w:rsid w:val="00E6048F"/>
    <w:rsid w:val="00E63B43"/>
    <w:rsid w:val="00E71ECB"/>
    <w:rsid w:val="00E72823"/>
    <w:rsid w:val="00E73155"/>
    <w:rsid w:val="00E76A06"/>
    <w:rsid w:val="00E80682"/>
    <w:rsid w:val="00E849C9"/>
    <w:rsid w:val="00E910FB"/>
    <w:rsid w:val="00E92988"/>
    <w:rsid w:val="00E92E9A"/>
    <w:rsid w:val="00E93676"/>
    <w:rsid w:val="00E93E6D"/>
    <w:rsid w:val="00E9478A"/>
    <w:rsid w:val="00E966CE"/>
    <w:rsid w:val="00EA20E3"/>
    <w:rsid w:val="00EA21BC"/>
    <w:rsid w:val="00EA3443"/>
    <w:rsid w:val="00EA4E26"/>
    <w:rsid w:val="00EA5EB0"/>
    <w:rsid w:val="00EA6D74"/>
    <w:rsid w:val="00EA6E0E"/>
    <w:rsid w:val="00EB035B"/>
    <w:rsid w:val="00EB0460"/>
    <w:rsid w:val="00EB1608"/>
    <w:rsid w:val="00EB47E4"/>
    <w:rsid w:val="00EB48E4"/>
    <w:rsid w:val="00EB54C9"/>
    <w:rsid w:val="00EB558E"/>
    <w:rsid w:val="00EB578E"/>
    <w:rsid w:val="00EB5A8E"/>
    <w:rsid w:val="00EB5E5A"/>
    <w:rsid w:val="00EB60A7"/>
    <w:rsid w:val="00EB66C1"/>
    <w:rsid w:val="00EB71F0"/>
    <w:rsid w:val="00EB7BFA"/>
    <w:rsid w:val="00EC15AB"/>
    <w:rsid w:val="00EC1C7D"/>
    <w:rsid w:val="00EC253A"/>
    <w:rsid w:val="00EC4A68"/>
    <w:rsid w:val="00EC4C7A"/>
    <w:rsid w:val="00EC573C"/>
    <w:rsid w:val="00EC59DB"/>
    <w:rsid w:val="00EC5B69"/>
    <w:rsid w:val="00ED07D8"/>
    <w:rsid w:val="00ED153C"/>
    <w:rsid w:val="00ED322C"/>
    <w:rsid w:val="00EE370D"/>
    <w:rsid w:val="00EE374D"/>
    <w:rsid w:val="00EE526A"/>
    <w:rsid w:val="00EE7B0B"/>
    <w:rsid w:val="00EF04BC"/>
    <w:rsid w:val="00EF4E9E"/>
    <w:rsid w:val="00EF4F57"/>
    <w:rsid w:val="00EF68D7"/>
    <w:rsid w:val="00EF7651"/>
    <w:rsid w:val="00F01FCA"/>
    <w:rsid w:val="00F035A5"/>
    <w:rsid w:val="00F05AF0"/>
    <w:rsid w:val="00F05D7E"/>
    <w:rsid w:val="00F1021D"/>
    <w:rsid w:val="00F10805"/>
    <w:rsid w:val="00F14E8A"/>
    <w:rsid w:val="00F16963"/>
    <w:rsid w:val="00F21BB2"/>
    <w:rsid w:val="00F235A5"/>
    <w:rsid w:val="00F25C16"/>
    <w:rsid w:val="00F30776"/>
    <w:rsid w:val="00F30DDD"/>
    <w:rsid w:val="00F31B01"/>
    <w:rsid w:val="00F31B8F"/>
    <w:rsid w:val="00F33455"/>
    <w:rsid w:val="00F34D25"/>
    <w:rsid w:val="00F362F2"/>
    <w:rsid w:val="00F42088"/>
    <w:rsid w:val="00F42A83"/>
    <w:rsid w:val="00F4316D"/>
    <w:rsid w:val="00F45458"/>
    <w:rsid w:val="00F45CA1"/>
    <w:rsid w:val="00F47322"/>
    <w:rsid w:val="00F50CC2"/>
    <w:rsid w:val="00F53EC5"/>
    <w:rsid w:val="00F56331"/>
    <w:rsid w:val="00F574B3"/>
    <w:rsid w:val="00F601E5"/>
    <w:rsid w:val="00F60B3C"/>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84F"/>
    <w:rsid w:val="00FA5C1E"/>
    <w:rsid w:val="00FA5D05"/>
    <w:rsid w:val="00FB04A9"/>
    <w:rsid w:val="00FB170E"/>
    <w:rsid w:val="00FB35BC"/>
    <w:rsid w:val="00FB42BB"/>
    <w:rsid w:val="00FB5A95"/>
    <w:rsid w:val="00FB6E0F"/>
    <w:rsid w:val="00FB710E"/>
    <w:rsid w:val="00FB717E"/>
    <w:rsid w:val="00FB73F4"/>
    <w:rsid w:val="00FB7EF6"/>
    <w:rsid w:val="00FC03E1"/>
    <w:rsid w:val="00FC0AF0"/>
    <w:rsid w:val="00FC2B32"/>
    <w:rsid w:val="00FC2F7C"/>
    <w:rsid w:val="00FC3E46"/>
    <w:rsid w:val="00FC43FE"/>
    <w:rsid w:val="00FC788E"/>
    <w:rsid w:val="00FD085D"/>
    <w:rsid w:val="00FD73A2"/>
    <w:rsid w:val="00FE4625"/>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E0F7686E-85D6-4F5A-94EF-F6BDE41E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rPr>
      <w:lang w:val="en-GB"/>
    </w:rPr>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VarsaylanParagrafYazTipi"/>
    <w:uiPriority w:val="99"/>
    <w:semiHidden/>
    <w:unhideWhenUsed/>
    <w:rsid w:val="00413C80"/>
    <w:rPr>
      <w:color w:val="605E5C"/>
      <w:shd w:val="clear" w:color="auto" w:fill="E1DFDD"/>
    </w:rPr>
  </w:style>
  <w:style w:type="paragraph" w:customStyle="1" w:styleId="08IJISAEArticleText">
    <w:name w:val="08 IJISAE Article Text"/>
    <w:link w:val="08IJISAEArticleTextChar"/>
    <w:rsid w:val="00020FF8"/>
    <w:pPr>
      <w:widowControl w:val="0"/>
      <w:tabs>
        <w:tab w:val="left" w:pos="198"/>
      </w:tabs>
      <w:spacing w:after="0" w:line="230" w:lineRule="exact"/>
      <w:jc w:val="both"/>
    </w:pPr>
    <w:rPr>
      <w:rFonts w:ascii="Times New Roman" w:eastAsia="Times New Roman" w:hAnsi="Times New Roman" w:cs="Times New Roman"/>
      <w:sz w:val="18"/>
      <w:szCs w:val="18"/>
      <w:lang w:val="en-GB" w:eastAsia="en-GB"/>
    </w:rPr>
  </w:style>
  <w:style w:type="character" w:customStyle="1" w:styleId="08IJISAEArticleTextChar">
    <w:name w:val="08 IJISAE Article Text Char"/>
    <w:basedOn w:val="VarsaylanParagrafYazTipi"/>
    <w:link w:val="08IJISAEArticleText"/>
    <w:rsid w:val="00020FF8"/>
    <w:rPr>
      <w:rFonts w:ascii="Times New Roman" w:eastAsia="Times New Roman" w:hAnsi="Times New Roman" w:cs="Times New Roman"/>
      <w:sz w:val="18"/>
      <w:szCs w:val="18"/>
      <w:lang w:val="en-GB" w:eastAsia="en-GB"/>
    </w:rPr>
  </w:style>
  <w:style w:type="paragraph" w:customStyle="1" w:styleId="teb">
    <w:name w:val="teb"/>
    <w:basedOn w:val="Normal"/>
    <w:link w:val="tebChar"/>
    <w:rsid w:val="00020FF8"/>
    <w:pPr>
      <w:keepNext/>
      <w:keepLines/>
      <w:spacing w:before="120" w:after="120" w:line="190" w:lineRule="exact"/>
    </w:pPr>
    <w:rPr>
      <w:rFonts w:ascii="Times New Roman" w:eastAsia="Times New Roman" w:hAnsi="Times New Roman" w:cs="Times New Roman"/>
      <w:b/>
      <w:sz w:val="16"/>
      <w:szCs w:val="20"/>
      <w:lang w:val="en-US" w:eastAsia="en-GB"/>
    </w:rPr>
  </w:style>
  <w:style w:type="character" w:customStyle="1" w:styleId="tebChar">
    <w:name w:val="teb Char"/>
    <w:basedOn w:val="VarsaylanParagrafYazTipi"/>
    <w:link w:val="teb"/>
    <w:rsid w:val="00020FF8"/>
    <w:rPr>
      <w:rFonts w:ascii="Times New Roman" w:eastAsia="Times New Roman" w:hAnsi="Times New Roman" w:cs="Times New Roman"/>
      <w:b/>
      <w:sz w:val="16"/>
      <w:szCs w:val="20"/>
      <w:lang w:val="en-US" w:eastAsia="en-GB"/>
    </w:rPr>
  </w:style>
  <w:style w:type="paragraph" w:customStyle="1" w:styleId="111">
    <w:name w:val="111"/>
    <w:basedOn w:val="Normal"/>
    <w:link w:val="111Char"/>
    <w:rsid w:val="00020FF8"/>
    <w:pPr>
      <w:autoSpaceDE w:val="0"/>
      <w:autoSpaceDN w:val="0"/>
      <w:adjustRightInd w:val="0"/>
      <w:spacing w:before="120" w:after="120"/>
      <w:jc w:val="both"/>
    </w:pPr>
    <w:rPr>
      <w:rFonts w:ascii="Times New Roman" w:eastAsia="Times New Roman" w:hAnsi="Times New Roman" w:cs="Times New Roman"/>
      <w:shd w:val="clear" w:color="auto" w:fill="FFFFFF"/>
      <w:lang w:val="en-US" w:eastAsia="tr-TR"/>
    </w:rPr>
  </w:style>
  <w:style w:type="paragraph" w:customStyle="1" w:styleId="tebal">
    <w:name w:val="tebal"/>
    <w:basedOn w:val="Normal"/>
    <w:link w:val="tebalChar"/>
    <w:rsid w:val="003C105B"/>
    <w:pPr>
      <w:shd w:val="clear" w:color="auto" w:fill="FFFFFF"/>
      <w:spacing w:after="0"/>
      <w:jc w:val="both"/>
    </w:pPr>
    <w:rPr>
      <w:rFonts w:ascii="Times New Roman" w:hAnsi="Times New Roman" w:cs="Times New Roman"/>
      <w:b/>
      <w:sz w:val="20"/>
      <w:szCs w:val="20"/>
    </w:rPr>
  </w:style>
  <w:style w:type="character" w:customStyle="1" w:styleId="111Char">
    <w:name w:val="111 Char"/>
    <w:basedOn w:val="VarsaylanParagrafYazTipi"/>
    <w:link w:val="111"/>
    <w:rsid w:val="00020FF8"/>
    <w:rPr>
      <w:rFonts w:ascii="Times New Roman" w:eastAsia="Times New Roman" w:hAnsi="Times New Roman" w:cs="Times New Roman"/>
      <w:lang w:val="en-US" w:eastAsia="tr-TR"/>
    </w:rPr>
  </w:style>
  <w:style w:type="paragraph" w:customStyle="1" w:styleId="Title1">
    <w:name w:val="Title1"/>
    <w:basedOn w:val="ListeParagraf"/>
    <w:link w:val="Title1Char"/>
    <w:qFormat/>
    <w:rsid w:val="00975652"/>
    <w:pPr>
      <w:numPr>
        <w:numId w:val="6"/>
      </w:numPr>
      <w:autoSpaceDE w:val="0"/>
      <w:autoSpaceDN w:val="0"/>
      <w:adjustRightInd w:val="0"/>
      <w:spacing w:before="120" w:after="0"/>
      <w:ind w:left="426" w:right="-59" w:hanging="426"/>
      <w:jc w:val="both"/>
    </w:pPr>
    <w:rPr>
      <w:rFonts w:ascii="Times New Roman" w:hAnsi="Times New Roman" w:cs="Times New Roman"/>
      <w:b/>
      <w:color w:val="000000" w:themeColor="text1"/>
      <w:sz w:val="24"/>
      <w:szCs w:val="24"/>
    </w:rPr>
  </w:style>
  <w:style w:type="character" w:customStyle="1" w:styleId="tebalChar">
    <w:name w:val="tebal Char"/>
    <w:basedOn w:val="VarsaylanParagrafYazTipi"/>
    <w:link w:val="tebal"/>
    <w:rsid w:val="003C105B"/>
    <w:rPr>
      <w:rFonts w:ascii="Times New Roman" w:hAnsi="Times New Roman" w:cs="Times New Roman"/>
      <w:b/>
      <w:sz w:val="20"/>
      <w:szCs w:val="20"/>
      <w:shd w:val="clear" w:color="auto" w:fill="FFFFFF"/>
      <w:lang w:val="en-GB"/>
    </w:rPr>
  </w:style>
  <w:style w:type="character" w:customStyle="1" w:styleId="Title1Char">
    <w:name w:val="Title1 Char"/>
    <w:basedOn w:val="ListeParagrafChar"/>
    <w:link w:val="Title1"/>
    <w:rsid w:val="00975652"/>
    <w:rPr>
      <w:rFonts w:ascii="Times New Roman" w:hAnsi="Times New Roman" w:cs="Times New Roman"/>
      <w:b/>
      <w:color w:val="000000" w:themeColor="text1"/>
      <w:sz w:val="24"/>
      <w:szCs w:val="24"/>
    </w:rPr>
  </w:style>
  <w:style w:type="character" w:styleId="zmlenmeyenBahsetme">
    <w:name w:val="Unresolved Mention"/>
    <w:basedOn w:val="VarsaylanParagrafYazTipi"/>
    <w:uiPriority w:val="99"/>
    <w:semiHidden/>
    <w:unhideWhenUsed/>
    <w:rsid w:val="003E5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33893723">
      <w:bodyDiv w:val="1"/>
      <w:marLeft w:val="0"/>
      <w:marRight w:val="0"/>
      <w:marTop w:val="0"/>
      <w:marBottom w:val="0"/>
      <w:divBdr>
        <w:top w:val="none" w:sz="0" w:space="0" w:color="auto"/>
        <w:left w:val="none" w:sz="0" w:space="0" w:color="auto"/>
        <w:bottom w:val="none" w:sz="0" w:space="0" w:color="auto"/>
        <w:right w:val="none" w:sz="0" w:space="0" w:color="auto"/>
      </w:divBdr>
    </w:div>
    <w:div w:id="39135789">
      <w:bodyDiv w:val="1"/>
      <w:marLeft w:val="0"/>
      <w:marRight w:val="0"/>
      <w:marTop w:val="0"/>
      <w:marBottom w:val="0"/>
      <w:divBdr>
        <w:top w:val="none" w:sz="0" w:space="0" w:color="auto"/>
        <w:left w:val="none" w:sz="0" w:space="0" w:color="auto"/>
        <w:bottom w:val="none" w:sz="0" w:space="0" w:color="auto"/>
        <w:right w:val="none" w:sz="0" w:space="0" w:color="auto"/>
      </w:divBdr>
      <w:divsChild>
        <w:div w:id="115298773">
          <w:marLeft w:val="-720"/>
          <w:marRight w:val="0"/>
          <w:marTop w:val="0"/>
          <w:marBottom w:val="0"/>
          <w:divBdr>
            <w:top w:val="none" w:sz="0" w:space="0" w:color="auto"/>
            <w:left w:val="none" w:sz="0" w:space="0" w:color="auto"/>
            <w:bottom w:val="none" w:sz="0" w:space="0" w:color="auto"/>
            <w:right w:val="none" w:sz="0" w:space="0" w:color="auto"/>
          </w:divBdr>
        </w:div>
      </w:divsChild>
    </w:div>
    <w:div w:id="43257539">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1702365">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95289926">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79321601">
      <w:bodyDiv w:val="1"/>
      <w:marLeft w:val="0"/>
      <w:marRight w:val="0"/>
      <w:marTop w:val="0"/>
      <w:marBottom w:val="0"/>
      <w:divBdr>
        <w:top w:val="none" w:sz="0" w:space="0" w:color="auto"/>
        <w:left w:val="none" w:sz="0" w:space="0" w:color="auto"/>
        <w:bottom w:val="none" w:sz="0" w:space="0" w:color="auto"/>
        <w:right w:val="none" w:sz="0" w:space="0" w:color="auto"/>
      </w:divBdr>
      <w:divsChild>
        <w:div w:id="494733306">
          <w:marLeft w:val="-720"/>
          <w:marRight w:val="0"/>
          <w:marTop w:val="0"/>
          <w:marBottom w:val="0"/>
          <w:divBdr>
            <w:top w:val="none" w:sz="0" w:space="0" w:color="auto"/>
            <w:left w:val="none" w:sz="0" w:space="0" w:color="auto"/>
            <w:bottom w:val="none" w:sz="0" w:space="0" w:color="auto"/>
            <w:right w:val="none" w:sz="0" w:space="0" w:color="auto"/>
          </w:divBdr>
        </w:div>
      </w:divsChild>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96616340">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14280252">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29667301">
      <w:bodyDiv w:val="1"/>
      <w:marLeft w:val="0"/>
      <w:marRight w:val="0"/>
      <w:marTop w:val="0"/>
      <w:marBottom w:val="0"/>
      <w:divBdr>
        <w:top w:val="none" w:sz="0" w:space="0" w:color="auto"/>
        <w:left w:val="none" w:sz="0" w:space="0" w:color="auto"/>
        <w:bottom w:val="none" w:sz="0" w:space="0" w:color="auto"/>
        <w:right w:val="none" w:sz="0" w:space="0" w:color="auto"/>
      </w:divBdr>
      <w:divsChild>
        <w:div w:id="1491555598">
          <w:marLeft w:val="-720"/>
          <w:marRight w:val="0"/>
          <w:marTop w:val="0"/>
          <w:marBottom w:val="0"/>
          <w:divBdr>
            <w:top w:val="none" w:sz="0" w:space="0" w:color="auto"/>
            <w:left w:val="none" w:sz="0" w:space="0" w:color="auto"/>
            <w:bottom w:val="none" w:sz="0" w:space="0" w:color="auto"/>
            <w:right w:val="none" w:sz="0" w:space="0" w:color="auto"/>
          </w:divBdr>
        </w:div>
      </w:divsChild>
    </w:div>
    <w:div w:id="455215797">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22743295">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76282300">
      <w:bodyDiv w:val="1"/>
      <w:marLeft w:val="0"/>
      <w:marRight w:val="0"/>
      <w:marTop w:val="0"/>
      <w:marBottom w:val="0"/>
      <w:divBdr>
        <w:top w:val="none" w:sz="0" w:space="0" w:color="auto"/>
        <w:left w:val="none" w:sz="0" w:space="0" w:color="auto"/>
        <w:bottom w:val="none" w:sz="0" w:space="0" w:color="auto"/>
        <w:right w:val="none" w:sz="0" w:space="0" w:color="auto"/>
      </w:divBdr>
      <w:divsChild>
        <w:div w:id="1050230085">
          <w:marLeft w:val="-720"/>
          <w:marRight w:val="0"/>
          <w:marTop w:val="0"/>
          <w:marBottom w:val="0"/>
          <w:divBdr>
            <w:top w:val="none" w:sz="0" w:space="0" w:color="auto"/>
            <w:left w:val="none" w:sz="0" w:space="0" w:color="auto"/>
            <w:bottom w:val="none" w:sz="0" w:space="0" w:color="auto"/>
            <w:right w:val="none" w:sz="0" w:space="0" w:color="auto"/>
          </w:divBdr>
        </w:div>
      </w:divsChild>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69992474">
      <w:bodyDiv w:val="1"/>
      <w:marLeft w:val="0"/>
      <w:marRight w:val="0"/>
      <w:marTop w:val="0"/>
      <w:marBottom w:val="0"/>
      <w:divBdr>
        <w:top w:val="none" w:sz="0" w:space="0" w:color="auto"/>
        <w:left w:val="none" w:sz="0" w:space="0" w:color="auto"/>
        <w:bottom w:val="none" w:sz="0" w:space="0" w:color="auto"/>
        <w:right w:val="none" w:sz="0" w:space="0" w:color="auto"/>
      </w:divBdr>
    </w:div>
    <w:div w:id="727606752">
      <w:bodyDiv w:val="1"/>
      <w:marLeft w:val="0"/>
      <w:marRight w:val="0"/>
      <w:marTop w:val="0"/>
      <w:marBottom w:val="0"/>
      <w:divBdr>
        <w:top w:val="none" w:sz="0" w:space="0" w:color="auto"/>
        <w:left w:val="none" w:sz="0" w:space="0" w:color="auto"/>
        <w:bottom w:val="none" w:sz="0" w:space="0" w:color="auto"/>
        <w:right w:val="none" w:sz="0" w:space="0" w:color="auto"/>
      </w:divBdr>
      <w:divsChild>
        <w:div w:id="2134135144">
          <w:marLeft w:val="-720"/>
          <w:marRight w:val="0"/>
          <w:marTop w:val="0"/>
          <w:marBottom w:val="0"/>
          <w:divBdr>
            <w:top w:val="none" w:sz="0" w:space="0" w:color="auto"/>
            <w:left w:val="none" w:sz="0" w:space="0" w:color="auto"/>
            <w:bottom w:val="none" w:sz="0" w:space="0" w:color="auto"/>
            <w:right w:val="none" w:sz="0" w:space="0" w:color="auto"/>
          </w:divBdr>
        </w:div>
      </w:divsChild>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40637023">
      <w:bodyDiv w:val="1"/>
      <w:marLeft w:val="0"/>
      <w:marRight w:val="0"/>
      <w:marTop w:val="0"/>
      <w:marBottom w:val="0"/>
      <w:divBdr>
        <w:top w:val="none" w:sz="0" w:space="0" w:color="auto"/>
        <w:left w:val="none" w:sz="0" w:space="0" w:color="auto"/>
        <w:bottom w:val="none" w:sz="0" w:space="0" w:color="auto"/>
        <w:right w:val="none" w:sz="0" w:space="0" w:color="auto"/>
      </w:divBdr>
      <w:divsChild>
        <w:div w:id="1924801299">
          <w:marLeft w:val="-720"/>
          <w:marRight w:val="0"/>
          <w:marTop w:val="0"/>
          <w:marBottom w:val="0"/>
          <w:divBdr>
            <w:top w:val="none" w:sz="0" w:space="0" w:color="auto"/>
            <w:left w:val="none" w:sz="0" w:space="0" w:color="auto"/>
            <w:bottom w:val="none" w:sz="0" w:space="0" w:color="auto"/>
            <w:right w:val="none" w:sz="0" w:space="0" w:color="auto"/>
          </w:divBdr>
        </w:div>
      </w:divsChild>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17842432">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34033580">
      <w:bodyDiv w:val="1"/>
      <w:marLeft w:val="0"/>
      <w:marRight w:val="0"/>
      <w:marTop w:val="0"/>
      <w:marBottom w:val="0"/>
      <w:divBdr>
        <w:top w:val="none" w:sz="0" w:space="0" w:color="auto"/>
        <w:left w:val="none" w:sz="0" w:space="0" w:color="auto"/>
        <w:bottom w:val="none" w:sz="0" w:space="0" w:color="auto"/>
        <w:right w:val="none" w:sz="0" w:space="0" w:color="auto"/>
      </w:divBdr>
      <w:divsChild>
        <w:div w:id="1301887378">
          <w:marLeft w:val="-720"/>
          <w:marRight w:val="0"/>
          <w:marTop w:val="0"/>
          <w:marBottom w:val="0"/>
          <w:divBdr>
            <w:top w:val="none" w:sz="0" w:space="0" w:color="auto"/>
            <w:left w:val="none" w:sz="0" w:space="0" w:color="auto"/>
            <w:bottom w:val="none" w:sz="0" w:space="0" w:color="auto"/>
            <w:right w:val="none" w:sz="0" w:space="0" w:color="auto"/>
          </w:divBdr>
        </w:div>
      </w:divsChild>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75854561">
      <w:bodyDiv w:val="1"/>
      <w:marLeft w:val="0"/>
      <w:marRight w:val="0"/>
      <w:marTop w:val="0"/>
      <w:marBottom w:val="0"/>
      <w:divBdr>
        <w:top w:val="none" w:sz="0" w:space="0" w:color="auto"/>
        <w:left w:val="none" w:sz="0" w:space="0" w:color="auto"/>
        <w:bottom w:val="none" w:sz="0" w:space="0" w:color="auto"/>
        <w:right w:val="none" w:sz="0" w:space="0" w:color="auto"/>
      </w:divBdr>
    </w:div>
    <w:div w:id="890965193">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0217262">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46278279">
      <w:bodyDiv w:val="1"/>
      <w:marLeft w:val="0"/>
      <w:marRight w:val="0"/>
      <w:marTop w:val="0"/>
      <w:marBottom w:val="0"/>
      <w:divBdr>
        <w:top w:val="none" w:sz="0" w:space="0" w:color="auto"/>
        <w:left w:val="none" w:sz="0" w:space="0" w:color="auto"/>
        <w:bottom w:val="none" w:sz="0" w:space="0" w:color="auto"/>
        <w:right w:val="none" w:sz="0" w:space="0" w:color="auto"/>
      </w:divBdr>
    </w:div>
    <w:div w:id="974523612">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72000524">
      <w:bodyDiv w:val="1"/>
      <w:marLeft w:val="0"/>
      <w:marRight w:val="0"/>
      <w:marTop w:val="0"/>
      <w:marBottom w:val="0"/>
      <w:divBdr>
        <w:top w:val="none" w:sz="0" w:space="0" w:color="auto"/>
        <w:left w:val="none" w:sz="0" w:space="0" w:color="auto"/>
        <w:bottom w:val="none" w:sz="0" w:space="0" w:color="auto"/>
        <w:right w:val="none" w:sz="0" w:space="0" w:color="auto"/>
      </w:divBdr>
      <w:divsChild>
        <w:div w:id="447048286">
          <w:marLeft w:val="-720"/>
          <w:marRight w:val="0"/>
          <w:marTop w:val="0"/>
          <w:marBottom w:val="0"/>
          <w:divBdr>
            <w:top w:val="none" w:sz="0" w:space="0" w:color="auto"/>
            <w:left w:val="none" w:sz="0" w:space="0" w:color="auto"/>
            <w:bottom w:val="none" w:sz="0" w:space="0" w:color="auto"/>
            <w:right w:val="none" w:sz="0" w:space="0" w:color="auto"/>
          </w:divBdr>
        </w:div>
      </w:divsChild>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17021682">
      <w:bodyDiv w:val="1"/>
      <w:marLeft w:val="0"/>
      <w:marRight w:val="0"/>
      <w:marTop w:val="0"/>
      <w:marBottom w:val="0"/>
      <w:divBdr>
        <w:top w:val="none" w:sz="0" w:space="0" w:color="auto"/>
        <w:left w:val="none" w:sz="0" w:space="0" w:color="auto"/>
        <w:bottom w:val="none" w:sz="0" w:space="0" w:color="auto"/>
        <w:right w:val="none" w:sz="0" w:space="0" w:color="auto"/>
      </w:divBdr>
    </w:div>
    <w:div w:id="1118449356">
      <w:bodyDiv w:val="1"/>
      <w:marLeft w:val="0"/>
      <w:marRight w:val="0"/>
      <w:marTop w:val="0"/>
      <w:marBottom w:val="0"/>
      <w:divBdr>
        <w:top w:val="none" w:sz="0" w:space="0" w:color="auto"/>
        <w:left w:val="none" w:sz="0" w:space="0" w:color="auto"/>
        <w:bottom w:val="none" w:sz="0" w:space="0" w:color="auto"/>
        <w:right w:val="none" w:sz="0" w:space="0" w:color="auto"/>
      </w:divBdr>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39417978">
      <w:bodyDiv w:val="1"/>
      <w:marLeft w:val="0"/>
      <w:marRight w:val="0"/>
      <w:marTop w:val="0"/>
      <w:marBottom w:val="0"/>
      <w:divBdr>
        <w:top w:val="none" w:sz="0" w:space="0" w:color="auto"/>
        <w:left w:val="none" w:sz="0" w:space="0" w:color="auto"/>
        <w:bottom w:val="none" w:sz="0" w:space="0" w:color="auto"/>
        <w:right w:val="none" w:sz="0" w:space="0" w:color="auto"/>
      </w:divBdr>
    </w:div>
    <w:div w:id="120752055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19631568">
      <w:bodyDiv w:val="1"/>
      <w:marLeft w:val="0"/>
      <w:marRight w:val="0"/>
      <w:marTop w:val="0"/>
      <w:marBottom w:val="0"/>
      <w:divBdr>
        <w:top w:val="none" w:sz="0" w:space="0" w:color="auto"/>
        <w:left w:val="none" w:sz="0" w:space="0" w:color="auto"/>
        <w:bottom w:val="none" w:sz="0" w:space="0" w:color="auto"/>
        <w:right w:val="none" w:sz="0" w:space="0" w:color="auto"/>
      </w:divBdr>
      <w:divsChild>
        <w:div w:id="542138940">
          <w:marLeft w:val="-720"/>
          <w:marRight w:val="0"/>
          <w:marTop w:val="0"/>
          <w:marBottom w:val="0"/>
          <w:divBdr>
            <w:top w:val="none" w:sz="0" w:space="0" w:color="auto"/>
            <w:left w:val="none" w:sz="0" w:space="0" w:color="auto"/>
            <w:bottom w:val="none" w:sz="0" w:space="0" w:color="auto"/>
            <w:right w:val="none" w:sz="0" w:space="0" w:color="auto"/>
          </w:divBdr>
        </w:div>
      </w:divsChild>
    </w:div>
    <w:div w:id="1227229342">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21349138">
      <w:bodyDiv w:val="1"/>
      <w:marLeft w:val="0"/>
      <w:marRight w:val="0"/>
      <w:marTop w:val="0"/>
      <w:marBottom w:val="0"/>
      <w:divBdr>
        <w:top w:val="none" w:sz="0" w:space="0" w:color="auto"/>
        <w:left w:val="none" w:sz="0" w:space="0" w:color="auto"/>
        <w:bottom w:val="none" w:sz="0" w:space="0" w:color="auto"/>
        <w:right w:val="none" w:sz="0" w:space="0" w:color="auto"/>
      </w:divBdr>
    </w:div>
    <w:div w:id="1326781717">
      <w:bodyDiv w:val="1"/>
      <w:marLeft w:val="0"/>
      <w:marRight w:val="0"/>
      <w:marTop w:val="0"/>
      <w:marBottom w:val="0"/>
      <w:divBdr>
        <w:top w:val="none" w:sz="0" w:space="0" w:color="auto"/>
        <w:left w:val="none" w:sz="0" w:space="0" w:color="auto"/>
        <w:bottom w:val="none" w:sz="0" w:space="0" w:color="auto"/>
        <w:right w:val="none" w:sz="0" w:space="0" w:color="auto"/>
      </w:divBdr>
      <w:divsChild>
        <w:div w:id="1455903101">
          <w:marLeft w:val="-720"/>
          <w:marRight w:val="0"/>
          <w:marTop w:val="0"/>
          <w:marBottom w:val="0"/>
          <w:divBdr>
            <w:top w:val="none" w:sz="0" w:space="0" w:color="auto"/>
            <w:left w:val="none" w:sz="0" w:space="0" w:color="auto"/>
            <w:bottom w:val="none" w:sz="0" w:space="0" w:color="auto"/>
            <w:right w:val="none" w:sz="0" w:space="0" w:color="auto"/>
          </w:divBdr>
        </w:div>
      </w:divsChild>
    </w:div>
    <w:div w:id="1349019537">
      <w:bodyDiv w:val="1"/>
      <w:marLeft w:val="0"/>
      <w:marRight w:val="0"/>
      <w:marTop w:val="0"/>
      <w:marBottom w:val="0"/>
      <w:divBdr>
        <w:top w:val="none" w:sz="0" w:space="0" w:color="auto"/>
        <w:left w:val="none" w:sz="0" w:space="0" w:color="auto"/>
        <w:bottom w:val="none" w:sz="0" w:space="0" w:color="auto"/>
        <w:right w:val="none" w:sz="0" w:space="0" w:color="auto"/>
      </w:divBdr>
    </w:div>
    <w:div w:id="135556945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04135068">
      <w:bodyDiv w:val="1"/>
      <w:marLeft w:val="0"/>
      <w:marRight w:val="0"/>
      <w:marTop w:val="0"/>
      <w:marBottom w:val="0"/>
      <w:divBdr>
        <w:top w:val="none" w:sz="0" w:space="0" w:color="auto"/>
        <w:left w:val="none" w:sz="0" w:space="0" w:color="auto"/>
        <w:bottom w:val="none" w:sz="0" w:space="0" w:color="auto"/>
        <w:right w:val="none" w:sz="0" w:space="0" w:color="auto"/>
      </w:divBdr>
      <w:divsChild>
        <w:div w:id="2142189787">
          <w:marLeft w:val="-720"/>
          <w:marRight w:val="0"/>
          <w:marTop w:val="0"/>
          <w:marBottom w:val="0"/>
          <w:divBdr>
            <w:top w:val="none" w:sz="0" w:space="0" w:color="auto"/>
            <w:left w:val="none" w:sz="0" w:space="0" w:color="auto"/>
            <w:bottom w:val="none" w:sz="0" w:space="0" w:color="auto"/>
            <w:right w:val="none" w:sz="0" w:space="0" w:color="auto"/>
          </w:divBdr>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56675948">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8701629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02157714">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1917446">
      <w:bodyDiv w:val="1"/>
      <w:marLeft w:val="0"/>
      <w:marRight w:val="0"/>
      <w:marTop w:val="0"/>
      <w:marBottom w:val="0"/>
      <w:divBdr>
        <w:top w:val="none" w:sz="0" w:space="0" w:color="auto"/>
        <w:left w:val="none" w:sz="0" w:space="0" w:color="auto"/>
        <w:bottom w:val="none" w:sz="0" w:space="0" w:color="auto"/>
        <w:right w:val="none" w:sz="0" w:space="0" w:color="auto"/>
      </w:divBdr>
      <w:divsChild>
        <w:div w:id="1753503896">
          <w:marLeft w:val="-720"/>
          <w:marRight w:val="0"/>
          <w:marTop w:val="0"/>
          <w:marBottom w:val="0"/>
          <w:divBdr>
            <w:top w:val="none" w:sz="0" w:space="0" w:color="auto"/>
            <w:left w:val="none" w:sz="0" w:space="0" w:color="auto"/>
            <w:bottom w:val="none" w:sz="0" w:space="0" w:color="auto"/>
            <w:right w:val="none" w:sz="0" w:space="0" w:color="auto"/>
          </w:divBdr>
        </w:div>
      </w:divsChild>
    </w:div>
    <w:div w:id="1533495524">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3542013">
      <w:bodyDiv w:val="1"/>
      <w:marLeft w:val="0"/>
      <w:marRight w:val="0"/>
      <w:marTop w:val="0"/>
      <w:marBottom w:val="0"/>
      <w:divBdr>
        <w:top w:val="none" w:sz="0" w:space="0" w:color="auto"/>
        <w:left w:val="none" w:sz="0" w:space="0" w:color="auto"/>
        <w:bottom w:val="none" w:sz="0" w:space="0" w:color="auto"/>
        <w:right w:val="none" w:sz="0" w:space="0" w:color="auto"/>
      </w:divBdr>
    </w:div>
    <w:div w:id="1558083851">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96746365">
      <w:bodyDiv w:val="1"/>
      <w:marLeft w:val="0"/>
      <w:marRight w:val="0"/>
      <w:marTop w:val="0"/>
      <w:marBottom w:val="0"/>
      <w:divBdr>
        <w:top w:val="none" w:sz="0" w:space="0" w:color="auto"/>
        <w:left w:val="none" w:sz="0" w:space="0" w:color="auto"/>
        <w:bottom w:val="none" w:sz="0" w:space="0" w:color="auto"/>
        <w:right w:val="none" w:sz="0" w:space="0" w:color="auto"/>
      </w:divBdr>
    </w:div>
    <w:div w:id="1619409868">
      <w:bodyDiv w:val="1"/>
      <w:marLeft w:val="0"/>
      <w:marRight w:val="0"/>
      <w:marTop w:val="0"/>
      <w:marBottom w:val="0"/>
      <w:divBdr>
        <w:top w:val="none" w:sz="0" w:space="0" w:color="auto"/>
        <w:left w:val="none" w:sz="0" w:space="0" w:color="auto"/>
        <w:bottom w:val="none" w:sz="0" w:space="0" w:color="auto"/>
        <w:right w:val="none" w:sz="0" w:space="0" w:color="auto"/>
      </w:divBdr>
    </w:div>
    <w:div w:id="1631204761">
      <w:bodyDiv w:val="1"/>
      <w:marLeft w:val="0"/>
      <w:marRight w:val="0"/>
      <w:marTop w:val="0"/>
      <w:marBottom w:val="0"/>
      <w:divBdr>
        <w:top w:val="none" w:sz="0" w:space="0" w:color="auto"/>
        <w:left w:val="none" w:sz="0" w:space="0" w:color="auto"/>
        <w:bottom w:val="none" w:sz="0" w:space="0" w:color="auto"/>
        <w:right w:val="none" w:sz="0" w:space="0" w:color="auto"/>
      </w:divBdr>
      <w:divsChild>
        <w:div w:id="1480422864">
          <w:marLeft w:val="-720"/>
          <w:marRight w:val="0"/>
          <w:marTop w:val="0"/>
          <w:marBottom w:val="0"/>
          <w:divBdr>
            <w:top w:val="none" w:sz="0" w:space="0" w:color="auto"/>
            <w:left w:val="none" w:sz="0" w:space="0" w:color="auto"/>
            <w:bottom w:val="none" w:sz="0" w:space="0" w:color="auto"/>
            <w:right w:val="none" w:sz="0" w:space="0" w:color="auto"/>
          </w:divBdr>
        </w:div>
      </w:divsChild>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56297747">
      <w:bodyDiv w:val="1"/>
      <w:marLeft w:val="0"/>
      <w:marRight w:val="0"/>
      <w:marTop w:val="0"/>
      <w:marBottom w:val="0"/>
      <w:divBdr>
        <w:top w:val="none" w:sz="0" w:space="0" w:color="auto"/>
        <w:left w:val="none" w:sz="0" w:space="0" w:color="auto"/>
        <w:bottom w:val="none" w:sz="0" w:space="0" w:color="auto"/>
        <w:right w:val="none" w:sz="0" w:space="0" w:color="auto"/>
      </w:divBdr>
      <w:divsChild>
        <w:div w:id="107698892">
          <w:marLeft w:val="-720"/>
          <w:marRight w:val="0"/>
          <w:marTop w:val="0"/>
          <w:marBottom w:val="0"/>
          <w:divBdr>
            <w:top w:val="none" w:sz="0" w:space="0" w:color="auto"/>
            <w:left w:val="none" w:sz="0" w:space="0" w:color="auto"/>
            <w:bottom w:val="none" w:sz="0" w:space="0" w:color="auto"/>
            <w:right w:val="none" w:sz="0" w:space="0" w:color="auto"/>
          </w:divBdr>
        </w:div>
      </w:divsChild>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21857754">
      <w:bodyDiv w:val="1"/>
      <w:marLeft w:val="0"/>
      <w:marRight w:val="0"/>
      <w:marTop w:val="0"/>
      <w:marBottom w:val="0"/>
      <w:divBdr>
        <w:top w:val="none" w:sz="0" w:space="0" w:color="auto"/>
        <w:left w:val="none" w:sz="0" w:space="0" w:color="auto"/>
        <w:bottom w:val="none" w:sz="0" w:space="0" w:color="auto"/>
        <w:right w:val="none" w:sz="0" w:space="0" w:color="auto"/>
      </w:divBdr>
    </w:div>
    <w:div w:id="1761557025">
      <w:bodyDiv w:val="1"/>
      <w:marLeft w:val="0"/>
      <w:marRight w:val="0"/>
      <w:marTop w:val="0"/>
      <w:marBottom w:val="0"/>
      <w:divBdr>
        <w:top w:val="none" w:sz="0" w:space="0" w:color="auto"/>
        <w:left w:val="none" w:sz="0" w:space="0" w:color="auto"/>
        <w:bottom w:val="none" w:sz="0" w:space="0" w:color="auto"/>
        <w:right w:val="none" w:sz="0" w:space="0" w:color="auto"/>
      </w:divBdr>
      <w:divsChild>
        <w:div w:id="648095579">
          <w:marLeft w:val="-720"/>
          <w:marRight w:val="0"/>
          <w:marTop w:val="0"/>
          <w:marBottom w:val="0"/>
          <w:divBdr>
            <w:top w:val="none" w:sz="0" w:space="0" w:color="auto"/>
            <w:left w:val="none" w:sz="0" w:space="0" w:color="auto"/>
            <w:bottom w:val="none" w:sz="0" w:space="0" w:color="auto"/>
            <w:right w:val="none" w:sz="0" w:space="0" w:color="auto"/>
          </w:divBdr>
        </w:div>
      </w:divsChild>
    </w:div>
    <w:div w:id="1815830057">
      <w:bodyDiv w:val="1"/>
      <w:marLeft w:val="0"/>
      <w:marRight w:val="0"/>
      <w:marTop w:val="0"/>
      <w:marBottom w:val="0"/>
      <w:divBdr>
        <w:top w:val="none" w:sz="0" w:space="0" w:color="auto"/>
        <w:left w:val="none" w:sz="0" w:space="0" w:color="auto"/>
        <w:bottom w:val="none" w:sz="0" w:space="0" w:color="auto"/>
        <w:right w:val="none" w:sz="0" w:space="0" w:color="auto"/>
      </w:divBdr>
      <w:divsChild>
        <w:div w:id="490633300">
          <w:marLeft w:val="-720"/>
          <w:marRight w:val="0"/>
          <w:marTop w:val="0"/>
          <w:marBottom w:val="0"/>
          <w:divBdr>
            <w:top w:val="none" w:sz="0" w:space="0" w:color="auto"/>
            <w:left w:val="none" w:sz="0" w:space="0" w:color="auto"/>
            <w:bottom w:val="none" w:sz="0" w:space="0" w:color="auto"/>
            <w:right w:val="none" w:sz="0" w:space="0" w:color="auto"/>
          </w:divBdr>
        </w:div>
      </w:divsChild>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37070493">
      <w:bodyDiv w:val="1"/>
      <w:marLeft w:val="0"/>
      <w:marRight w:val="0"/>
      <w:marTop w:val="0"/>
      <w:marBottom w:val="0"/>
      <w:divBdr>
        <w:top w:val="none" w:sz="0" w:space="0" w:color="auto"/>
        <w:left w:val="none" w:sz="0" w:space="0" w:color="auto"/>
        <w:bottom w:val="none" w:sz="0" w:space="0" w:color="auto"/>
        <w:right w:val="none" w:sz="0" w:space="0" w:color="auto"/>
      </w:divBdr>
      <w:divsChild>
        <w:div w:id="2141727683">
          <w:marLeft w:val="-720"/>
          <w:marRight w:val="0"/>
          <w:marTop w:val="0"/>
          <w:marBottom w:val="0"/>
          <w:divBdr>
            <w:top w:val="none" w:sz="0" w:space="0" w:color="auto"/>
            <w:left w:val="none" w:sz="0" w:space="0" w:color="auto"/>
            <w:bottom w:val="none" w:sz="0" w:space="0" w:color="auto"/>
            <w:right w:val="none" w:sz="0" w:space="0" w:color="auto"/>
          </w:divBdr>
        </w:div>
      </w:divsChild>
    </w:div>
    <w:div w:id="1885410135">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1981231023">
      <w:bodyDiv w:val="1"/>
      <w:marLeft w:val="0"/>
      <w:marRight w:val="0"/>
      <w:marTop w:val="0"/>
      <w:marBottom w:val="0"/>
      <w:divBdr>
        <w:top w:val="none" w:sz="0" w:space="0" w:color="auto"/>
        <w:left w:val="none" w:sz="0" w:space="0" w:color="auto"/>
        <w:bottom w:val="none" w:sz="0" w:space="0" w:color="auto"/>
        <w:right w:val="none" w:sz="0" w:space="0" w:color="auto"/>
      </w:divBdr>
      <w:divsChild>
        <w:div w:id="1265111141">
          <w:marLeft w:val="-720"/>
          <w:marRight w:val="0"/>
          <w:marTop w:val="0"/>
          <w:marBottom w:val="0"/>
          <w:divBdr>
            <w:top w:val="none" w:sz="0" w:space="0" w:color="auto"/>
            <w:left w:val="none" w:sz="0" w:space="0" w:color="auto"/>
            <w:bottom w:val="none" w:sz="0" w:space="0" w:color="auto"/>
            <w:right w:val="none" w:sz="0" w:space="0" w:color="auto"/>
          </w:divBdr>
        </w:div>
      </w:divsChild>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2188101">
      <w:bodyDiv w:val="1"/>
      <w:marLeft w:val="0"/>
      <w:marRight w:val="0"/>
      <w:marTop w:val="0"/>
      <w:marBottom w:val="0"/>
      <w:divBdr>
        <w:top w:val="none" w:sz="0" w:space="0" w:color="auto"/>
        <w:left w:val="none" w:sz="0" w:space="0" w:color="auto"/>
        <w:bottom w:val="none" w:sz="0" w:space="0" w:color="auto"/>
        <w:right w:val="none" w:sz="0" w:space="0" w:color="auto"/>
      </w:divBdr>
      <w:divsChild>
        <w:div w:id="1431319295">
          <w:marLeft w:val="-720"/>
          <w:marRight w:val="0"/>
          <w:marTop w:val="0"/>
          <w:marBottom w:val="0"/>
          <w:divBdr>
            <w:top w:val="none" w:sz="0" w:space="0" w:color="auto"/>
            <w:left w:val="none" w:sz="0" w:space="0" w:color="auto"/>
            <w:bottom w:val="none" w:sz="0" w:space="0" w:color="auto"/>
            <w:right w:val="none" w:sz="0" w:space="0" w:color="auto"/>
          </w:divBdr>
        </w:div>
      </w:divsChild>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05757972">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37747308">
      <w:bodyDiv w:val="1"/>
      <w:marLeft w:val="0"/>
      <w:marRight w:val="0"/>
      <w:marTop w:val="0"/>
      <w:marBottom w:val="0"/>
      <w:divBdr>
        <w:top w:val="none" w:sz="0" w:space="0" w:color="auto"/>
        <w:left w:val="none" w:sz="0" w:space="0" w:color="auto"/>
        <w:bottom w:val="none" w:sz="0" w:space="0" w:color="auto"/>
        <w:right w:val="none" w:sz="0" w:space="0" w:color="auto"/>
      </w:divBdr>
      <w:divsChild>
        <w:div w:id="61028267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109/tpwrs.2013.2259269" TargetMode="External"/><Relationship Id="rId26" Type="http://schemas.openxmlformats.org/officeDocument/2006/relationships/hyperlink" Target="https://iea.blob.core.windows.net/assets/a22dedb8-c2c3-448c-b104-051236618b38/WEO2013.pdf" TargetMode="External"/><Relationship Id="rId3" Type="http://schemas.openxmlformats.org/officeDocument/2006/relationships/styles" Target="styles.xml"/><Relationship Id="rId21" Type="http://schemas.openxmlformats.org/officeDocument/2006/relationships/hyperlink" Target="https://doi.org/10.3390/en10122098"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2174/1573413716999200820144753" TargetMode="External"/><Relationship Id="rId25" Type="http://schemas.openxmlformats.org/officeDocument/2006/relationships/hyperlink" Target="https://doi.org/10.1109/ANZCC.2018.8602017"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49/mna2.12148" TargetMode="External"/><Relationship Id="rId20" Type="http://schemas.openxmlformats.org/officeDocument/2006/relationships/hyperlink" Target="http://dx.doi.org/10.1016/j.rser.2017.07.01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ieeexplore.ieee.org/document/747201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906/fiz-0902-9" TargetMode="External"/><Relationship Id="rId23" Type="http://schemas.openxmlformats.org/officeDocument/2006/relationships/hyperlink" Target="https://doi.org/10.3390/app812261" TargetMode="External"/><Relationship Id="rId28" Type="http://schemas.openxmlformats.org/officeDocument/2006/relationships/header" Target="header1.xml"/><Relationship Id="rId10" Type="http://schemas.openxmlformats.org/officeDocument/2006/relationships/hyperlink" Target="https://orcid.org/0000-0001-7335-4158" TargetMode="External"/><Relationship Id="rId19" Type="http://schemas.openxmlformats.org/officeDocument/2006/relationships/hyperlink" Target="https://doi.org/10.1109/tsg.2011.21775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tiff"/><Relationship Id="rId22" Type="http://schemas.openxmlformats.org/officeDocument/2006/relationships/hyperlink" Target="https://doi.org/10.1016/j.renene.2017.06.084" TargetMode="External"/><Relationship Id="rId27" Type="http://schemas.openxmlformats.org/officeDocument/2006/relationships/hyperlink" Target="https://anaconda.org/conda-forge/glpk" TargetMode="External"/><Relationship Id="rId30" Type="http://schemas.openxmlformats.org/officeDocument/2006/relationships/header" Target="header2.xml"/><Relationship Id="rId8" Type="http://schemas.openxmlformats.org/officeDocument/2006/relationships/hyperlink" Target="https://orcid.org/0000-0002-8380-451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145B3F7-E3F2-45A6-895F-0FE248242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6</Pages>
  <Words>2630</Words>
  <Characters>14994</Characters>
  <Application>Microsoft Office Word</Application>
  <DocSecurity>0</DocSecurity>
  <Lines>124</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enes bektaş</cp:lastModifiedBy>
  <cp:revision>98</cp:revision>
  <cp:lastPrinted>2024-11-11T18:10:00Z</cp:lastPrinted>
  <dcterms:created xsi:type="dcterms:W3CDTF">2024-11-11T17:08:00Z</dcterms:created>
  <dcterms:modified xsi:type="dcterms:W3CDTF">2024-11-21T11:40:00Z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c029e8167f7b903d8ebdfe3768f39332c15e4bbdb0e14827244614a24e98125c</vt:lpwstr>
  </property>
</Properties>
</file>