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A5767" w14:textId="77777777" w:rsidR="00D95371" w:rsidRPr="002E6F8D" w:rsidRDefault="00D95371" w:rsidP="0046183A">
      <w:pPr>
        <w:jc w:val="center"/>
        <w:rPr>
          <w:b/>
          <w:bCs/>
          <w:lang w:val="tr-TR"/>
        </w:rPr>
      </w:pPr>
      <w:r w:rsidRPr="002E6F8D">
        <w:rPr>
          <w:b/>
          <w:bCs/>
          <w:lang w:val="tr-TR"/>
        </w:rPr>
        <w:t>TÜKETİCİLERİN YÜKSEK FİYAT ÖDEME İSTEKLİLİĞİ VE OLUMLU ÖNERME DAVRANIŞLARINI DOĞRUDAN İLETİŞİM, HİZMET KALİTESİ VE ARAMA MALİYETLERİ NASIL ETKİLER?</w:t>
      </w:r>
    </w:p>
    <w:p w14:paraId="1C17EFA6" w14:textId="77777777" w:rsidR="00D95371" w:rsidRPr="002E6F8D" w:rsidRDefault="00D95371" w:rsidP="0046183A">
      <w:pPr>
        <w:jc w:val="both"/>
        <w:rPr>
          <w:b/>
          <w:bCs/>
          <w:lang w:val="tr-TR"/>
        </w:rPr>
      </w:pPr>
    </w:p>
    <w:p w14:paraId="1B0CE494" w14:textId="4FB5F491" w:rsidR="007C7E98" w:rsidRPr="002E6F8D" w:rsidRDefault="00066DEB" w:rsidP="00085212">
      <w:pPr>
        <w:jc w:val="center"/>
        <w:rPr>
          <w:b/>
          <w:bCs/>
          <w:lang w:val="tr-TR"/>
        </w:rPr>
      </w:pPr>
      <w:r w:rsidRPr="002E6F8D">
        <w:rPr>
          <w:b/>
          <w:bCs/>
          <w:lang w:val="tr-TR"/>
        </w:rPr>
        <w:t>ARACI</w:t>
      </w:r>
      <w:r w:rsidR="0089159B" w:rsidRPr="002E6F8D">
        <w:rPr>
          <w:b/>
          <w:bCs/>
          <w:lang w:val="tr-TR"/>
        </w:rPr>
        <w:t>-</w:t>
      </w:r>
      <w:r w:rsidRPr="002E6F8D">
        <w:rPr>
          <w:b/>
          <w:bCs/>
          <w:lang w:val="tr-TR"/>
        </w:rPr>
        <w:t>DÜZENLEYİCİ</w:t>
      </w:r>
      <w:r w:rsidR="00D95371" w:rsidRPr="002E6F8D">
        <w:rPr>
          <w:b/>
          <w:bCs/>
          <w:lang w:val="tr-TR"/>
        </w:rPr>
        <w:t xml:space="preserve"> ÇOKLU İLİŞKİERİNİN İNCELEMESİ</w:t>
      </w:r>
      <w:r w:rsidR="0046183A" w:rsidRPr="002E6F8D">
        <w:rPr>
          <w:b/>
          <w:bCs/>
          <w:lang w:val="tr-TR"/>
        </w:rPr>
        <w:t xml:space="preserve"> </w:t>
      </w:r>
    </w:p>
    <w:p w14:paraId="12744A33" w14:textId="77777777" w:rsidR="007C7E98" w:rsidRPr="002E6F8D" w:rsidRDefault="007C7E98" w:rsidP="00085212">
      <w:pPr>
        <w:jc w:val="center"/>
        <w:rPr>
          <w:b/>
          <w:bCs/>
          <w:lang w:val="tr-TR"/>
        </w:rPr>
      </w:pPr>
    </w:p>
    <w:p w14:paraId="5D5175FD" w14:textId="1DF60CB6" w:rsidR="00D95371" w:rsidRPr="002E6F8D" w:rsidRDefault="007C7E98" w:rsidP="00085212">
      <w:pPr>
        <w:jc w:val="center"/>
        <w:rPr>
          <w:b/>
          <w:bCs/>
          <w:sz w:val="22"/>
          <w:szCs w:val="22"/>
          <w:lang w:val="tr-TR"/>
        </w:rPr>
      </w:pPr>
      <w:r w:rsidRPr="002E6F8D">
        <w:rPr>
          <w:b/>
          <w:bCs/>
          <w:sz w:val="22"/>
          <w:szCs w:val="22"/>
          <w:lang w:val="tr-TR"/>
        </w:rPr>
        <w:t xml:space="preserve">Azize Şahin </w:t>
      </w:r>
      <w:r w:rsidR="00764F58" w:rsidRPr="002E6F8D">
        <w:rPr>
          <w:b/>
          <w:bCs/>
          <w:sz w:val="22"/>
          <w:szCs w:val="22"/>
          <w:vertAlign w:val="superscript"/>
          <w:lang w:val="tr-TR"/>
        </w:rPr>
        <w:t>(</w:t>
      </w:r>
      <w:r w:rsidR="0046183A" w:rsidRPr="002E6F8D">
        <w:rPr>
          <w:rStyle w:val="FootnoteReference"/>
          <w:b/>
          <w:bCs/>
          <w:sz w:val="22"/>
          <w:szCs w:val="22"/>
          <w:lang w:val="tr-TR"/>
        </w:rPr>
        <w:footnoteReference w:customMarkFollows="1" w:id="1"/>
        <w:sym w:font="Symbol" w:char="F02A"/>
      </w:r>
      <w:r w:rsidR="0046183A" w:rsidRPr="002E6F8D">
        <w:rPr>
          <w:b/>
          <w:bCs/>
          <w:sz w:val="22"/>
          <w:szCs w:val="22"/>
          <w:vertAlign w:val="superscript"/>
          <w:lang w:val="tr-TR"/>
        </w:rPr>
        <w:t>)</w:t>
      </w:r>
    </w:p>
    <w:p w14:paraId="19285E14" w14:textId="77777777" w:rsidR="00D95371" w:rsidRPr="002E6F8D" w:rsidRDefault="00D95371" w:rsidP="0046183A">
      <w:pPr>
        <w:jc w:val="both"/>
        <w:rPr>
          <w:sz w:val="20"/>
          <w:szCs w:val="20"/>
          <w:lang w:val="tr-TR"/>
        </w:rPr>
      </w:pPr>
    </w:p>
    <w:p w14:paraId="3CADDFB6" w14:textId="77777777" w:rsidR="00D95371" w:rsidRDefault="00D95371" w:rsidP="0046183A">
      <w:pPr>
        <w:jc w:val="both"/>
        <w:rPr>
          <w:sz w:val="20"/>
          <w:szCs w:val="20"/>
          <w:lang w:val="tr-TR"/>
        </w:rPr>
      </w:pPr>
    </w:p>
    <w:p w14:paraId="2748622A" w14:textId="77777777" w:rsidR="007C7E98" w:rsidRPr="007C7E98" w:rsidRDefault="007C7E98" w:rsidP="007C7E98">
      <w:pPr>
        <w:jc w:val="both"/>
        <w:rPr>
          <w:sz w:val="18"/>
          <w:szCs w:val="18"/>
          <w:lang w:val="tr-TR"/>
        </w:rPr>
      </w:pPr>
      <w:r w:rsidRPr="007C7E98">
        <w:rPr>
          <w:sz w:val="18"/>
          <w:szCs w:val="18"/>
          <w:lang w:val="tr-TR"/>
        </w:rPr>
        <w:t>Öz</w:t>
      </w:r>
    </w:p>
    <w:p w14:paraId="1EEAAC24" w14:textId="413E3BCA" w:rsidR="007C7E98" w:rsidRPr="007C7E98" w:rsidRDefault="007C7E98" w:rsidP="007C7E98">
      <w:pPr>
        <w:jc w:val="both"/>
        <w:rPr>
          <w:sz w:val="18"/>
          <w:szCs w:val="18"/>
          <w:lang w:val="tr-TR"/>
        </w:rPr>
      </w:pPr>
      <w:r w:rsidRPr="007C7E98">
        <w:rPr>
          <w:sz w:val="18"/>
          <w:szCs w:val="18"/>
          <w:lang w:val="tr-TR"/>
        </w:rPr>
        <w:t xml:space="preserve">İşletmelerin ürün ve hizmetlerini temsil eden markalarına ilişkin müşterileri nasıl bilgilendirdiği ve tüm bu süreçleri yönetirken vermiş olduğu marka mesajları müşteri boyutunda hizmet kalite algılarını, yüksek fiyat ödeme istekliliğini ve olumlu önerme davranışlarını etkilemektedir. Bu etkileşimli ilişkiler içinde, alternatiflerin arttığı günümüz dünyasında tüketicilerin arama maliyeti olgusu da önem taşımaktadır. Bu çalışmanın amacı tüketicilerin yüksek fiyat ödeme istekliliğini ve olumlu önerme davranışlarının doğrudan marka iletişimi, hizmet kalitesi ve arama maliyetlerinden nasıl etkilediğini ortaya koymaktır. Araştırma modelinde belirlenen doğrudan marka iletişimi, hizmet kalitesi, olumlu önerme davranışı, yüksek fiyat ödeme istekliliği ve arama maliyeti değişkenleri arasında doğrudan, dolaylı ve etkileşimli çoklu ilişkilerin var olduğu ileri sürülmektedir. Bu çalışmaya ilişkin araştırma, İstanbul ilinde yaşayan lüks marka otomobil kullanıcıları üzerinde anket yöntemi kullanılarak yapılmıştır. Araştırmaya 300 kişi katılmıştır. Araştırma amacı doğrultusunda Smart-PLS (v.3.3.3) yazılımıyla en küçük kareler (PLS; </w:t>
      </w:r>
      <w:proofErr w:type="spellStart"/>
      <w:r w:rsidRPr="007C7E98">
        <w:rPr>
          <w:sz w:val="18"/>
          <w:szCs w:val="18"/>
          <w:lang w:val="tr-TR"/>
        </w:rPr>
        <w:t>partial</w:t>
      </w:r>
      <w:proofErr w:type="spellEnd"/>
      <w:r w:rsidRPr="007C7E98">
        <w:rPr>
          <w:sz w:val="18"/>
          <w:szCs w:val="18"/>
          <w:lang w:val="tr-TR"/>
        </w:rPr>
        <w:t xml:space="preserve"> </w:t>
      </w:r>
      <w:proofErr w:type="spellStart"/>
      <w:r w:rsidRPr="007C7E98">
        <w:rPr>
          <w:sz w:val="18"/>
          <w:szCs w:val="18"/>
          <w:lang w:val="tr-TR"/>
        </w:rPr>
        <w:t>least</w:t>
      </w:r>
      <w:proofErr w:type="spellEnd"/>
      <w:r w:rsidRPr="007C7E98">
        <w:rPr>
          <w:sz w:val="18"/>
          <w:szCs w:val="18"/>
          <w:lang w:val="tr-TR"/>
        </w:rPr>
        <w:t xml:space="preserve"> </w:t>
      </w:r>
      <w:proofErr w:type="spellStart"/>
      <w:r w:rsidRPr="007C7E98">
        <w:rPr>
          <w:sz w:val="18"/>
          <w:szCs w:val="18"/>
          <w:lang w:val="tr-TR"/>
        </w:rPr>
        <w:t>squares</w:t>
      </w:r>
      <w:proofErr w:type="spellEnd"/>
      <w:r w:rsidRPr="007C7E98">
        <w:rPr>
          <w:sz w:val="18"/>
          <w:szCs w:val="18"/>
          <w:lang w:val="tr-TR"/>
        </w:rPr>
        <w:t>) yapısal eşitlik modellemesi (PLS-YEM) yöntemi kullanılmıştır. Araştırma sonuçlarına göre; doğrudan marka iletişimi tüketicilerin olumlu önerme davranışını etkilediği ama yüksek fiyat ödeme istekliliğini etkilemediği sonucu ortaya koyulmuştur. Aynı zamanda bu ilişkide, hizmet kalitesi olgusunun ise aracılık rolü ortaya koyulmuştur.  Otomobil marka ve alternatiflerinin arttığı günümüz dünyasında tüketicilerin arama maliyetleri de önem taşımaktadır. Bu nedenle, arama maliyeti (</w:t>
      </w:r>
      <w:proofErr w:type="spellStart"/>
      <w:r w:rsidRPr="007C7E98">
        <w:rPr>
          <w:sz w:val="18"/>
          <w:szCs w:val="18"/>
          <w:lang w:val="tr-TR"/>
        </w:rPr>
        <w:t>moderatör</w:t>
      </w:r>
      <w:proofErr w:type="spellEnd"/>
      <w:r w:rsidRPr="007C7E98">
        <w:rPr>
          <w:sz w:val="18"/>
          <w:szCs w:val="18"/>
          <w:lang w:val="tr-TR"/>
        </w:rPr>
        <w:t xml:space="preserve">-düzenleyici) değişken olarak dikkate alınmış, arama maliyetinin doğrudan marka iletişimi ve hizmet kalitesi arasındaki ilişkiye olumsuz olarak etki ettiği sonucu ortaya çıkarılmıştır. </w:t>
      </w:r>
    </w:p>
    <w:p w14:paraId="0B8888C2" w14:textId="77777777" w:rsidR="007C7E98" w:rsidRPr="007C7E98" w:rsidRDefault="007C7E98" w:rsidP="007C7E98">
      <w:pPr>
        <w:jc w:val="both"/>
        <w:rPr>
          <w:sz w:val="18"/>
          <w:szCs w:val="18"/>
          <w:lang w:val="tr-TR"/>
        </w:rPr>
      </w:pPr>
    </w:p>
    <w:p w14:paraId="62389D45" w14:textId="23153DD9" w:rsidR="00E94609" w:rsidRPr="007C7E98" w:rsidRDefault="00E94609" w:rsidP="0046183A">
      <w:pPr>
        <w:jc w:val="both"/>
        <w:rPr>
          <w:sz w:val="18"/>
          <w:szCs w:val="18"/>
          <w:lang w:val="tr-TR"/>
        </w:rPr>
      </w:pPr>
      <w:r w:rsidRPr="007C7E98">
        <w:rPr>
          <w:sz w:val="18"/>
          <w:szCs w:val="18"/>
          <w:lang w:val="tr-TR"/>
        </w:rPr>
        <w:t>Anahtar kelimeler: Doğrudan marka iletişimi, hizmet kalitesi, arama maliyeti, yüksek fiyat ödeme istekliliği, olumlu önerme</w:t>
      </w:r>
    </w:p>
    <w:p w14:paraId="4BAAB0DF" w14:textId="77777777" w:rsidR="00D95371" w:rsidRDefault="00D95371" w:rsidP="0046183A">
      <w:pPr>
        <w:jc w:val="both"/>
        <w:rPr>
          <w:sz w:val="20"/>
          <w:szCs w:val="20"/>
          <w:lang w:val="tr-TR"/>
        </w:rPr>
      </w:pPr>
    </w:p>
    <w:p w14:paraId="7ED7F66B" w14:textId="786FD84E" w:rsidR="007C7E98" w:rsidRPr="004E72E9" w:rsidRDefault="007C7E98" w:rsidP="007C7E98">
      <w:pPr>
        <w:jc w:val="center"/>
        <w:rPr>
          <w:b/>
          <w:bCs/>
          <w:lang w:val="tr-TR"/>
        </w:rPr>
      </w:pPr>
      <w:r w:rsidRPr="004E72E9">
        <w:rPr>
          <w:b/>
          <w:bCs/>
          <w:lang w:val="tr-TR"/>
        </w:rPr>
        <w:t>HOW DO DIRECT BRAND COMMUNICATION, SERVICE QUALITY AND SEARCHING COSTS AFFECT CONSUMERS' WILLINGNESS-TO-PAY PREMIUM PRICE AND WORD-OF-MOUTH</w:t>
      </w:r>
    </w:p>
    <w:p w14:paraId="3E155817" w14:textId="77777777" w:rsidR="007C7E98" w:rsidRPr="00323A7B" w:rsidRDefault="007C7E98" w:rsidP="007C7E98">
      <w:pPr>
        <w:jc w:val="both"/>
        <w:rPr>
          <w:sz w:val="18"/>
          <w:szCs w:val="18"/>
          <w:lang w:val="tr-TR"/>
        </w:rPr>
      </w:pPr>
    </w:p>
    <w:p w14:paraId="6E5046FB" w14:textId="4AA21563" w:rsidR="00D95371" w:rsidRDefault="00D95371" w:rsidP="0046183A">
      <w:pPr>
        <w:jc w:val="both"/>
        <w:rPr>
          <w:sz w:val="20"/>
          <w:szCs w:val="20"/>
          <w:lang w:val="tr-TR"/>
        </w:rPr>
      </w:pPr>
    </w:p>
    <w:p w14:paraId="471B56A6" w14:textId="77777777" w:rsidR="007C7E98" w:rsidRDefault="007C7E98" w:rsidP="0046183A">
      <w:pPr>
        <w:jc w:val="both"/>
        <w:rPr>
          <w:sz w:val="20"/>
          <w:szCs w:val="20"/>
          <w:lang w:val="tr-TR"/>
        </w:rPr>
      </w:pPr>
    </w:p>
    <w:p w14:paraId="4A72CE52" w14:textId="77777777" w:rsidR="007C7E98" w:rsidRPr="00323A7B" w:rsidRDefault="007C7E98" w:rsidP="007C7E98">
      <w:pPr>
        <w:jc w:val="both"/>
        <w:rPr>
          <w:sz w:val="20"/>
          <w:szCs w:val="20"/>
          <w:lang w:val="tr-TR"/>
        </w:rPr>
      </w:pPr>
      <w:proofErr w:type="spellStart"/>
      <w:r w:rsidRPr="00323A7B">
        <w:rPr>
          <w:sz w:val="20"/>
          <w:szCs w:val="20"/>
          <w:lang w:val="tr-TR"/>
        </w:rPr>
        <w:t>Abstract</w:t>
      </w:r>
      <w:proofErr w:type="spellEnd"/>
    </w:p>
    <w:p w14:paraId="31620877" w14:textId="77777777" w:rsidR="007C7E98" w:rsidRPr="00323A7B" w:rsidRDefault="007C7E98" w:rsidP="007C7E98">
      <w:pPr>
        <w:pStyle w:val="Default"/>
        <w:jc w:val="both"/>
        <w:rPr>
          <w:rFonts w:ascii="Times New Roman" w:hAnsi="Times New Roman" w:cs="Times New Roman"/>
          <w:sz w:val="18"/>
          <w:szCs w:val="18"/>
        </w:rPr>
      </w:pPr>
      <w:r w:rsidRPr="00661320">
        <w:rPr>
          <w:rFonts w:ascii="Times New Roman" w:hAnsi="Times New Roman" w:cs="Times New Roman"/>
          <w:sz w:val="18"/>
          <w:szCs w:val="18"/>
        </w:rPr>
        <w:t xml:space="preserve">How </w:t>
      </w:r>
      <w:r>
        <w:rPr>
          <w:rFonts w:ascii="Times New Roman" w:hAnsi="Times New Roman" w:cs="Times New Roman"/>
          <w:sz w:val="18"/>
          <w:szCs w:val="18"/>
        </w:rPr>
        <w:t>companies communicate with</w:t>
      </w:r>
      <w:r w:rsidRPr="00661320">
        <w:rPr>
          <w:rFonts w:ascii="Times New Roman" w:hAnsi="Times New Roman" w:cs="Times New Roman"/>
          <w:sz w:val="18"/>
          <w:szCs w:val="18"/>
        </w:rPr>
        <w:t xml:space="preserve"> their </w:t>
      </w:r>
      <w:r>
        <w:rPr>
          <w:rFonts w:ascii="Times New Roman" w:hAnsi="Times New Roman" w:cs="Times New Roman"/>
          <w:sz w:val="18"/>
          <w:szCs w:val="18"/>
        </w:rPr>
        <w:t>consumers</w:t>
      </w:r>
      <w:r w:rsidRPr="00661320">
        <w:rPr>
          <w:rFonts w:ascii="Times New Roman" w:hAnsi="Times New Roman" w:cs="Times New Roman"/>
          <w:sz w:val="18"/>
          <w:szCs w:val="18"/>
        </w:rPr>
        <w:t xml:space="preserve"> about their brands that represent their products and services, and the brand messages they give while managing all these processes affect </w:t>
      </w:r>
      <w:r>
        <w:rPr>
          <w:rFonts w:ascii="Times New Roman" w:hAnsi="Times New Roman" w:cs="Times New Roman"/>
          <w:sz w:val="18"/>
          <w:szCs w:val="18"/>
        </w:rPr>
        <w:t xml:space="preserve"> consumers’ </w:t>
      </w:r>
      <w:r w:rsidRPr="00661320">
        <w:rPr>
          <w:rFonts w:ascii="Times New Roman" w:hAnsi="Times New Roman" w:cs="Times New Roman"/>
          <w:sz w:val="18"/>
          <w:szCs w:val="18"/>
        </w:rPr>
        <w:t xml:space="preserve">service quality perceptions, willingness to pay high prices and positive </w:t>
      </w:r>
      <w:r>
        <w:rPr>
          <w:rFonts w:ascii="Times New Roman" w:hAnsi="Times New Roman" w:cs="Times New Roman"/>
          <w:sz w:val="18"/>
          <w:szCs w:val="18"/>
        </w:rPr>
        <w:t>word-of-mouth</w:t>
      </w:r>
      <w:r w:rsidRPr="00661320">
        <w:rPr>
          <w:rFonts w:ascii="Times New Roman" w:hAnsi="Times New Roman" w:cs="Times New Roman"/>
          <w:sz w:val="18"/>
          <w:szCs w:val="18"/>
        </w:rPr>
        <w:t xml:space="preserve"> behaviors. In today's world, where alternatives are increasing in these interactive relations, the concept of the search</w:t>
      </w:r>
      <w:r>
        <w:rPr>
          <w:rFonts w:ascii="Times New Roman" w:hAnsi="Times New Roman" w:cs="Times New Roman"/>
          <w:sz w:val="18"/>
          <w:szCs w:val="18"/>
        </w:rPr>
        <w:t>ing</w:t>
      </w:r>
      <w:r w:rsidRPr="00661320">
        <w:rPr>
          <w:rFonts w:ascii="Times New Roman" w:hAnsi="Times New Roman" w:cs="Times New Roman"/>
          <w:sz w:val="18"/>
          <w:szCs w:val="18"/>
        </w:rPr>
        <w:t xml:space="preserve"> cost of consumers is also important.</w:t>
      </w:r>
      <w:r>
        <w:rPr>
          <w:rFonts w:ascii="Times New Roman" w:hAnsi="Times New Roman" w:cs="Times New Roman"/>
          <w:sz w:val="18"/>
          <w:szCs w:val="18"/>
        </w:rPr>
        <w:t xml:space="preserve"> </w:t>
      </w:r>
      <w:r w:rsidRPr="00323A7B">
        <w:rPr>
          <w:rFonts w:ascii="Times New Roman" w:hAnsi="Times New Roman" w:cs="Times New Roman"/>
          <w:sz w:val="18"/>
          <w:szCs w:val="18"/>
        </w:rPr>
        <w:t>This paper addresses how consumers’ searching cost moderate the relationship between direct brand communication and  service quality. Furthermore, the interaction effect of searching cost  on direct brand communication and service quality on positive word-of-mouth and pay higher price intention, mediated by service quality will be explored in this paper.  Hypotheses testing were performed using the partial least squares structural equation modeling, supported by Smart-PLS (v.3.3.3). Results demonstrated service quality is the mediating variable and searching cost is the moderator variable in the hypothesized relationships in the research model. Consumers’ searching cost</w:t>
      </w:r>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directly</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and</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indirectly</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affects</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the</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variables</w:t>
      </w:r>
      <w:proofErr w:type="spellEnd"/>
      <w:r w:rsidRPr="00323A7B">
        <w:rPr>
          <w:rFonts w:ascii="Times New Roman" w:hAnsi="Times New Roman" w:cs="Times New Roman"/>
          <w:sz w:val="18"/>
          <w:szCs w:val="18"/>
          <w:lang w:val="tr-TR"/>
        </w:rPr>
        <w:t xml:space="preserve"> of </w:t>
      </w:r>
      <w:proofErr w:type="spellStart"/>
      <w:r w:rsidRPr="00323A7B">
        <w:rPr>
          <w:rFonts w:ascii="Times New Roman" w:hAnsi="Times New Roman" w:cs="Times New Roman"/>
          <w:sz w:val="18"/>
          <w:szCs w:val="18"/>
          <w:lang w:val="tr-TR"/>
        </w:rPr>
        <w:t>brand</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communication</w:t>
      </w:r>
      <w:proofErr w:type="spellEnd"/>
      <w:r w:rsidRPr="00323A7B">
        <w:rPr>
          <w:rFonts w:ascii="Times New Roman" w:hAnsi="Times New Roman" w:cs="Times New Roman"/>
          <w:sz w:val="18"/>
          <w:szCs w:val="18"/>
          <w:lang w:val="tr-TR"/>
        </w:rPr>
        <w:t xml:space="preserve">, service </w:t>
      </w:r>
      <w:proofErr w:type="spellStart"/>
      <w:r w:rsidRPr="00323A7B">
        <w:rPr>
          <w:rFonts w:ascii="Times New Roman" w:hAnsi="Times New Roman" w:cs="Times New Roman"/>
          <w:sz w:val="18"/>
          <w:szCs w:val="18"/>
          <w:lang w:val="tr-TR"/>
        </w:rPr>
        <w:t>quality</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consumers</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positive</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word</w:t>
      </w:r>
      <w:proofErr w:type="spellEnd"/>
      <w:r w:rsidRPr="00323A7B">
        <w:rPr>
          <w:rFonts w:ascii="Times New Roman" w:hAnsi="Times New Roman" w:cs="Times New Roman"/>
          <w:sz w:val="18"/>
          <w:szCs w:val="18"/>
          <w:lang w:val="tr-TR"/>
        </w:rPr>
        <w:t>-of-</w:t>
      </w:r>
      <w:proofErr w:type="spellStart"/>
      <w:r w:rsidRPr="00323A7B">
        <w:rPr>
          <w:rFonts w:ascii="Times New Roman" w:hAnsi="Times New Roman" w:cs="Times New Roman"/>
          <w:sz w:val="18"/>
          <w:szCs w:val="18"/>
          <w:lang w:val="tr-TR"/>
        </w:rPr>
        <w:t>mouth</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and</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willingness</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to</w:t>
      </w:r>
      <w:proofErr w:type="spellEnd"/>
      <w:r w:rsidRPr="00323A7B">
        <w:rPr>
          <w:rFonts w:ascii="Times New Roman" w:hAnsi="Times New Roman" w:cs="Times New Roman"/>
          <w:sz w:val="18"/>
          <w:szCs w:val="18"/>
          <w:lang w:val="tr-TR"/>
        </w:rPr>
        <w:t xml:space="preserve"> pay </w:t>
      </w:r>
      <w:proofErr w:type="spellStart"/>
      <w:r w:rsidRPr="00323A7B">
        <w:rPr>
          <w:rFonts w:ascii="Times New Roman" w:hAnsi="Times New Roman" w:cs="Times New Roman"/>
          <w:sz w:val="18"/>
          <w:szCs w:val="18"/>
          <w:lang w:val="tr-TR"/>
        </w:rPr>
        <w:t>higher</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prices</w:t>
      </w:r>
      <w:proofErr w:type="spellEnd"/>
      <w:r w:rsidRPr="00323A7B">
        <w:rPr>
          <w:rFonts w:ascii="Times New Roman" w:hAnsi="Times New Roman" w:cs="Times New Roman"/>
          <w:sz w:val="18"/>
          <w:szCs w:val="18"/>
          <w:lang w:val="tr-TR"/>
        </w:rPr>
        <w:t xml:space="preserve">. Service </w:t>
      </w:r>
      <w:proofErr w:type="spellStart"/>
      <w:r w:rsidRPr="00323A7B">
        <w:rPr>
          <w:rFonts w:ascii="Times New Roman" w:hAnsi="Times New Roman" w:cs="Times New Roman"/>
          <w:sz w:val="18"/>
          <w:szCs w:val="18"/>
          <w:lang w:val="tr-TR"/>
        </w:rPr>
        <w:t>quality</w:t>
      </w:r>
      <w:proofErr w:type="spellEnd"/>
      <w:r w:rsidRPr="00323A7B">
        <w:rPr>
          <w:rFonts w:ascii="Times New Roman" w:hAnsi="Times New Roman" w:cs="Times New Roman"/>
          <w:sz w:val="18"/>
          <w:szCs w:val="18"/>
          <w:lang w:val="tr-TR"/>
        </w:rPr>
        <w:t xml:space="preserve">, on </w:t>
      </w:r>
      <w:proofErr w:type="spellStart"/>
      <w:r w:rsidRPr="00323A7B">
        <w:rPr>
          <w:rFonts w:ascii="Times New Roman" w:hAnsi="Times New Roman" w:cs="Times New Roman"/>
          <w:sz w:val="18"/>
          <w:szCs w:val="18"/>
          <w:lang w:val="tr-TR"/>
        </w:rPr>
        <w:t>the</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other</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hand</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plays</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the</w:t>
      </w:r>
      <w:proofErr w:type="spellEnd"/>
      <w:r w:rsidRPr="00323A7B">
        <w:rPr>
          <w:rFonts w:ascii="Times New Roman" w:hAnsi="Times New Roman" w:cs="Times New Roman"/>
          <w:sz w:val="18"/>
          <w:szCs w:val="18"/>
          <w:lang w:val="tr-TR"/>
        </w:rPr>
        <w:t xml:space="preserve"> role of </w:t>
      </w:r>
      <w:proofErr w:type="spellStart"/>
      <w:r w:rsidRPr="00323A7B">
        <w:rPr>
          <w:rFonts w:ascii="Times New Roman" w:hAnsi="Times New Roman" w:cs="Times New Roman"/>
          <w:sz w:val="18"/>
          <w:szCs w:val="18"/>
          <w:lang w:val="tr-TR"/>
        </w:rPr>
        <w:t>the</w:t>
      </w:r>
      <w:proofErr w:type="spellEnd"/>
      <w:r w:rsidRPr="00323A7B">
        <w:rPr>
          <w:rFonts w:ascii="Times New Roman" w:hAnsi="Times New Roman" w:cs="Times New Roman"/>
          <w:sz w:val="18"/>
          <w:szCs w:val="18"/>
          <w:lang w:val="tr-TR"/>
        </w:rPr>
        <w:t xml:space="preserve"> main </w:t>
      </w:r>
      <w:proofErr w:type="spellStart"/>
      <w:r w:rsidRPr="00323A7B">
        <w:rPr>
          <w:rFonts w:ascii="Times New Roman" w:hAnsi="Times New Roman" w:cs="Times New Roman"/>
          <w:sz w:val="18"/>
          <w:szCs w:val="18"/>
          <w:lang w:val="tr-TR"/>
        </w:rPr>
        <w:t>mediator</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variable</w:t>
      </w:r>
      <w:proofErr w:type="spellEnd"/>
      <w:r w:rsidRPr="00323A7B">
        <w:rPr>
          <w:rFonts w:ascii="Times New Roman" w:hAnsi="Times New Roman" w:cs="Times New Roman"/>
          <w:sz w:val="18"/>
          <w:szCs w:val="18"/>
          <w:lang w:val="tr-TR"/>
        </w:rPr>
        <w:t xml:space="preserve"> in </w:t>
      </w:r>
      <w:proofErr w:type="spellStart"/>
      <w:r w:rsidRPr="00323A7B">
        <w:rPr>
          <w:rFonts w:ascii="Times New Roman" w:hAnsi="Times New Roman" w:cs="Times New Roman"/>
          <w:sz w:val="18"/>
          <w:szCs w:val="18"/>
          <w:lang w:val="tr-TR"/>
        </w:rPr>
        <w:t>all</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mediating</w:t>
      </w:r>
      <w:proofErr w:type="spellEnd"/>
      <w:r w:rsidRPr="00323A7B">
        <w:rPr>
          <w:rFonts w:ascii="Times New Roman" w:hAnsi="Times New Roman" w:cs="Times New Roman"/>
          <w:sz w:val="18"/>
          <w:szCs w:val="18"/>
          <w:lang w:val="tr-TR"/>
        </w:rPr>
        <w:t xml:space="preserve"> </w:t>
      </w:r>
      <w:proofErr w:type="spellStart"/>
      <w:r w:rsidRPr="00323A7B">
        <w:rPr>
          <w:rFonts w:ascii="Times New Roman" w:hAnsi="Times New Roman" w:cs="Times New Roman"/>
          <w:sz w:val="18"/>
          <w:szCs w:val="18"/>
          <w:lang w:val="tr-TR"/>
        </w:rPr>
        <w:t>relationships</w:t>
      </w:r>
      <w:proofErr w:type="spellEnd"/>
      <w:r w:rsidRPr="00323A7B">
        <w:rPr>
          <w:rFonts w:ascii="Times New Roman" w:hAnsi="Times New Roman" w:cs="Times New Roman"/>
          <w:sz w:val="18"/>
          <w:szCs w:val="18"/>
          <w:lang w:val="tr-TR"/>
        </w:rPr>
        <w:t>.</w:t>
      </w:r>
      <w:r>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In</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today's</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world</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where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automobile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brands</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and</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alternatives</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are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increasing</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the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search</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costs</w:t>
      </w:r>
      <w:proofErr w:type="spellEnd"/>
      <w:r w:rsidRPr="00A501F8">
        <w:rPr>
          <w:rFonts w:ascii="Times New Roman" w:hAnsi="Times New Roman" w:cs="Times New Roman"/>
          <w:sz w:val="18"/>
          <w:szCs w:val="18"/>
          <w:lang w:val="tr-TR"/>
        </w:rPr>
        <w:t xml:space="preserve"> of </w:t>
      </w:r>
      <w:proofErr w:type="spellStart"/>
      <w:r w:rsidRPr="00A501F8">
        <w:rPr>
          <w:rFonts w:ascii="Times New Roman" w:hAnsi="Times New Roman" w:cs="Times New Roman"/>
          <w:sz w:val="18"/>
          <w:szCs w:val="18"/>
          <w:lang w:val="tr-TR"/>
        </w:rPr>
        <w:t>consumers</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are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also</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important</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For</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this</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reason</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the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search</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cost</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moderator-editor</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was</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taken</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into</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account</w:t>
      </w:r>
      <w:proofErr w:type="spellEnd"/>
      <w:r w:rsidRPr="00A501F8">
        <w:rPr>
          <w:rFonts w:ascii="Times New Roman" w:hAnsi="Times New Roman" w:cs="Times New Roman"/>
          <w:sz w:val="18"/>
          <w:szCs w:val="18"/>
          <w:lang w:val="tr-TR"/>
        </w:rPr>
        <w:t xml:space="preserve"> as a </w:t>
      </w:r>
      <w:proofErr w:type="spellStart"/>
      <w:r w:rsidRPr="00A501F8">
        <w:rPr>
          <w:rFonts w:ascii="Times New Roman" w:hAnsi="Times New Roman" w:cs="Times New Roman"/>
          <w:sz w:val="18"/>
          <w:szCs w:val="18"/>
          <w:lang w:val="tr-TR"/>
        </w:rPr>
        <w:t>variable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and</w:t>
      </w:r>
      <w:proofErr w:type="spellEnd"/>
      <w:r w:rsidRPr="00A501F8">
        <w:rPr>
          <w:rFonts w:ascii="Times New Roman" w:hAnsi="Times New Roman" w:cs="Times New Roman"/>
          <w:sz w:val="18"/>
          <w:szCs w:val="18"/>
          <w:lang w:val="tr-TR"/>
        </w:rPr>
        <w:t xml:space="preserve"> it </w:t>
      </w:r>
      <w:proofErr w:type="spellStart"/>
      <w:r w:rsidRPr="00A501F8">
        <w:rPr>
          <w:rFonts w:ascii="Times New Roman" w:hAnsi="Times New Roman" w:cs="Times New Roman"/>
          <w:sz w:val="18"/>
          <w:szCs w:val="18"/>
          <w:lang w:val="tr-TR"/>
        </w:rPr>
        <w:t>was</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concluded</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that</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the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search</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cost</w:t>
      </w:r>
      <w:proofErr w:type="spellEnd"/>
      <w:r w:rsidRPr="00A501F8">
        <w:rPr>
          <w:rFonts w:ascii="Times New Roman" w:hAnsi="Times New Roman" w:cs="Times New Roman"/>
          <w:sz w:val="18"/>
          <w:szCs w:val="18"/>
          <w:lang w:val="tr-TR"/>
        </w:rPr>
        <w:t xml:space="preserve"> had a </w:t>
      </w:r>
      <w:proofErr w:type="spellStart"/>
      <w:r w:rsidRPr="00A501F8">
        <w:rPr>
          <w:rFonts w:ascii="Times New Roman" w:hAnsi="Times New Roman" w:cs="Times New Roman"/>
          <w:sz w:val="18"/>
          <w:szCs w:val="18"/>
          <w:lang w:val="tr-TR"/>
        </w:rPr>
        <w:t>negative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impact</w:t>
      </w:r>
      <w:proofErr w:type="spellEnd"/>
      <w:r w:rsidRPr="00A501F8">
        <w:rPr>
          <w:rFonts w:ascii="Times New Roman" w:hAnsi="Times New Roman" w:cs="Times New Roman"/>
          <w:sz w:val="18"/>
          <w:szCs w:val="18"/>
          <w:lang w:val="tr-TR"/>
        </w:rPr>
        <w:t xml:space="preserve"> on </w:t>
      </w:r>
      <w:proofErr w:type="spellStart"/>
      <w:r w:rsidRPr="00A501F8">
        <w:rPr>
          <w:rFonts w:ascii="Times New Roman" w:hAnsi="Times New Roman" w:cs="Times New Roman"/>
          <w:sz w:val="18"/>
          <w:szCs w:val="18"/>
          <w:lang w:val="tr-TR"/>
        </w:rPr>
        <w:t>the</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relationship</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between</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brand</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communication</w:t>
      </w:r>
      <w:proofErr w:type="spellEnd"/>
      <w:r w:rsidRPr="00A501F8">
        <w:rPr>
          <w:rFonts w:ascii="Times New Roman" w:hAnsi="Times New Roman" w:cs="Times New Roman"/>
          <w:sz w:val="18"/>
          <w:szCs w:val="18"/>
          <w:lang w:val="tr-TR"/>
        </w:rPr>
        <w:t xml:space="preserve"> </w:t>
      </w:r>
      <w:proofErr w:type="spellStart"/>
      <w:r w:rsidRPr="00A501F8">
        <w:rPr>
          <w:rFonts w:ascii="Times New Roman" w:hAnsi="Times New Roman" w:cs="Times New Roman"/>
          <w:sz w:val="18"/>
          <w:szCs w:val="18"/>
          <w:lang w:val="tr-TR"/>
        </w:rPr>
        <w:t>and</w:t>
      </w:r>
      <w:proofErr w:type="spellEnd"/>
      <w:r w:rsidRPr="00A501F8">
        <w:rPr>
          <w:rFonts w:ascii="Times New Roman" w:hAnsi="Times New Roman" w:cs="Times New Roman"/>
          <w:sz w:val="18"/>
          <w:szCs w:val="18"/>
          <w:lang w:val="tr-TR"/>
        </w:rPr>
        <w:t xml:space="preserve"> service </w:t>
      </w:r>
      <w:proofErr w:type="spellStart"/>
      <w:r w:rsidRPr="00A501F8">
        <w:rPr>
          <w:rFonts w:ascii="Times New Roman" w:hAnsi="Times New Roman" w:cs="Times New Roman"/>
          <w:sz w:val="18"/>
          <w:szCs w:val="18"/>
          <w:lang w:val="tr-TR"/>
        </w:rPr>
        <w:t>quality</w:t>
      </w:r>
      <w:proofErr w:type="spellEnd"/>
      <w:r w:rsidRPr="00A501F8">
        <w:rPr>
          <w:rFonts w:ascii="Times New Roman" w:hAnsi="Times New Roman" w:cs="Times New Roman"/>
          <w:sz w:val="18"/>
          <w:szCs w:val="18"/>
          <w:lang w:val="tr-TR"/>
        </w:rPr>
        <w:t>.</w:t>
      </w:r>
    </w:p>
    <w:p w14:paraId="18EB8D8E" w14:textId="77777777" w:rsidR="007C7E98" w:rsidRPr="00323A7B" w:rsidRDefault="007C7E98" w:rsidP="007C7E98">
      <w:pPr>
        <w:jc w:val="both"/>
        <w:rPr>
          <w:sz w:val="18"/>
          <w:szCs w:val="18"/>
          <w:lang w:val="tr-TR"/>
        </w:rPr>
      </w:pPr>
    </w:p>
    <w:p w14:paraId="1FA24FA3" w14:textId="77777777" w:rsidR="007C7E98" w:rsidRPr="00323A7B" w:rsidRDefault="007C7E98" w:rsidP="007C7E98">
      <w:pPr>
        <w:jc w:val="both"/>
        <w:rPr>
          <w:b/>
          <w:bCs/>
          <w:sz w:val="18"/>
          <w:szCs w:val="18"/>
          <w:lang w:val="tr-TR"/>
        </w:rPr>
      </w:pPr>
    </w:p>
    <w:p w14:paraId="0C6F86B3" w14:textId="28FF60D1" w:rsidR="00764F58" w:rsidRPr="00EA0551" w:rsidRDefault="007C7E98" w:rsidP="0046183A">
      <w:pPr>
        <w:jc w:val="both"/>
        <w:rPr>
          <w:sz w:val="18"/>
          <w:szCs w:val="18"/>
          <w:lang w:val="tr-TR"/>
        </w:rPr>
      </w:pPr>
      <w:proofErr w:type="spellStart"/>
      <w:r w:rsidRPr="00EA0551">
        <w:rPr>
          <w:sz w:val="18"/>
          <w:szCs w:val="18"/>
          <w:lang w:val="tr-TR"/>
        </w:rPr>
        <w:t>Keywords</w:t>
      </w:r>
      <w:proofErr w:type="spellEnd"/>
      <w:r w:rsidRPr="00EA0551">
        <w:rPr>
          <w:sz w:val="18"/>
          <w:szCs w:val="18"/>
          <w:lang w:val="tr-TR"/>
        </w:rPr>
        <w:t xml:space="preserve">: Direct </w:t>
      </w:r>
      <w:proofErr w:type="spellStart"/>
      <w:r w:rsidRPr="00EA0551">
        <w:rPr>
          <w:sz w:val="18"/>
          <w:szCs w:val="18"/>
          <w:lang w:val="tr-TR"/>
        </w:rPr>
        <w:t>brand</w:t>
      </w:r>
      <w:proofErr w:type="spellEnd"/>
      <w:r w:rsidRPr="00EA0551">
        <w:rPr>
          <w:sz w:val="18"/>
          <w:szCs w:val="18"/>
          <w:lang w:val="tr-TR"/>
        </w:rPr>
        <w:t xml:space="preserve"> </w:t>
      </w:r>
      <w:proofErr w:type="spellStart"/>
      <w:r w:rsidRPr="00EA0551">
        <w:rPr>
          <w:sz w:val="18"/>
          <w:szCs w:val="18"/>
          <w:lang w:val="tr-TR"/>
        </w:rPr>
        <w:t>communication</w:t>
      </w:r>
      <w:proofErr w:type="spellEnd"/>
      <w:r w:rsidRPr="00EA0551">
        <w:rPr>
          <w:sz w:val="18"/>
          <w:szCs w:val="18"/>
          <w:lang w:val="tr-TR"/>
        </w:rPr>
        <w:t xml:space="preserve">, service </w:t>
      </w:r>
      <w:proofErr w:type="spellStart"/>
      <w:r w:rsidRPr="00EA0551">
        <w:rPr>
          <w:sz w:val="18"/>
          <w:szCs w:val="18"/>
          <w:lang w:val="tr-TR"/>
        </w:rPr>
        <w:t>quality</w:t>
      </w:r>
      <w:proofErr w:type="spellEnd"/>
      <w:r w:rsidRPr="00EA0551">
        <w:rPr>
          <w:sz w:val="18"/>
          <w:szCs w:val="18"/>
          <w:lang w:val="tr-TR"/>
        </w:rPr>
        <w:t xml:space="preserve">, </w:t>
      </w:r>
      <w:proofErr w:type="spellStart"/>
      <w:r w:rsidR="00EA0551">
        <w:rPr>
          <w:sz w:val="18"/>
          <w:szCs w:val="18"/>
          <w:lang w:val="tr-TR"/>
        </w:rPr>
        <w:t>searching</w:t>
      </w:r>
      <w:proofErr w:type="spellEnd"/>
      <w:r w:rsidR="00EA0551">
        <w:rPr>
          <w:sz w:val="18"/>
          <w:szCs w:val="18"/>
          <w:lang w:val="tr-TR"/>
        </w:rPr>
        <w:t xml:space="preserve"> </w:t>
      </w:r>
      <w:proofErr w:type="spellStart"/>
      <w:r w:rsidR="00EA0551">
        <w:rPr>
          <w:sz w:val="18"/>
          <w:szCs w:val="18"/>
          <w:lang w:val="tr-TR"/>
        </w:rPr>
        <w:t>cost</w:t>
      </w:r>
      <w:proofErr w:type="spellEnd"/>
      <w:r w:rsidR="00EA0551">
        <w:rPr>
          <w:sz w:val="18"/>
          <w:szCs w:val="18"/>
          <w:lang w:val="tr-TR"/>
        </w:rPr>
        <w:t xml:space="preserve">, </w:t>
      </w:r>
      <w:proofErr w:type="spellStart"/>
      <w:r w:rsidR="00EA0551">
        <w:rPr>
          <w:sz w:val="18"/>
          <w:szCs w:val="18"/>
          <w:lang w:val="tr-TR"/>
        </w:rPr>
        <w:t>willingness</w:t>
      </w:r>
      <w:proofErr w:type="spellEnd"/>
      <w:r w:rsidR="00EA0551">
        <w:rPr>
          <w:sz w:val="18"/>
          <w:szCs w:val="18"/>
          <w:lang w:val="tr-TR"/>
        </w:rPr>
        <w:t xml:space="preserve"> </w:t>
      </w:r>
      <w:proofErr w:type="spellStart"/>
      <w:r w:rsidR="00EA0551">
        <w:rPr>
          <w:sz w:val="18"/>
          <w:szCs w:val="18"/>
          <w:lang w:val="tr-TR"/>
        </w:rPr>
        <w:t>to</w:t>
      </w:r>
      <w:proofErr w:type="spellEnd"/>
      <w:r w:rsidR="00EA0551">
        <w:rPr>
          <w:sz w:val="18"/>
          <w:szCs w:val="18"/>
          <w:lang w:val="tr-TR"/>
        </w:rPr>
        <w:t xml:space="preserve"> pay-</w:t>
      </w:r>
      <w:proofErr w:type="spellStart"/>
      <w:r w:rsidR="00EA0551">
        <w:rPr>
          <w:sz w:val="18"/>
          <w:szCs w:val="18"/>
          <w:lang w:val="tr-TR"/>
        </w:rPr>
        <w:t>price</w:t>
      </w:r>
      <w:proofErr w:type="spellEnd"/>
      <w:r w:rsidR="00EA0551">
        <w:rPr>
          <w:sz w:val="18"/>
          <w:szCs w:val="18"/>
          <w:lang w:val="tr-TR"/>
        </w:rPr>
        <w:t>-</w:t>
      </w:r>
      <w:proofErr w:type="spellStart"/>
      <w:r w:rsidR="00EA0551">
        <w:rPr>
          <w:sz w:val="18"/>
          <w:szCs w:val="18"/>
          <w:lang w:val="tr-TR"/>
        </w:rPr>
        <w:t>premium</w:t>
      </w:r>
      <w:proofErr w:type="spellEnd"/>
      <w:r w:rsidR="00EA0551">
        <w:rPr>
          <w:sz w:val="18"/>
          <w:szCs w:val="18"/>
          <w:lang w:val="tr-TR"/>
        </w:rPr>
        <w:t>, Word-of-</w:t>
      </w:r>
      <w:proofErr w:type="spellStart"/>
      <w:r w:rsidR="00EA0551">
        <w:rPr>
          <w:sz w:val="18"/>
          <w:szCs w:val="18"/>
          <w:lang w:val="tr-TR"/>
        </w:rPr>
        <w:t>mouth</w:t>
      </w:r>
      <w:proofErr w:type="spellEnd"/>
    </w:p>
    <w:p w14:paraId="68291E31" w14:textId="77777777" w:rsidR="00764F58" w:rsidRDefault="00764F58" w:rsidP="0046183A">
      <w:pPr>
        <w:jc w:val="both"/>
        <w:rPr>
          <w:b/>
          <w:bCs/>
          <w:sz w:val="20"/>
          <w:szCs w:val="20"/>
          <w:lang w:val="tr-TR"/>
        </w:rPr>
      </w:pPr>
    </w:p>
    <w:p w14:paraId="0E5B0892" w14:textId="77777777" w:rsidR="00764F58" w:rsidRDefault="00764F58" w:rsidP="0046183A">
      <w:pPr>
        <w:jc w:val="both"/>
        <w:rPr>
          <w:b/>
          <w:bCs/>
          <w:sz w:val="20"/>
          <w:szCs w:val="20"/>
          <w:lang w:val="tr-TR"/>
        </w:rPr>
      </w:pPr>
    </w:p>
    <w:p w14:paraId="2378F6EA" w14:textId="7D1B2AF3" w:rsidR="00D95371" w:rsidRPr="00B8685B" w:rsidRDefault="00D95371" w:rsidP="007D19C2">
      <w:pPr>
        <w:spacing w:after="120" w:line="276" w:lineRule="auto"/>
        <w:ind w:firstLine="709"/>
        <w:jc w:val="both"/>
        <w:rPr>
          <w:b/>
          <w:bCs/>
          <w:lang w:val="tr-TR"/>
        </w:rPr>
      </w:pPr>
      <w:r w:rsidRPr="00063C97">
        <w:rPr>
          <w:b/>
          <w:bCs/>
          <w:lang w:val="tr-TR"/>
        </w:rPr>
        <w:lastRenderedPageBreak/>
        <w:t>1.Giriş</w:t>
      </w:r>
    </w:p>
    <w:p w14:paraId="34FECD88" w14:textId="095B7570" w:rsidR="00D95371" w:rsidRPr="00DD0A94" w:rsidRDefault="00D95371" w:rsidP="007D19C2">
      <w:pPr>
        <w:spacing w:after="120" w:line="276" w:lineRule="auto"/>
        <w:ind w:firstLine="709"/>
        <w:jc w:val="both"/>
        <w:rPr>
          <w:sz w:val="22"/>
          <w:szCs w:val="22"/>
          <w:lang w:val="tr-TR"/>
        </w:rPr>
      </w:pPr>
      <w:r w:rsidRPr="00DD0A94">
        <w:rPr>
          <w:sz w:val="22"/>
          <w:szCs w:val="22"/>
          <w:lang w:val="tr-TR"/>
        </w:rPr>
        <w:t xml:space="preserve">Marka iletişim faaliyetleri işletmelerin başarılı ve karlı olmalarında çok belirleyicidir. Gelişen teknoloji ve artan rekabetin etkisiyle işletmeler yeni müşterileri kazanmanın yanında müşterileriyle ilişkiler kurmak ve uzun vadeli birlikteliklerini devam ettirme ihtiyacının bilincindedirler. İlişkisel pazarlama, deneyimsel pazarlama, veri tabanlı pazarlama, bütünleşik pazarlama iletişimi vb. şeklinde ortaya çıkan yeni nesil pazarlama yaklaşımlarının merkezinde doğrudan marka iletişimiyle müşteri istek, ihtiyaç ve beklentilerine daha yakın olmak yatmaktadır. </w:t>
      </w:r>
      <w:r w:rsidR="00764F58" w:rsidRPr="00DD0A94">
        <w:rPr>
          <w:sz w:val="22"/>
          <w:szCs w:val="22"/>
          <w:lang w:val="tr-TR"/>
        </w:rPr>
        <w:t xml:space="preserve"> </w:t>
      </w:r>
      <w:r w:rsidRPr="00DD0A94">
        <w:rPr>
          <w:sz w:val="22"/>
          <w:szCs w:val="22"/>
          <w:lang w:val="tr-TR"/>
        </w:rPr>
        <w:t>İşletmeler markalarına yönelik iletişimleri geleneksel pazarlama yaklaşımında olduğu gibi tek yönlü olarak geleneksel medya kanallarından gerçekleştirerek marka mesajlarını hedef kitlelerine ulaştırırken aynı zamanda işletmeler müşterileriyle doğrudan kurdukları ilişkilerle müşterileriyle iki yönlü iletişim faaliyetlerine de yönelmektedirler. Bu yönelimde yeni nesil pazarlama yaklaşımlarının rolü büyüktür. İşletmelerin müşteri soru ve sorunlarına nasıl cevap verdiği, ürün ve hizmetlerine ilişkin müşterileri nasıl bilgilendirdiği ve tüm bu süreçleri yönetirken vermiş olduğu marka mesajları müşteri boyutunda hizmet kalite algılarını, yüksek fiyat ödeme istekliliğini ve olumlu önerme davranışlarını etkilemektedir.</w:t>
      </w:r>
      <w:r w:rsidR="00764F58" w:rsidRPr="00DD0A94">
        <w:rPr>
          <w:sz w:val="22"/>
          <w:szCs w:val="22"/>
          <w:lang w:val="tr-TR"/>
        </w:rPr>
        <w:t xml:space="preserve"> </w:t>
      </w:r>
      <w:r w:rsidRPr="00DD0A94">
        <w:rPr>
          <w:sz w:val="22"/>
          <w:szCs w:val="22"/>
          <w:lang w:val="tr-TR"/>
        </w:rPr>
        <w:t>Araştırma modelinde belirlenen doğrudan marka iletişimi, hizmet kalitesi, olumlu önerme davranışı, yüksek fiyat ödeme istekliliği ve arama maliyeti değişkenleri arasında doğrudan, dolaylı ve etkileşimli çoklu ilişkilerin var olduğu ileri sürülmektedir</w:t>
      </w:r>
      <w:r w:rsidR="007D4154" w:rsidRPr="00DD0A94">
        <w:rPr>
          <w:sz w:val="22"/>
          <w:szCs w:val="22"/>
          <w:lang w:val="tr-TR"/>
        </w:rPr>
        <w:t xml:space="preserve"> (</w:t>
      </w:r>
      <w:proofErr w:type="spellStart"/>
      <w:r w:rsidR="007D4154" w:rsidRPr="00DD0A94">
        <w:rPr>
          <w:sz w:val="22"/>
          <w:szCs w:val="22"/>
          <w:lang w:val="tr-TR"/>
        </w:rPr>
        <w:t>Duncan</w:t>
      </w:r>
      <w:proofErr w:type="spellEnd"/>
      <w:r w:rsidR="007D4154" w:rsidRPr="00DD0A94">
        <w:rPr>
          <w:sz w:val="22"/>
          <w:szCs w:val="22"/>
          <w:lang w:val="tr-TR"/>
        </w:rPr>
        <w:t xml:space="preserve"> ve </w:t>
      </w:r>
      <w:proofErr w:type="spellStart"/>
      <w:r w:rsidR="007D4154" w:rsidRPr="00DD0A94">
        <w:rPr>
          <w:sz w:val="22"/>
          <w:szCs w:val="22"/>
          <w:lang w:val="tr-TR"/>
        </w:rPr>
        <w:t>Moriarty</w:t>
      </w:r>
      <w:proofErr w:type="spellEnd"/>
      <w:r w:rsidR="007D4154" w:rsidRPr="00DD0A94">
        <w:rPr>
          <w:sz w:val="22"/>
          <w:szCs w:val="22"/>
          <w:lang w:val="tr-TR"/>
        </w:rPr>
        <w:t xml:space="preserve"> 1997; </w:t>
      </w:r>
      <w:proofErr w:type="spellStart"/>
      <w:r w:rsidR="007D4154" w:rsidRPr="00DD0A94">
        <w:rPr>
          <w:sz w:val="22"/>
          <w:szCs w:val="22"/>
          <w:lang w:val="tr-TR"/>
        </w:rPr>
        <w:t>Peppers</w:t>
      </w:r>
      <w:proofErr w:type="spellEnd"/>
      <w:r w:rsidR="007D4154" w:rsidRPr="00DD0A94">
        <w:rPr>
          <w:sz w:val="22"/>
          <w:szCs w:val="22"/>
          <w:lang w:val="tr-TR"/>
        </w:rPr>
        <w:t xml:space="preserve"> ve </w:t>
      </w:r>
      <w:proofErr w:type="spellStart"/>
      <w:r w:rsidR="007D4154" w:rsidRPr="00DD0A94">
        <w:rPr>
          <w:sz w:val="22"/>
          <w:szCs w:val="22"/>
          <w:lang w:val="tr-TR"/>
        </w:rPr>
        <w:t>Rogers</w:t>
      </w:r>
      <w:proofErr w:type="spellEnd"/>
      <w:r w:rsidR="007D4154" w:rsidRPr="00DD0A94">
        <w:rPr>
          <w:sz w:val="22"/>
          <w:szCs w:val="22"/>
          <w:lang w:val="tr-TR"/>
        </w:rPr>
        <w:t xml:space="preserve"> 1993).</w:t>
      </w:r>
    </w:p>
    <w:p w14:paraId="1021984C" w14:textId="77777777" w:rsidR="00D95371" w:rsidRPr="00DD0A94" w:rsidRDefault="00D95371" w:rsidP="007D19C2">
      <w:pPr>
        <w:spacing w:after="120"/>
        <w:jc w:val="both"/>
        <w:rPr>
          <w:sz w:val="22"/>
          <w:szCs w:val="22"/>
          <w:lang w:val="tr-TR"/>
        </w:rPr>
      </w:pPr>
    </w:p>
    <w:p w14:paraId="7F8015BE" w14:textId="10BFA218" w:rsidR="00B8685B" w:rsidRPr="00DD0A94" w:rsidRDefault="00D95371" w:rsidP="007D19C2">
      <w:pPr>
        <w:spacing w:after="120" w:line="276" w:lineRule="auto"/>
        <w:ind w:firstLine="709"/>
        <w:jc w:val="both"/>
        <w:rPr>
          <w:b/>
          <w:bCs/>
          <w:lang w:val="tr-TR"/>
        </w:rPr>
      </w:pPr>
      <w:r w:rsidRPr="00DD0A94">
        <w:rPr>
          <w:b/>
          <w:bCs/>
          <w:lang w:val="tr-TR"/>
        </w:rPr>
        <w:t>2. Kavramsal Çerçeve</w:t>
      </w:r>
    </w:p>
    <w:p w14:paraId="4A6A7DB5" w14:textId="6DAF38AD" w:rsidR="00DD0A94" w:rsidRPr="00DD0A94" w:rsidRDefault="00416417" w:rsidP="007D19C2">
      <w:pPr>
        <w:spacing w:after="120" w:line="276" w:lineRule="auto"/>
        <w:ind w:firstLine="709"/>
        <w:jc w:val="both"/>
        <w:rPr>
          <w:b/>
          <w:bCs/>
          <w:sz w:val="22"/>
          <w:szCs w:val="22"/>
          <w:lang w:val="tr-TR"/>
        </w:rPr>
      </w:pPr>
      <w:r w:rsidRPr="00DD0A94">
        <w:rPr>
          <w:b/>
          <w:bCs/>
          <w:sz w:val="22"/>
          <w:szCs w:val="22"/>
          <w:lang w:val="tr-TR"/>
        </w:rPr>
        <w:t xml:space="preserve">2.1. </w:t>
      </w:r>
      <w:r w:rsidR="00D95371" w:rsidRPr="00DD0A94">
        <w:rPr>
          <w:b/>
          <w:bCs/>
          <w:sz w:val="22"/>
          <w:szCs w:val="22"/>
          <w:lang w:val="tr-TR"/>
        </w:rPr>
        <w:t>Doğrudan marka iletişimi</w:t>
      </w:r>
    </w:p>
    <w:p w14:paraId="48F3E24F" w14:textId="0C16DBDE" w:rsidR="00D95371" w:rsidRDefault="00D95371" w:rsidP="007D19C2">
      <w:pPr>
        <w:pStyle w:val="Default"/>
        <w:spacing w:after="120" w:line="276" w:lineRule="auto"/>
        <w:ind w:firstLine="709"/>
        <w:jc w:val="both"/>
        <w:rPr>
          <w:rFonts w:ascii="Times New Roman" w:hAnsi="Times New Roman" w:cs="Times New Roman"/>
          <w:color w:val="auto"/>
          <w:sz w:val="22"/>
          <w:szCs w:val="22"/>
        </w:rPr>
      </w:pPr>
      <w:r w:rsidRPr="00DD0A94">
        <w:rPr>
          <w:rFonts w:ascii="Times New Roman" w:hAnsi="Times New Roman" w:cs="Times New Roman"/>
          <w:sz w:val="22"/>
          <w:szCs w:val="22"/>
          <w:lang w:val="tr-TR"/>
        </w:rPr>
        <w:t>Marka iletişim faaliyetleri işletmenin hedef kitlesine ulaşması ve onlarla ilişki kurmasında temel bir unsurdur (</w:t>
      </w:r>
      <w:proofErr w:type="spellStart"/>
      <w:r w:rsidRPr="00DD0A94">
        <w:rPr>
          <w:rFonts w:ascii="Times New Roman" w:hAnsi="Times New Roman" w:cs="Times New Roman"/>
          <w:sz w:val="22"/>
          <w:szCs w:val="22"/>
          <w:lang w:val="tr-TR"/>
        </w:rPr>
        <w:t>Duncan</w:t>
      </w:r>
      <w:proofErr w:type="spellEnd"/>
      <w:r w:rsidRPr="00DD0A94">
        <w:rPr>
          <w:rFonts w:ascii="Times New Roman" w:hAnsi="Times New Roman" w:cs="Times New Roman"/>
          <w:sz w:val="22"/>
          <w:szCs w:val="22"/>
          <w:lang w:val="tr-TR"/>
        </w:rPr>
        <w:t xml:space="preserve"> ve </w:t>
      </w:r>
      <w:proofErr w:type="spellStart"/>
      <w:r w:rsidRPr="00DD0A94">
        <w:rPr>
          <w:rFonts w:ascii="Times New Roman" w:hAnsi="Times New Roman" w:cs="Times New Roman"/>
          <w:sz w:val="22"/>
          <w:szCs w:val="22"/>
          <w:lang w:val="tr-TR"/>
        </w:rPr>
        <w:t>Moriarty</w:t>
      </w:r>
      <w:proofErr w:type="spellEnd"/>
      <w:r w:rsidRPr="00DD0A94">
        <w:rPr>
          <w:rFonts w:ascii="Times New Roman" w:hAnsi="Times New Roman" w:cs="Times New Roman"/>
          <w:sz w:val="22"/>
          <w:szCs w:val="22"/>
          <w:lang w:val="tr-TR"/>
        </w:rPr>
        <w:t>, 1998). Tüketiciler markanın temsil ettiği ürün ve hizmet sunan işletmelerle ilişki ve iletişim halinde olmaları onların memnuniyet, bağlılık ve sadakatlerini yükseltmektedir.</w:t>
      </w:r>
      <w:r w:rsidR="007D4154" w:rsidRPr="00DD0A94">
        <w:rPr>
          <w:rFonts w:ascii="Times New Roman" w:hAnsi="Times New Roman" w:cs="Times New Roman"/>
          <w:sz w:val="22"/>
          <w:szCs w:val="22"/>
          <w:lang w:val="tr-TR"/>
        </w:rPr>
        <w:t xml:space="preserve"> </w:t>
      </w:r>
      <w:r w:rsidRPr="00DD0A94">
        <w:rPr>
          <w:rFonts w:ascii="Times New Roman" w:hAnsi="Times New Roman" w:cs="Times New Roman"/>
          <w:sz w:val="22"/>
          <w:szCs w:val="22"/>
          <w:lang w:val="tr-TR"/>
        </w:rPr>
        <w:t xml:space="preserve">Teknolojik gelişmeler ve artan rekabetin etkisiyle işletmeler hedef kitlelerine yönelik daha ilişki odaklı, müşteri odaklı, pazar odaklı, dıştan-içe, bire-bir pazarlama ve iletişim, veriye dayalı pazarlama, ilişkisel pazarlama, bütünleşik pazarlama ve iletişimi gibi çeşitli yeni nesil pazarlama yaklaşımları ortaya çıkmıştır (Cross ve Smith 1995; </w:t>
      </w:r>
      <w:proofErr w:type="spellStart"/>
      <w:r w:rsidRPr="00DD0A94">
        <w:rPr>
          <w:rFonts w:ascii="Times New Roman" w:hAnsi="Times New Roman" w:cs="Times New Roman"/>
          <w:sz w:val="22"/>
          <w:szCs w:val="22"/>
          <w:lang w:val="tr-TR"/>
        </w:rPr>
        <w:t>Day</w:t>
      </w:r>
      <w:proofErr w:type="spellEnd"/>
      <w:r w:rsidRPr="00DD0A94">
        <w:rPr>
          <w:rFonts w:ascii="Times New Roman" w:hAnsi="Times New Roman" w:cs="Times New Roman"/>
          <w:sz w:val="22"/>
          <w:szCs w:val="22"/>
          <w:lang w:val="tr-TR"/>
        </w:rPr>
        <w:t xml:space="preserve"> 1992; </w:t>
      </w:r>
      <w:proofErr w:type="spellStart"/>
      <w:r w:rsidRPr="00DD0A94">
        <w:rPr>
          <w:rFonts w:ascii="Times New Roman" w:hAnsi="Times New Roman" w:cs="Times New Roman"/>
          <w:sz w:val="22"/>
          <w:szCs w:val="22"/>
          <w:lang w:val="tr-TR"/>
        </w:rPr>
        <w:t>Parvatiyar</w:t>
      </w:r>
      <w:proofErr w:type="spellEnd"/>
      <w:r w:rsidRPr="00DD0A94">
        <w:rPr>
          <w:rFonts w:ascii="Times New Roman" w:hAnsi="Times New Roman" w:cs="Times New Roman"/>
          <w:sz w:val="22"/>
          <w:szCs w:val="22"/>
          <w:lang w:val="tr-TR"/>
        </w:rPr>
        <w:t xml:space="preserve"> ve </w:t>
      </w:r>
      <w:proofErr w:type="spellStart"/>
      <w:r w:rsidRPr="00DD0A94">
        <w:rPr>
          <w:rFonts w:ascii="Times New Roman" w:hAnsi="Times New Roman" w:cs="Times New Roman"/>
          <w:sz w:val="22"/>
          <w:szCs w:val="22"/>
          <w:lang w:val="tr-TR"/>
        </w:rPr>
        <w:t>Sheth</w:t>
      </w:r>
      <w:proofErr w:type="spellEnd"/>
      <w:r w:rsidRPr="00DD0A94">
        <w:rPr>
          <w:rFonts w:ascii="Times New Roman" w:hAnsi="Times New Roman" w:cs="Times New Roman"/>
          <w:sz w:val="22"/>
          <w:szCs w:val="22"/>
          <w:lang w:val="tr-TR"/>
        </w:rPr>
        <w:t xml:space="preserve"> 1994; </w:t>
      </w:r>
      <w:proofErr w:type="spellStart"/>
      <w:r w:rsidRPr="00DD0A94">
        <w:rPr>
          <w:rFonts w:ascii="Times New Roman" w:hAnsi="Times New Roman" w:cs="Times New Roman"/>
          <w:sz w:val="22"/>
          <w:szCs w:val="22"/>
          <w:lang w:val="tr-TR"/>
        </w:rPr>
        <w:t>Payne</w:t>
      </w:r>
      <w:proofErr w:type="spellEnd"/>
      <w:r w:rsidRPr="00DD0A94">
        <w:rPr>
          <w:rFonts w:ascii="Times New Roman" w:hAnsi="Times New Roman" w:cs="Times New Roman"/>
          <w:sz w:val="22"/>
          <w:szCs w:val="22"/>
          <w:lang w:val="tr-TR"/>
        </w:rPr>
        <w:t xml:space="preserve"> 1995; </w:t>
      </w:r>
      <w:proofErr w:type="spellStart"/>
      <w:r w:rsidRPr="00DD0A94">
        <w:rPr>
          <w:rFonts w:ascii="Times New Roman" w:hAnsi="Times New Roman" w:cs="Times New Roman"/>
          <w:sz w:val="22"/>
          <w:szCs w:val="22"/>
          <w:lang w:val="tr-TR"/>
        </w:rPr>
        <w:t>Reichheld</w:t>
      </w:r>
      <w:proofErr w:type="spellEnd"/>
      <w:r w:rsidRPr="00DD0A94">
        <w:rPr>
          <w:rFonts w:ascii="Times New Roman" w:hAnsi="Times New Roman" w:cs="Times New Roman"/>
          <w:sz w:val="22"/>
          <w:szCs w:val="22"/>
          <w:lang w:val="tr-TR"/>
        </w:rPr>
        <w:t xml:space="preserve"> 1996; </w:t>
      </w:r>
      <w:proofErr w:type="spellStart"/>
      <w:r w:rsidRPr="00DD0A94">
        <w:rPr>
          <w:rFonts w:ascii="Times New Roman" w:hAnsi="Times New Roman" w:cs="Times New Roman"/>
          <w:sz w:val="22"/>
          <w:szCs w:val="22"/>
          <w:lang w:val="tr-TR"/>
        </w:rPr>
        <w:t>Stewart</w:t>
      </w:r>
      <w:proofErr w:type="spellEnd"/>
      <w:r w:rsidRPr="00DD0A94">
        <w:rPr>
          <w:rFonts w:ascii="Times New Roman" w:hAnsi="Times New Roman" w:cs="Times New Roman"/>
          <w:sz w:val="22"/>
          <w:szCs w:val="22"/>
          <w:lang w:val="tr-TR"/>
        </w:rPr>
        <w:t xml:space="preserve"> 1995; </w:t>
      </w:r>
      <w:proofErr w:type="spellStart"/>
      <w:r w:rsidRPr="00DD0A94">
        <w:rPr>
          <w:rFonts w:ascii="Times New Roman" w:hAnsi="Times New Roman" w:cs="Times New Roman"/>
          <w:sz w:val="22"/>
          <w:szCs w:val="22"/>
          <w:lang w:val="tr-TR"/>
        </w:rPr>
        <w:t>Webster</w:t>
      </w:r>
      <w:proofErr w:type="spellEnd"/>
      <w:r w:rsidRPr="00DD0A94">
        <w:rPr>
          <w:rFonts w:ascii="Times New Roman" w:hAnsi="Times New Roman" w:cs="Times New Roman"/>
          <w:sz w:val="22"/>
          <w:szCs w:val="22"/>
          <w:lang w:val="tr-TR"/>
        </w:rPr>
        <w:t xml:space="preserve"> 1992, 1994). Pazarlamada iletişimin artan önemi, bu yeni nesil pazarlama yaklaşımlarını geleneksel pazarlama yaklaşımlarından farklılaştıran en önemli özellik müşterilerle iki yönlü iletişim özelliğidir.  Yeni nesil pazarlama yaklaşımlarının ortak özelliği müşterilerle doğrudan ilişki ve etkileşim kurarak onların beklenti, istek ve ihtiyaçlarına işletmenin daha yakın olmasını sağlamaktadır (</w:t>
      </w:r>
      <w:proofErr w:type="spellStart"/>
      <w:r w:rsidRPr="00DD0A94">
        <w:rPr>
          <w:rFonts w:ascii="Times New Roman" w:hAnsi="Times New Roman" w:cs="Times New Roman"/>
          <w:sz w:val="22"/>
          <w:szCs w:val="22"/>
          <w:lang w:val="tr-TR"/>
        </w:rPr>
        <w:t>Duncan</w:t>
      </w:r>
      <w:proofErr w:type="spellEnd"/>
      <w:r w:rsidRPr="00DD0A94">
        <w:rPr>
          <w:rFonts w:ascii="Times New Roman" w:hAnsi="Times New Roman" w:cs="Times New Roman"/>
          <w:sz w:val="22"/>
          <w:szCs w:val="22"/>
          <w:lang w:val="tr-TR"/>
        </w:rPr>
        <w:t xml:space="preserve"> ve </w:t>
      </w:r>
      <w:proofErr w:type="spellStart"/>
      <w:r w:rsidRPr="00DD0A94">
        <w:rPr>
          <w:rFonts w:ascii="Times New Roman" w:hAnsi="Times New Roman" w:cs="Times New Roman"/>
          <w:sz w:val="22"/>
          <w:szCs w:val="22"/>
          <w:lang w:val="tr-TR"/>
        </w:rPr>
        <w:t>Moriarty</w:t>
      </w:r>
      <w:proofErr w:type="spellEnd"/>
      <w:r w:rsidRPr="00DD0A94">
        <w:rPr>
          <w:rFonts w:ascii="Times New Roman" w:hAnsi="Times New Roman" w:cs="Times New Roman"/>
          <w:sz w:val="22"/>
          <w:szCs w:val="22"/>
          <w:lang w:val="tr-TR"/>
        </w:rPr>
        <w:t xml:space="preserve"> 1997; </w:t>
      </w:r>
      <w:proofErr w:type="spellStart"/>
      <w:r w:rsidRPr="00DD0A94">
        <w:rPr>
          <w:rFonts w:ascii="Times New Roman" w:hAnsi="Times New Roman" w:cs="Times New Roman"/>
          <w:sz w:val="22"/>
          <w:szCs w:val="22"/>
          <w:lang w:val="tr-TR"/>
        </w:rPr>
        <w:t>Peppers</w:t>
      </w:r>
      <w:proofErr w:type="spellEnd"/>
      <w:r w:rsidRPr="00DD0A94">
        <w:rPr>
          <w:rFonts w:ascii="Times New Roman" w:hAnsi="Times New Roman" w:cs="Times New Roman"/>
          <w:sz w:val="22"/>
          <w:szCs w:val="22"/>
          <w:lang w:val="tr-TR"/>
        </w:rPr>
        <w:t xml:space="preserve"> ve </w:t>
      </w:r>
      <w:proofErr w:type="spellStart"/>
      <w:r w:rsidRPr="00DD0A94">
        <w:rPr>
          <w:rFonts w:ascii="Times New Roman" w:hAnsi="Times New Roman" w:cs="Times New Roman"/>
          <w:sz w:val="22"/>
          <w:szCs w:val="22"/>
          <w:lang w:val="tr-TR"/>
        </w:rPr>
        <w:t>Rogers</w:t>
      </w:r>
      <w:proofErr w:type="spellEnd"/>
      <w:r w:rsidRPr="00DD0A94">
        <w:rPr>
          <w:rFonts w:ascii="Times New Roman" w:hAnsi="Times New Roman" w:cs="Times New Roman"/>
          <w:sz w:val="22"/>
          <w:szCs w:val="22"/>
          <w:lang w:val="tr-TR"/>
        </w:rPr>
        <w:t xml:space="preserve"> 1993). Bu nedenle doğrudan marka iletişiminin bütün yeni nesil pazarlama yaklaşımının temel bileşeni olması nedeni ile, bu araştırmada öncül değişken olarak incelenmektedir.</w:t>
      </w:r>
      <w:r w:rsidR="00764F58" w:rsidRPr="00DD0A94">
        <w:rPr>
          <w:rFonts w:ascii="Times New Roman" w:hAnsi="Times New Roman" w:cs="Times New Roman"/>
          <w:sz w:val="22"/>
          <w:szCs w:val="22"/>
          <w:lang w:val="tr-TR"/>
        </w:rPr>
        <w:t xml:space="preserve"> </w:t>
      </w:r>
      <w:r w:rsidRPr="00DD0A94">
        <w:rPr>
          <w:rFonts w:ascii="Times New Roman" w:hAnsi="Times New Roman" w:cs="Times New Roman"/>
          <w:sz w:val="22"/>
          <w:szCs w:val="22"/>
          <w:lang w:val="tr-TR"/>
        </w:rPr>
        <w:t>Pazarlama iletişiminde çeşitli reklam çalışmalarıyla ikna ve yeni müşteriler kazanmak ön plandadır. Ancak yeni müşteri kazanmakla birlikte bu yeni bireyleri markaya bağlı olarak tutabilmek için ilişki ve sürekli iletişim gereklidir. İkna dışında bilgilendirme, müşteri sorularına ve problemlerine cevap verme ve onları sürekli dinlemeye yönelik iletişim rolleri markalar için büyük önem taşımaktadır. Daha müşteri odaklı olmakla ve ilişkiler kurmakla ilgilenen şirketler, sadece ikna etmek yerine iletişime odaklanır, çünkü iletişim ikna olmayıp ilişkilerin üzerine inşa edildiği platformdur.</w:t>
      </w:r>
      <w:r w:rsidR="00132DBD" w:rsidRPr="00DD0A94">
        <w:rPr>
          <w:rFonts w:ascii="Times New Roman" w:hAnsi="Times New Roman" w:cs="Times New Roman"/>
          <w:sz w:val="22"/>
          <w:szCs w:val="22"/>
          <w:lang w:val="tr-TR"/>
        </w:rPr>
        <w:t xml:space="preserve"> İletişim faaliyetleriyle müşterilerin kaynaklarını daha iyi kullanmalarına yardımcı olurken, pazarlama iletişimi ise markanın temsil ettiği ürün ve hizmetlerin değerinin iletilmesini sağlamaktadır (</w:t>
      </w:r>
      <w:proofErr w:type="spellStart"/>
      <w:r w:rsidR="00132DBD" w:rsidRPr="00DD0A94">
        <w:rPr>
          <w:rFonts w:ascii="Times New Roman" w:hAnsi="Times New Roman" w:cs="Times New Roman"/>
          <w:sz w:val="22"/>
          <w:szCs w:val="22"/>
          <w:lang w:val="tr-TR"/>
        </w:rPr>
        <w:t>Payne</w:t>
      </w:r>
      <w:proofErr w:type="spellEnd"/>
      <w:r w:rsidR="00132DBD" w:rsidRPr="00DD0A94">
        <w:rPr>
          <w:rFonts w:ascii="Times New Roman" w:hAnsi="Times New Roman" w:cs="Times New Roman"/>
          <w:sz w:val="22"/>
          <w:szCs w:val="22"/>
          <w:lang w:val="tr-TR"/>
        </w:rPr>
        <w:t>, vd., 2008).</w:t>
      </w:r>
      <w:r w:rsidR="006D5BE0" w:rsidRPr="00DD0A94">
        <w:rPr>
          <w:rFonts w:ascii="Times New Roman" w:hAnsi="Times New Roman" w:cs="Times New Roman"/>
          <w:sz w:val="22"/>
          <w:szCs w:val="22"/>
          <w:lang w:val="tr-TR"/>
        </w:rPr>
        <w:t xml:space="preserve"> </w:t>
      </w:r>
      <w:r w:rsidRPr="00DD0A94">
        <w:rPr>
          <w:rFonts w:ascii="Times New Roman" w:hAnsi="Times New Roman" w:cs="Times New Roman"/>
          <w:sz w:val="22"/>
          <w:szCs w:val="22"/>
          <w:lang w:val="tr-TR"/>
        </w:rPr>
        <w:t>Marka</w:t>
      </w:r>
      <w:r w:rsidR="006D5BE0" w:rsidRPr="00DD0A94">
        <w:rPr>
          <w:rFonts w:ascii="Times New Roman" w:hAnsi="Times New Roman" w:cs="Times New Roman"/>
          <w:sz w:val="22"/>
          <w:szCs w:val="22"/>
          <w:lang w:val="tr-TR"/>
        </w:rPr>
        <w:t xml:space="preserve"> </w:t>
      </w:r>
      <w:r w:rsidRPr="00DD0A94">
        <w:rPr>
          <w:rFonts w:ascii="Times New Roman" w:hAnsi="Times New Roman" w:cs="Times New Roman"/>
          <w:sz w:val="22"/>
          <w:szCs w:val="22"/>
          <w:lang w:val="tr-TR"/>
        </w:rPr>
        <w:t xml:space="preserve">iletişimi tüketicilerle marka arasında bağ ve sadakat oluşturmasının </w:t>
      </w:r>
      <w:proofErr w:type="spellStart"/>
      <w:r w:rsidRPr="00DD0A94">
        <w:rPr>
          <w:rFonts w:ascii="Times New Roman" w:hAnsi="Times New Roman" w:cs="Times New Roman"/>
          <w:sz w:val="22"/>
          <w:szCs w:val="22"/>
          <w:lang w:val="tr-TR"/>
        </w:rPr>
        <w:t>yanısıra</w:t>
      </w:r>
      <w:proofErr w:type="spellEnd"/>
      <w:r w:rsidRPr="00DD0A94">
        <w:rPr>
          <w:rFonts w:ascii="Times New Roman" w:hAnsi="Times New Roman" w:cs="Times New Roman"/>
          <w:sz w:val="22"/>
          <w:szCs w:val="22"/>
          <w:lang w:val="tr-TR"/>
        </w:rPr>
        <w:t xml:space="preserve"> aynı zamanda tüketicilerin daha yüksek fiyat ödeme istekliliğini </w:t>
      </w:r>
      <w:r w:rsidRPr="00DD0A94">
        <w:rPr>
          <w:rFonts w:ascii="Times New Roman" w:hAnsi="Times New Roman" w:cs="Times New Roman"/>
          <w:sz w:val="22"/>
          <w:szCs w:val="22"/>
          <w:lang w:val="tr-TR"/>
        </w:rPr>
        <w:lastRenderedPageBreak/>
        <w:t xml:space="preserve">sağlamaktadır </w:t>
      </w:r>
      <w:r w:rsidR="00132DBD" w:rsidRPr="00DD0A94">
        <w:rPr>
          <w:rFonts w:ascii="Times New Roman" w:hAnsi="Times New Roman" w:cs="Times New Roman"/>
          <w:sz w:val="22"/>
          <w:szCs w:val="22"/>
          <w:lang w:val="tr-TR"/>
        </w:rPr>
        <w:t>(</w:t>
      </w:r>
      <w:proofErr w:type="spellStart"/>
      <w:r w:rsidR="00132DBD" w:rsidRPr="00DD0A94">
        <w:rPr>
          <w:rFonts w:ascii="Times New Roman" w:hAnsi="Times New Roman" w:cs="Times New Roman"/>
          <w:sz w:val="22"/>
          <w:szCs w:val="22"/>
          <w:lang w:val="tr-TR"/>
        </w:rPr>
        <w:t>Payne</w:t>
      </w:r>
      <w:proofErr w:type="spellEnd"/>
      <w:r w:rsidR="00132DBD" w:rsidRPr="00DD0A94">
        <w:rPr>
          <w:rFonts w:ascii="Times New Roman" w:hAnsi="Times New Roman" w:cs="Times New Roman"/>
          <w:sz w:val="22"/>
          <w:szCs w:val="22"/>
          <w:lang w:val="tr-TR"/>
        </w:rPr>
        <w:t xml:space="preserve">, vd., 2008). </w:t>
      </w:r>
      <w:r w:rsidRPr="00DD0A94">
        <w:rPr>
          <w:rFonts w:ascii="Times New Roman" w:hAnsi="Times New Roman" w:cs="Times New Roman"/>
          <w:sz w:val="22"/>
          <w:szCs w:val="22"/>
          <w:lang w:val="tr-TR"/>
        </w:rPr>
        <w:t>Marka iletişimi işletmenin kar maksimizasyonu amacı doğrultusunda tüketicilerin olumlu önerme ve yüksek fiyat ödeme istekliliğinin sürdürülebilir olması için temel gerekliliktir. Hizmet kalitesi ile tüketicilerin davranışsal niyetleri pazarlama araştırmacıları için önemli bir inceleme alanını oluşturmaktadır (</w:t>
      </w:r>
      <w:r w:rsidRPr="00DD0A94">
        <w:rPr>
          <w:rFonts w:ascii="Times New Roman" w:hAnsi="Times New Roman" w:cs="Times New Roman"/>
          <w:color w:val="auto"/>
          <w:sz w:val="22"/>
          <w:szCs w:val="22"/>
        </w:rPr>
        <w:t xml:space="preserve">Parasuraman, </w:t>
      </w:r>
      <w:proofErr w:type="spellStart"/>
      <w:r w:rsidRPr="00DD0A94">
        <w:rPr>
          <w:rFonts w:ascii="Times New Roman" w:hAnsi="Times New Roman" w:cs="Times New Roman"/>
          <w:color w:val="auto"/>
          <w:sz w:val="22"/>
          <w:szCs w:val="22"/>
        </w:rPr>
        <w:t>vd</w:t>
      </w:r>
      <w:proofErr w:type="spellEnd"/>
      <w:r w:rsidRPr="00DD0A94">
        <w:rPr>
          <w:rFonts w:ascii="Times New Roman" w:hAnsi="Times New Roman" w:cs="Times New Roman"/>
          <w:color w:val="auto"/>
          <w:sz w:val="22"/>
          <w:szCs w:val="22"/>
        </w:rPr>
        <w:t xml:space="preserve">., </w:t>
      </w:r>
      <w:proofErr w:type="gramStart"/>
      <w:r w:rsidRPr="00DD0A94">
        <w:rPr>
          <w:rFonts w:ascii="Times New Roman" w:hAnsi="Times New Roman" w:cs="Times New Roman"/>
          <w:color w:val="auto"/>
          <w:sz w:val="22"/>
          <w:szCs w:val="22"/>
        </w:rPr>
        <w:t>1991a</w:t>
      </w:r>
      <w:proofErr w:type="gramEnd"/>
      <w:r w:rsidRPr="00DD0A94">
        <w:rPr>
          <w:rFonts w:ascii="Times New Roman" w:hAnsi="Times New Roman" w:cs="Times New Roman"/>
          <w:color w:val="auto"/>
          <w:sz w:val="22"/>
          <w:szCs w:val="22"/>
        </w:rPr>
        <w:t xml:space="preserve">; 1988). Bu </w:t>
      </w:r>
      <w:proofErr w:type="spellStart"/>
      <w:r w:rsidRPr="00DD0A94">
        <w:rPr>
          <w:rFonts w:ascii="Times New Roman" w:hAnsi="Times New Roman" w:cs="Times New Roman"/>
          <w:color w:val="auto"/>
          <w:sz w:val="22"/>
          <w:szCs w:val="22"/>
        </w:rPr>
        <w:t>araştırmada</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hizmet</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kalitesi</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ile</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olumlu</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önerme</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ve</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yüksek</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fiyat</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ödeme</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istekliliği</w:t>
      </w:r>
      <w:proofErr w:type="spellEnd"/>
      <w:r w:rsidRPr="00DD0A94">
        <w:rPr>
          <w:rFonts w:ascii="Times New Roman" w:hAnsi="Times New Roman" w:cs="Times New Roman"/>
          <w:color w:val="auto"/>
          <w:sz w:val="22"/>
          <w:szCs w:val="22"/>
        </w:rPr>
        <w:t xml:space="preserve"> </w:t>
      </w:r>
      <w:proofErr w:type="spellStart"/>
      <w:r w:rsidRPr="00DD0A94">
        <w:rPr>
          <w:rFonts w:ascii="Times New Roman" w:hAnsi="Times New Roman" w:cs="Times New Roman"/>
          <w:color w:val="auto"/>
          <w:sz w:val="22"/>
          <w:szCs w:val="22"/>
        </w:rPr>
        <w:t>incelenmektedir</w:t>
      </w:r>
      <w:proofErr w:type="spellEnd"/>
      <w:r w:rsidRPr="00DD0A94">
        <w:rPr>
          <w:rFonts w:ascii="Times New Roman" w:hAnsi="Times New Roman" w:cs="Times New Roman"/>
          <w:color w:val="auto"/>
          <w:sz w:val="22"/>
          <w:szCs w:val="22"/>
        </w:rPr>
        <w:t>.</w:t>
      </w:r>
    </w:p>
    <w:p w14:paraId="63FD8AB8" w14:textId="77777777" w:rsidR="007D19C2" w:rsidRPr="00DD0A94" w:rsidRDefault="007D19C2" w:rsidP="007D19C2">
      <w:pPr>
        <w:pStyle w:val="Default"/>
        <w:spacing w:after="120" w:line="276" w:lineRule="auto"/>
        <w:ind w:firstLine="709"/>
        <w:jc w:val="both"/>
        <w:rPr>
          <w:rFonts w:ascii="Times New Roman" w:hAnsi="Times New Roman" w:cs="Times New Roman"/>
          <w:sz w:val="22"/>
          <w:szCs w:val="22"/>
          <w:lang w:val="tr-TR"/>
        </w:rPr>
      </w:pPr>
    </w:p>
    <w:p w14:paraId="7521C908" w14:textId="51D7699F" w:rsidR="00D95371" w:rsidRPr="00DD0A94" w:rsidRDefault="00416417" w:rsidP="007D19C2">
      <w:pPr>
        <w:spacing w:after="120" w:line="276" w:lineRule="auto"/>
        <w:ind w:firstLine="709"/>
        <w:jc w:val="both"/>
        <w:rPr>
          <w:b/>
          <w:bCs/>
          <w:sz w:val="22"/>
          <w:szCs w:val="22"/>
          <w:lang w:val="tr-TR"/>
        </w:rPr>
      </w:pPr>
      <w:r w:rsidRPr="00DD0A94">
        <w:rPr>
          <w:b/>
          <w:bCs/>
          <w:sz w:val="22"/>
          <w:szCs w:val="22"/>
          <w:lang w:val="tr-TR"/>
        </w:rPr>
        <w:t xml:space="preserve">2.2. </w:t>
      </w:r>
      <w:r w:rsidR="00D95371" w:rsidRPr="00DD0A94">
        <w:rPr>
          <w:b/>
          <w:bCs/>
          <w:sz w:val="22"/>
          <w:szCs w:val="22"/>
          <w:lang w:val="tr-TR"/>
        </w:rPr>
        <w:t>Hizmet Kalitesi</w:t>
      </w:r>
    </w:p>
    <w:p w14:paraId="443FE6B7" w14:textId="7EC2F979" w:rsidR="00D95371" w:rsidRPr="00DD0A94" w:rsidRDefault="00D95371" w:rsidP="007D19C2">
      <w:pPr>
        <w:widowControl w:val="0"/>
        <w:autoSpaceDE w:val="0"/>
        <w:autoSpaceDN w:val="0"/>
        <w:adjustRightInd w:val="0"/>
        <w:spacing w:after="120" w:line="276" w:lineRule="auto"/>
        <w:ind w:firstLine="709"/>
        <w:jc w:val="both"/>
        <w:rPr>
          <w:kern w:val="1"/>
          <w:sz w:val="22"/>
          <w:szCs w:val="22"/>
        </w:rPr>
      </w:pPr>
      <w:r w:rsidRPr="00DD0A94">
        <w:rPr>
          <w:kern w:val="1"/>
          <w:sz w:val="22"/>
          <w:szCs w:val="22"/>
        </w:rPr>
        <w:t>Hizmet kalitesi kısaca, birey veya müşterinin istek, ihtiyaç ve beklentileri ile örtüşen özelliklerde gerçekleştirilen hizmetlerin eksiksiz ve sorunsuz sunulmasıyla, ölçümlenen ve değerlendirilen kullanıcı veya müşterilerin tatmin olmalarıyla doğru orantılı bir olgu olarak kabul edilmektedir</w:t>
      </w:r>
      <w:r w:rsidRPr="00DD0A94">
        <w:rPr>
          <w:spacing w:val="-1"/>
          <w:kern w:val="1"/>
          <w:sz w:val="22"/>
          <w:szCs w:val="22"/>
        </w:rPr>
        <w:t xml:space="preserve"> (</w:t>
      </w:r>
      <w:r w:rsidRPr="00DD0A94">
        <w:rPr>
          <w:kern w:val="1"/>
          <w:sz w:val="22"/>
          <w:szCs w:val="22"/>
        </w:rPr>
        <w:t>Parasuraman vd.1988:1994).</w:t>
      </w:r>
      <w:r w:rsidRPr="00DD0A94">
        <w:rPr>
          <w:kern w:val="1"/>
          <w:sz w:val="22"/>
          <w:szCs w:val="22"/>
          <w:lang w:val="tr-TR"/>
        </w:rPr>
        <w:t xml:space="preserve"> </w:t>
      </w:r>
      <w:r w:rsidRPr="00DD0A94">
        <w:rPr>
          <w:kern w:val="1"/>
          <w:sz w:val="22"/>
          <w:szCs w:val="22"/>
        </w:rPr>
        <w:t xml:space="preserve">Hizmet kalitesi, bireylere sunulan hizmetin değeri ve yarattığı fayda düzeyidir. Hizmet kalitesi, müşterilerin ihtiyaç, beklenti ve algılarının yönlendirdiği öznel bir olgudur. </w:t>
      </w:r>
      <w:r w:rsidRPr="00DD0A94">
        <w:rPr>
          <w:sz w:val="22"/>
          <w:szCs w:val="22"/>
          <w:lang w:val="tr-TR"/>
        </w:rPr>
        <w:t>İşletmelerin üstün kalitede hizmet sunmaları hem Pazar paylarını etkilerken (</w:t>
      </w:r>
      <w:r w:rsidRPr="00DD0A94">
        <w:rPr>
          <w:sz w:val="22"/>
          <w:szCs w:val="22"/>
        </w:rPr>
        <w:t>Buzzell and Gale 1987)</w:t>
      </w:r>
      <w:r w:rsidRPr="00DD0A94">
        <w:rPr>
          <w:sz w:val="22"/>
          <w:szCs w:val="22"/>
          <w:lang w:val="tr-TR"/>
        </w:rPr>
        <w:t xml:space="preserve"> hem de işletme karlılığını yükseltmekte ve tüketicilerin daha yüksek fiyat ödeme istekliliğini oluşturmaktadır </w:t>
      </w:r>
      <w:r w:rsidRPr="00DD0A94">
        <w:rPr>
          <w:sz w:val="22"/>
          <w:szCs w:val="22"/>
        </w:rPr>
        <w:t>(Phillips, Chang, and Buzzell 1983)</w:t>
      </w:r>
      <w:r w:rsidRPr="00DD0A94">
        <w:rPr>
          <w:sz w:val="22"/>
          <w:szCs w:val="22"/>
          <w:lang w:val="tr-TR"/>
        </w:rPr>
        <w:t>.</w:t>
      </w:r>
      <w:r w:rsidR="00827504" w:rsidRPr="00DD0A94">
        <w:rPr>
          <w:sz w:val="22"/>
          <w:szCs w:val="22"/>
          <w:lang w:val="tr-TR"/>
        </w:rPr>
        <w:t xml:space="preserve"> </w:t>
      </w:r>
      <w:r w:rsidR="00744347" w:rsidRPr="00DD0A94">
        <w:rPr>
          <w:sz w:val="22"/>
          <w:szCs w:val="22"/>
          <w:lang w:val="tr-TR"/>
        </w:rPr>
        <w:t>İşletmelerin hizmet kalitesini yükseltmeleri,</w:t>
      </w:r>
      <w:r w:rsidR="00827504" w:rsidRPr="00DD0A94">
        <w:rPr>
          <w:sz w:val="22"/>
          <w:szCs w:val="22"/>
          <w:lang w:val="tr-TR"/>
        </w:rPr>
        <w:t xml:space="preserve"> </w:t>
      </w:r>
      <w:r w:rsidRPr="00DD0A94">
        <w:rPr>
          <w:sz w:val="22"/>
          <w:szCs w:val="22"/>
          <w:lang w:val="tr-TR"/>
        </w:rPr>
        <w:t>markanın temsil ettiği ürün ve hizmetler</w:t>
      </w:r>
      <w:r w:rsidR="00744347" w:rsidRPr="00DD0A94">
        <w:rPr>
          <w:sz w:val="22"/>
          <w:szCs w:val="22"/>
          <w:lang w:val="tr-TR"/>
        </w:rPr>
        <w:t xml:space="preserve"> için tüketicilerin daha yüksek fiyat ödeme istekliliği (</w:t>
      </w:r>
      <w:proofErr w:type="spellStart"/>
      <w:r w:rsidR="00744347" w:rsidRPr="00DD0A94">
        <w:rPr>
          <w:sz w:val="22"/>
          <w:szCs w:val="22"/>
          <w:lang w:val="tr-TR"/>
        </w:rPr>
        <w:t>Boulding</w:t>
      </w:r>
      <w:proofErr w:type="spellEnd"/>
      <w:r w:rsidR="00744347" w:rsidRPr="00DD0A94">
        <w:rPr>
          <w:sz w:val="22"/>
          <w:szCs w:val="22"/>
          <w:lang w:val="tr-TR"/>
        </w:rPr>
        <w:t xml:space="preserve"> vd., 1993) ve </w:t>
      </w:r>
      <w:r w:rsidRPr="00DD0A94">
        <w:rPr>
          <w:sz w:val="22"/>
          <w:szCs w:val="22"/>
          <w:lang w:val="tr-TR"/>
        </w:rPr>
        <w:t xml:space="preserve">başkalarına tavsiye </w:t>
      </w:r>
      <w:r w:rsidR="00744347" w:rsidRPr="00DD0A94">
        <w:rPr>
          <w:sz w:val="22"/>
          <w:szCs w:val="22"/>
          <w:lang w:val="tr-TR"/>
        </w:rPr>
        <w:t>etme gibi davranışsal sonuçlar ortaya çıkarmaktadır</w:t>
      </w:r>
      <w:r w:rsidR="00827504" w:rsidRPr="00DD0A94">
        <w:rPr>
          <w:sz w:val="22"/>
          <w:szCs w:val="22"/>
          <w:lang w:val="tr-TR"/>
        </w:rPr>
        <w:t xml:space="preserve"> (</w:t>
      </w:r>
      <w:proofErr w:type="spellStart"/>
      <w:r w:rsidRPr="00DD0A94">
        <w:rPr>
          <w:sz w:val="22"/>
          <w:szCs w:val="22"/>
          <w:lang w:val="tr-TR"/>
        </w:rPr>
        <w:t>Parasuraman</w:t>
      </w:r>
      <w:proofErr w:type="spellEnd"/>
      <w:r w:rsidRPr="00DD0A94">
        <w:rPr>
          <w:sz w:val="22"/>
          <w:szCs w:val="22"/>
          <w:lang w:val="tr-TR"/>
        </w:rPr>
        <w:t xml:space="preserve">, </w:t>
      </w:r>
      <w:proofErr w:type="spellStart"/>
      <w:r w:rsidRPr="00DD0A94">
        <w:rPr>
          <w:sz w:val="22"/>
          <w:szCs w:val="22"/>
          <w:lang w:val="tr-TR"/>
        </w:rPr>
        <w:t>Berry</w:t>
      </w:r>
      <w:proofErr w:type="spellEnd"/>
      <w:r w:rsidRPr="00DD0A94">
        <w:rPr>
          <w:sz w:val="22"/>
          <w:szCs w:val="22"/>
          <w:lang w:val="tr-TR"/>
        </w:rPr>
        <w:t xml:space="preserve"> ve </w:t>
      </w:r>
      <w:proofErr w:type="spellStart"/>
      <w:r w:rsidRPr="00DD0A94">
        <w:rPr>
          <w:sz w:val="22"/>
          <w:szCs w:val="22"/>
          <w:lang w:val="tr-TR"/>
        </w:rPr>
        <w:t>Zeithaml</w:t>
      </w:r>
      <w:proofErr w:type="spellEnd"/>
      <w:r w:rsidRPr="00DD0A94">
        <w:rPr>
          <w:sz w:val="22"/>
          <w:szCs w:val="22"/>
          <w:lang w:val="tr-TR"/>
        </w:rPr>
        <w:t xml:space="preserve"> </w:t>
      </w:r>
      <w:proofErr w:type="gramStart"/>
      <w:r w:rsidRPr="00DD0A94">
        <w:rPr>
          <w:sz w:val="22"/>
          <w:szCs w:val="22"/>
          <w:lang w:val="tr-TR"/>
        </w:rPr>
        <w:t>1991a</w:t>
      </w:r>
      <w:proofErr w:type="gramEnd"/>
      <w:r w:rsidRPr="00DD0A94">
        <w:rPr>
          <w:sz w:val="22"/>
          <w:szCs w:val="22"/>
          <w:lang w:val="tr-TR"/>
        </w:rPr>
        <w:t xml:space="preserve">; </w:t>
      </w:r>
      <w:proofErr w:type="spellStart"/>
      <w:r w:rsidRPr="00DD0A94">
        <w:rPr>
          <w:sz w:val="22"/>
          <w:szCs w:val="22"/>
          <w:lang w:val="tr-TR"/>
        </w:rPr>
        <w:t>Parasuraman</w:t>
      </w:r>
      <w:proofErr w:type="spellEnd"/>
      <w:r w:rsidRPr="00DD0A94">
        <w:rPr>
          <w:sz w:val="22"/>
          <w:szCs w:val="22"/>
          <w:lang w:val="tr-TR"/>
        </w:rPr>
        <w:t xml:space="preserve">, </w:t>
      </w:r>
      <w:proofErr w:type="spellStart"/>
      <w:r w:rsidRPr="00DD0A94">
        <w:rPr>
          <w:sz w:val="22"/>
          <w:szCs w:val="22"/>
          <w:lang w:val="tr-TR"/>
        </w:rPr>
        <w:t>Zeithaml</w:t>
      </w:r>
      <w:proofErr w:type="spellEnd"/>
      <w:r w:rsidRPr="00DD0A94">
        <w:rPr>
          <w:sz w:val="22"/>
          <w:szCs w:val="22"/>
          <w:lang w:val="tr-TR"/>
        </w:rPr>
        <w:t xml:space="preserve"> ve </w:t>
      </w:r>
      <w:proofErr w:type="spellStart"/>
      <w:r w:rsidRPr="00DD0A94">
        <w:rPr>
          <w:sz w:val="22"/>
          <w:szCs w:val="22"/>
          <w:lang w:val="tr-TR"/>
        </w:rPr>
        <w:t>Berry</w:t>
      </w:r>
      <w:proofErr w:type="spellEnd"/>
      <w:r w:rsidRPr="00DD0A94">
        <w:rPr>
          <w:sz w:val="22"/>
          <w:szCs w:val="22"/>
          <w:lang w:val="tr-TR"/>
        </w:rPr>
        <w:t xml:space="preserve"> 1988; </w:t>
      </w:r>
      <w:proofErr w:type="spellStart"/>
      <w:r w:rsidRPr="00DD0A94">
        <w:rPr>
          <w:sz w:val="22"/>
          <w:szCs w:val="22"/>
          <w:lang w:val="tr-TR"/>
        </w:rPr>
        <w:t>Reichheld</w:t>
      </w:r>
      <w:proofErr w:type="spellEnd"/>
      <w:r w:rsidRPr="00DD0A94">
        <w:rPr>
          <w:sz w:val="22"/>
          <w:szCs w:val="22"/>
          <w:lang w:val="tr-TR"/>
        </w:rPr>
        <w:t xml:space="preserve"> ve </w:t>
      </w:r>
      <w:proofErr w:type="spellStart"/>
      <w:r w:rsidRPr="00DD0A94">
        <w:rPr>
          <w:sz w:val="22"/>
          <w:szCs w:val="22"/>
          <w:lang w:val="tr-TR"/>
        </w:rPr>
        <w:t>Sasser</w:t>
      </w:r>
      <w:proofErr w:type="spellEnd"/>
      <w:r w:rsidRPr="00DD0A94">
        <w:rPr>
          <w:sz w:val="22"/>
          <w:szCs w:val="22"/>
          <w:lang w:val="tr-TR"/>
        </w:rPr>
        <w:t xml:space="preserve"> 1990)</w:t>
      </w:r>
      <w:r w:rsidR="00744347" w:rsidRPr="00DD0A94">
        <w:rPr>
          <w:sz w:val="22"/>
          <w:szCs w:val="22"/>
          <w:lang w:val="tr-TR"/>
        </w:rPr>
        <w:t xml:space="preserve">. Aslında tüketicilerin bir markanın temsil ettiği ürün veya hizmet için daha yüksek fiyat ödeme istekliliği ve daha yüksek fiyatlar ödeme istekliliği sadakat kavramı altında birleştirilmektedir. </w:t>
      </w:r>
      <w:r w:rsidRPr="00DD0A94">
        <w:rPr>
          <w:sz w:val="22"/>
          <w:szCs w:val="22"/>
          <w:lang w:val="tr-TR"/>
        </w:rPr>
        <w:t>Hizmet kalitesi düzeylerinin</w:t>
      </w:r>
      <w:r w:rsidR="00744347" w:rsidRPr="00DD0A94">
        <w:rPr>
          <w:sz w:val="22"/>
          <w:szCs w:val="22"/>
          <w:lang w:val="tr-TR"/>
        </w:rPr>
        <w:t xml:space="preserve"> etkileri farklı düzeylerde gerçekleşmektedir. </w:t>
      </w:r>
      <w:r w:rsidRPr="00DD0A94">
        <w:rPr>
          <w:sz w:val="22"/>
          <w:szCs w:val="22"/>
          <w:lang w:val="tr-TR"/>
        </w:rPr>
        <w:t xml:space="preserve"> Üstün hizmet, olumlu davranışları teşvik edecek ve olumsuz davranışların olasılığını </w:t>
      </w:r>
      <w:r w:rsidR="00744347" w:rsidRPr="00DD0A94">
        <w:rPr>
          <w:sz w:val="22"/>
          <w:szCs w:val="22"/>
          <w:lang w:val="tr-TR"/>
        </w:rPr>
        <w:t xml:space="preserve">azaltmaktadır. </w:t>
      </w:r>
    </w:p>
    <w:p w14:paraId="6282CEC6" w14:textId="77777777" w:rsidR="00D95371" w:rsidRPr="00DD0A94" w:rsidRDefault="00D95371" w:rsidP="007D19C2">
      <w:pPr>
        <w:spacing w:after="120" w:line="276" w:lineRule="auto"/>
        <w:ind w:firstLine="709"/>
        <w:jc w:val="both"/>
        <w:rPr>
          <w:sz w:val="22"/>
          <w:szCs w:val="22"/>
          <w:lang w:val="tr-TR"/>
        </w:rPr>
      </w:pPr>
    </w:p>
    <w:p w14:paraId="4F436908" w14:textId="1D8FB60D" w:rsidR="00D95371" w:rsidRPr="00DD0A94" w:rsidRDefault="00416417" w:rsidP="007D19C2">
      <w:pPr>
        <w:spacing w:after="120" w:line="276" w:lineRule="auto"/>
        <w:ind w:firstLine="709"/>
        <w:jc w:val="both"/>
        <w:rPr>
          <w:b/>
          <w:bCs/>
          <w:sz w:val="22"/>
          <w:szCs w:val="22"/>
          <w:lang w:val="tr-TR"/>
        </w:rPr>
      </w:pPr>
      <w:r w:rsidRPr="00DD0A94">
        <w:rPr>
          <w:b/>
          <w:bCs/>
          <w:sz w:val="22"/>
          <w:szCs w:val="22"/>
          <w:lang w:val="tr-TR"/>
        </w:rPr>
        <w:t xml:space="preserve">2.3. </w:t>
      </w:r>
      <w:r w:rsidR="00D95371" w:rsidRPr="00DD0A94">
        <w:rPr>
          <w:b/>
          <w:bCs/>
          <w:sz w:val="22"/>
          <w:szCs w:val="22"/>
          <w:lang w:val="tr-TR"/>
        </w:rPr>
        <w:t>Olumlu Önerme</w:t>
      </w:r>
    </w:p>
    <w:p w14:paraId="68212F58" w14:textId="77777777" w:rsidR="00D95371" w:rsidRPr="00DD0A94" w:rsidRDefault="00D95371" w:rsidP="007D19C2">
      <w:pPr>
        <w:spacing w:after="120" w:line="276" w:lineRule="auto"/>
        <w:ind w:firstLine="709"/>
        <w:jc w:val="both"/>
        <w:rPr>
          <w:sz w:val="22"/>
          <w:szCs w:val="22"/>
          <w:lang w:val="tr-TR"/>
        </w:rPr>
      </w:pPr>
      <w:r w:rsidRPr="00DD0A94">
        <w:rPr>
          <w:sz w:val="22"/>
          <w:szCs w:val="22"/>
          <w:lang w:val="tr-TR"/>
        </w:rPr>
        <w:t>Olumlu önerme davranışı tüketicilerin bir marka, ürün veya hizmete yönelik geliştirdiği olumlu duygu ve tutumlarının sonucunda gerçekleşmektedir. Tüketicilerin markaların temsil ettiği ürün ve hizmetlere yönelik deneyimlerine dayalı bilgileri yakın sosyal çevreleri ile veya çeşitli dijital platformlarda paylaşmaları işletmelerin başarı ve karlılığına büyük ölçüde etki etmektedir. Olumlu önerme davranışı tüketicinin belirli bir düzeyin üzerinde gerçekleşen olumlu deneyimlerinin sonucu olarak gerçekleşmektedir.</w:t>
      </w:r>
    </w:p>
    <w:p w14:paraId="5C224232" w14:textId="77777777" w:rsidR="00D95371" w:rsidRPr="00DD0A94" w:rsidRDefault="00D95371" w:rsidP="007D19C2">
      <w:pPr>
        <w:spacing w:after="120" w:line="276" w:lineRule="auto"/>
        <w:ind w:firstLine="709"/>
        <w:jc w:val="both"/>
        <w:rPr>
          <w:sz w:val="22"/>
          <w:szCs w:val="22"/>
          <w:lang w:val="tr-TR"/>
        </w:rPr>
      </w:pPr>
    </w:p>
    <w:p w14:paraId="29526257" w14:textId="79F2886D" w:rsidR="00D95371" w:rsidRPr="00DD0A94" w:rsidRDefault="00416417" w:rsidP="007D19C2">
      <w:pPr>
        <w:spacing w:after="120" w:line="276" w:lineRule="auto"/>
        <w:ind w:firstLine="709"/>
        <w:jc w:val="both"/>
        <w:rPr>
          <w:b/>
          <w:bCs/>
          <w:sz w:val="22"/>
          <w:szCs w:val="22"/>
          <w:lang w:val="tr-TR"/>
        </w:rPr>
      </w:pPr>
      <w:r w:rsidRPr="00DD0A94">
        <w:rPr>
          <w:b/>
          <w:bCs/>
          <w:sz w:val="22"/>
          <w:szCs w:val="22"/>
          <w:lang w:val="tr-TR"/>
        </w:rPr>
        <w:t xml:space="preserve">2.4. </w:t>
      </w:r>
      <w:r w:rsidR="00D95371" w:rsidRPr="00DD0A94">
        <w:rPr>
          <w:b/>
          <w:bCs/>
          <w:sz w:val="22"/>
          <w:szCs w:val="22"/>
          <w:lang w:val="tr-TR"/>
        </w:rPr>
        <w:t>Yüksek fiyat ödeme istekliliği</w:t>
      </w:r>
    </w:p>
    <w:p w14:paraId="589365D7" w14:textId="1F69FA67" w:rsidR="00D95371" w:rsidRPr="00DD0A94" w:rsidRDefault="00D95371" w:rsidP="007D19C2">
      <w:pPr>
        <w:spacing w:after="120" w:line="276" w:lineRule="auto"/>
        <w:ind w:firstLine="709"/>
        <w:jc w:val="both"/>
        <w:rPr>
          <w:sz w:val="22"/>
          <w:szCs w:val="22"/>
          <w:lang w:val="tr-TR"/>
        </w:rPr>
      </w:pPr>
      <w:r w:rsidRPr="00DD0A94">
        <w:rPr>
          <w:sz w:val="22"/>
          <w:szCs w:val="22"/>
          <w:lang w:val="tr-TR"/>
        </w:rPr>
        <w:t>Tüketicilerin yüksek fiyat ödeme istekliliği, markayla aralarında kurdukları güçlü bir bağın göstergesini niteliğindedir. Markaların temsil ettiği ürün ve hizmetlere yönelik tüketici deneyimleri belirli bir düzeyin üzerinde olması durumunda tüketiciler o ürün ve hizmetin daha ucuz bir alternatifi aramak yerine yüksek fiyat ödemesine rağmen yine aynı markanın ürün ve hizmetlerini almaya devam etmektedir (</w:t>
      </w:r>
      <w:proofErr w:type="spellStart"/>
      <w:r w:rsidR="00B01E54" w:rsidRPr="00DD0A94">
        <w:rPr>
          <w:sz w:val="22"/>
          <w:szCs w:val="22"/>
          <w:lang w:val="tr-TR"/>
        </w:rPr>
        <w:t>Brucks</w:t>
      </w:r>
      <w:proofErr w:type="spellEnd"/>
      <w:r w:rsidR="00B01E54" w:rsidRPr="00DD0A94">
        <w:rPr>
          <w:sz w:val="22"/>
          <w:szCs w:val="22"/>
          <w:lang w:val="tr-TR"/>
        </w:rPr>
        <w:t xml:space="preserve">, vd., 2000; </w:t>
      </w:r>
      <w:proofErr w:type="spellStart"/>
      <w:r w:rsidRPr="00DD0A94">
        <w:rPr>
          <w:sz w:val="22"/>
          <w:szCs w:val="22"/>
          <w:lang w:val="tr-TR"/>
        </w:rPr>
        <w:t>Homburg</w:t>
      </w:r>
      <w:proofErr w:type="spellEnd"/>
      <w:r w:rsidRPr="00DD0A94">
        <w:rPr>
          <w:sz w:val="22"/>
          <w:szCs w:val="22"/>
          <w:lang w:val="tr-TR"/>
        </w:rPr>
        <w:t>, vd., 2005).</w:t>
      </w:r>
    </w:p>
    <w:p w14:paraId="29B6D8D3" w14:textId="22BA1FC1" w:rsidR="00D95371" w:rsidRDefault="00D95371" w:rsidP="007D19C2">
      <w:pPr>
        <w:spacing w:after="120" w:line="276" w:lineRule="auto"/>
        <w:ind w:firstLine="709"/>
        <w:jc w:val="both"/>
        <w:rPr>
          <w:sz w:val="22"/>
          <w:szCs w:val="22"/>
          <w:lang w:val="tr-TR"/>
        </w:rPr>
      </w:pPr>
    </w:p>
    <w:p w14:paraId="5960E8F5" w14:textId="75D5E188" w:rsidR="007D19C2" w:rsidRDefault="007D19C2" w:rsidP="007D19C2">
      <w:pPr>
        <w:spacing w:after="120" w:line="276" w:lineRule="auto"/>
        <w:ind w:firstLine="709"/>
        <w:jc w:val="both"/>
        <w:rPr>
          <w:sz w:val="22"/>
          <w:szCs w:val="22"/>
          <w:lang w:val="tr-TR"/>
        </w:rPr>
      </w:pPr>
    </w:p>
    <w:p w14:paraId="293A1924" w14:textId="77777777" w:rsidR="007D19C2" w:rsidRPr="00DD0A94" w:rsidRDefault="007D19C2" w:rsidP="007D19C2">
      <w:pPr>
        <w:spacing w:after="120" w:line="276" w:lineRule="auto"/>
        <w:ind w:firstLine="709"/>
        <w:jc w:val="both"/>
        <w:rPr>
          <w:sz w:val="22"/>
          <w:szCs w:val="22"/>
          <w:lang w:val="tr-TR"/>
        </w:rPr>
      </w:pPr>
    </w:p>
    <w:p w14:paraId="66A8E9D2" w14:textId="11556704" w:rsidR="00D95371" w:rsidRPr="00DD0A94" w:rsidRDefault="00416417" w:rsidP="007D19C2">
      <w:pPr>
        <w:spacing w:after="120" w:line="276" w:lineRule="auto"/>
        <w:ind w:firstLine="709"/>
        <w:jc w:val="both"/>
        <w:rPr>
          <w:b/>
          <w:bCs/>
          <w:sz w:val="22"/>
          <w:szCs w:val="22"/>
          <w:lang w:val="tr-TR"/>
        </w:rPr>
      </w:pPr>
      <w:r w:rsidRPr="00DD0A94">
        <w:rPr>
          <w:b/>
          <w:bCs/>
          <w:sz w:val="22"/>
          <w:szCs w:val="22"/>
          <w:lang w:val="tr-TR"/>
        </w:rPr>
        <w:lastRenderedPageBreak/>
        <w:t xml:space="preserve">2.5. </w:t>
      </w:r>
      <w:r w:rsidR="00D95371" w:rsidRPr="00DD0A94">
        <w:rPr>
          <w:b/>
          <w:bCs/>
          <w:sz w:val="22"/>
          <w:szCs w:val="22"/>
          <w:lang w:val="tr-TR"/>
        </w:rPr>
        <w:t>Arama maliyeti</w:t>
      </w:r>
    </w:p>
    <w:p w14:paraId="54B045E4" w14:textId="221E4828" w:rsidR="00D32263" w:rsidRPr="00DD0A94" w:rsidRDefault="00D95371" w:rsidP="007D19C2">
      <w:pPr>
        <w:spacing w:after="120" w:line="276" w:lineRule="auto"/>
        <w:ind w:firstLine="709"/>
        <w:jc w:val="both"/>
        <w:rPr>
          <w:sz w:val="22"/>
          <w:szCs w:val="22"/>
          <w:lang w:val="tr-TR"/>
        </w:rPr>
      </w:pPr>
      <w:r w:rsidRPr="00DD0A94">
        <w:rPr>
          <w:sz w:val="22"/>
          <w:szCs w:val="22"/>
          <w:lang w:val="tr-TR"/>
        </w:rPr>
        <w:t xml:space="preserve">Arama maliyeti, satın almak için bir ürün veya hizmeti araştıran bir tüketicinin harcadığı zaman, enerji ve paradır. Arama maliyetleri, aramaya harcanan zaman ve enerjinin fırsat maliyetini ve belki de farklı seçenekleri incelemek, araştırma verilerini satın almak veya satın alma tavsiyesi için bir uzmana danışmak için </w:t>
      </w:r>
      <w:r w:rsidR="003540AB" w:rsidRPr="00DD0A94">
        <w:rPr>
          <w:sz w:val="22"/>
          <w:szCs w:val="22"/>
          <w:lang w:val="tr-TR"/>
        </w:rPr>
        <w:t>alternatifler</w:t>
      </w:r>
      <w:r w:rsidRPr="00DD0A94">
        <w:rPr>
          <w:sz w:val="22"/>
          <w:szCs w:val="22"/>
          <w:lang w:val="tr-TR"/>
        </w:rPr>
        <w:t xml:space="preserve"> arasında seyahat etmek için harcanan parayı içerir. Bu, diğer faaliyetlere ayrılan zaman ve enerjidir</w:t>
      </w:r>
      <w:r w:rsidR="00D32263" w:rsidRPr="00DD0A94">
        <w:rPr>
          <w:sz w:val="22"/>
          <w:szCs w:val="22"/>
          <w:lang w:val="tr-TR"/>
        </w:rPr>
        <w:t xml:space="preserve"> (</w:t>
      </w:r>
      <w:proofErr w:type="spellStart"/>
      <w:r w:rsidR="00D32263" w:rsidRPr="00DD0A94">
        <w:rPr>
          <w:sz w:val="22"/>
          <w:szCs w:val="22"/>
          <w:lang w:val="tr-TR"/>
        </w:rPr>
        <w:t>Punj</w:t>
      </w:r>
      <w:proofErr w:type="spellEnd"/>
      <w:r w:rsidR="00D32263" w:rsidRPr="00DD0A94">
        <w:rPr>
          <w:sz w:val="22"/>
          <w:szCs w:val="22"/>
          <w:lang w:val="tr-TR"/>
        </w:rPr>
        <w:t xml:space="preserve"> ve </w:t>
      </w:r>
      <w:proofErr w:type="spellStart"/>
      <w:r w:rsidR="00D32263" w:rsidRPr="00DD0A94">
        <w:rPr>
          <w:sz w:val="22"/>
          <w:szCs w:val="22"/>
          <w:lang w:val="tr-TR"/>
        </w:rPr>
        <w:t>Staeling</w:t>
      </w:r>
      <w:proofErr w:type="spellEnd"/>
      <w:r w:rsidR="00D32263" w:rsidRPr="00DD0A94">
        <w:rPr>
          <w:sz w:val="22"/>
          <w:szCs w:val="22"/>
          <w:lang w:val="tr-TR"/>
        </w:rPr>
        <w:t>, 1993)</w:t>
      </w:r>
      <w:r w:rsidRPr="00DD0A94">
        <w:rPr>
          <w:sz w:val="22"/>
          <w:szCs w:val="22"/>
          <w:lang w:val="tr-TR"/>
        </w:rPr>
        <w:t>.</w:t>
      </w:r>
      <w:r w:rsidR="00764F58" w:rsidRPr="00DD0A94">
        <w:rPr>
          <w:sz w:val="22"/>
          <w:szCs w:val="22"/>
          <w:lang w:val="tr-TR"/>
        </w:rPr>
        <w:t xml:space="preserve"> </w:t>
      </w:r>
      <w:r w:rsidR="00D32263" w:rsidRPr="00DD0A94">
        <w:rPr>
          <w:sz w:val="22"/>
          <w:szCs w:val="22"/>
          <w:lang w:val="tr-TR"/>
        </w:rPr>
        <w:t>Arama maliyeti tüketiciler için en çok dayanıklı tüketim ürünleri gibi yüksek fiyatlı ürünler için önem taşımaktadır</w:t>
      </w:r>
      <w:r w:rsidR="00B01E54" w:rsidRPr="00DD0A94">
        <w:rPr>
          <w:sz w:val="22"/>
          <w:szCs w:val="22"/>
          <w:lang w:val="tr-TR"/>
        </w:rPr>
        <w:t xml:space="preserve"> (</w:t>
      </w:r>
      <w:proofErr w:type="spellStart"/>
      <w:r w:rsidR="00B01E54" w:rsidRPr="00DD0A94">
        <w:rPr>
          <w:sz w:val="22"/>
          <w:szCs w:val="22"/>
          <w:lang w:val="tr-TR"/>
        </w:rPr>
        <w:t>Brucks</w:t>
      </w:r>
      <w:proofErr w:type="spellEnd"/>
      <w:r w:rsidR="00B01E54" w:rsidRPr="00DD0A94">
        <w:rPr>
          <w:sz w:val="22"/>
          <w:szCs w:val="22"/>
          <w:lang w:val="tr-TR"/>
        </w:rPr>
        <w:t>, 1985)</w:t>
      </w:r>
      <w:r w:rsidR="00D32263" w:rsidRPr="00DD0A94">
        <w:rPr>
          <w:sz w:val="22"/>
          <w:szCs w:val="22"/>
          <w:lang w:val="tr-TR"/>
        </w:rPr>
        <w:t xml:space="preserve">. Tüketici </w:t>
      </w:r>
      <w:proofErr w:type="spellStart"/>
      <w:r w:rsidR="00D32263" w:rsidRPr="00DD0A94">
        <w:rPr>
          <w:sz w:val="22"/>
          <w:szCs w:val="22"/>
          <w:lang w:val="tr-TR"/>
        </w:rPr>
        <w:t>satınaldığın</w:t>
      </w:r>
      <w:proofErr w:type="spellEnd"/>
      <w:r w:rsidR="00D32263" w:rsidRPr="00DD0A94">
        <w:rPr>
          <w:sz w:val="22"/>
          <w:szCs w:val="22"/>
          <w:lang w:val="tr-TR"/>
        </w:rPr>
        <w:t xml:space="preserve"> ürün veya hizmetin önemli olduğuna, bilgi ihtiyacı ve bilgileri elde etmenin zorluk derecesine göre</w:t>
      </w:r>
      <w:r w:rsidR="00B01E54" w:rsidRPr="00DD0A94">
        <w:rPr>
          <w:sz w:val="22"/>
          <w:szCs w:val="22"/>
          <w:lang w:val="tr-TR"/>
        </w:rPr>
        <w:t xml:space="preserve"> arama maliyetini dikkate almaktadır (</w:t>
      </w:r>
      <w:proofErr w:type="spellStart"/>
      <w:r w:rsidR="00B01E54" w:rsidRPr="00DD0A94">
        <w:rPr>
          <w:sz w:val="22"/>
          <w:szCs w:val="22"/>
          <w:lang w:val="tr-TR"/>
        </w:rPr>
        <w:t>Newmann</w:t>
      </w:r>
      <w:proofErr w:type="spellEnd"/>
      <w:r w:rsidR="00B01E54" w:rsidRPr="00DD0A94">
        <w:rPr>
          <w:sz w:val="22"/>
          <w:szCs w:val="22"/>
          <w:lang w:val="tr-TR"/>
        </w:rPr>
        <w:t>, 1977).</w:t>
      </w:r>
    </w:p>
    <w:p w14:paraId="66DAE6BD" w14:textId="77777777" w:rsidR="00416417" w:rsidRPr="00DD0A94" w:rsidRDefault="00416417" w:rsidP="007D19C2">
      <w:pPr>
        <w:spacing w:after="120" w:line="276" w:lineRule="auto"/>
        <w:ind w:firstLine="709"/>
        <w:jc w:val="both"/>
        <w:rPr>
          <w:sz w:val="22"/>
          <w:szCs w:val="22"/>
          <w:lang w:val="tr-TR"/>
        </w:rPr>
      </w:pPr>
    </w:p>
    <w:p w14:paraId="74326C2C" w14:textId="431E5FF8" w:rsidR="00B01E54" w:rsidRPr="00DD0A94" w:rsidRDefault="00416417" w:rsidP="007D19C2">
      <w:pPr>
        <w:spacing w:after="120" w:line="276" w:lineRule="auto"/>
        <w:ind w:firstLine="709"/>
        <w:jc w:val="both"/>
        <w:rPr>
          <w:b/>
          <w:bCs/>
          <w:sz w:val="22"/>
          <w:szCs w:val="22"/>
          <w:lang w:val="tr-TR"/>
        </w:rPr>
      </w:pPr>
      <w:r w:rsidRPr="00DD0A94">
        <w:rPr>
          <w:b/>
          <w:bCs/>
          <w:sz w:val="22"/>
          <w:szCs w:val="22"/>
          <w:lang w:val="tr-TR"/>
        </w:rPr>
        <w:t>2.6. Araştırma Hipotezleri ve Modeli</w:t>
      </w:r>
    </w:p>
    <w:p w14:paraId="4DAE7C04" w14:textId="6E372887" w:rsidR="00D95371" w:rsidRPr="00DD0A94" w:rsidRDefault="00D95371" w:rsidP="007D19C2">
      <w:pPr>
        <w:spacing w:after="120" w:line="276" w:lineRule="auto"/>
        <w:ind w:firstLine="709"/>
        <w:jc w:val="both"/>
        <w:rPr>
          <w:sz w:val="22"/>
          <w:szCs w:val="22"/>
          <w:lang w:val="tr-TR"/>
        </w:rPr>
      </w:pPr>
      <w:r w:rsidRPr="00DD0A94">
        <w:rPr>
          <w:sz w:val="22"/>
          <w:szCs w:val="22"/>
          <w:lang w:val="tr-TR"/>
        </w:rPr>
        <w:t>Yukarıdaki açıklamalar doğrultusunda bu araştırma ile aşağıda belirtilen doğrudan ilişkileri temsil eden hipotezler ileri sürülmektedir.</w:t>
      </w:r>
    </w:p>
    <w:p w14:paraId="551AC02C" w14:textId="288C2250" w:rsidR="004B4B0B" w:rsidRPr="00DD0A94" w:rsidRDefault="004B4B0B" w:rsidP="007D19C2">
      <w:pPr>
        <w:spacing w:after="120" w:line="276" w:lineRule="auto"/>
        <w:ind w:firstLine="709"/>
        <w:jc w:val="both"/>
        <w:rPr>
          <w:sz w:val="22"/>
          <w:szCs w:val="22"/>
          <w:lang w:val="tr-TR"/>
        </w:rPr>
      </w:pPr>
      <w:r w:rsidRPr="00DD0A94">
        <w:rPr>
          <w:sz w:val="22"/>
          <w:szCs w:val="22"/>
          <w:lang w:val="tr-TR"/>
        </w:rPr>
        <w:t>H1: Doğrudan marka iletişimi (a) hizmet kalitesini, (b) olumlu önerme ve (c) yüksek fiyat ödeme istekliliğini doğrudan ve olumlu etkiler</w:t>
      </w:r>
    </w:p>
    <w:p w14:paraId="3C8FAB96" w14:textId="672D9660" w:rsidR="00D95371" w:rsidRPr="00DD0A94" w:rsidRDefault="00D95371" w:rsidP="007D19C2">
      <w:pPr>
        <w:spacing w:after="120" w:line="276" w:lineRule="auto"/>
        <w:ind w:firstLine="709"/>
        <w:jc w:val="both"/>
        <w:rPr>
          <w:sz w:val="22"/>
          <w:szCs w:val="22"/>
          <w:lang w:val="tr-TR"/>
        </w:rPr>
      </w:pPr>
      <w:r w:rsidRPr="00DD0A94">
        <w:rPr>
          <w:sz w:val="22"/>
          <w:szCs w:val="22"/>
          <w:lang w:val="tr-TR"/>
        </w:rPr>
        <w:t>H</w:t>
      </w:r>
      <w:r w:rsidR="004B4B0B" w:rsidRPr="00DD0A94">
        <w:rPr>
          <w:sz w:val="22"/>
          <w:szCs w:val="22"/>
          <w:lang w:val="tr-TR"/>
        </w:rPr>
        <w:t>2</w:t>
      </w:r>
      <w:r w:rsidRPr="00DD0A94">
        <w:rPr>
          <w:sz w:val="22"/>
          <w:szCs w:val="22"/>
          <w:lang w:val="tr-TR"/>
        </w:rPr>
        <w:t xml:space="preserve">: Hizmet kalitesi tüketicilerin </w:t>
      </w:r>
      <w:r w:rsidR="004B4B0B" w:rsidRPr="00DD0A94">
        <w:rPr>
          <w:sz w:val="22"/>
          <w:szCs w:val="22"/>
          <w:lang w:val="tr-TR"/>
        </w:rPr>
        <w:t xml:space="preserve">(a) </w:t>
      </w:r>
      <w:r w:rsidRPr="00DD0A94">
        <w:rPr>
          <w:sz w:val="22"/>
          <w:szCs w:val="22"/>
          <w:lang w:val="tr-TR"/>
        </w:rPr>
        <w:t>olumlu önerme davranışını</w:t>
      </w:r>
      <w:r w:rsidR="004B4B0B" w:rsidRPr="00DD0A94">
        <w:rPr>
          <w:sz w:val="22"/>
          <w:szCs w:val="22"/>
          <w:lang w:val="tr-TR"/>
        </w:rPr>
        <w:t>, (b)</w:t>
      </w:r>
      <w:r w:rsidRPr="00DD0A94">
        <w:rPr>
          <w:sz w:val="22"/>
          <w:szCs w:val="22"/>
          <w:lang w:val="tr-TR"/>
        </w:rPr>
        <w:t xml:space="preserve"> </w:t>
      </w:r>
      <w:r w:rsidR="004B4B0B" w:rsidRPr="00DD0A94">
        <w:rPr>
          <w:sz w:val="22"/>
          <w:szCs w:val="22"/>
          <w:lang w:val="tr-TR"/>
        </w:rPr>
        <w:t xml:space="preserve">yüksek fiyat ödeme istekliliğini </w:t>
      </w:r>
      <w:r w:rsidRPr="00DD0A94">
        <w:rPr>
          <w:sz w:val="22"/>
          <w:szCs w:val="22"/>
          <w:lang w:val="tr-TR"/>
        </w:rPr>
        <w:t>doğrudan ve olumlu etkiler</w:t>
      </w:r>
    </w:p>
    <w:p w14:paraId="67E67BE3" w14:textId="72BFFD55" w:rsidR="00D95371" w:rsidRPr="00DD0A94" w:rsidRDefault="00D95371" w:rsidP="007D19C2">
      <w:pPr>
        <w:spacing w:after="120" w:line="276" w:lineRule="auto"/>
        <w:ind w:firstLine="709"/>
        <w:jc w:val="both"/>
        <w:rPr>
          <w:sz w:val="22"/>
          <w:szCs w:val="22"/>
          <w:lang w:val="tr-TR"/>
        </w:rPr>
      </w:pPr>
      <w:r w:rsidRPr="00DD0A94">
        <w:rPr>
          <w:sz w:val="22"/>
          <w:szCs w:val="22"/>
          <w:lang w:val="tr-TR"/>
        </w:rPr>
        <w:t>H</w:t>
      </w:r>
      <w:r w:rsidR="004B4B0B" w:rsidRPr="00DD0A94">
        <w:rPr>
          <w:sz w:val="22"/>
          <w:szCs w:val="22"/>
          <w:lang w:val="tr-TR"/>
        </w:rPr>
        <w:t>3</w:t>
      </w:r>
      <w:r w:rsidRPr="00DD0A94">
        <w:rPr>
          <w:sz w:val="22"/>
          <w:szCs w:val="22"/>
          <w:lang w:val="tr-TR"/>
        </w:rPr>
        <w:t xml:space="preserve">: Tüketicilerin arama maliyeti </w:t>
      </w:r>
      <w:r w:rsidR="004B4B0B" w:rsidRPr="00DD0A94">
        <w:rPr>
          <w:sz w:val="22"/>
          <w:szCs w:val="22"/>
          <w:lang w:val="tr-TR"/>
        </w:rPr>
        <w:t xml:space="preserve">(a) </w:t>
      </w:r>
      <w:r w:rsidRPr="00DD0A94">
        <w:rPr>
          <w:sz w:val="22"/>
          <w:szCs w:val="22"/>
          <w:lang w:val="tr-TR"/>
        </w:rPr>
        <w:t xml:space="preserve">hizmet kalitesi algılarını </w:t>
      </w:r>
      <w:r w:rsidR="004B4B0B" w:rsidRPr="00DD0A94">
        <w:rPr>
          <w:sz w:val="22"/>
          <w:szCs w:val="22"/>
          <w:lang w:val="tr-TR"/>
        </w:rPr>
        <w:t xml:space="preserve">ve (b) yüksek fiyat ödeme istekliliklerini </w:t>
      </w:r>
      <w:r w:rsidRPr="00DD0A94">
        <w:rPr>
          <w:sz w:val="22"/>
          <w:szCs w:val="22"/>
          <w:lang w:val="tr-TR"/>
        </w:rPr>
        <w:t>olumlu ve doğrudan etkiler</w:t>
      </w:r>
    </w:p>
    <w:p w14:paraId="78322683" w14:textId="1695F36B" w:rsidR="0046183A" w:rsidRDefault="001A7248" w:rsidP="0046183A">
      <w:pPr>
        <w:jc w:val="both"/>
        <w:rPr>
          <w:sz w:val="20"/>
          <w:szCs w:val="20"/>
          <w:lang w:val="tr-TR"/>
        </w:rPr>
      </w:pPr>
      <w:r>
        <w:rPr>
          <w:noProof/>
        </w:rPr>
        <mc:AlternateContent>
          <mc:Choice Requires="wpg">
            <w:drawing>
              <wp:anchor distT="0" distB="0" distL="114300" distR="114300" simplePos="0" relativeHeight="251659264" behindDoc="0" locked="0" layoutInCell="1" allowOverlap="1" wp14:anchorId="5A439267" wp14:editId="57013370">
                <wp:simplePos x="0" y="0"/>
                <wp:positionH relativeFrom="column">
                  <wp:posOffset>75276</wp:posOffset>
                </wp:positionH>
                <wp:positionV relativeFrom="paragraph">
                  <wp:posOffset>69851</wp:posOffset>
                </wp:positionV>
                <wp:extent cx="4962335" cy="2332428"/>
                <wp:effectExtent l="0" t="0" r="16510" b="17145"/>
                <wp:wrapNone/>
                <wp:docPr id="3" name="Group 3"/>
                <wp:cNvGraphicFramePr/>
                <a:graphic xmlns:a="http://schemas.openxmlformats.org/drawingml/2006/main">
                  <a:graphicData uri="http://schemas.microsoft.com/office/word/2010/wordprocessingGroup">
                    <wpg:wgp>
                      <wpg:cNvGrpSpPr/>
                      <wpg:grpSpPr>
                        <a:xfrm>
                          <a:off x="0" y="0"/>
                          <a:ext cx="4962335" cy="2332428"/>
                          <a:chOff x="0" y="0"/>
                          <a:chExt cx="4962335" cy="2392219"/>
                        </a:xfrm>
                      </wpg:grpSpPr>
                      <wps:wsp>
                        <wps:cNvPr id="41" name="Oval 41"/>
                        <wps:cNvSpPr/>
                        <wps:spPr>
                          <a:xfrm>
                            <a:off x="2447525" y="700857"/>
                            <a:ext cx="1171575" cy="61127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CBF0C72" w14:textId="77777777" w:rsidR="004B4B0B" w:rsidRPr="002A66B6" w:rsidRDefault="004B4B0B" w:rsidP="001A7248">
                              <w:pPr>
                                <w:jc w:val="center"/>
                                <w:rPr>
                                  <w:sz w:val="14"/>
                                  <w:szCs w:val="14"/>
                                  <w:lang w:val="tr-TR"/>
                                </w:rPr>
                              </w:pPr>
                              <w:r w:rsidRPr="002A66B6">
                                <w:rPr>
                                  <w:sz w:val="14"/>
                                  <w:szCs w:val="14"/>
                                  <w:lang w:val="tr-TR"/>
                                </w:rPr>
                                <w:t xml:space="preserve">Yüksek Fiyat Ödeme İstekliliği </w:t>
                              </w:r>
                            </w:p>
                            <w:p w14:paraId="384D37C6" w14:textId="77777777" w:rsidR="004B4B0B" w:rsidRPr="002A66B6" w:rsidRDefault="004B4B0B" w:rsidP="001A7248">
                              <w:pPr>
                                <w:jc w:val="center"/>
                                <w:rPr>
                                  <w:sz w:val="14"/>
                                  <w:szCs w:val="14"/>
                                  <w:lang w:val="tr-TR"/>
                                </w:rPr>
                              </w:pPr>
                              <w:r w:rsidRPr="002A66B6">
                                <w:rPr>
                                  <w:sz w:val="14"/>
                                  <w:szCs w:val="14"/>
                                  <w:lang w:val="tr-TR"/>
                                </w:rPr>
                                <w:t>(YFÖİ)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Oval 42"/>
                        <wps:cNvSpPr/>
                        <wps:spPr>
                          <a:xfrm>
                            <a:off x="0" y="1702864"/>
                            <a:ext cx="1132840" cy="62973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5616FEA" w14:textId="77777777" w:rsidR="004B4B0B" w:rsidRPr="002A66B6" w:rsidRDefault="004B4B0B" w:rsidP="001A7248">
                              <w:pPr>
                                <w:jc w:val="center"/>
                                <w:rPr>
                                  <w:sz w:val="14"/>
                                  <w:szCs w:val="14"/>
                                  <w:lang w:val="tr-TR"/>
                                </w:rPr>
                              </w:pPr>
                              <w:r w:rsidRPr="002A66B6">
                                <w:rPr>
                                  <w:sz w:val="14"/>
                                  <w:szCs w:val="14"/>
                                  <w:lang w:val="tr-TR"/>
                                </w:rPr>
                                <w:t>Doğrudan Marka</w:t>
                              </w:r>
                              <w:r>
                                <w:rPr>
                                  <w:sz w:val="14"/>
                                  <w:szCs w:val="14"/>
                                  <w:lang w:val="tr-TR"/>
                                </w:rPr>
                                <w:t xml:space="preserve"> </w:t>
                              </w:r>
                              <w:r w:rsidRPr="002A66B6">
                                <w:rPr>
                                  <w:sz w:val="14"/>
                                  <w:szCs w:val="14"/>
                                  <w:lang w:val="tr-TR"/>
                                </w:rPr>
                                <w:t>İletişimi (DMİ)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2447525" y="1784996"/>
                            <a:ext cx="1094740" cy="60722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60F1457" w14:textId="77777777" w:rsidR="004B4B0B" w:rsidRPr="002A66B6" w:rsidRDefault="004B4B0B" w:rsidP="001A7248">
                              <w:pPr>
                                <w:jc w:val="center"/>
                                <w:rPr>
                                  <w:sz w:val="14"/>
                                  <w:szCs w:val="14"/>
                                  <w:lang w:val="tr-TR"/>
                                </w:rPr>
                              </w:pPr>
                              <w:r w:rsidRPr="002A66B6">
                                <w:rPr>
                                  <w:sz w:val="14"/>
                                  <w:szCs w:val="14"/>
                                  <w:lang w:val="tr-TR"/>
                                </w:rPr>
                                <w:t>Hizmet Kalitesi (HK)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357911" y="0"/>
                            <a:ext cx="1060450" cy="585873"/>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0B8C0727" w14:textId="77777777" w:rsidR="004B4B0B" w:rsidRPr="002A66B6" w:rsidRDefault="004B4B0B" w:rsidP="001A7248">
                              <w:pPr>
                                <w:jc w:val="center"/>
                                <w:rPr>
                                  <w:sz w:val="14"/>
                                  <w:szCs w:val="14"/>
                                  <w:lang w:val="tr-TR"/>
                                </w:rPr>
                              </w:pPr>
                              <w:r w:rsidRPr="002A66B6">
                                <w:rPr>
                                  <w:sz w:val="14"/>
                                  <w:szCs w:val="14"/>
                                  <w:lang w:val="tr-TR"/>
                                </w:rPr>
                                <w:t>Arama Maliyeti (AM)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Oval 46"/>
                        <wps:cNvSpPr/>
                        <wps:spPr>
                          <a:xfrm>
                            <a:off x="43803" y="607774"/>
                            <a:ext cx="1160145" cy="57842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5FB29D4" w14:textId="77777777" w:rsidR="004B4B0B" w:rsidRPr="002A66B6" w:rsidRDefault="004B4B0B" w:rsidP="001A7248">
                              <w:pPr>
                                <w:jc w:val="center"/>
                                <w:rPr>
                                  <w:sz w:val="14"/>
                                  <w:szCs w:val="14"/>
                                  <w:lang w:val="tr-TR"/>
                                </w:rPr>
                              </w:pPr>
                              <w:r w:rsidRPr="002A66B6">
                                <w:rPr>
                                  <w:sz w:val="14"/>
                                  <w:szCs w:val="14"/>
                                  <w:lang w:val="tr-TR"/>
                                </w:rPr>
                                <w:t>Olumlu Önerme (O-WOM)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 name="Group 1"/>
                        <wpg:cNvGrpSpPr/>
                        <wpg:grpSpPr>
                          <a:xfrm>
                            <a:off x="383281" y="334002"/>
                            <a:ext cx="4579054" cy="1876274"/>
                            <a:chOff x="0" y="0"/>
                            <a:chExt cx="4579054" cy="1876274"/>
                          </a:xfrm>
                        </wpg:grpSpPr>
                        <wps:wsp>
                          <wps:cNvPr id="24" name="Straight Arrow Connector 24"/>
                          <wps:cNvCnPr/>
                          <wps:spPr>
                            <a:xfrm>
                              <a:off x="750137" y="1744691"/>
                              <a:ext cx="1314107" cy="457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1388559" y="295674"/>
                              <a:ext cx="45719" cy="1484063"/>
                            </a:xfrm>
                            <a:prstGeom prst="straightConnector1">
                              <a:avLst/>
                            </a:prstGeom>
                            <a:ln>
                              <a:solidFill>
                                <a:schemeClr val="tx1"/>
                              </a:solidFill>
                              <a:prstDash val="lgDash"/>
                              <a:tailEnd type="triangle"/>
                            </a:ln>
                          </wps:spPr>
                          <wps:style>
                            <a:lnRef idx="1">
                              <a:schemeClr val="accent1"/>
                            </a:lnRef>
                            <a:fillRef idx="0">
                              <a:schemeClr val="accent1"/>
                            </a:fillRef>
                            <a:effectRef idx="0">
                              <a:schemeClr val="accent1"/>
                            </a:effectRef>
                            <a:fontRef idx="minor">
                              <a:schemeClr val="tx1"/>
                            </a:fontRef>
                          </wps:style>
                          <wps:bodyPr/>
                        </wps:wsp>
                        <wps:wsp>
                          <wps:cNvPr id="47" name="Straight Arrow Connector 47"/>
                          <wps:cNvCnPr/>
                          <wps:spPr>
                            <a:xfrm>
                              <a:off x="1532895" y="262779"/>
                              <a:ext cx="782895" cy="12268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 name="Text Box 25"/>
                          <wps:cNvSpPr txBox="1"/>
                          <wps:spPr>
                            <a:xfrm>
                              <a:off x="908925" y="1642635"/>
                              <a:ext cx="388308" cy="219665"/>
                            </a:xfrm>
                            <a:prstGeom prst="rect">
                              <a:avLst/>
                            </a:prstGeom>
                            <a:solidFill>
                              <a:schemeClr val="lt1"/>
                            </a:solidFill>
                            <a:ln w="6350">
                              <a:solidFill>
                                <a:schemeClr val="bg1"/>
                              </a:solidFill>
                            </a:ln>
                          </wps:spPr>
                          <wps:txbx>
                            <w:txbxContent>
                              <w:p w14:paraId="5F806881" w14:textId="2C68DEFC" w:rsidR="004B4B0B" w:rsidRPr="0019496E" w:rsidRDefault="004B4B0B" w:rsidP="001A7248">
                                <w:pPr>
                                  <w:jc w:val="center"/>
                                  <w:rPr>
                                    <w:b/>
                                    <w:bCs/>
                                    <w:sz w:val="16"/>
                                    <w:szCs w:val="16"/>
                                    <w:lang w:val="tr-TR"/>
                                  </w:rPr>
                                </w:pPr>
                                <w:r>
                                  <w:rPr>
                                    <w:b/>
                                    <w:bCs/>
                                    <w:sz w:val="16"/>
                                    <w:szCs w:val="16"/>
                                    <w:lang w:val="tr-TR"/>
                                  </w:rPr>
                                  <w:t>H1a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Straight Arrow Connector 26"/>
                          <wps:cNvCnPr/>
                          <wps:spPr>
                            <a:xfrm flipH="1" flipV="1">
                              <a:off x="786488" y="622224"/>
                              <a:ext cx="1332511" cy="98556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31"/>
                          <wps:cNvCnPr/>
                          <wps:spPr>
                            <a:xfrm>
                              <a:off x="2058769" y="0"/>
                              <a:ext cx="580839" cy="36675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4" name="Straight Arrow Connector 34"/>
                          <wps:cNvCnPr>
                            <a:endCxn id="46" idx="4"/>
                          </wps:cNvCnPr>
                          <wps:spPr>
                            <a:xfrm flipV="1">
                              <a:off x="200544" y="852107"/>
                              <a:ext cx="39976" cy="483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Straight Arrow Connector 35"/>
                          <wps:cNvCnPr/>
                          <wps:spPr>
                            <a:xfrm flipH="1" flipV="1">
                              <a:off x="2642437" y="978128"/>
                              <a:ext cx="234" cy="511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Text Box 37"/>
                          <wps:cNvSpPr txBox="1"/>
                          <wps:spPr>
                            <a:xfrm>
                              <a:off x="0" y="1045811"/>
                              <a:ext cx="397919" cy="219665"/>
                            </a:xfrm>
                            <a:prstGeom prst="rect">
                              <a:avLst/>
                            </a:prstGeom>
                            <a:solidFill>
                              <a:schemeClr val="lt1"/>
                            </a:solidFill>
                            <a:ln w="6350">
                              <a:solidFill>
                                <a:schemeClr val="bg1"/>
                              </a:solidFill>
                            </a:ln>
                          </wps:spPr>
                          <wps:txbx>
                            <w:txbxContent>
                              <w:p w14:paraId="5C36096F" w14:textId="6AE64054" w:rsidR="004B4B0B" w:rsidRPr="0019496E" w:rsidRDefault="004B4B0B" w:rsidP="001A7248">
                                <w:pPr>
                                  <w:jc w:val="center"/>
                                  <w:rPr>
                                    <w:b/>
                                    <w:bCs/>
                                    <w:sz w:val="16"/>
                                    <w:szCs w:val="16"/>
                                    <w:lang w:val="tr-TR"/>
                                  </w:rPr>
                                </w:pPr>
                                <w:r>
                                  <w:rPr>
                                    <w:b/>
                                    <w:bCs/>
                                    <w:sz w:val="16"/>
                                    <w:szCs w:val="16"/>
                                    <w:lang w:val="tr-TR"/>
                                  </w:rPr>
                                  <w:t>H1b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Text Box 38"/>
                          <wps:cNvSpPr txBox="1"/>
                          <wps:spPr>
                            <a:xfrm>
                              <a:off x="618726" y="1242927"/>
                              <a:ext cx="413385" cy="208067"/>
                            </a:xfrm>
                            <a:prstGeom prst="rect">
                              <a:avLst/>
                            </a:prstGeom>
                            <a:solidFill>
                              <a:schemeClr val="lt1"/>
                            </a:solidFill>
                            <a:ln w="6350">
                              <a:solidFill>
                                <a:schemeClr val="bg1"/>
                              </a:solidFill>
                            </a:ln>
                          </wps:spPr>
                          <wps:txbx>
                            <w:txbxContent>
                              <w:p w14:paraId="2014C8BC" w14:textId="3A9626C2" w:rsidR="004B4B0B" w:rsidRPr="0019496E" w:rsidRDefault="004B4B0B" w:rsidP="001A7248">
                                <w:pPr>
                                  <w:jc w:val="center"/>
                                  <w:rPr>
                                    <w:b/>
                                    <w:bCs/>
                                    <w:sz w:val="16"/>
                                    <w:szCs w:val="16"/>
                                    <w:lang w:val="tr-TR"/>
                                  </w:rPr>
                                </w:pPr>
                                <w:r>
                                  <w:rPr>
                                    <w:b/>
                                    <w:bCs/>
                                    <w:sz w:val="16"/>
                                    <w:szCs w:val="16"/>
                                    <w:lang w:val="tr-TR"/>
                                  </w:rPr>
                                  <w:t>H1c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2469428" y="1133418"/>
                              <a:ext cx="397651" cy="234902"/>
                            </a:xfrm>
                            <a:prstGeom prst="rect">
                              <a:avLst/>
                            </a:prstGeom>
                            <a:solidFill>
                              <a:schemeClr val="lt1"/>
                            </a:solidFill>
                            <a:ln w="6350">
                              <a:solidFill>
                                <a:schemeClr val="bg1"/>
                              </a:solidFill>
                            </a:ln>
                          </wps:spPr>
                          <wps:txbx>
                            <w:txbxContent>
                              <w:p w14:paraId="58658CDE" w14:textId="4CC4DBAA" w:rsidR="004B4B0B" w:rsidRPr="0019496E" w:rsidRDefault="004B4B0B" w:rsidP="001A7248">
                                <w:pPr>
                                  <w:jc w:val="center"/>
                                  <w:rPr>
                                    <w:b/>
                                    <w:bCs/>
                                    <w:sz w:val="16"/>
                                    <w:szCs w:val="16"/>
                                    <w:lang w:val="tr-TR"/>
                                  </w:rPr>
                                </w:pPr>
                                <w:r>
                                  <w:rPr>
                                    <w:b/>
                                    <w:bCs/>
                                    <w:sz w:val="16"/>
                                    <w:szCs w:val="16"/>
                                    <w:lang w:val="tr-TR"/>
                                  </w:rPr>
                                  <w:t>H2b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1226501" y="563971"/>
                              <a:ext cx="434895" cy="219665"/>
                            </a:xfrm>
                            <a:prstGeom prst="rect">
                              <a:avLst/>
                            </a:prstGeom>
                            <a:solidFill>
                              <a:schemeClr val="lt1"/>
                            </a:solidFill>
                            <a:ln w="6350">
                              <a:solidFill>
                                <a:schemeClr val="bg1"/>
                              </a:solidFill>
                            </a:ln>
                          </wps:spPr>
                          <wps:txbx>
                            <w:txbxContent>
                              <w:p w14:paraId="4AD9FFCF" w14:textId="7AF1AA71" w:rsidR="004B4B0B" w:rsidRDefault="004B4B0B" w:rsidP="001A7248">
                                <w:pPr>
                                  <w:jc w:val="center"/>
                                </w:pPr>
                                <w:r>
                                  <w:rPr>
                                    <w:b/>
                                    <w:bCs/>
                                    <w:sz w:val="16"/>
                                    <w:szCs w:val="16"/>
                                    <w:lang w:val="tr-TR"/>
                                  </w:rPr>
                                  <w:t>H</w:t>
                                </w:r>
                                <w:r w:rsidR="003E5BEF">
                                  <w:rPr>
                                    <w:b/>
                                    <w:bCs/>
                                    <w:sz w:val="16"/>
                                    <w:szCs w:val="16"/>
                                    <w:lang w:val="tr-TR"/>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1774046" y="914400"/>
                              <a:ext cx="405478" cy="219665"/>
                            </a:xfrm>
                            <a:prstGeom prst="rect">
                              <a:avLst/>
                            </a:prstGeom>
                            <a:solidFill>
                              <a:schemeClr val="lt1"/>
                            </a:solidFill>
                            <a:ln w="6350">
                              <a:solidFill>
                                <a:schemeClr val="bg1"/>
                              </a:solidFill>
                            </a:ln>
                          </wps:spPr>
                          <wps:txbx>
                            <w:txbxContent>
                              <w:p w14:paraId="283775E7" w14:textId="570BFE0A" w:rsidR="004B4B0B" w:rsidRDefault="004B4B0B" w:rsidP="001A7248">
                                <w:pPr>
                                  <w:jc w:val="center"/>
                                </w:pPr>
                                <w:r>
                                  <w:rPr>
                                    <w:b/>
                                    <w:bCs/>
                                    <w:sz w:val="16"/>
                                    <w:szCs w:val="16"/>
                                    <w:lang w:val="tr-TR"/>
                                  </w:rPr>
                                  <w:t>H3a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0" name="Text Box 50"/>
                          <wps:cNvSpPr txBox="1"/>
                          <wps:spPr>
                            <a:xfrm>
                              <a:off x="2118999" y="54754"/>
                              <a:ext cx="391457" cy="219665"/>
                            </a:xfrm>
                            <a:prstGeom prst="rect">
                              <a:avLst/>
                            </a:prstGeom>
                            <a:solidFill>
                              <a:schemeClr val="lt1"/>
                            </a:solidFill>
                            <a:ln w="6350">
                              <a:solidFill>
                                <a:schemeClr val="bg1"/>
                              </a:solidFill>
                            </a:ln>
                          </wps:spPr>
                          <wps:txbx>
                            <w:txbxContent>
                              <w:p w14:paraId="72B2E041" w14:textId="2493DABC" w:rsidR="004B4B0B" w:rsidRDefault="004B4B0B" w:rsidP="001A7248">
                                <w:pPr>
                                  <w:jc w:val="center"/>
                                </w:pPr>
                                <w:r>
                                  <w:rPr>
                                    <w:b/>
                                    <w:bCs/>
                                    <w:sz w:val="16"/>
                                    <w:szCs w:val="16"/>
                                    <w:lang w:val="tr-TR"/>
                                  </w:rPr>
                                  <w:t>H3b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908925" y="772038"/>
                              <a:ext cx="386891" cy="219665"/>
                            </a:xfrm>
                            <a:prstGeom prst="rect">
                              <a:avLst/>
                            </a:prstGeom>
                            <a:solidFill>
                              <a:schemeClr val="lt1"/>
                            </a:solidFill>
                            <a:ln w="6350">
                              <a:solidFill>
                                <a:schemeClr val="bg1"/>
                              </a:solidFill>
                            </a:ln>
                          </wps:spPr>
                          <wps:txbx>
                            <w:txbxContent>
                              <w:p w14:paraId="53520670" w14:textId="4539A18F" w:rsidR="004B4B0B" w:rsidRDefault="004B4B0B" w:rsidP="001A7248">
                                <w:pPr>
                                  <w:jc w:val="center"/>
                                </w:pPr>
                                <w:r>
                                  <w:rPr>
                                    <w:b/>
                                    <w:bCs/>
                                    <w:sz w:val="16"/>
                                    <w:szCs w:val="16"/>
                                    <w:lang w:val="tr-TR"/>
                                  </w:rPr>
                                  <w:t>H2a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 name="Group 7"/>
                          <wpg:cNvGrpSpPr/>
                          <wpg:grpSpPr>
                            <a:xfrm>
                              <a:off x="3344751" y="343661"/>
                              <a:ext cx="1234303" cy="1532613"/>
                              <a:chOff x="-50028" y="343661"/>
                              <a:chExt cx="1234303" cy="1532613"/>
                            </a:xfrm>
                          </wpg:grpSpPr>
                          <wps:wsp>
                            <wps:cNvPr id="4" name="Text Box 4"/>
                            <wps:cNvSpPr txBox="1"/>
                            <wps:spPr>
                              <a:xfrm>
                                <a:off x="0" y="1657199"/>
                                <a:ext cx="1184275" cy="219075"/>
                              </a:xfrm>
                              <a:prstGeom prst="rect">
                                <a:avLst/>
                              </a:prstGeom>
                              <a:solidFill>
                                <a:schemeClr val="lt1"/>
                              </a:solidFill>
                              <a:ln w="6350">
                                <a:solidFill>
                                  <a:schemeClr val="bg1"/>
                                </a:solidFill>
                              </a:ln>
                            </wps:spPr>
                            <wps:txbx>
                              <w:txbxContent>
                                <w:p w14:paraId="0CCDD507" w14:textId="77777777" w:rsidR="004B4B0B" w:rsidRPr="0019496E" w:rsidRDefault="004B4B0B" w:rsidP="001A7248">
                                  <w:pPr>
                                    <w:jc w:val="center"/>
                                    <w:rPr>
                                      <w:b/>
                                      <w:bCs/>
                                      <w:sz w:val="16"/>
                                      <w:szCs w:val="16"/>
                                      <w:lang w:val="tr-TR"/>
                                    </w:rPr>
                                  </w:pPr>
                                  <w:r>
                                    <w:rPr>
                                      <w:b/>
                                      <w:bCs/>
                                      <w:sz w:val="16"/>
                                      <w:szCs w:val="16"/>
                                      <w:lang w:val="tr-TR"/>
                                    </w:rPr>
                                    <w:t>İŞLETME DÜZEYİ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50028" y="343661"/>
                                <a:ext cx="1130432" cy="219665"/>
                              </a:xfrm>
                              <a:prstGeom prst="rect">
                                <a:avLst/>
                              </a:prstGeom>
                              <a:solidFill>
                                <a:schemeClr val="lt1"/>
                              </a:solidFill>
                              <a:ln w="6350">
                                <a:solidFill>
                                  <a:schemeClr val="bg1"/>
                                </a:solidFill>
                              </a:ln>
                            </wps:spPr>
                            <wps:txbx>
                              <w:txbxContent>
                                <w:p w14:paraId="4F7214F4" w14:textId="77777777" w:rsidR="004B4B0B" w:rsidRPr="0019496E" w:rsidRDefault="004B4B0B" w:rsidP="001A7248">
                                  <w:pPr>
                                    <w:jc w:val="center"/>
                                    <w:rPr>
                                      <w:b/>
                                      <w:bCs/>
                                      <w:sz w:val="16"/>
                                      <w:szCs w:val="16"/>
                                      <w:lang w:val="tr-TR"/>
                                    </w:rPr>
                                  </w:pPr>
                                  <w:r>
                                    <w:rPr>
                                      <w:b/>
                                      <w:bCs/>
                                      <w:sz w:val="16"/>
                                      <w:szCs w:val="16"/>
                                      <w:lang w:val="tr-TR"/>
                                    </w:rPr>
                                    <w:t>TÜKETİCİ DÜZEYİ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flipV="1">
                                <a:off x="582559" y="563906"/>
                                <a:ext cx="0" cy="10932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27" name="Straight Arrow Connector 27"/>
                          <wps:cNvCnPr/>
                          <wps:spPr>
                            <a:xfrm flipV="1">
                              <a:off x="684431" y="687929"/>
                              <a:ext cx="1377064" cy="823222"/>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5A439267" id="Group 3" o:spid="_x0000_s1026" style="position:absolute;left:0;text-align:left;margin-left:5.95pt;margin-top:5.5pt;width:390.75pt;height:183.65pt;z-index:251659264;mso-width-relative:margin;mso-height-relative:margin" coordsize="49623,239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">
                <v:oval id="Oval 41" o:spid="_x0000_s1027" style="position:absolute;left:24475;top:7008;width:11716;height:611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" fillcolor="white [3201]" strokecolor="#70ad47 [3209]" strokeweight="1pt">
                  <v:stroke joinstyle="miter"/>
                  <v:textbox>
                    <w:txbxContent>
                      <w:p w14:paraId="2CBF0C72" w14:textId="77777777" w:rsidR="004B4B0B" w:rsidRPr="002A66B6" w:rsidRDefault="004B4B0B" w:rsidP="001A7248">
                        <w:pPr>
                          <w:jc w:val="center"/>
                          <w:rPr>
                            <w:sz w:val="14"/>
                            <w:szCs w:val="14"/>
                            <w:lang w:val="tr-TR"/>
                          </w:rPr>
                        </w:pPr>
                        <w:r w:rsidRPr="002A66B6">
                          <w:rPr>
                            <w:sz w:val="14"/>
                            <w:szCs w:val="14"/>
                            <w:lang w:val="tr-TR"/>
                          </w:rPr>
                          <w:t xml:space="preserve">Yüksek Fiyat Ödeme İstekliliği </w:t>
                        </w:r>
                      </w:p>
                      <w:p w14:paraId="384D37C6" w14:textId="77777777" w:rsidR="004B4B0B" w:rsidRPr="002A66B6" w:rsidRDefault="004B4B0B" w:rsidP="001A7248">
                        <w:pPr>
                          <w:jc w:val="center"/>
                          <w:rPr>
                            <w:sz w:val="14"/>
                            <w:szCs w:val="14"/>
                            <w:lang w:val="tr-TR"/>
                          </w:rPr>
                        </w:pPr>
                        <w:r w:rsidRPr="002A66B6">
                          <w:rPr>
                            <w:sz w:val="14"/>
                            <w:szCs w:val="14"/>
                            <w:lang w:val="tr-TR"/>
                          </w:rPr>
                          <w:t>(YFÖİ)</w:t>
                        </w:r>
                      </w:p>
                    </w:txbxContent>
                  </v:textbox>
                </v:oval>
                <v:oval id="Oval 42" o:spid="_x0000_s1028" style="position:absolute;top:17028;width:11328;height:629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" fillcolor="white [3201]" strokecolor="#70ad47 [3209]" strokeweight="1pt">
                  <v:stroke joinstyle="miter"/>
                  <v:textbox>
                    <w:txbxContent>
                      <w:p w14:paraId="05616FEA" w14:textId="77777777" w:rsidR="004B4B0B" w:rsidRPr="002A66B6" w:rsidRDefault="004B4B0B" w:rsidP="001A7248">
                        <w:pPr>
                          <w:jc w:val="center"/>
                          <w:rPr>
                            <w:sz w:val="14"/>
                            <w:szCs w:val="14"/>
                            <w:lang w:val="tr-TR"/>
                          </w:rPr>
                        </w:pPr>
                        <w:r w:rsidRPr="002A66B6">
                          <w:rPr>
                            <w:sz w:val="14"/>
                            <w:szCs w:val="14"/>
                            <w:lang w:val="tr-TR"/>
                          </w:rPr>
                          <w:t>Doğrudan Marka</w:t>
                        </w:r>
                        <w:r>
                          <w:rPr>
                            <w:sz w:val="14"/>
                            <w:szCs w:val="14"/>
                            <w:lang w:val="tr-TR"/>
                          </w:rPr>
                          <w:t xml:space="preserve"> </w:t>
                        </w:r>
                        <w:r w:rsidRPr="002A66B6">
                          <w:rPr>
                            <w:sz w:val="14"/>
                            <w:szCs w:val="14"/>
                            <w:lang w:val="tr-TR"/>
                          </w:rPr>
                          <w:t>İletişimi (DMİ)</w:t>
                        </w:r>
                      </w:p>
                    </w:txbxContent>
                  </v:textbox>
                </v:oval>
                <v:oval id="Oval 43" o:spid="_x0000_s1029" style="position:absolute;left:24475;top:17849;width:10947;height:607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" fillcolor="white [3201]" strokecolor="#70ad47 [3209]" strokeweight="1pt">
                  <v:stroke joinstyle="miter"/>
                  <v:textbox>
                    <w:txbxContent>
                      <w:p w14:paraId="060F1457" w14:textId="77777777" w:rsidR="004B4B0B" w:rsidRPr="002A66B6" w:rsidRDefault="004B4B0B" w:rsidP="001A7248">
                        <w:pPr>
                          <w:jc w:val="center"/>
                          <w:rPr>
                            <w:sz w:val="14"/>
                            <w:szCs w:val="14"/>
                            <w:lang w:val="tr-TR"/>
                          </w:rPr>
                        </w:pPr>
                        <w:r w:rsidRPr="002A66B6">
                          <w:rPr>
                            <w:sz w:val="14"/>
                            <w:szCs w:val="14"/>
                            <w:lang w:val="tr-TR"/>
                          </w:rPr>
                          <w:t>Hizmet Kalitesi (HK)</w:t>
                        </w:r>
                      </w:p>
                    </w:txbxContent>
                  </v:textbox>
                </v:oval>
                <v:oval id="Oval 44" o:spid="_x0000_s1030" style="position:absolute;left:13579;width:10604;height:585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" fillcolor="white [3201]" strokecolor="#70ad47 [3209]" strokeweight="1pt">
                  <v:stroke joinstyle="miter"/>
                  <v:textbox>
                    <w:txbxContent>
                      <w:p w14:paraId="0B8C0727" w14:textId="77777777" w:rsidR="004B4B0B" w:rsidRPr="002A66B6" w:rsidRDefault="004B4B0B" w:rsidP="001A7248">
                        <w:pPr>
                          <w:jc w:val="center"/>
                          <w:rPr>
                            <w:sz w:val="14"/>
                            <w:szCs w:val="14"/>
                            <w:lang w:val="tr-TR"/>
                          </w:rPr>
                        </w:pPr>
                        <w:r w:rsidRPr="002A66B6">
                          <w:rPr>
                            <w:sz w:val="14"/>
                            <w:szCs w:val="14"/>
                            <w:lang w:val="tr-TR"/>
                          </w:rPr>
                          <w:t>Arama Maliyeti (AM)</w:t>
                        </w:r>
                      </w:p>
                    </w:txbxContent>
                  </v:textbox>
                </v:oval>
                <v:oval id="Oval 46" o:spid="_x0000_s1031" style="position:absolute;left:438;top:6077;width:11601;height:57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" fillcolor="white [3201]" strokecolor="#70ad47 [3209]" strokeweight="1pt">
                  <v:stroke joinstyle="miter"/>
                  <v:textbox>
                    <w:txbxContent>
                      <w:p w14:paraId="15FB29D4" w14:textId="77777777" w:rsidR="004B4B0B" w:rsidRPr="002A66B6" w:rsidRDefault="004B4B0B" w:rsidP="001A7248">
                        <w:pPr>
                          <w:jc w:val="center"/>
                          <w:rPr>
                            <w:sz w:val="14"/>
                            <w:szCs w:val="14"/>
                            <w:lang w:val="tr-TR"/>
                          </w:rPr>
                        </w:pPr>
                        <w:r w:rsidRPr="002A66B6">
                          <w:rPr>
                            <w:sz w:val="14"/>
                            <w:szCs w:val="14"/>
                            <w:lang w:val="tr-TR"/>
                          </w:rPr>
                          <w:t>Olumlu Önerme (O-WOM)</w:t>
                        </w:r>
                      </w:p>
                    </w:txbxContent>
                  </v:textbox>
                </v:oval>
                <v:group id="Group 1" o:spid="_x0000_s1032" style="position:absolute;left:3832;top:3340;width:45791;height:18762" coordsize="45790,1876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shapetype id="_x0000_t32" coordsize="21600,21600" o:spt="32" o:oned="t" path="m,l21600,21600e" filled="f">
                    <v:path arrowok="t" fillok="f" o:connecttype="none"/>
                    <o:lock v:ext="edit" shapetype="t"/>
                  </v:shapetype>
                  <v:shape id="Straight Arrow Connector 24" o:spid="_x0000_s1033" type="#_x0000_t32" style="position:absolute;left:7501;top:17446;width:13141;height:458;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" strokecolor="black [3213]" strokeweight=".5pt">
                    <v:stroke endarrow="block" joinstyle="miter"/>
                  </v:shape>
                  <v:shape id="Straight Arrow Connector 36" o:spid="_x0000_s1034" type="#_x0000_t32" style="position:absolute;left:13885;top:2956;width:457;height:14841;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" strokecolor="black [3213]" strokeweight=".5pt">
                    <v:stroke dashstyle="longDash" endarrow="block" joinstyle="miter"/>
                  </v:shape>
                  <v:shape id="Straight Arrow Connector 47" o:spid="_x0000_s1035" type="#_x0000_t32" style="position:absolute;left:15328;top:2627;width:7829;height:12269;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" strokecolor="black [3213]" strokeweight=".5pt">
                    <v:stroke endarrow="block" joinstyle="miter"/>
                  </v:shape>
                  <v:shapetype id="_x0000_t202" coordsize="21600,21600" o:spt="202" path="m,l,21600r21600,l21600,xe">
                    <v:stroke joinstyle="miter"/>
                    <v:path gradientshapeok="t" o:connecttype="rect"/>
                  </v:shapetype>
                  <v:shape id="Text Box 25" o:spid="_x0000_s1036" type="#_x0000_t202" style="position:absolute;left:9089;top:16426;width:3883;height:21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" fillcolor="white [3201]" strokecolor="white [3212]" strokeweight=".5pt">
                    <v:textbox>
                      <w:txbxContent>
                        <w:p w14:paraId="5F806881" w14:textId="2C68DEFC" w:rsidR="004B4B0B" w:rsidRPr="0019496E" w:rsidRDefault="004B4B0B" w:rsidP="001A7248">
                          <w:pPr>
                            <w:jc w:val="center"/>
                            <w:rPr>
                              <w:b/>
                              <w:bCs/>
                              <w:sz w:val="16"/>
                              <w:szCs w:val="16"/>
                              <w:lang w:val="tr-TR"/>
                            </w:rPr>
                          </w:pPr>
                          <w:r>
                            <w:rPr>
                              <w:b/>
                              <w:bCs/>
                              <w:sz w:val="16"/>
                              <w:szCs w:val="16"/>
                              <w:lang w:val="tr-TR"/>
                            </w:rPr>
                            <w:t>H1a</w:t>
                          </w:r>
                        </w:p>
                      </w:txbxContent>
                    </v:textbox>
                  </v:shape>
                  <v:shape id="Straight Arrow Connector 26" o:spid="_x0000_s1037" type="#_x0000_t32" style="position:absolute;left:7864;top:6222;width:13325;height:9855;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" strokecolor="black [3213]" strokeweight=".5pt">
                    <v:stroke endarrow="block" joinstyle="miter"/>
                  </v:shape>
                  <v:shape id="Straight Arrow Connector 31" o:spid="_x0000_s1038" type="#_x0000_t32" style="position:absolute;left:20587;width:5809;height:3667;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" strokecolor="black [3213]" strokeweight=".5pt">
                    <v:stroke endarrow="block" joinstyle="miter"/>
                  </v:shape>
                  <v:shape id="Straight Arrow Connector 34" o:spid="_x0000_s1039" type="#_x0000_t32" style="position:absolute;left:2005;top:8521;width:400;height:4840;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" strokecolor="black [3213]" strokeweight=".5pt">
                    <v:stroke endarrow="block" joinstyle="miter"/>
                  </v:shape>
                  <v:shape id="Straight Arrow Connector 35" o:spid="_x0000_s1040" type="#_x0000_t32" style="position:absolute;left:26424;top:9781;width:2;height:5116;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" strokecolor="black [3213]" strokeweight=".5pt">
                    <v:stroke endarrow="block" joinstyle="miter"/>
                  </v:shape>
                  <v:shape id="Text Box 37" o:spid="_x0000_s1041" type="#_x0000_t202" style="position:absolute;top:10458;width:3979;height:21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" fillcolor="white [3201]" strokecolor="white [3212]" strokeweight=".5pt">
                    <v:textbox>
                      <w:txbxContent>
                        <w:p w14:paraId="5C36096F" w14:textId="6AE64054" w:rsidR="004B4B0B" w:rsidRPr="0019496E" w:rsidRDefault="004B4B0B" w:rsidP="001A7248">
                          <w:pPr>
                            <w:jc w:val="center"/>
                            <w:rPr>
                              <w:b/>
                              <w:bCs/>
                              <w:sz w:val="16"/>
                              <w:szCs w:val="16"/>
                              <w:lang w:val="tr-TR"/>
                            </w:rPr>
                          </w:pPr>
                          <w:r>
                            <w:rPr>
                              <w:b/>
                              <w:bCs/>
                              <w:sz w:val="16"/>
                              <w:szCs w:val="16"/>
                              <w:lang w:val="tr-TR"/>
                            </w:rPr>
                            <w:t>H1b</w:t>
                          </w:r>
                        </w:p>
                      </w:txbxContent>
                    </v:textbox>
                  </v:shape>
                  <v:shape id="Text Box 38" o:spid="_x0000_s1042" type="#_x0000_t202" style="position:absolute;left:6187;top:12429;width:4134;height:2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" fillcolor="white [3201]" strokecolor="white [3212]" strokeweight=".5pt">
                    <v:textbox>
                      <w:txbxContent>
                        <w:p w14:paraId="2014C8BC" w14:textId="3A9626C2" w:rsidR="004B4B0B" w:rsidRPr="0019496E" w:rsidRDefault="004B4B0B" w:rsidP="001A7248">
                          <w:pPr>
                            <w:jc w:val="center"/>
                            <w:rPr>
                              <w:b/>
                              <w:bCs/>
                              <w:sz w:val="16"/>
                              <w:szCs w:val="16"/>
                              <w:lang w:val="tr-TR"/>
                            </w:rPr>
                          </w:pPr>
                          <w:r>
                            <w:rPr>
                              <w:b/>
                              <w:bCs/>
                              <w:sz w:val="16"/>
                              <w:szCs w:val="16"/>
                              <w:lang w:val="tr-TR"/>
                            </w:rPr>
                            <w:t>H1c</w:t>
                          </w:r>
                        </w:p>
                      </w:txbxContent>
                    </v:textbox>
                  </v:shape>
                  <v:shape id="Text Box 39" o:spid="_x0000_s1043" type="#_x0000_t202" style="position:absolute;left:24694;top:11334;width:3976;height:234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" fillcolor="white [3201]" strokecolor="white [3212]" strokeweight=".5pt">
                    <v:textbox>
                      <w:txbxContent>
                        <w:p w14:paraId="58658CDE" w14:textId="4CC4DBAA" w:rsidR="004B4B0B" w:rsidRPr="0019496E" w:rsidRDefault="004B4B0B" w:rsidP="001A7248">
                          <w:pPr>
                            <w:jc w:val="center"/>
                            <w:rPr>
                              <w:b/>
                              <w:bCs/>
                              <w:sz w:val="16"/>
                              <w:szCs w:val="16"/>
                              <w:lang w:val="tr-TR"/>
                            </w:rPr>
                          </w:pPr>
                          <w:r>
                            <w:rPr>
                              <w:b/>
                              <w:bCs/>
                              <w:sz w:val="16"/>
                              <w:szCs w:val="16"/>
                              <w:lang w:val="tr-TR"/>
                            </w:rPr>
                            <w:t>H2b</w:t>
                          </w:r>
                        </w:p>
                      </w:txbxContent>
                    </v:textbox>
                  </v:shape>
                  <v:shape id="Text Box 48" o:spid="_x0000_s1044" type="#_x0000_t202" style="position:absolute;left:12265;top:5639;width:4348;height:21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" fillcolor="white [3201]" strokecolor="white [3212]" strokeweight=".5pt">
                    <v:textbox>
                      <w:txbxContent>
                        <w:p w14:paraId="4AD9FFCF" w14:textId="7AF1AA71" w:rsidR="004B4B0B" w:rsidRDefault="004B4B0B" w:rsidP="001A7248">
                          <w:pPr>
                            <w:jc w:val="center"/>
                          </w:pPr>
                          <w:r>
                            <w:rPr>
                              <w:b/>
                              <w:bCs/>
                              <w:sz w:val="16"/>
                              <w:szCs w:val="16"/>
                              <w:lang w:val="tr-TR"/>
                            </w:rPr>
                            <w:t>H</w:t>
                          </w:r>
                          <w:r w:rsidR="003E5BEF">
                            <w:rPr>
                              <w:b/>
                              <w:bCs/>
                              <w:sz w:val="16"/>
                              <w:szCs w:val="16"/>
                              <w:lang w:val="tr-TR"/>
                            </w:rPr>
                            <w:t>5</w:t>
                          </w:r>
                        </w:p>
                      </w:txbxContent>
                    </v:textbox>
                  </v:shape>
                  <v:shape id="Text Box 49" o:spid="_x0000_s1045" type="#_x0000_t202" style="position:absolute;left:17740;top:9144;width:4055;height:21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" fillcolor="white [3201]" strokecolor="white [3212]" strokeweight=".5pt">
                    <v:textbox>
                      <w:txbxContent>
                        <w:p w14:paraId="283775E7" w14:textId="570BFE0A" w:rsidR="004B4B0B" w:rsidRDefault="004B4B0B" w:rsidP="001A7248">
                          <w:pPr>
                            <w:jc w:val="center"/>
                          </w:pPr>
                          <w:r>
                            <w:rPr>
                              <w:b/>
                              <w:bCs/>
                              <w:sz w:val="16"/>
                              <w:szCs w:val="16"/>
                              <w:lang w:val="tr-TR"/>
                            </w:rPr>
                            <w:t>H3a</w:t>
                          </w:r>
                        </w:p>
                      </w:txbxContent>
                    </v:textbox>
                  </v:shape>
                  <v:shape id="Text Box 50" o:spid="_x0000_s1046" type="#_x0000_t202" style="position:absolute;left:21189;top:547;width:3915;height:21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" fillcolor="white [3201]" strokecolor="white [3212]" strokeweight=".5pt">
                    <v:textbox>
                      <w:txbxContent>
                        <w:p w14:paraId="72B2E041" w14:textId="2493DABC" w:rsidR="004B4B0B" w:rsidRDefault="004B4B0B" w:rsidP="001A7248">
                          <w:pPr>
                            <w:jc w:val="center"/>
                          </w:pPr>
                          <w:r>
                            <w:rPr>
                              <w:b/>
                              <w:bCs/>
                              <w:sz w:val="16"/>
                              <w:szCs w:val="16"/>
                              <w:lang w:val="tr-TR"/>
                            </w:rPr>
                            <w:t>H3b</w:t>
                          </w:r>
                        </w:p>
                      </w:txbxContent>
                    </v:textbox>
                  </v:shape>
                  <v:shape id="Text Box 51" o:spid="_x0000_s1047" type="#_x0000_t202" style="position:absolute;left:9089;top:7720;width:3869;height:21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" fillcolor="white [3201]" strokecolor="white [3212]" strokeweight=".5pt">
                    <v:textbox>
                      <w:txbxContent>
                        <w:p w14:paraId="53520670" w14:textId="4539A18F" w:rsidR="004B4B0B" w:rsidRDefault="004B4B0B" w:rsidP="001A7248">
                          <w:pPr>
                            <w:jc w:val="center"/>
                          </w:pPr>
                          <w:r>
                            <w:rPr>
                              <w:b/>
                              <w:bCs/>
                              <w:sz w:val="16"/>
                              <w:szCs w:val="16"/>
                              <w:lang w:val="tr-TR"/>
                            </w:rPr>
                            <w:t>H2a</w:t>
                          </w:r>
                        </w:p>
                      </w:txbxContent>
                    </v:textbox>
                  </v:shape>
                  <v:group id="Group 7" o:spid="_x0000_s1048" style="position:absolute;left:33447;top:3436;width:12343;height:15326" coordorigin="-500,3436" coordsize="12343,153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shape id="Text Box 4" o:spid="_x0000_s1049" type="#_x0000_t202" style="position:absolute;top:16571;width:11842;height:219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" fillcolor="white [3201]" strokecolor="white [3212]" strokeweight=".5pt">
                      <v:textbox>
                        <w:txbxContent>
                          <w:p w14:paraId="0CCDD507" w14:textId="77777777" w:rsidR="004B4B0B" w:rsidRPr="0019496E" w:rsidRDefault="004B4B0B" w:rsidP="001A7248">
                            <w:pPr>
                              <w:jc w:val="center"/>
                              <w:rPr>
                                <w:b/>
                                <w:bCs/>
                                <w:sz w:val="16"/>
                                <w:szCs w:val="16"/>
                                <w:lang w:val="tr-TR"/>
                              </w:rPr>
                            </w:pPr>
                            <w:r>
                              <w:rPr>
                                <w:b/>
                                <w:bCs/>
                                <w:sz w:val="16"/>
                                <w:szCs w:val="16"/>
                                <w:lang w:val="tr-TR"/>
                              </w:rPr>
                              <w:t>İŞLETME DÜZEYİ</w:t>
                            </w:r>
                          </w:p>
                        </w:txbxContent>
                      </v:textbox>
                    </v:shape>
                    <v:shape id="Text Box 5" o:spid="_x0000_s1050" type="#_x0000_t202" style="position:absolute;left:-500;top:3436;width:11304;height:21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" fillcolor="white [3201]" strokecolor="white [3212]" strokeweight=".5pt">
                      <v:textbox>
                        <w:txbxContent>
                          <w:p w14:paraId="4F7214F4" w14:textId="77777777" w:rsidR="004B4B0B" w:rsidRPr="0019496E" w:rsidRDefault="004B4B0B" w:rsidP="001A7248">
                            <w:pPr>
                              <w:jc w:val="center"/>
                              <w:rPr>
                                <w:b/>
                                <w:bCs/>
                                <w:sz w:val="16"/>
                                <w:szCs w:val="16"/>
                                <w:lang w:val="tr-TR"/>
                              </w:rPr>
                            </w:pPr>
                            <w:r>
                              <w:rPr>
                                <w:b/>
                                <w:bCs/>
                                <w:sz w:val="16"/>
                                <w:szCs w:val="16"/>
                                <w:lang w:val="tr-TR"/>
                              </w:rPr>
                              <w:t>TÜKETİCİ DÜZEYİ</w:t>
                            </w:r>
                          </w:p>
                        </w:txbxContent>
                      </v:textbox>
                    </v:shape>
                    <v:shape id="Straight Arrow Connector 6" o:spid="_x0000_s1051" type="#_x0000_t32" style="position:absolute;left:5825;top:5639;width:0;height:109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" strokecolor="black [3213]" strokeweight=".5pt">
                      <v:stroke endarrow="block" joinstyle="miter"/>
                    </v:shape>
                  </v:group>
                  <v:shape id="Straight Arrow Connector 27" o:spid="_x0000_s1052" type="#_x0000_t32" style="position:absolute;left:6844;top:6879;width:13770;height:8232;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" strokecolor="black [3213]" strokeweight=".5pt">
                    <v:stroke endarrow="block" joinstyle="miter"/>
                  </v:shape>
                </v:group>
              </v:group>
            </w:pict>
          </mc:Fallback>
        </mc:AlternateContent>
      </w:r>
    </w:p>
    <w:p w14:paraId="0D930DE9" w14:textId="36953EC6" w:rsidR="0046183A" w:rsidRDefault="0046183A" w:rsidP="0046183A">
      <w:pPr>
        <w:jc w:val="both"/>
        <w:rPr>
          <w:sz w:val="20"/>
          <w:szCs w:val="20"/>
          <w:lang w:val="tr-TR"/>
        </w:rPr>
      </w:pPr>
    </w:p>
    <w:p w14:paraId="78FFB082" w14:textId="22B53839" w:rsidR="0046183A" w:rsidRDefault="0046183A" w:rsidP="0046183A">
      <w:pPr>
        <w:jc w:val="both"/>
        <w:rPr>
          <w:sz w:val="20"/>
          <w:szCs w:val="20"/>
          <w:lang w:val="tr-TR"/>
        </w:rPr>
      </w:pPr>
    </w:p>
    <w:p w14:paraId="5CC0996F" w14:textId="0CA09A59" w:rsidR="0046183A" w:rsidRDefault="0046183A" w:rsidP="0046183A">
      <w:pPr>
        <w:jc w:val="both"/>
        <w:rPr>
          <w:sz w:val="20"/>
          <w:szCs w:val="20"/>
          <w:lang w:val="tr-TR"/>
        </w:rPr>
      </w:pPr>
    </w:p>
    <w:p w14:paraId="734E6A31" w14:textId="4E14F0FB" w:rsidR="00D95371" w:rsidRDefault="00D95371" w:rsidP="0046183A">
      <w:pPr>
        <w:jc w:val="both"/>
      </w:pPr>
    </w:p>
    <w:p w14:paraId="224CDAE8" w14:textId="5213EFFF" w:rsidR="00D95371" w:rsidRDefault="00D95371" w:rsidP="0046183A">
      <w:pPr>
        <w:jc w:val="both"/>
      </w:pPr>
    </w:p>
    <w:p w14:paraId="7976A88E" w14:textId="77777777" w:rsidR="00D95371" w:rsidRDefault="00D95371" w:rsidP="0046183A">
      <w:pPr>
        <w:jc w:val="both"/>
      </w:pPr>
    </w:p>
    <w:p w14:paraId="582D4B37" w14:textId="77777777" w:rsidR="00D95371" w:rsidRDefault="00D95371" w:rsidP="0046183A">
      <w:pPr>
        <w:jc w:val="both"/>
      </w:pPr>
    </w:p>
    <w:p w14:paraId="5CAB7218" w14:textId="77777777" w:rsidR="00D95371" w:rsidRDefault="00D95371" w:rsidP="0046183A">
      <w:pPr>
        <w:jc w:val="both"/>
      </w:pPr>
    </w:p>
    <w:p w14:paraId="3844D8E3" w14:textId="77777777" w:rsidR="00D95371" w:rsidRDefault="00D95371" w:rsidP="0046183A">
      <w:pPr>
        <w:jc w:val="both"/>
      </w:pPr>
    </w:p>
    <w:p w14:paraId="444151F5" w14:textId="633F9528" w:rsidR="00D95371" w:rsidRDefault="00D95371" w:rsidP="0046183A">
      <w:pPr>
        <w:jc w:val="both"/>
      </w:pPr>
    </w:p>
    <w:p w14:paraId="18F20783" w14:textId="3FBD2358" w:rsidR="00D95371" w:rsidRDefault="00D95371" w:rsidP="0046183A">
      <w:pPr>
        <w:jc w:val="both"/>
      </w:pPr>
    </w:p>
    <w:p w14:paraId="1816E876" w14:textId="0F0862A7" w:rsidR="00D95371" w:rsidRDefault="00D95371" w:rsidP="0046183A">
      <w:pPr>
        <w:jc w:val="both"/>
      </w:pPr>
    </w:p>
    <w:p w14:paraId="41E0AF5D" w14:textId="42B82061" w:rsidR="00D95371" w:rsidRDefault="00D95371" w:rsidP="0046183A">
      <w:pPr>
        <w:jc w:val="both"/>
      </w:pPr>
    </w:p>
    <w:p w14:paraId="63B45AF9" w14:textId="606C2239" w:rsidR="00D95371" w:rsidRDefault="00D95371" w:rsidP="0046183A">
      <w:pPr>
        <w:jc w:val="both"/>
      </w:pPr>
    </w:p>
    <w:p w14:paraId="1912FAA5" w14:textId="3727D4EB" w:rsidR="00D95371" w:rsidRDefault="00D95371" w:rsidP="0046183A">
      <w:pPr>
        <w:jc w:val="both"/>
        <w:rPr>
          <w:sz w:val="20"/>
          <w:szCs w:val="20"/>
          <w:lang w:val="tr-TR"/>
        </w:rPr>
      </w:pPr>
    </w:p>
    <w:p w14:paraId="67B23C6B" w14:textId="77777777" w:rsidR="00D95371" w:rsidRPr="002E6F8D" w:rsidRDefault="00D95371" w:rsidP="0046183A">
      <w:pPr>
        <w:jc w:val="both"/>
        <w:rPr>
          <w:sz w:val="22"/>
          <w:szCs w:val="22"/>
          <w:lang w:val="tr-TR"/>
        </w:rPr>
      </w:pPr>
      <w:r w:rsidRPr="002E6F8D">
        <w:rPr>
          <w:sz w:val="22"/>
          <w:szCs w:val="22"/>
          <w:lang w:val="tr-TR"/>
        </w:rPr>
        <w:t>Şekil 1. Araştırma modeli</w:t>
      </w:r>
    </w:p>
    <w:p w14:paraId="3BC4C111" w14:textId="77777777" w:rsidR="00D95371" w:rsidRDefault="00D95371" w:rsidP="0046183A">
      <w:pPr>
        <w:jc w:val="both"/>
        <w:rPr>
          <w:sz w:val="20"/>
          <w:szCs w:val="20"/>
          <w:lang w:val="tr-TR"/>
        </w:rPr>
      </w:pPr>
    </w:p>
    <w:p w14:paraId="696B6EFC" w14:textId="57B8E8A3" w:rsidR="00D95371" w:rsidRPr="00DD0A94" w:rsidRDefault="00D95371" w:rsidP="007D19C2">
      <w:pPr>
        <w:spacing w:after="120" w:line="276" w:lineRule="auto"/>
        <w:ind w:firstLine="709"/>
        <w:jc w:val="both"/>
        <w:rPr>
          <w:sz w:val="22"/>
          <w:szCs w:val="22"/>
          <w:lang w:val="tr-TR"/>
        </w:rPr>
      </w:pPr>
      <w:r w:rsidRPr="00DD0A94">
        <w:rPr>
          <w:sz w:val="22"/>
          <w:szCs w:val="22"/>
          <w:lang w:val="tr-TR"/>
        </w:rPr>
        <w:t>Araştırma modelinde ileri sürülen aracı ilişkileri temsil eden hipotezler aşağıdaki gibidir.</w:t>
      </w:r>
    </w:p>
    <w:p w14:paraId="49FD2A7F" w14:textId="35CD97A8" w:rsidR="00D95371" w:rsidRPr="00DD0A94" w:rsidRDefault="00D95371" w:rsidP="007D19C2">
      <w:pPr>
        <w:spacing w:after="120" w:line="276" w:lineRule="auto"/>
        <w:ind w:firstLine="709"/>
        <w:jc w:val="both"/>
        <w:rPr>
          <w:sz w:val="22"/>
          <w:szCs w:val="22"/>
          <w:lang w:val="tr-TR"/>
        </w:rPr>
      </w:pPr>
      <w:r w:rsidRPr="00DD0A94">
        <w:rPr>
          <w:sz w:val="22"/>
          <w:szCs w:val="22"/>
          <w:lang w:val="tr-TR"/>
        </w:rPr>
        <w:t>H</w:t>
      </w:r>
      <w:r w:rsidR="003E5BEF" w:rsidRPr="00DD0A94">
        <w:rPr>
          <w:sz w:val="22"/>
          <w:szCs w:val="22"/>
          <w:lang w:val="tr-TR"/>
        </w:rPr>
        <w:t>4</w:t>
      </w:r>
      <w:r w:rsidRPr="00DD0A94">
        <w:rPr>
          <w:sz w:val="22"/>
          <w:szCs w:val="22"/>
          <w:lang w:val="tr-TR"/>
        </w:rPr>
        <w:t xml:space="preserve">: </w:t>
      </w:r>
      <w:r w:rsidR="00F94BBC" w:rsidRPr="00DD0A94">
        <w:rPr>
          <w:sz w:val="22"/>
          <w:szCs w:val="22"/>
          <w:lang w:val="tr-TR"/>
        </w:rPr>
        <w:t xml:space="preserve">Hizmet kalitesi </w:t>
      </w:r>
      <w:r w:rsidR="003E5BEF" w:rsidRPr="00DD0A94">
        <w:rPr>
          <w:sz w:val="22"/>
          <w:szCs w:val="22"/>
          <w:lang w:val="tr-TR"/>
        </w:rPr>
        <w:t xml:space="preserve">(a) </w:t>
      </w:r>
      <w:r w:rsidR="00F94BBC" w:rsidRPr="00DD0A94">
        <w:rPr>
          <w:sz w:val="22"/>
          <w:szCs w:val="22"/>
          <w:lang w:val="tr-TR"/>
        </w:rPr>
        <w:t>doğrudan marka iletişimi ile olumlu önerme davranışı arasında</w:t>
      </w:r>
      <w:r w:rsidR="003E5BEF" w:rsidRPr="00DD0A94">
        <w:rPr>
          <w:sz w:val="22"/>
          <w:szCs w:val="22"/>
          <w:lang w:val="tr-TR"/>
        </w:rPr>
        <w:t>, (b)</w:t>
      </w:r>
      <w:r w:rsidR="00F94BBC" w:rsidRPr="00DD0A94">
        <w:rPr>
          <w:sz w:val="22"/>
          <w:szCs w:val="22"/>
          <w:lang w:val="tr-TR"/>
        </w:rPr>
        <w:t xml:space="preserve"> </w:t>
      </w:r>
      <w:r w:rsidR="003E5BEF" w:rsidRPr="00DD0A94">
        <w:rPr>
          <w:sz w:val="22"/>
          <w:szCs w:val="22"/>
          <w:lang w:val="tr-TR"/>
        </w:rPr>
        <w:t xml:space="preserve">doğrudan marka iletişimi ile yüksek fiyat ödemem istekliliği arasında, (c) arama maliyeti ile olumlu önerme davranışı ve (d) arama maliyeti ile yüksek fiyat ödeme istekliliği arasında </w:t>
      </w:r>
      <w:r w:rsidR="00F94BBC" w:rsidRPr="00DD0A94">
        <w:rPr>
          <w:sz w:val="22"/>
          <w:szCs w:val="22"/>
          <w:lang w:val="tr-TR"/>
        </w:rPr>
        <w:t xml:space="preserve">aracı rol oynar </w:t>
      </w:r>
    </w:p>
    <w:p w14:paraId="06906406" w14:textId="3CA1B99F" w:rsidR="00D95371" w:rsidRPr="00DD0A94" w:rsidRDefault="00D95371" w:rsidP="007D19C2">
      <w:pPr>
        <w:spacing w:after="120" w:line="276" w:lineRule="auto"/>
        <w:ind w:firstLine="709"/>
        <w:jc w:val="both"/>
        <w:rPr>
          <w:sz w:val="22"/>
          <w:szCs w:val="22"/>
          <w:lang w:val="tr-TR"/>
        </w:rPr>
      </w:pPr>
      <w:r w:rsidRPr="00DD0A94">
        <w:rPr>
          <w:sz w:val="22"/>
          <w:szCs w:val="22"/>
          <w:lang w:val="tr-TR"/>
        </w:rPr>
        <w:lastRenderedPageBreak/>
        <w:t xml:space="preserve">Araştırma modelinde ileri sürülen </w:t>
      </w:r>
      <w:r w:rsidR="007878CA" w:rsidRPr="00DD0A94">
        <w:rPr>
          <w:sz w:val="22"/>
          <w:szCs w:val="22"/>
          <w:lang w:val="tr-TR"/>
        </w:rPr>
        <w:t>düzenleyici</w:t>
      </w:r>
      <w:r w:rsidR="00F94BBC" w:rsidRPr="00DD0A94">
        <w:rPr>
          <w:sz w:val="22"/>
          <w:szCs w:val="22"/>
          <w:lang w:val="tr-TR"/>
        </w:rPr>
        <w:t xml:space="preserve"> (</w:t>
      </w:r>
      <w:proofErr w:type="spellStart"/>
      <w:r w:rsidRPr="00DD0A94">
        <w:rPr>
          <w:sz w:val="22"/>
          <w:szCs w:val="22"/>
          <w:lang w:val="tr-TR"/>
        </w:rPr>
        <w:t>moderatör</w:t>
      </w:r>
      <w:proofErr w:type="spellEnd"/>
      <w:r w:rsidR="00F94BBC" w:rsidRPr="00DD0A94">
        <w:rPr>
          <w:sz w:val="22"/>
          <w:szCs w:val="22"/>
          <w:lang w:val="tr-TR"/>
        </w:rPr>
        <w:t>)</w:t>
      </w:r>
      <w:r w:rsidRPr="00DD0A94">
        <w:rPr>
          <w:sz w:val="22"/>
          <w:szCs w:val="22"/>
          <w:lang w:val="tr-TR"/>
        </w:rPr>
        <w:t xml:space="preserve"> ilişkiyi temsil eden hipotez aşağıdaki gibidir.</w:t>
      </w:r>
    </w:p>
    <w:p w14:paraId="4F8C4863" w14:textId="2B3FC9E5" w:rsidR="00D95371" w:rsidRPr="00DD0A94" w:rsidRDefault="00D95371" w:rsidP="007D19C2">
      <w:pPr>
        <w:spacing w:after="120" w:line="276" w:lineRule="auto"/>
        <w:ind w:firstLine="709"/>
        <w:jc w:val="both"/>
        <w:rPr>
          <w:sz w:val="22"/>
          <w:szCs w:val="22"/>
          <w:lang w:val="tr-TR"/>
        </w:rPr>
      </w:pPr>
      <w:r w:rsidRPr="00DD0A94">
        <w:rPr>
          <w:sz w:val="22"/>
          <w:szCs w:val="22"/>
          <w:lang w:val="tr-TR"/>
        </w:rPr>
        <w:t>H</w:t>
      </w:r>
      <w:r w:rsidR="003E5BEF" w:rsidRPr="00DD0A94">
        <w:rPr>
          <w:sz w:val="22"/>
          <w:szCs w:val="22"/>
          <w:lang w:val="tr-TR"/>
        </w:rPr>
        <w:t>5</w:t>
      </w:r>
      <w:r w:rsidRPr="00DD0A94">
        <w:rPr>
          <w:sz w:val="22"/>
          <w:szCs w:val="22"/>
          <w:lang w:val="tr-TR"/>
        </w:rPr>
        <w:t xml:space="preserve">: Tüketicilerin arama maliyeti doğrudan marka iletişimi ile hizmet kalitesi arasındaki </w:t>
      </w:r>
      <w:r w:rsidR="00F94BBC" w:rsidRPr="00DD0A94">
        <w:rPr>
          <w:sz w:val="22"/>
          <w:szCs w:val="22"/>
          <w:lang w:val="tr-TR"/>
        </w:rPr>
        <w:t>ilişkide düzenleyici rol oynar</w:t>
      </w:r>
      <w:r w:rsidR="007D4154" w:rsidRPr="00DD0A94">
        <w:rPr>
          <w:sz w:val="22"/>
          <w:szCs w:val="22"/>
          <w:lang w:val="tr-TR"/>
        </w:rPr>
        <w:t>, bu ilişkiyi yönetir.</w:t>
      </w:r>
    </w:p>
    <w:p w14:paraId="4DA09598" w14:textId="235ADA36" w:rsidR="00D95371" w:rsidRPr="00DD0A94" w:rsidRDefault="00D95371" w:rsidP="007D19C2">
      <w:pPr>
        <w:spacing w:after="120" w:line="276" w:lineRule="auto"/>
        <w:ind w:firstLine="709"/>
        <w:jc w:val="both"/>
        <w:rPr>
          <w:sz w:val="22"/>
          <w:szCs w:val="22"/>
          <w:lang w:val="tr-TR"/>
        </w:rPr>
      </w:pPr>
      <w:r w:rsidRPr="00DD0A94">
        <w:rPr>
          <w:sz w:val="22"/>
          <w:szCs w:val="22"/>
          <w:lang w:val="tr-TR"/>
        </w:rPr>
        <w:t xml:space="preserve">Araştırmada </w:t>
      </w:r>
      <w:proofErr w:type="spellStart"/>
      <w:r w:rsidRPr="00DD0A94">
        <w:rPr>
          <w:sz w:val="22"/>
          <w:szCs w:val="22"/>
          <w:lang w:val="tr-TR"/>
        </w:rPr>
        <w:t>moderatör</w:t>
      </w:r>
      <w:proofErr w:type="spellEnd"/>
      <w:r w:rsidRPr="00DD0A94">
        <w:rPr>
          <w:sz w:val="22"/>
          <w:szCs w:val="22"/>
          <w:lang w:val="tr-TR"/>
        </w:rPr>
        <w:t xml:space="preserve"> veya </w:t>
      </w:r>
      <w:r w:rsidR="007878CA" w:rsidRPr="00DD0A94">
        <w:rPr>
          <w:sz w:val="22"/>
          <w:szCs w:val="22"/>
          <w:lang w:val="tr-TR"/>
        </w:rPr>
        <w:t>düzenleyici</w:t>
      </w:r>
      <w:r w:rsidRPr="00DD0A94">
        <w:rPr>
          <w:sz w:val="22"/>
          <w:szCs w:val="22"/>
          <w:lang w:val="tr-TR"/>
        </w:rPr>
        <w:t xml:space="preserve"> değişken olarak belirlenen arama maliyeti değişkenine </w:t>
      </w:r>
      <w:r w:rsidR="00F94BBC" w:rsidRPr="00DD0A94">
        <w:rPr>
          <w:sz w:val="22"/>
          <w:szCs w:val="22"/>
          <w:lang w:val="tr-TR"/>
        </w:rPr>
        <w:t>ilişkin</w:t>
      </w:r>
      <w:r w:rsidRPr="00DD0A94">
        <w:rPr>
          <w:sz w:val="22"/>
          <w:szCs w:val="22"/>
          <w:lang w:val="tr-TR"/>
        </w:rPr>
        <w:t xml:space="preserve"> </w:t>
      </w:r>
      <w:r w:rsidR="007878CA" w:rsidRPr="00DD0A94">
        <w:rPr>
          <w:sz w:val="22"/>
          <w:szCs w:val="22"/>
          <w:lang w:val="tr-TR"/>
        </w:rPr>
        <w:t>düzenleyici</w:t>
      </w:r>
      <w:r w:rsidRPr="00DD0A94">
        <w:rPr>
          <w:sz w:val="22"/>
          <w:szCs w:val="22"/>
          <w:lang w:val="tr-TR"/>
        </w:rPr>
        <w:t>-aracı ilişkileri temsil eden hipotezler aşağıdaki gibidir.</w:t>
      </w:r>
    </w:p>
    <w:p w14:paraId="2497D025" w14:textId="6F144F02" w:rsidR="00D95371" w:rsidRDefault="00D95371" w:rsidP="007D19C2">
      <w:pPr>
        <w:spacing w:after="120" w:line="276" w:lineRule="auto"/>
        <w:ind w:firstLine="709"/>
        <w:jc w:val="both"/>
        <w:rPr>
          <w:sz w:val="22"/>
          <w:szCs w:val="22"/>
          <w:lang w:val="tr-TR"/>
        </w:rPr>
      </w:pPr>
      <w:r w:rsidRPr="00DD0A94">
        <w:rPr>
          <w:sz w:val="22"/>
          <w:szCs w:val="22"/>
          <w:lang w:val="tr-TR"/>
        </w:rPr>
        <w:t>H</w:t>
      </w:r>
      <w:r w:rsidR="003E5BEF" w:rsidRPr="00DD0A94">
        <w:rPr>
          <w:sz w:val="22"/>
          <w:szCs w:val="22"/>
          <w:lang w:val="tr-TR"/>
        </w:rPr>
        <w:t>6</w:t>
      </w:r>
      <w:r w:rsidRPr="00DD0A94">
        <w:rPr>
          <w:sz w:val="22"/>
          <w:szCs w:val="22"/>
          <w:lang w:val="tr-TR"/>
        </w:rPr>
        <w:t xml:space="preserve">: Arama maliyetiyle doğrudan marka iletişimi arasındaki etkileşim hizmet kalitesi aracılığıyla </w:t>
      </w:r>
      <w:r w:rsidR="003E5BEF" w:rsidRPr="00DD0A94">
        <w:rPr>
          <w:sz w:val="22"/>
          <w:szCs w:val="22"/>
          <w:lang w:val="tr-TR"/>
        </w:rPr>
        <w:t xml:space="preserve">(a) </w:t>
      </w:r>
      <w:r w:rsidRPr="00DD0A94">
        <w:rPr>
          <w:sz w:val="22"/>
          <w:szCs w:val="22"/>
          <w:lang w:val="tr-TR"/>
        </w:rPr>
        <w:t xml:space="preserve">yüksek fiyat ödeme istekliliğini </w:t>
      </w:r>
      <w:r w:rsidR="003E5BEF" w:rsidRPr="00DD0A94">
        <w:rPr>
          <w:sz w:val="22"/>
          <w:szCs w:val="22"/>
          <w:lang w:val="tr-TR"/>
        </w:rPr>
        <w:t xml:space="preserve">ve (b) olumlu önerme davranışını </w:t>
      </w:r>
      <w:r w:rsidRPr="00DD0A94">
        <w:rPr>
          <w:sz w:val="22"/>
          <w:szCs w:val="22"/>
          <w:lang w:val="tr-TR"/>
        </w:rPr>
        <w:t>olumlu etkilemektedir.</w:t>
      </w:r>
    </w:p>
    <w:p w14:paraId="7927EF5E" w14:textId="77777777" w:rsidR="007D19C2" w:rsidRPr="00DD0A94" w:rsidRDefault="007D19C2" w:rsidP="007D19C2">
      <w:pPr>
        <w:spacing w:after="120" w:line="276" w:lineRule="auto"/>
        <w:ind w:firstLine="709"/>
        <w:jc w:val="both"/>
        <w:rPr>
          <w:sz w:val="22"/>
          <w:szCs w:val="22"/>
          <w:lang w:val="tr-TR"/>
        </w:rPr>
      </w:pPr>
    </w:p>
    <w:p w14:paraId="0D654F16" w14:textId="3BC7308D" w:rsidR="007D19C2" w:rsidRPr="007D19C2" w:rsidRDefault="008414B1" w:rsidP="002E6F8D">
      <w:pPr>
        <w:spacing w:after="120" w:line="276" w:lineRule="auto"/>
        <w:ind w:firstLine="709"/>
        <w:jc w:val="both"/>
        <w:rPr>
          <w:b/>
          <w:bCs/>
          <w:lang w:val="tr-TR"/>
        </w:rPr>
      </w:pPr>
      <w:r w:rsidRPr="00063C97">
        <w:rPr>
          <w:b/>
          <w:bCs/>
          <w:lang w:val="tr-TR"/>
        </w:rPr>
        <w:t>3.</w:t>
      </w:r>
      <w:r w:rsidR="00D95371" w:rsidRPr="00063C97">
        <w:rPr>
          <w:b/>
          <w:bCs/>
          <w:lang w:val="tr-TR"/>
        </w:rPr>
        <w:t>METODOLOJİ</w:t>
      </w:r>
    </w:p>
    <w:p w14:paraId="07524417" w14:textId="4F047160" w:rsidR="00D95371" w:rsidRPr="00DD0A94" w:rsidRDefault="008414B1" w:rsidP="007D19C2">
      <w:pPr>
        <w:spacing w:after="120" w:line="276" w:lineRule="auto"/>
        <w:ind w:firstLine="709"/>
        <w:jc w:val="both"/>
        <w:rPr>
          <w:b/>
          <w:bCs/>
          <w:sz w:val="22"/>
          <w:szCs w:val="22"/>
          <w:lang w:val="tr-TR"/>
        </w:rPr>
      </w:pPr>
      <w:r w:rsidRPr="00DD0A94">
        <w:rPr>
          <w:b/>
          <w:bCs/>
          <w:sz w:val="22"/>
          <w:szCs w:val="22"/>
          <w:lang w:val="tr-TR"/>
        </w:rPr>
        <w:t>3</w:t>
      </w:r>
      <w:r w:rsidR="00D95371" w:rsidRPr="00DD0A94">
        <w:rPr>
          <w:b/>
          <w:bCs/>
          <w:sz w:val="22"/>
          <w:szCs w:val="22"/>
          <w:lang w:val="tr-TR"/>
        </w:rPr>
        <w:t>.1. Araştırmanın Amacı</w:t>
      </w:r>
    </w:p>
    <w:p w14:paraId="6EB43872" w14:textId="4BB76907" w:rsidR="00D95371" w:rsidRPr="00DD0A94" w:rsidRDefault="00D95371" w:rsidP="007D19C2">
      <w:pPr>
        <w:autoSpaceDE w:val="0"/>
        <w:autoSpaceDN w:val="0"/>
        <w:adjustRightInd w:val="0"/>
        <w:spacing w:after="120" w:line="276" w:lineRule="auto"/>
        <w:ind w:firstLine="709"/>
        <w:jc w:val="both"/>
        <w:rPr>
          <w:sz w:val="22"/>
          <w:szCs w:val="22"/>
          <w:lang w:val="tr-TR"/>
        </w:rPr>
      </w:pPr>
      <w:r w:rsidRPr="00DD0A94">
        <w:rPr>
          <w:sz w:val="22"/>
          <w:szCs w:val="22"/>
          <w:lang w:val="tr-TR"/>
        </w:rPr>
        <w:t xml:space="preserve">Marka iletişiminin tüketicilerde ürün ve hizmetlere ilişkin hizmet kalite algısı, olumlu önerme ve yüksek fiyat ödeme istekliliği üzerine doğrudan etkilerini incelemek ve arama maliyeti değişkeninin marka iletişimi ile hizmet kalitesi arasındaki ilişkiye </w:t>
      </w:r>
      <w:r w:rsidR="007878CA" w:rsidRPr="00DD0A94">
        <w:rPr>
          <w:sz w:val="22"/>
          <w:szCs w:val="22"/>
          <w:lang w:val="tr-TR"/>
        </w:rPr>
        <w:t>düzenleyici</w:t>
      </w:r>
      <w:r w:rsidRPr="00DD0A94">
        <w:rPr>
          <w:sz w:val="22"/>
          <w:szCs w:val="22"/>
          <w:lang w:val="tr-TR"/>
        </w:rPr>
        <w:t xml:space="preserve"> (</w:t>
      </w:r>
      <w:proofErr w:type="spellStart"/>
      <w:r w:rsidRPr="00DD0A94">
        <w:rPr>
          <w:sz w:val="22"/>
          <w:szCs w:val="22"/>
          <w:lang w:val="tr-TR"/>
        </w:rPr>
        <w:t>moderatör</w:t>
      </w:r>
      <w:proofErr w:type="spellEnd"/>
      <w:r w:rsidRPr="00DD0A94">
        <w:rPr>
          <w:sz w:val="22"/>
          <w:szCs w:val="22"/>
          <w:lang w:val="tr-TR"/>
        </w:rPr>
        <w:t xml:space="preserve">) etkilerini incelemek bu araştırmanın temel amacıdır. Bu kapsamda marka iletişimi öncül değişken olarak bu araştırmada incelenirken, arama maliyeti </w:t>
      </w:r>
      <w:proofErr w:type="spellStart"/>
      <w:r w:rsidRPr="00DD0A94">
        <w:rPr>
          <w:sz w:val="22"/>
          <w:szCs w:val="22"/>
          <w:lang w:val="tr-TR"/>
        </w:rPr>
        <w:t>moderatör</w:t>
      </w:r>
      <w:proofErr w:type="spellEnd"/>
      <w:r w:rsidRPr="00DD0A94">
        <w:rPr>
          <w:sz w:val="22"/>
          <w:szCs w:val="22"/>
          <w:lang w:val="tr-TR"/>
        </w:rPr>
        <w:t xml:space="preserve"> değişken olarak ele alınmaktadır. Araştırma amacı doğrultusunda marka iletişiminin tüketicilerin hizmet kalite algılarını, yüksek fiyat ödeme istekliliği ile olumlu önerme davranışlarını olumlu olarak doğrudan ve dolaylı etkilediği ileri sürülmektedir. Ayrıca marka iletişimi ile hizmet kalitesi arasındaki ilişkiye arama maliyeti değişkeninin </w:t>
      </w:r>
      <w:r w:rsidR="007878CA" w:rsidRPr="00DD0A94">
        <w:rPr>
          <w:sz w:val="22"/>
          <w:szCs w:val="22"/>
          <w:lang w:val="tr-TR"/>
        </w:rPr>
        <w:t>düzenleyici</w:t>
      </w:r>
      <w:r w:rsidRPr="00DD0A94">
        <w:rPr>
          <w:sz w:val="22"/>
          <w:szCs w:val="22"/>
          <w:lang w:val="tr-TR"/>
        </w:rPr>
        <w:t xml:space="preserve"> veya başka bir ifadeyle </w:t>
      </w:r>
      <w:proofErr w:type="spellStart"/>
      <w:r w:rsidRPr="00DD0A94">
        <w:rPr>
          <w:sz w:val="22"/>
          <w:szCs w:val="22"/>
          <w:lang w:val="tr-TR"/>
        </w:rPr>
        <w:t>moderatör</w:t>
      </w:r>
      <w:proofErr w:type="spellEnd"/>
      <w:r w:rsidRPr="00DD0A94">
        <w:rPr>
          <w:sz w:val="22"/>
          <w:szCs w:val="22"/>
          <w:lang w:val="tr-TR"/>
        </w:rPr>
        <w:t xml:space="preserve"> değişken olarak etkilediği ileri sürülmektedir. İşletmelerin marka iletişim faaliyetleri hedef kitlenin ürün ve hizmetlere yönelik hizmet kalitesi algısını nasıl etkiler? Marka iletişimi hedef kitlenin ürün ve hizmete yönelik daha yüksek fiyat ödeme isteğini ve olumlu önerme davranışlarını etkiler mi? Acaba marka iletişimi ile hizmet kalitesi arasındaki ilişkiye tüketicilerin arama maliyeti algısı nasıl etki eder? Şeklindeki soruların cevapları bu araştırmada incelenmektedir. </w:t>
      </w:r>
    </w:p>
    <w:p w14:paraId="61B7239A" w14:textId="77777777" w:rsidR="007D19C2" w:rsidRDefault="007D19C2" w:rsidP="007D19C2">
      <w:pPr>
        <w:spacing w:after="120" w:line="276" w:lineRule="auto"/>
        <w:ind w:firstLine="709"/>
        <w:jc w:val="both"/>
        <w:rPr>
          <w:b/>
          <w:bCs/>
          <w:sz w:val="22"/>
          <w:szCs w:val="22"/>
          <w:lang w:val="tr-TR"/>
        </w:rPr>
      </w:pPr>
    </w:p>
    <w:p w14:paraId="28F1C739" w14:textId="329037BD" w:rsidR="00D95371" w:rsidRPr="00DD0A94" w:rsidRDefault="008414B1" w:rsidP="007D19C2">
      <w:pPr>
        <w:spacing w:after="120" w:line="276" w:lineRule="auto"/>
        <w:ind w:firstLine="709"/>
        <w:jc w:val="both"/>
        <w:rPr>
          <w:b/>
          <w:bCs/>
          <w:sz w:val="22"/>
          <w:szCs w:val="22"/>
          <w:lang w:val="tr-TR"/>
        </w:rPr>
      </w:pPr>
      <w:r w:rsidRPr="00DD0A94">
        <w:rPr>
          <w:b/>
          <w:bCs/>
          <w:sz w:val="22"/>
          <w:szCs w:val="22"/>
          <w:lang w:val="tr-TR"/>
        </w:rPr>
        <w:t>3</w:t>
      </w:r>
      <w:r w:rsidR="00D95371" w:rsidRPr="00DD0A94">
        <w:rPr>
          <w:b/>
          <w:bCs/>
          <w:sz w:val="22"/>
          <w:szCs w:val="22"/>
          <w:lang w:val="tr-TR"/>
        </w:rPr>
        <w:t>.2. Araştırmanın Yöntemi</w:t>
      </w:r>
    </w:p>
    <w:p w14:paraId="394F2FC5" w14:textId="56451054" w:rsidR="00D95371" w:rsidRPr="00DD0A94" w:rsidRDefault="00D95371" w:rsidP="007D19C2">
      <w:pPr>
        <w:spacing w:after="120" w:line="276" w:lineRule="auto"/>
        <w:ind w:firstLine="709"/>
        <w:jc w:val="both"/>
        <w:rPr>
          <w:sz w:val="22"/>
          <w:szCs w:val="22"/>
          <w:lang w:val="tr-TR"/>
        </w:rPr>
      </w:pPr>
      <w:r w:rsidRPr="00DD0A94">
        <w:rPr>
          <w:sz w:val="22"/>
          <w:szCs w:val="22"/>
          <w:lang w:val="tr-TR"/>
        </w:rPr>
        <w:t xml:space="preserve">Bu çalışmada geliştirilen araştırma modeli, otomotiv sektöründe faaliyet markaların tüketicileri üzerinde test edilmiştir. Araştırma modelinin incelenmesinde temel araştırma yöntemi anket ile saha araştırması yapmak şeklinde belirlenmiştir.  </w:t>
      </w:r>
    </w:p>
    <w:p w14:paraId="58FE8E0F" w14:textId="77777777" w:rsidR="007D19C2" w:rsidRDefault="007D19C2" w:rsidP="007D19C2">
      <w:pPr>
        <w:spacing w:after="120" w:line="276" w:lineRule="auto"/>
        <w:ind w:firstLine="709"/>
        <w:jc w:val="both"/>
        <w:rPr>
          <w:b/>
          <w:bCs/>
          <w:sz w:val="22"/>
          <w:szCs w:val="22"/>
          <w:lang w:val="tr-TR"/>
        </w:rPr>
      </w:pPr>
    </w:p>
    <w:p w14:paraId="2326A260" w14:textId="49DDB1E6" w:rsidR="00F50CF3" w:rsidRPr="00B8685B" w:rsidRDefault="008414B1" w:rsidP="007D19C2">
      <w:pPr>
        <w:spacing w:after="120" w:line="276" w:lineRule="auto"/>
        <w:ind w:firstLine="709"/>
        <w:jc w:val="both"/>
        <w:rPr>
          <w:b/>
          <w:bCs/>
          <w:sz w:val="22"/>
          <w:szCs w:val="22"/>
          <w:lang w:val="tr-TR"/>
        </w:rPr>
      </w:pPr>
      <w:r w:rsidRPr="00DD0A94">
        <w:rPr>
          <w:b/>
          <w:bCs/>
          <w:sz w:val="22"/>
          <w:szCs w:val="22"/>
          <w:lang w:val="tr-TR"/>
        </w:rPr>
        <w:t>3</w:t>
      </w:r>
      <w:r w:rsidR="00D95371" w:rsidRPr="00DD0A94">
        <w:rPr>
          <w:b/>
          <w:bCs/>
          <w:sz w:val="22"/>
          <w:szCs w:val="22"/>
          <w:lang w:val="tr-TR"/>
        </w:rPr>
        <w:t>.3. Araştırma Ölçekleri</w:t>
      </w:r>
    </w:p>
    <w:p w14:paraId="6075CD83" w14:textId="43B32C4D" w:rsidR="00D95371" w:rsidRPr="00DD0A94" w:rsidRDefault="00D95371" w:rsidP="007D19C2">
      <w:pPr>
        <w:spacing w:after="120" w:line="276" w:lineRule="auto"/>
        <w:ind w:firstLine="709"/>
        <w:jc w:val="both"/>
        <w:rPr>
          <w:sz w:val="22"/>
          <w:szCs w:val="22"/>
          <w:lang w:val="tr-TR"/>
        </w:rPr>
      </w:pPr>
      <w:r w:rsidRPr="00DD0A94">
        <w:rPr>
          <w:sz w:val="22"/>
          <w:szCs w:val="22"/>
          <w:lang w:val="tr-TR"/>
        </w:rPr>
        <w:t xml:space="preserve">Araştırma modelini oluşturan değişkenlere ilişkin bir literatür incelemesi </w:t>
      </w:r>
      <w:r w:rsidR="00AD4D1E" w:rsidRPr="00DD0A94">
        <w:rPr>
          <w:sz w:val="22"/>
          <w:szCs w:val="22"/>
          <w:lang w:val="tr-TR"/>
        </w:rPr>
        <w:t>kapsamında ilgili</w:t>
      </w:r>
      <w:r w:rsidRPr="00DD0A94">
        <w:rPr>
          <w:sz w:val="22"/>
          <w:szCs w:val="22"/>
          <w:lang w:val="tr-TR"/>
        </w:rPr>
        <w:t xml:space="preserve"> değişkenlere ilişkin kavramsal bir araştırma yapılarak, bu değişkenlere ilişkin ölçekler </w:t>
      </w:r>
      <w:r w:rsidR="00F50CF3" w:rsidRPr="00DD0A94">
        <w:rPr>
          <w:sz w:val="22"/>
          <w:szCs w:val="22"/>
          <w:lang w:val="tr-TR"/>
        </w:rPr>
        <w:t xml:space="preserve">İngilizce </w:t>
      </w:r>
      <w:r w:rsidR="00EA03D4" w:rsidRPr="00DD0A94">
        <w:rPr>
          <w:sz w:val="22"/>
          <w:szCs w:val="22"/>
          <w:lang w:val="tr-TR"/>
        </w:rPr>
        <w:t>alan yazınından</w:t>
      </w:r>
      <w:r w:rsidR="00F50CF3" w:rsidRPr="00DD0A94">
        <w:rPr>
          <w:sz w:val="22"/>
          <w:szCs w:val="22"/>
          <w:lang w:val="tr-TR"/>
        </w:rPr>
        <w:t xml:space="preserve"> </w:t>
      </w:r>
      <w:r w:rsidRPr="00DD0A94">
        <w:rPr>
          <w:sz w:val="22"/>
          <w:szCs w:val="22"/>
          <w:lang w:val="tr-TR"/>
        </w:rPr>
        <w:t xml:space="preserve">belirlenmiştir. </w:t>
      </w:r>
      <w:r w:rsidR="00F50CF3" w:rsidRPr="00DD0A94">
        <w:rPr>
          <w:sz w:val="22"/>
          <w:szCs w:val="22"/>
          <w:lang w:val="tr-TR"/>
        </w:rPr>
        <w:t>Bu doğrultuda ters çeviri metodu ile ölçekler Türkçeye çevrilmiştir</w:t>
      </w:r>
      <w:r w:rsidR="00EA03D4" w:rsidRPr="00DD0A94">
        <w:rPr>
          <w:sz w:val="22"/>
          <w:szCs w:val="22"/>
          <w:lang w:val="tr-TR"/>
        </w:rPr>
        <w:t xml:space="preserve"> (</w:t>
      </w:r>
      <w:proofErr w:type="spellStart"/>
      <w:r w:rsidR="00EA03D4" w:rsidRPr="00DD0A94">
        <w:rPr>
          <w:sz w:val="22"/>
          <w:szCs w:val="22"/>
          <w:lang w:val="tr-TR"/>
        </w:rPr>
        <w:t>Brislin</w:t>
      </w:r>
      <w:proofErr w:type="spellEnd"/>
      <w:r w:rsidR="00EA03D4" w:rsidRPr="00DD0A94">
        <w:rPr>
          <w:sz w:val="22"/>
          <w:szCs w:val="22"/>
          <w:lang w:val="tr-TR"/>
        </w:rPr>
        <w:t xml:space="preserve">, 1970). Çeviri işlemi sonrasında ölçeklere ilişkin ifade belirsizliklerini gidermeye yönelik ve aynı zamanda kültürel uygunluğu değerlendirmeye yönelik soru formu tüketicilere (10) gönderilmiştir. Yapılan geri dönüş ve öneriler doğrultusunda ölçek ifadelerinde küçük değişiklikler yapılarak anket formuna son şekli verilmiştir. </w:t>
      </w:r>
      <w:r w:rsidRPr="00DD0A94">
        <w:rPr>
          <w:sz w:val="22"/>
          <w:szCs w:val="22"/>
          <w:lang w:val="tr-TR"/>
        </w:rPr>
        <w:t xml:space="preserve">Araştırma değişkenlerine ilişkin belirlenen ölçekler aşağıda belirtilmektedir (Tablo 1).  </w:t>
      </w:r>
    </w:p>
    <w:p w14:paraId="2259F34F" w14:textId="4E532843" w:rsidR="00D95371" w:rsidRPr="00DD0A94" w:rsidRDefault="001A7248" w:rsidP="0046183A">
      <w:pPr>
        <w:jc w:val="both"/>
        <w:rPr>
          <w:color w:val="000000"/>
          <w:sz w:val="22"/>
          <w:szCs w:val="22"/>
          <w:lang w:val="tr-TR"/>
        </w:rPr>
      </w:pPr>
      <w:r w:rsidRPr="00DD0A94">
        <w:rPr>
          <w:b/>
          <w:bCs/>
          <w:sz w:val="22"/>
          <w:szCs w:val="22"/>
          <w:lang w:val="tr-TR"/>
        </w:rPr>
        <w:lastRenderedPageBreak/>
        <w:t>Tablo 1</w:t>
      </w:r>
      <w:r w:rsidRPr="00DD0A94">
        <w:rPr>
          <w:sz w:val="22"/>
          <w:szCs w:val="22"/>
          <w:lang w:val="tr-TR"/>
        </w:rPr>
        <w:t>. A</w:t>
      </w:r>
      <w:r w:rsidRPr="00DD0A94">
        <w:rPr>
          <w:color w:val="000000"/>
          <w:sz w:val="22"/>
          <w:szCs w:val="22"/>
          <w:lang w:val="tr-TR"/>
        </w:rPr>
        <w:t>raştırma Ölçekleri</w:t>
      </w:r>
    </w:p>
    <w:p w14:paraId="673C81AE" w14:textId="77777777" w:rsidR="00123B4F" w:rsidRPr="001A7248" w:rsidRDefault="00123B4F" w:rsidP="0046183A">
      <w:pPr>
        <w:jc w:val="both"/>
        <w:rPr>
          <w:sz w:val="20"/>
          <w:szCs w:val="20"/>
          <w:lang w:val="tr-TR"/>
        </w:rPr>
      </w:pPr>
    </w:p>
    <w:tbl>
      <w:tblPr>
        <w:tblW w:w="8400" w:type="dxa"/>
        <w:tblLook w:val="04A0" w:firstRow="1" w:lastRow="0" w:firstColumn="1" w:lastColumn="0" w:noHBand="0" w:noVBand="1"/>
      </w:tblPr>
      <w:tblGrid>
        <w:gridCol w:w="1320"/>
        <w:gridCol w:w="5380"/>
        <w:gridCol w:w="1700"/>
      </w:tblGrid>
      <w:tr w:rsidR="00D95371" w:rsidRPr="00DA2093" w14:paraId="0E763FB6" w14:textId="77777777" w:rsidTr="00AB5575">
        <w:trPr>
          <w:trHeight w:val="280"/>
        </w:trPr>
        <w:tc>
          <w:tcPr>
            <w:tcW w:w="1320" w:type="dxa"/>
            <w:tcBorders>
              <w:top w:val="single" w:sz="12" w:space="0" w:color="auto"/>
              <w:left w:val="nil"/>
              <w:bottom w:val="single" w:sz="12" w:space="0" w:color="auto"/>
              <w:right w:val="nil"/>
            </w:tcBorders>
            <w:shd w:val="clear" w:color="auto" w:fill="auto"/>
            <w:vAlign w:val="center"/>
            <w:hideMark/>
          </w:tcPr>
          <w:p w14:paraId="6FD7D392" w14:textId="77777777" w:rsidR="00D95371" w:rsidRPr="00DA2093" w:rsidRDefault="00D95371" w:rsidP="0046183A">
            <w:pPr>
              <w:jc w:val="both"/>
              <w:rPr>
                <w:b/>
                <w:bCs/>
                <w:color w:val="000000"/>
                <w:sz w:val="16"/>
                <w:szCs w:val="16"/>
              </w:rPr>
            </w:pPr>
            <w:r w:rsidRPr="00DA2093">
              <w:rPr>
                <w:b/>
                <w:bCs/>
                <w:color w:val="000000"/>
                <w:sz w:val="16"/>
                <w:szCs w:val="16"/>
              </w:rPr>
              <w:t>Değişken</w:t>
            </w:r>
          </w:p>
        </w:tc>
        <w:tc>
          <w:tcPr>
            <w:tcW w:w="5380" w:type="dxa"/>
            <w:tcBorders>
              <w:top w:val="single" w:sz="12" w:space="0" w:color="auto"/>
              <w:left w:val="nil"/>
              <w:bottom w:val="single" w:sz="12" w:space="0" w:color="auto"/>
              <w:right w:val="nil"/>
            </w:tcBorders>
            <w:shd w:val="clear" w:color="auto" w:fill="auto"/>
            <w:vAlign w:val="center"/>
            <w:hideMark/>
          </w:tcPr>
          <w:p w14:paraId="45DC78E2" w14:textId="77777777" w:rsidR="00D95371" w:rsidRPr="00DA2093" w:rsidRDefault="00D95371" w:rsidP="0046183A">
            <w:pPr>
              <w:jc w:val="both"/>
              <w:rPr>
                <w:b/>
                <w:bCs/>
                <w:color w:val="000000"/>
                <w:sz w:val="16"/>
                <w:szCs w:val="16"/>
              </w:rPr>
            </w:pPr>
            <w:r w:rsidRPr="00DA2093">
              <w:rPr>
                <w:b/>
                <w:bCs/>
                <w:color w:val="000000"/>
                <w:sz w:val="16"/>
                <w:szCs w:val="16"/>
              </w:rPr>
              <w:t>Ölçek</w:t>
            </w:r>
          </w:p>
        </w:tc>
        <w:tc>
          <w:tcPr>
            <w:tcW w:w="1700" w:type="dxa"/>
            <w:tcBorders>
              <w:top w:val="single" w:sz="12" w:space="0" w:color="auto"/>
              <w:left w:val="nil"/>
              <w:bottom w:val="single" w:sz="12" w:space="0" w:color="auto"/>
              <w:right w:val="nil"/>
            </w:tcBorders>
            <w:shd w:val="clear" w:color="auto" w:fill="auto"/>
            <w:vAlign w:val="center"/>
            <w:hideMark/>
          </w:tcPr>
          <w:p w14:paraId="36163EDC" w14:textId="77777777" w:rsidR="00D95371" w:rsidRPr="00DA2093" w:rsidRDefault="00D95371" w:rsidP="0046183A">
            <w:pPr>
              <w:jc w:val="both"/>
              <w:rPr>
                <w:b/>
                <w:bCs/>
                <w:color w:val="000000"/>
                <w:sz w:val="16"/>
                <w:szCs w:val="16"/>
              </w:rPr>
            </w:pPr>
            <w:r w:rsidRPr="00DA2093">
              <w:rPr>
                <w:b/>
                <w:bCs/>
                <w:color w:val="000000"/>
                <w:sz w:val="16"/>
                <w:szCs w:val="16"/>
              </w:rPr>
              <w:t>Kaynak</w:t>
            </w:r>
          </w:p>
        </w:tc>
      </w:tr>
      <w:tr w:rsidR="00D95371" w:rsidRPr="00DA2093" w14:paraId="5E735C73" w14:textId="77777777" w:rsidTr="00AB5575">
        <w:trPr>
          <w:trHeight w:val="200"/>
        </w:trPr>
        <w:tc>
          <w:tcPr>
            <w:tcW w:w="1320" w:type="dxa"/>
            <w:vMerge w:val="restart"/>
            <w:tcBorders>
              <w:top w:val="nil"/>
              <w:left w:val="nil"/>
              <w:bottom w:val="single" w:sz="8" w:space="0" w:color="000000"/>
              <w:right w:val="nil"/>
            </w:tcBorders>
            <w:shd w:val="clear" w:color="auto" w:fill="auto"/>
            <w:vAlign w:val="center"/>
            <w:hideMark/>
          </w:tcPr>
          <w:p w14:paraId="6976EF06" w14:textId="24355B7C" w:rsidR="00D95371" w:rsidRPr="00DA2093" w:rsidRDefault="00AD4D1E" w:rsidP="0046183A">
            <w:pPr>
              <w:jc w:val="both"/>
              <w:rPr>
                <w:color w:val="000000"/>
                <w:sz w:val="16"/>
                <w:szCs w:val="16"/>
              </w:rPr>
            </w:pPr>
            <w:r>
              <w:rPr>
                <w:color w:val="000000"/>
                <w:sz w:val="16"/>
                <w:szCs w:val="16"/>
                <w:lang w:val="tr-TR"/>
              </w:rPr>
              <w:t xml:space="preserve">Doğrudan </w:t>
            </w:r>
            <w:r w:rsidR="00D95371" w:rsidRPr="00DA2093">
              <w:rPr>
                <w:color w:val="000000"/>
                <w:sz w:val="16"/>
                <w:szCs w:val="16"/>
              </w:rPr>
              <w:t>Marka iletişimii*</w:t>
            </w:r>
          </w:p>
        </w:tc>
        <w:tc>
          <w:tcPr>
            <w:tcW w:w="5380" w:type="dxa"/>
            <w:tcBorders>
              <w:top w:val="nil"/>
              <w:left w:val="nil"/>
              <w:bottom w:val="nil"/>
              <w:right w:val="nil"/>
            </w:tcBorders>
            <w:shd w:val="clear" w:color="auto" w:fill="auto"/>
            <w:vAlign w:val="center"/>
            <w:hideMark/>
          </w:tcPr>
          <w:p w14:paraId="12BCA514" w14:textId="77777777" w:rsidR="00D95371" w:rsidRPr="00DA2093" w:rsidRDefault="00D95371" w:rsidP="0046183A">
            <w:pPr>
              <w:jc w:val="both"/>
              <w:rPr>
                <w:color w:val="000000"/>
                <w:sz w:val="16"/>
                <w:szCs w:val="16"/>
              </w:rPr>
            </w:pPr>
            <w:r w:rsidRPr="00DA2093">
              <w:rPr>
                <w:color w:val="000000"/>
                <w:sz w:val="16"/>
                <w:szCs w:val="16"/>
              </w:rPr>
              <w:t>Müşterilerini kişisel olarak tanımaya zaman ayırır</w:t>
            </w:r>
          </w:p>
        </w:tc>
        <w:tc>
          <w:tcPr>
            <w:tcW w:w="1700" w:type="dxa"/>
            <w:vMerge w:val="restart"/>
            <w:tcBorders>
              <w:top w:val="nil"/>
              <w:left w:val="nil"/>
              <w:bottom w:val="single" w:sz="8" w:space="0" w:color="000000"/>
              <w:right w:val="nil"/>
            </w:tcBorders>
            <w:shd w:val="clear" w:color="auto" w:fill="auto"/>
            <w:vAlign w:val="center"/>
            <w:hideMark/>
          </w:tcPr>
          <w:p w14:paraId="6A15B952" w14:textId="77777777" w:rsidR="00D95371" w:rsidRPr="00DA2093" w:rsidRDefault="00D95371" w:rsidP="0046183A">
            <w:pPr>
              <w:jc w:val="both"/>
              <w:rPr>
                <w:color w:val="000000"/>
                <w:sz w:val="16"/>
                <w:szCs w:val="16"/>
              </w:rPr>
            </w:pPr>
            <w:r w:rsidRPr="00DA2093">
              <w:rPr>
                <w:color w:val="000000"/>
                <w:sz w:val="16"/>
                <w:szCs w:val="16"/>
              </w:rPr>
              <w:t>Debra ve Aron (2005), Youjae ve La (2004)</w:t>
            </w:r>
          </w:p>
        </w:tc>
      </w:tr>
      <w:tr w:rsidR="00D95371" w:rsidRPr="00DA2093" w14:paraId="73D358F5" w14:textId="77777777" w:rsidTr="00AB5575">
        <w:trPr>
          <w:trHeight w:val="200"/>
        </w:trPr>
        <w:tc>
          <w:tcPr>
            <w:tcW w:w="1320" w:type="dxa"/>
            <w:vMerge/>
            <w:tcBorders>
              <w:top w:val="nil"/>
              <w:left w:val="nil"/>
              <w:bottom w:val="single" w:sz="8" w:space="0" w:color="000000"/>
              <w:right w:val="nil"/>
            </w:tcBorders>
            <w:vAlign w:val="center"/>
            <w:hideMark/>
          </w:tcPr>
          <w:p w14:paraId="0AAE8391"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63FA18B5" w14:textId="77777777" w:rsidR="00D95371" w:rsidRPr="00DA2093" w:rsidRDefault="00D95371" w:rsidP="0046183A">
            <w:pPr>
              <w:jc w:val="both"/>
              <w:rPr>
                <w:color w:val="000000"/>
                <w:sz w:val="16"/>
                <w:szCs w:val="16"/>
              </w:rPr>
            </w:pPr>
            <w:r w:rsidRPr="00DA2093">
              <w:rPr>
                <w:color w:val="000000"/>
                <w:sz w:val="16"/>
                <w:szCs w:val="16"/>
              </w:rPr>
              <w:t>Müşterileri ile genellikle düzenli iletişim kurar</w:t>
            </w:r>
          </w:p>
        </w:tc>
        <w:tc>
          <w:tcPr>
            <w:tcW w:w="1700" w:type="dxa"/>
            <w:vMerge/>
            <w:tcBorders>
              <w:top w:val="nil"/>
              <w:left w:val="nil"/>
              <w:bottom w:val="single" w:sz="8" w:space="0" w:color="000000"/>
              <w:right w:val="nil"/>
            </w:tcBorders>
            <w:vAlign w:val="center"/>
            <w:hideMark/>
          </w:tcPr>
          <w:p w14:paraId="0C92B917" w14:textId="77777777" w:rsidR="00D95371" w:rsidRPr="00DA2093" w:rsidRDefault="00D95371" w:rsidP="0046183A">
            <w:pPr>
              <w:jc w:val="both"/>
              <w:rPr>
                <w:color w:val="000000"/>
                <w:sz w:val="16"/>
                <w:szCs w:val="16"/>
              </w:rPr>
            </w:pPr>
          </w:p>
        </w:tc>
      </w:tr>
      <w:tr w:rsidR="00D95371" w:rsidRPr="00DA2093" w14:paraId="3F1E8B42" w14:textId="77777777" w:rsidTr="00AB5575">
        <w:trPr>
          <w:trHeight w:val="200"/>
        </w:trPr>
        <w:tc>
          <w:tcPr>
            <w:tcW w:w="1320" w:type="dxa"/>
            <w:vMerge/>
            <w:tcBorders>
              <w:top w:val="nil"/>
              <w:left w:val="nil"/>
              <w:bottom w:val="single" w:sz="8" w:space="0" w:color="000000"/>
              <w:right w:val="nil"/>
            </w:tcBorders>
            <w:vAlign w:val="center"/>
            <w:hideMark/>
          </w:tcPr>
          <w:p w14:paraId="0E08924A"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79E0C7EB" w14:textId="77777777" w:rsidR="00D95371" w:rsidRPr="00DA2093" w:rsidRDefault="00D95371" w:rsidP="0046183A">
            <w:pPr>
              <w:jc w:val="both"/>
              <w:rPr>
                <w:color w:val="000000"/>
                <w:sz w:val="16"/>
                <w:szCs w:val="16"/>
              </w:rPr>
            </w:pPr>
            <w:r w:rsidRPr="00DA2093">
              <w:rPr>
                <w:color w:val="000000"/>
                <w:sz w:val="16"/>
                <w:szCs w:val="16"/>
              </w:rPr>
              <w:t>Müşterilerinin mutluluk ve memnuniyetine ilişkin bilgi ister.</w:t>
            </w:r>
          </w:p>
        </w:tc>
        <w:tc>
          <w:tcPr>
            <w:tcW w:w="1700" w:type="dxa"/>
            <w:vMerge/>
            <w:tcBorders>
              <w:top w:val="nil"/>
              <w:left w:val="nil"/>
              <w:bottom w:val="single" w:sz="8" w:space="0" w:color="000000"/>
              <w:right w:val="nil"/>
            </w:tcBorders>
            <w:vAlign w:val="center"/>
            <w:hideMark/>
          </w:tcPr>
          <w:p w14:paraId="3F627490" w14:textId="77777777" w:rsidR="00D95371" w:rsidRPr="00DA2093" w:rsidRDefault="00D95371" w:rsidP="0046183A">
            <w:pPr>
              <w:jc w:val="both"/>
              <w:rPr>
                <w:color w:val="000000"/>
                <w:sz w:val="16"/>
                <w:szCs w:val="16"/>
              </w:rPr>
            </w:pPr>
          </w:p>
        </w:tc>
      </w:tr>
      <w:tr w:rsidR="00D95371" w:rsidRPr="00DA2093" w14:paraId="13A9EB98" w14:textId="77777777" w:rsidTr="00AB5575">
        <w:trPr>
          <w:trHeight w:val="200"/>
        </w:trPr>
        <w:tc>
          <w:tcPr>
            <w:tcW w:w="1320" w:type="dxa"/>
            <w:vMerge/>
            <w:tcBorders>
              <w:top w:val="nil"/>
              <w:left w:val="nil"/>
              <w:bottom w:val="single" w:sz="8" w:space="0" w:color="000000"/>
              <w:right w:val="nil"/>
            </w:tcBorders>
            <w:vAlign w:val="center"/>
            <w:hideMark/>
          </w:tcPr>
          <w:p w14:paraId="11D13FBE"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23870A8E" w14:textId="77777777" w:rsidR="00D95371" w:rsidRPr="00DA2093" w:rsidRDefault="00D95371" w:rsidP="0046183A">
            <w:pPr>
              <w:jc w:val="both"/>
              <w:rPr>
                <w:color w:val="000000"/>
                <w:sz w:val="16"/>
                <w:szCs w:val="16"/>
              </w:rPr>
            </w:pPr>
            <w:r w:rsidRPr="00DA2093">
              <w:rPr>
                <w:color w:val="000000"/>
                <w:sz w:val="16"/>
                <w:szCs w:val="16"/>
              </w:rPr>
              <w:t>Müşterilerini kişisel olarak tanımaya zaman ayırır</w:t>
            </w:r>
          </w:p>
        </w:tc>
        <w:tc>
          <w:tcPr>
            <w:tcW w:w="1700" w:type="dxa"/>
            <w:vMerge/>
            <w:tcBorders>
              <w:top w:val="nil"/>
              <w:left w:val="nil"/>
              <w:bottom w:val="single" w:sz="8" w:space="0" w:color="000000"/>
              <w:right w:val="nil"/>
            </w:tcBorders>
            <w:vAlign w:val="center"/>
            <w:hideMark/>
          </w:tcPr>
          <w:p w14:paraId="0EACBBB6" w14:textId="77777777" w:rsidR="00D95371" w:rsidRPr="00DA2093" w:rsidRDefault="00D95371" w:rsidP="0046183A">
            <w:pPr>
              <w:jc w:val="both"/>
              <w:rPr>
                <w:color w:val="000000"/>
                <w:sz w:val="16"/>
                <w:szCs w:val="16"/>
              </w:rPr>
            </w:pPr>
          </w:p>
        </w:tc>
      </w:tr>
      <w:tr w:rsidR="00D95371" w:rsidRPr="00DA2093" w14:paraId="32C4E180" w14:textId="77777777" w:rsidTr="00AB5575">
        <w:trPr>
          <w:trHeight w:val="200"/>
        </w:trPr>
        <w:tc>
          <w:tcPr>
            <w:tcW w:w="1320" w:type="dxa"/>
            <w:vMerge/>
            <w:tcBorders>
              <w:top w:val="nil"/>
              <w:left w:val="nil"/>
              <w:bottom w:val="single" w:sz="8" w:space="0" w:color="000000"/>
              <w:right w:val="nil"/>
            </w:tcBorders>
            <w:vAlign w:val="center"/>
            <w:hideMark/>
          </w:tcPr>
          <w:p w14:paraId="78BFDBB7"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735CEFD7" w14:textId="77777777" w:rsidR="00D95371" w:rsidRPr="00DA2093" w:rsidRDefault="00D95371" w:rsidP="0046183A">
            <w:pPr>
              <w:jc w:val="both"/>
              <w:rPr>
                <w:color w:val="000000"/>
                <w:sz w:val="16"/>
                <w:szCs w:val="16"/>
              </w:rPr>
            </w:pPr>
            <w:r w:rsidRPr="00DA2093">
              <w:rPr>
                <w:color w:val="000000"/>
                <w:sz w:val="16"/>
                <w:szCs w:val="16"/>
              </w:rPr>
              <w:t>Müşterilerini e-mail ile bilgilendirir.</w:t>
            </w:r>
          </w:p>
        </w:tc>
        <w:tc>
          <w:tcPr>
            <w:tcW w:w="1700" w:type="dxa"/>
            <w:vMerge/>
            <w:tcBorders>
              <w:top w:val="nil"/>
              <w:left w:val="nil"/>
              <w:bottom w:val="single" w:sz="8" w:space="0" w:color="000000"/>
              <w:right w:val="nil"/>
            </w:tcBorders>
            <w:vAlign w:val="center"/>
            <w:hideMark/>
          </w:tcPr>
          <w:p w14:paraId="4F6A0EC1" w14:textId="77777777" w:rsidR="00D95371" w:rsidRPr="00DA2093" w:rsidRDefault="00D95371" w:rsidP="0046183A">
            <w:pPr>
              <w:jc w:val="both"/>
              <w:rPr>
                <w:color w:val="000000"/>
                <w:sz w:val="16"/>
                <w:szCs w:val="16"/>
              </w:rPr>
            </w:pPr>
          </w:p>
        </w:tc>
      </w:tr>
      <w:tr w:rsidR="00D95371" w:rsidRPr="00DA2093" w14:paraId="0A894E36" w14:textId="77777777" w:rsidTr="00AB5575">
        <w:trPr>
          <w:trHeight w:val="200"/>
        </w:trPr>
        <w:tc>
          <w:tcPr>
            <w:tcW w:w="1320" w:type="dxa"/>
            <w:vMerge/>
            <w:tcBorders>
              <w:top w:val="nil"/>
              <w:left w:val="nil"/>
              <w:bottom w:val="single" w:sz="8" w:space="0" w:color="000000"/>
              <w:right w:val="nil"/>
            </w:tcBorders>
            <w:vAlign w:val="center"/>
            <w:hideMark/>
          </w:tcPr>
          <w:p w14:paraId="460BA7BE"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482EFF5C" w14:textId="77777777" w:rsidR="00D95371" w:rsidRPr="00DA2093" w:rsidRDefault="00D95371" w:rsidP="0046183A">
            <w:pPr>
              <w:jc w:val="both"/>
              <w:rPr>
                <w:color w:val="000000"/>
                <w:sz w:val="16"/>
                <w:szCs w:val="16"/>
              </w:rPr>
            </w:pPr>
            <w:r w:rsidRPr="00DA2093">
              <w:rPr>
                <w:color w:val="000000"/>
                <w:sz w:val="16"/>
                <w:szCs w:val="16"/>
              </w:rPr>
              <w:t>Müşterilerini posta gönderileri ile bilgilendirir.</w:t>
            </w:r>
          </w:p>
        </w:tc>
        <w:tc>
          <w:tcPr>
            <w:tcW w:w="1700" w:type="dxa"/>
            <w:vMerge/>
            <w:tcBorders>
              <w:top w:val="nil"/>
              <w:left w:val="nil"/>
              <w:bottom w:val="single" w:sz="8" w:space="0" w:color="000000"/>
              <w:right w:val="nil"/>
            </w:tcBorders>
            <w:vAlign w:val="center"/>
            <w:hideMark/>
          </w:tcPr>
          <w:p w14:paraId="4E07565F" w14:textId="77777777" w:rsidR="00D95371" w:rsidRPr="00DA2093" w:rsidRDefault="00D95371" w:rsidP="0046183A">
            <w:pPr>
              <w:jc w:val="both"/>
              <w:rPr>
                <w:color w:val="000000"/>
                <w:sz w:val="16"/>
                <w:szCs w:val="16"/>
              </w:rPr>
            </w:pPr>
          </w:p>
        </w:tc>
      </w:tr>
      <w:tr w:rsidR="00D95371" w:rsidRPr="00DA2093" w14:paraId="041D65EC" w14:textId="77777777" w:rsidTr="00AB5575">
        <w:trPr>
          <w:trHeight w:val="200"/>
        </w:trPr>
        <w:tc>
          <w:tcPr>
            <w:tcW w:w="1320" w:type="dxa"/>
            <w:vMerge/>
            <w:tcBorders>
              <w:top w:val="nil"/>
              <w:left w:val="nil"/>
              <w:bottom w:val="single" w:sz="8" w:space="0" w:color="000000"/>
              <w:right w:val="nil"/>
            </w:tcBorders>
            <w:vAlign w:val="center"/>
            <w:hideMark/>
          </w:tcPr>
          <w:p w14:paraId="508A1CF9"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5D864E81" w14:textId="77777777" w:rsidR="00D95371" w:rsidRPr="00DA2093" w:rsidRDefault="00D95371" w:rsidP="0046183A">
            <w:pPr>
              <w:jc w:val="both"/>
              <w:rPr>
                <w:color w:val="000000"/>
                <w:sz w:val="16"/>
                <w:szCs w:val="16"/>
              </w:rPr>
            </w:pPr>
            <w:r w:rsidRPr="00DA2093">
              <w:rPr>
                <w:color w:val="000000"/>
                <w:sz w:val="16"/>
                <w:szCs w:val="16"/>
              </w:rPr>
              <w:t>Müşterilerini genellikle broşürleri ile bilgilendirir.</w:t>
            </w:r>
          </w:p>
        </w:tc>
        <w:tc>
          <w:tcPr>
            <w:tcW w:w="1700" w:type="dxa"/>
            <w:vMerge/>
            <w:tcBorders>
              <w:top w:val="nil"/>
              <w:left w:val="nil"/>
              <w:bottom w:val="single" w:sz="8" w:space="0" w:color="000000"/>
              <w:right w:val="nil"/>
            </w:tcBorders>
            <w:vAlign w:val="center"/>
            <w:hideMark/>
          </w:tcPr>
          <w:p w14:paraId="047E80BC" w14:textId="77777777" w:rsidR="00D95371" w:rsidRPr="00DA2093" w:rsidRDefault="00D95371" w:rsidP="0046183A">
            <w:pPr>
              <w:jc w:val="both"/>
              <w:rPr>
                <w:color w:val="000000"/>
                <w:sz w:val="16"/>
                <w:szCs w:val="16"/>
              </w:rPr>
            </w:pPr>
          </w:p>
        </w:tc>
      </w:tr>
      <w:tr w:rsidR="00D95371" w:rsidRPr="00DA2093" w14:paraId="59200579" w14:textId="77777777" w:rsidTr="00AB5575">
        <w:trPr>
          <w:trHeight w:val="220"/>
        </w:trPr>
        <w:tc>
          <w:tcPr>
            <w:tcW w:w="1320" w:type="dxa"/>
            <w:vMerge/>
            <w:tcBorders>
              <w:top w:val="nil"/>
              <w:left w:val="nil"/>
              <w:bottom w:val="single" w:sz="8" w:space="0" w:color="000000"/>
              <w:right w:val="nil"/>
            </w:tcBorders>
            <w:vAlign w:val="center"/>
            <w:hideMark/>
          </w:tcPr>
          <w:p w14:paraId="76DBB5FE" w14:textId="77777777" w:rsidR="00D95371" w:rsidRPr="00DA2093" w:rsidRDefault="00D95371" w:rsidP="0046183A">
            <w:pPr>
              <w:jc w:val="both"/>
              <w:rPr>
                <w:color w:val="000000"/>
                <w:sz w:val="16"/>
                <w:szCs w:val="16"/>
              </w:rPr>
            </w:pPr>
          </w:p>
        </w:tc>
        <w:tc>
          <w:tcPr>
            <w:tcW w:w="5380" w:type="dxa"/>
            <w:tcBorders>
              <w:top w:val="nil"/>
              <w:left w:val="nil"/>
              <w:bottom w:val="single" w:sz="8" w:space="0" w:color="auto"/>
              <w:right w:val="nil"/>
            </w:tcBorders>
            <w:shd w:val="clear" w:color="auto" w:fill="auto"/>
            <w:vAlign w:val="center"/>
            <w:hideMark/>
          </w:tcPr>
          <w:p w14:paraId="65E1D85E" w14:textId="77777777" w:rsidR="00D95371" w:rsidRPr="00DA2093" w:rsidRDefault="00D95371" w:rsidP="0046183A">
            <w:pPr>
              <w:jc w:val="both"/>
              <w:rPr>
                <w:color w:val="000000"/>
                <w:sz w:val="16"/>
                <w:szCs w:val="16"/>
              </w:rPr>
            </w:pPr>
            <w:r w:rsidRPr="00DA2093">
              <w:rPr>
                <w:color w:val="000000"/>
                <w:sz w:val="16"/>
                <w:szCs w:val="16"/>
              </w:rPr>
              <w:t>Müşterilerini SMS ile bilgilendirir</w:t>
            </w:r>
          </w:p>
        </w:tc>
        <w:tc>
          <w:tcPr>
            <w:tcW w:w="1700" w:type="dxa"/>
            <w:vMerge/>
            <w:tcBorders>
              <w:top w:val="nil"/>
              <w:left w:val="nil"/>
              <w:bottom w:val="single" w:sz="8" w:space="0" w:color="000000"/>
              <w:right w:val="nil"/>
            </w:tcBorders>
            <w:vAlign w:val="center"/>
            <w:hideMark/>
          </w:tcPr>
          <w:p w14:paraId="24367B2C" w14:textId="77777777" w:rsidR="00D95371" w:rsidRPr="00DA2093" w:rsidRDefault="00D95371" w:rsidP="0046183A">
            <w:pPr>
              <w:jc w:val="both"/>
              <w:rPr>
                <w:color w:val="000000"/>
                <w:sz w:val="16"/>
                <w:szCs w:val="16"/>
              </w:rPr>
            </w:pPr>
          </w:p>
        </w:tc>
      </w:tr>
      <w:tr w:rsidR="00D95371" w:rsidRPr="00DA2093" w14:paraId="2950EE47" w14:textId="77777777" w:rsidTr="00AB5575">
        <w:trPr>
          <w:trHeight w:val="200"/>
        </w:trPr>
        <w:tc>
          <w:tcPr>
            <w:tcW w:w="1320" w:type="dxa"/>
            <w:vMerge w:val="restart"/>
            <w:tcBorders>
              <w:top w:val="nil"/>
              <w:left w:val="nil"/>
              <w:bottom w:val="nil"/>
              <w:right w:val="nil"/>
            </w:tcBorders>
            <w:shd w:val="clear" w:color="auto" w:fill="auto"/>
            <w:vAlign w:val="center"/>
            <w:hideMark/>
          </w:tcPr>
          <w:p w14:paraId="3C7EDF87" w14:textId="77777777" w:rsidR="00D95371" w:rsidRPr="00DA2093" w:rsidRDefault="00D95371" w:rsidP="0046183A">
            <w:pPr>
              <w:jc w:val="both"/>
              <w:rPr>
                <w:color w:val="000000"/>
                <w:sz w:val="16"/>
                <w:szCs w:val="16"/>
              </w:rPr>
            </w:pPr>
            <w:r w:rsidRPr="00DA2093">
              <w:rPr>
                <w:color w:val="000000"/>
                <w:sz w:val="16"/>
                <w:szCs w:val="16"/>
              </w:rPr>
              <w:t>Hizmet kalitesi*</w:t>
            </w:r>
          </w:p>
        </w:tc>
        <w:tc>
          <w:tcPr>
            <w:tcW w:w="5380" w:type="dxa"/>
            <w:tcBorders>
              <w:top w:val="nil"/>
              <w:left w:val="nil"/>
              <w:bottom w:val="nil"/>
              <w:right w:val="nil"/>
            </w:tcBorders>
            <w:shd w:val="clear" w:color="auto" w:fill="auto"/>
            <w:vAlign w:val="center"/>
            <w:hideMark/>
          </w:tcPr>
          <w:p w14:paraId="6A521F73" w14:textId="77777777" w:rsidR="00D95371" w:rsidRPr="00DA2093" w:rsidRDefault="00D95371" w:rsidP="0046183A">
            <w:pPr>
              <w:jc w:val="both"/>
              <w:rPr>
                <w:color w:val="000000"/>
                <w:sz w:val="16"/>
                <w:szCs w:val="16"/>
              </w:rPr>
            </w:pPr>
            <w:r w:rsidRPr="00DA2093">
              <w:rPr>
                <w:color w:val="000000"/>
                <w:sz w:val="16"/>
                <w:szCs w:val="16"/>
              </w:rPr>
              <w:t>Bu marka üstün hizmet sunar.</w:t>
            </w:r>
          </w:p>
        </w:tc>
        <w:tc>
          <w:tcPr>
            <w:tcW w:w="1700" w:type="dxa"/>
            <w:vMerge w:val="restart"/>
            <w:tcBorders>
              <w:top w:val="nil"/>
              <w:left w:val="nil"/>
              <w:bottom w:val="nil"/>
              <w:right w:val="nil"/>
            </w:tcBorders>
            <w:shd w:val="clear" w:color="auto" w:fill="auto"/>
            <w:vAlign w:val="center"/>
            <w:hideMark/>
          </w:tcPr>
          <w:p w14:paraId="6B8D5DB6" w14:textId="40594551" w:rsidR="00D95371" w:rsidRPr="00DA2093" w:rsidRDefault="00D95371" w:rsidP="0046183A">
            <w:pPr>
              <w:jc w:val="both"/>
              <w:rPr>
                <w:color w:val="000000"/>
                <w:sz w:val="16"/>
                <w:szCs w:val="16"/>
              </w:rPr>
            </w:pPr>
            <w:r w:rsidRPr="00DA2093">
              <w:rPr>
                <w:color w:val="000000"/>
                <w:sz w:val="16"/>
                <w:szCs w:val="16"/>
              </w:rPr>
              <w:t xml:space="preserve">Brady </w:t>
            </w:r>
            <w:r w:rsidR="00123B4F">
              <w:rPr>
                <w:color w:val="000000"/>
                <w:sz w:val="16"/>
                <w:szCs w:val="16"/>
                <w:lang w:val="tr-TR"/>
              </w:rPr>
              <w:t>ve</w:t>
            </w:r>
            <w:r w:rsidRPr="00DA2093">
              <w:rPr>
                <w:color w:val="000000"/>
                <w:sz w:val="16"/>
                <w:szCs w:val="16"/>
              </w:rPr>
              <w:t xml:space="preserve"> Cronin, 2001; Parasuraman </w:t>
            </w:r>
            <w:proofErr w:type="spellStart"/>
            <w:r w:rsidR="00123B4F">
              <w:rPr>
                <w:color w:val="000000"/>
                <w:sz w:val="16"/>
                <w:szCs w:val="16"/>
                <w:lang w:val="tr-TR"/>
              </w:rPr>
              <w:t>vd</w:t>
            </w:r>
            <w:proofErr w:type="spellEnd"/>
            <w:r w:rsidRPr="00DA2093">
              <w:rPr>
                <w:color w:val="000000"/>
                <w:sz w:val="16"/>
                <w:szCs w:val="16"/>
              </w:rPr>
              <w:t>., 1988</w:t>
            </w:r>
          </w:p>
        </w:tc>
      </w:tr>
      <w:tr w:rsidR="00D95371" w:rsidRPr="00DA2093" w14:paraId="57716D52" w14:textId="77777777" w:rsidTr="00AB5575">
        <w:trPr>
          <w:trHeight w:val="200"/>
        </w:trPr>
        <w:tc>
          <w:tcPr>
            <w:tcW w:w="1320" w:type="dxa"/>
            <w:vMerge/>
            <w:tcBorders>
              <w:top w:val="nil"/>
              <w:left w:val="nil"/>
              <w:bottom w:val="nil"/>
              <w:right w:val="nil"/>
            </w:tcBorders>
            <w:vAlign w:val="center"/>
            <w:hideMark/>
          </w:tcPr>
          <w:p w14:paraId="20D1E7A5"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2FB07438" w14:textId="77777777" w:rsidR="00D95371" w:rsidRPr="00DA2093" w:rsidRDefault="00D95371" w:rsidP="0046183A">
            <w:pPr>
              <w:jc w:val="both"/>
              <w:rPr>
                <w:color w:val="000000"/>
                <w:sz w:val="16"/>
                <w:szCs w:val="16"/>
              </w:rPr>
            </w:pPr>
            <w:r w:rsidRPr="00DA2093">
              <w:rPr>
                <w:color w:val="000000"/>
                <w:sz w:val="16"/>
                <w:szCs w:val="16"/>
              </w:rPr>
              <w:t>Bu markanın mükemmel hizmet sunduğuna inanıyorum</w:t>
            </w:r>
          </w:p>
        </w:tc>
        <w:tc>
          <w:tcPr>
            <w:tcW w:w="1700" w:type="dxa"/>
            <w:vMerge/>
            <w:tcBorders>
              <w:top w:val="nil"/>
              <w:left w:val="nil"/>
              <w:bottom w:val="nil"/>
              <w:right w:val="nil"/>
            </w:tcBorders>
            <w:vAlign w:val="center"/>
            <w:hideMark/>
          </w:tcPr>
          <w:p w14:paraId="1F674291" w14:textId="77777777" w:rsidR="00D95371" w:rsidRPr="00DA2093" w:rsidRDefault="00D95371" w:rsidP="0046183A">
            <w:pPr>
              <w:jc w:val="both"/>
              <w:rPr>
                <w:color w:val="000000"/>
                <w:sz w:val="16"/>
                <w:szCs w:val="16"/>
              </w:rPr>
            </w:pPr>
          </w:p>
        </w:tc>
      </w:tr>
      <w:tr w:rsidR="00D95371" w:rsidRPr="00DA2093" w14:paraId="2E8C1400" w14:textId="77777777" w:rsidTr="00AB5575">
        <w:trPr>
          <w:trHeight w:val="200"/>
        </w:trPr>
        <w:tc>
          <w:tcPr>
            <w:tcW w:w="1320" w:type="dxa"/>
            <w:vMerge/>
            <w:tcBorders>
              <w:top w:val="nil"/>
              <w:left w:val="nil"/>
              <w:bottom w:val="nil"/>
              <w:right w:val="nil"/>
            </w:tcBorders>
            <w:vAlign w:val="center"/>
            <w:hideMark/>
          </w:tcPr>
          <w:p w14:paraId="357BC8EB"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68D7A8F3" w14:textId="77777777" w:rsidR="00D95371" w:rsidRPr="00DA2093" w:rsidRDefault="00D95371" w:rsidP="0046183A">
            <w:pPr>
              <w:jc w:val="both"/>
              <w:rPr>
                <w:color w:val="000000"/>
                <w:sz w:val="16"/>
                <w:szCs w:val="16"/>
              </w:rPr>
            </w:pPr>
            <w:r w:rsidRPr="00DA2093">
              <w:rPr>
                <w:color w:val="000000"/>
                <w:sz w:val="16"/>
                <w:szCs w:val="16"/>
              </w:rPr>
              <w:t>Bu markayı kullandığım her zaman mükemmel bir tecrübe yaşarım</w:t>
            </w:r>
          </w:p>
        </w:tc>
        <w:tc>
          <w:tcPr>
            <w:tcW w:w="1700" w:type="dxa"/>
            <w:vMerge/>
            <w:tcBorders>
              <w:top w:val="nil"/>
              <w:left w:val="nil"/>
              <w:bottom w:val="nil"/>
              <w:right w:val="nil"/>
            </w:tcBorders>
            <w:vAlign w:val="center"/>
            <w:hideMark/>
          </w:tcPr>
          <w:p w14:paraId="34795A5B" w14:textId="77777777" w:rsidR="00D95371" w:rsidRPr="00DA2093" w:rsidRDefault="00D95371" w:rsidP="0046183A">
            <w:pPr>
              <w:jc w:val="both"/>
              <w:rPr>
                <w:color w:val="000000"/>
                <w:sz w:val="16"/>
                <w:szCs w:val="16"/>
              </w:rPr>
            </w:pPr>
          </w:p>
        </w:tc>
      </w:tr>
      <w:tr w:rsidR="00D95371" w:rsidRPr="00DA2093" w14:paraId="1BD71D01" w14:textId="77777777" w:rsidTr="00AB5575">
        <w:trPr>
          <w:trHeight w:val="200"/>
        </w:trPr>
        <w:tc>
          <w:tcPr>
            <w:tcW w:w="1320" w:type="dxa"/>
            <w:vMerge/>
            <w:tcBorders>
              <w:top w:val="nil"/>
              <w:left w:val="nil"/>
              <w:bottom w:val="nil"/>
              <w:right w:val="nil"/>
            </w:tcBorders>
            <w:vAlign w:val="center"/>
            <w:hideMark/>
          </w:tcPr>
          <w:p w14:paraId="4EE80DA7"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3760AEB6" w14:textId="77777777" w:rsidR="00D95371" w:rsidRPr="00DA2093" w:rsidRDefault="00D95371" w:rsidP="0046183A">
            <w:pPr>
              <w:jc w:val="both"/>
              <w:rPr>
                <w:color w:val="000000"/>
                <w:sz w:val="16"/>
                <w:szCs w:val="16"/>
              </w:rPr>
            </w:pPr>
            <w:r w:rsidRPr="00DA2093">
              <w:rPr>
                <w:color w:val="000000"/>
                <w:sz w:val="16"/>
                <w:szCs w:val="16"/>
              </w:rPr>
              <w:t>Bu markanın bir müşterisi olarak fayda ve hizmetleri hakkında kendimi iyi hissediyorum.</w:t>
            </w:r>
          </w:p>
        </w:tc>
        <w:tc>
          <w:tcPr>
            <w:tcW w:w="1700" w:type="dxa"/>
            <w:vMerge/>
            <w:tcBorders>
              <w:top w:val="nil"/>
              <w:left w:val="nil"/>
              <w:bottom w:val="nil"/>
              <w:right w:val="nil"/>
            </w:tcBorders>
            <w:vAlign w:val="center"/>
            <w:hideMark/>
          </w:tcPr>
          <w:p w14:paraId="131B5D4D" w14:textId="77777777" w:rsidR="00D95371" w:rsidRPr="00DA2093" w:rsidRDefault="00D95371" w:rsidP="0046183A">
            <w:pPr>
              <w:jc w:val="both"/>
              <w:rPr>
                <w:color w:val="000000"/>
                <w:sz w:val="16"/>
                <w:szCs w:val="16"/>
              </w:rPr>
            </w:pPr>
          </w:p>
        </w:tc>
      </w:tr>
      <w:tr w:rsidR="00D95371" w:rsidRPr="00DA2093" w14:paraId="797611A6" w14:textId="77777777" w:rsidTr="00AB5575">
        <w:trPr>
          <w:trHeight w:val="200"/>
        </w:trPr>
        <w:tc>
          <w:tcPr>
            <w:tcW w:w="1320" w:type="dxa"/>
            <w:vMerge/>
            <w:tcBorders>
              <w:top w:val="nil"/>
              <w:left w:val="nil"/>
              <w:bottom w:val="nil"/>
              <w:right w:val="nil"/>
            </w:tcBorders>
            <w:vAlign w:val="center"/>
            <w:hideMark/>
          </w:tcPr>
          <w:p w14:paraId="26807486"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29030542" w14:textId="77777777" w:rsidR="00D95371" w:rsidRPr="00DA2093" w:rsidRDefault="00D95371" w:rsidP="0046183A">
            <w:pPr>
              <w:jc w:val="both"/>
              <w:rPr>
                <w:color w:val="000000"/>
                <w:sz w:val="16"/>
                <w:szCs w:val="16"/>
              </w:rPr>
            </w:pPr>
            <w:r w:rsidRPr="00DA2093">
              <w:rPr>
                <w:color w:val="000000"/>
                <w:sz w:val="16"/>
                <w:szCs w:val="16"/>
              </w:rPr>
              <w:t>Bu markanın çalışanları ile olan etkileşimlerim genelde mükemmeldir</w:t>
            </w:r>
          </w:p>
        </w:tc>
        <w:tc>
          <w:tcPr>
            <w:tcW w:w="1700" w:type="dxa"/>
            <w:vMerge/>
            <w:tcBorders>
              <w:top w:val="nil"/>
              <w:left w:val="nil"/>
              <w:bottom w:val="nil"/>
              <w:right w:val="nil"/>
            </w:tcBorders>
            <w:vAlign w:val="center"/>
            <w:hideMark/>
          </w:tcPr>
          <w:p w14:paraId="73ED80E0" w14:textId="77777777" w:rsidR="00D95371" w:rsidRPr="00DA2093" w:rsidRDefault="00D95371" w:rsidP="0046183A">
            <w:pPr>
              <w:jc w:val="both"/>
              <w:rPr>
                <w:color w:val="000000"/>
                <w:sz w:val="16"/>
                <w:szCs w:val="16"/>
              </w:rPr>
            </w:pPr>
          </w:p>
        </w:tc>
      </w:tr>
      <w:tr w:rsidR="00D95371" w:rsidRPr="00DA2093" w14:paraId="1C3275CA" w14:textId="77777777" w:rsidTr="00AB5575">
        <w:trPr>
          <w:trHeight w:val="200"/>
        </w:trPr>
        <w:tc>
          <w:tcPr>
            <w:tcW w:w="1320" w:type="dxa"/>
            <w:vMerge/>
            <w:tcBorders>
              <w:top w:val="nil"/>
              <w:left w:val="nil"/>
              <w:bottom w:val="nil"/>
              <w:right w:val="nil"/>
            </w:tcBorders>
            <w:vAlign w:val="center"/>
            <w:hideMark/>
          </w:tcPr>
          <w:p w14:paraId="41900C4F"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4E35080B" w14:textId="77777777" w:rsidR="00D95371" w:rsidRPr="00DA2093" w:rsidRDefault="00D95371" w:rsidP="0046183A">
            <w:pPr>
              <w:jc w:val="both"/>
              <w:rPr>
                <w:color w:val="000000"/>
                <w:sz w:val="16"/>
                <w:szCs w:val="16"/>
              </w:rPr>
            </w:pPr>
            <w:r w:rsidRPr="00DA2093">
              <w:rPr>
                <w:color w:val="000000"/>
                <w:sz w:val="16"/>
                <w:szCs w:val="16"/>
              </w:rPr>
              <w:t>Bu markanın çalışanları ile etkileşim kalitemin yüksek düzeyde olduşunu söyleyebilirim.</w:t>
            </w:r>
          </w:p>
        </w:tc>
        <w:tc>
          <w:tcPr>
            <w:tcW w:w="1700" w:type="dxa"/>
            <w:vMerge/>
            <w:tcBorders>
              <w:top w:val="nil"/>
              <w:left w:val="nil"/>
              <w:bottom w:val="nil"/>
              <w:right w:val="nil"/>
            </w:tcBorders>
            <w:vAlign w:val="center"/>
            <w:hideMark/>
          </w:tcPr>
          <w:p w14:paraId="63826390" w14:textId="77777777" w:rsidR="00D95371" w:rsidRPr="00DA2093" w:rsidRDefault="00D95371" w:rsidP="0046183A">
            <w:pPr>
              <w:jc w:val="both"/>
              <w:rPr>
                <w:color w:val="000000"/>
                <w:sz w:val="16"/>
                <w:szCs w:val="16"/>
              </w:rPr>
            </w:pPr>
          </w:p>
        </w:tc>
      </w:tr>
      <w:tr w:rsidR="00D95371" w:rsidRPr="00DA2093" w14:paraId="0C065875" w14:textId="77777777" w:rsidTr="00AB5575">
        <w:trPr>
          <w:trHeight w:val="200"/>
        </w:trPr>
        <w:tc>
          <w:tcPr>
            <w:tcW w:w="1320" w:type="dxa"/>
            <w:vMerge/>
            <w:tcBorders>
              <w:top w:val="nil"/>
              <w:left w:val="nil"/>
              <w:bottom w:val="nil"/>
              <w:right w:val="nil"/>
            </w:tcBorders>
            <w:vAlign w:val="center"/>
            <w:hideMark/>
          </w:tcPr>
          <w:p w14:paraId="56DD7E21"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0A3C973A" w14:textId="77777777" w:rsidR="00D95371" w:rsidRPr="00DA2093" w:rsidRDefault="00D95371" w:rsidP="0046183A">
            <w:pPr>
              <w:jc w:val="both"/>
              <w:rPr>
                <w:color w:val="000000"/>
                <w:sz w:val="16"/>
                <w:szCs w:val="16"/>
              </w:rPr>
            </w:pPr>
            <w:r w:rsidRPr="00DA2093">
              <w:rPr>
                <w:color w:val="000000"/>
                <w:sz w:val="16"/>
                <w:szCs w:val="16"/>
              </w:rPr>
              <w:t>Bu markanın satış ve hizmet yerleri sektörün en iyisi olduşunu söyleyebilirim.</w:t>
            </w:r>
          </w:p>
        </w:tc>
        <w:tc>
          <w:tcPr>
            <w:tcW w:w="1700" w:type="dxa"/>
            <w:vMerge/>
            <w:tcBorders>
              <w:top w:val="nil"/>
              <w:left w:val="nil"/>
              <w:bottom w:val="nil"/>
              <w:right w:val="nil"/>
            </w:tcBorders>
            <w:vAlign w:val="center"/>
            <w:hideMark/>
          </w:tcPr>
          <w:p w14:paraId="51823A60" w14:textId="77777777" w:rsidR="00D95371" w:rsidRPr="00DA2093" w:rsidRDefault="00D95371" w:rsidP="0046183A">
            <w:pPr>
              <w:jc w:val="both"/>
              <w:rPr>
                <w:color w:val="000000"/>
                <w:sz w:val="16"/>
                <w:szCs w:val="16"/>
              </w:rPr>
            </w:pPr>
          </w:p>
        </w:tc>
      </w:tr>
      <w:tr w:rsidR="00D95371" w:rsidRPr="00DA2093" w14:paraId="33339112" w14:textId="77777777" w:rsidTr="00AB5575">
        <w:trPr>
          <w:trHeight w:val="200"/>
        </w:trPr>
        <w:tc>
          <w:tcPr>
            <w:tcW w:w="1320" w:type="dxa"/>
            <w:vMerge/>
            <w:tcBorders>
              <w:top w:val="nil"/>
              <w:left w:val="nil"/>
              <w:bottom w:val="nil"/>
              <w:right w:val="nil"/>
            </w:tcBorders>
            <w:vAlign w:val="center"/>
            <w:hideMark/>
          </w:tcPr>
          <w:p w14:paraId="6A7C4356"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3C303B58" w14:textId="77777777" w:rsidR="00D95371" w:rsidRPr="00DA2093" w:rsidRDefault="00D95371" w:rsidP="0046183A">
            <w:pPr>
              <w:jc w:val="both"/>
              <w:rPr>
                <w:color w:val="000000"/>
                <w:sz w:val="16"/>
                <w:szCs w:val="16"/>
              </w:rPr>
            </w:pPr>
            <w:r w:rsidRPr="00DA2093">
              <w:rPr>
                <w:color w:val="000000"/>
                <w:sz w:val="16"/>
                <w:szCs w:val="16"/>
              </w:rPr>
              <w:t xml:space="preserve">Bu markanın satış ve hizmet yerlerini yüksek düzeyde puanlayabilirim. </w:t>
            </w:r>
          </w:p>
        </w:tc>
        <w:tc>
          <w:tcPr>
            <w:tcW w:w="1700" w:type="dxa"/>
            <w:vMerge/>
            <w:tcBorders>
              <w:top w:val="nil"/>
              <w:left w:val="nil"/>
              <w:bottom w:val="nil"/>
              <w:right w:val="nil"/>
            </w:tcBorders>
            <w:vAlign w:val="center"/>
            <w:hideMark/>
          </w:tcPr>
          <w:p w14:paraId="21617789" w14:textId="77777777" w:rsidR="00D95371" w:rsidRPr="00DA2093" w:rsidRDefault="00D95371" w:rsidP="0046183A">
            <w:pPr>
              <w:jc w:val="both"/>
              <w:rPr>
                <w:color w:val="000000"/>
                <w:sz w:val="16"/>
                <w:szCs w:val="16"/>
              </w:rPr>
            </w:pPr>
          </w:p>
        </w:tc>
      </w:tr>
      <w:tr w:rsidR="00D95371" w:rsidRPr="00DA2093" w14:paraId="36385F3C" w14:textId="77777777" w:rsidTr="00AB5575">
        <w:trPr>
          <w:trHeight w:val="200"/>
        </w:trPr>
        <w:tc>
          <w:tcPr>
            <w:tcW w:w="1320" w:type="dxa"/>
            <w:vMerge/>
            <w:tcBorders>
              <w:top w:val="nil"/>
              <w:left w:val="nil"/>
              <w:bottom w:val="nil"/>
              <w:right w:val="nil"/>
            </w:tcBorders>
            <w:vAlign w:val="center"/>
            <w:hideMark/>
          </w:tcPr>
          <w:p w14:paraId="5C513242"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3201FC32" w14:textId="77777777" w:rsidR="00D95371" w:rsidRPr="00DA2093" w:rsidRDefault="00D95371" w:rsidP="0046183A">
            <w:pPr>
              <w:jc w:val="both"/>
              <w:rPr>
                <w:color w:val="000000"/>
                <w:sz w:val="16"/>
                <w:szCs w:val="16"/>
              </w:rPr>
            </w:pPr>
            <w:r w:rsidRPr="00DA2093">
              <w:rPr>
                <w:color w:val="000000"/>
                <w:sz w:val="16"/>
                <w:szCs w:val="16"/>
              </w:rPr>
              <w:t>Müşteri şikâyetleriyle etkili bir şekilde ilgileniyor</w:t>
            </w:r>
          </w:p>
        </w:tc>
        <w:tc>
          <w:tcPr>
            <w:tcW w:w="1700" w:type="dxa"/>
            <w:vMerge/>
            <w:tcBorders>
              <w:top w:val="nil"/>
              <w:left w:val="nil"/>
              <w:bottom w:val="nil"/>
              <w:right w:val="nil"/>
            </w:tcBorders>
            <w:vAlign w:val="center"/>
            <w:hideMark/>
          </w:tcPr>
          <w:p w14:paraId="1134EB6D" w14:textId="77777777" w:rsidR="00D95371" w:rsidRPr="00DA2093" w:rsidRDefault="00D95371" w:rsidP="0046183A">
            <w:pPr>
              <w:jc w:val="both"/>
              <w:rPr>
                <w:color w:val="000000"/>
                <w:sz w:val="16"/>
                <w:szCs w:val="16"/>
              </w:rPr>
            </w:pPr>
          </w:p>
        </w:tc>
      </w:tr>
      <w:tr w:rsidR="00D95371" w:rsidRPr="00DA2093" w14:paraId="5BFDA5AB" w14:textId="77777777" w:rsidTr="00AB5575">
        <w:trPr>
          <w:trHeight w:val="200"/>
        </w:trPr>
        <w:tc>
          <w:tcPr>
            <w:tcW w:w="1320" w:type="dxa"/>
            <w:vMerge/>
            <w:tcBorders>
              <w:top w:val="nil"/>
              <w:left w:val="nil"/>
              <w:bottom w:val="nil"/>
              <w:right w:val="nil"/>
            </w:tcBorders>
            <w:vAlign w:val="center"/>
            <w:hideMark/>
          </w:tcPr>
          <w:p w14:paraId="2BAA41D6"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3DAC7BB2" w14:textId="77777777" w:rsidR="00D95371" w:rsidRPr="00DA2093" w:rsidRDefault="00D95371" w:rsidP="0046183A">
            <w:pPr>
              <w:jc w:val="both"/>
              <w:rPr>
                <w:color w:val="000000"/>
                <w:sz w:val="16"/>
                <w:szCs w:val="16"/>
              </w:rPr>
            </w:pPr>
            <w:r w:rsidRPr="00DA2093">
              <w:rPr>
                <w:color w:val="000000"/>
                <w:sz w:val="16"/>
                <w:szCs w:val="16"/>
              </w:rPr>
              <w:t>Müşteri şikâyetlerini ele alışı adil bir sistemledir</w:t>
            </w:r>
          </w:p>
        </w:tc>
        <w:tc>
          <w:tcPr>
            <w:tcW w:w="1700" w:type="dxa"/>
            <w:vMerge/>
            <w:tcBorders>
              <w:top w:val="nil"/>
              <w:left w:val="nil"/>
              <w:bottom w:val="nil"/>
              <w:right w:val="nil"/>
            </w:tcBorders>
            <w:vAlign w:val="center"/>
            <w:hideMark/>
          </w:tcPr>
          <w:p w14:paraId="1D12240C" w14:textId="77777777" w:rsidR="00D95371" w:rsidRPr="00DA2093" w:rsidRDefault="00D95371" w:rsidP="0046183A">
            <w:pPr>
              <w:jc w:val="both"/>
              <w:rPr>
                <w:color w:val="000000"/>
                <w:sz w:val="16"/>
                <w:szCs w:val="16"/>
              </w:rPr>
            </w:pPr>
          </w:p>
        </w:tc>
      </w:tr>
      <w:tr w:rsidR="00D95371" w:rsidRPr="00DA2093" w14:paraId="601D543A" w14:textId="77777777" w:rsidTr="00AB5575">
        <w:trPr>
          <w:trHeight w:val="200"/>
        </w:trPr>
        <w:tc>
          <w:tcPr>
            <w:tcW w:w="1320" w:type="dxa"/>
            <w:vMerge/>
            <w:tcBorders>
              <w:top w:val="nil"/>
              <w:left w:val="nil"/>
              <w:bottom w:val="nil"/>
              <w:right w:val="nil"/>
            </w:tcBorders>
            <w:vAlign w:val="center"/>
            <w:hideMark/>
          </w:tcPr>
          <w:p w14:paraId="2CC96BA3"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46330FE0" w14:textId="77777777" w:rsidR="00D95371" w:rsidRPr="00DA2093" w:rsidRDefault="00D95371" w:rsidP="0046183A">
            <w:pPr>
              <w:jc w:val="both"/>
              <w:rPr>
                <w:color w:val="000000"/>
                <w:sz w:val="16"/>
                <w:szCs w:val="16"/>
              </w:rPr>
            </w:pPr>
            <w:r w:rsidRPr="00DA2093">
              <w:rPr>
                <w:color w:val="000000"/>
                <w:sz w:val="16"/>
                <w:szCs w:val="16"/>
              </w:rPr>
              <w:t>Firma personeli müşteri şikâyetleriyle etkin bir şekilde ilgileniyor</w:t>
            </w:r>
          </w:p>
        </w:tc>
        <w:tc>
          <w:tcPr>
            <w:tcW w:w="1700" w:type="dxa"/>
            <w:vMerge/>
            <w:tcBorders>
              <w:top w:val="nil"/>
              <w:left w:val="nil"/>
              <w:bottom w:val="nil"/>
              <w:right w:val="nil"/>
            </w:tcBorders>
            <w:vAlign w:val="center"/>
            <w:hideMark/>
          </w:tcPr>
          <w:p w14:paraId="2FF4DF0A" w14:textId="77777777" w:rsidR="00D95371" w:rsidRPr="00DA2093" w:rsidRDefault="00D95371" w:rsidP="0046183A">
            <w:pPr>
              <w:jc w:val="both"/>
              <w:rPr>
                <w:color w:val="000000"/>
                <w:sz w:val="16"/>
                <w:szCs w:val="16"/>
              </w:rPr>
            </w:pPr>
          </w:p>
        </w:tc>
      </w:tr>
      <w:tr w:rsidR="00D95371" w:rsidRPr="00DA2093" w14:paraId="3304F20B" w14:textId="77777777" w:rsidTr="00AB5575">
        <w:trPr>
          <w:trHeight w:val="220"/>
        </w:trPr>
        <w:tc>
          <w:tcPr>
            <w:tcW w:w="1320" w:type="dxa"/>
            <w:vMerge w:val="restart"/>
            <w:tcBorders>
              <w:top w:val="single" w:sz="8" w:space="0" w:color="auto"/>
              <w:left w:val="nil"/>
              <w:bottom w:val="single" w:sz="8" w:space="0" w:color="000000"/>
              <w:right w:val="nil"/>
            </w:tcBorders>
            <w:shd w:val="clear" w:color="auto" w:fill="auto"/>
            <w:vAlign w:val="center"/>
            <w:hideMark/>
          </w:tcPr>
          <w:p w14:paraId="60352DDA" w14:textId="77777777" w:rsidR="00D95371" w:rsidRPr="00DA2093" w:rsidRDefault="00D95371" w:rsidP="0046183A">
            <w:pPr>
              <w:jc w:val="both"/>
              <w:rPr>
                <w:color w:val="000000"/>
                <w:sz w:val="16"/>
                <w:szCs w:val="16"/>
              </w:rPr>
            </w:pPr>
            <w:r w:rsidRPr="00DA2093">
              <w:rPr>
                <w:color w:val="000000"/>
                <w:sz w:val="16"/>
                <w:szCs w:val="16"/>
              </w:rPr>
              <w:t>Olumlu önerme*</w:t>
            </w:r>
          </w:p>
        </w:tc>
        <w:tc>
          <w:tcPr>
            <w:tcW w:w="5380" w:type="dxa"/>
            <w:tcBorders>
              <w:top w:val="single" w:sz="8" w:space="0" w:color="auto"/>
              <w:left w:val="nil"/>
              <w:bottom w:val="nil"/>
              <w:right w:val="nil"/>
            </w:tcBorders>
            <w:shd w:val="clear" w:color="auto" w:fill="auto"/>
            <w:vAlign w:val="center"/>
            <w:hideMark/>
          </w:tcPr>
          <w:p w14:paraId="732CFCE7" w14:textId="77777777" w:rsidR="00D95371" w:rsidRPr="00DA2093" w:rsidRDefault="00D95371" w:rsidP="0046183A">
            <w:pPr>
              <w:jc w:val="both"/>
              <w:rPr>
                <w:color w:val="000000"/>
                <w:sz w:val="16"/>
                <w:szCs w:val="16"/>
              </w:rPr>
            </w:pPr>
            <w:r w:rsidRPr="00DA2093">
              <w:rPr>
                <w:color w:val="000000"/>
                <w:sz w:val="16"/>
                <w:szCs w:val="16"/>
              </w:rPr>
              <w:t>Bu marka hakkında diğer insanlara olumlu görüşlerimi ileteceğim</w:t>
            </w:r>
          </w:p>
        </w:tc>
        <w:tc>
          <w:tcPr>
            <w:tcW w:w="1700" w:type="dxa"/>
            <w:vMerge w:val="restart"/>
            <w:tcBorders>
              <w:top w:val="single" w:sz="8" w:space="0" w:color="auto"/>
              <w:left w:val="nil"/>
              <w:bottom w:val="single" w:sz="8" w:space="0" w:color="000000"/>
              <w:right w:val="nil"/>
            </w:tcBorders>
            <w:shd w:val="clear" w:color="auto" w:fill="auto"/>
            <w:vAlign w:val="center"/>
            <w:hideMark/>
          </w:tcPr>
          <w:p w14:paraId="1FEF1BA9" w14:textId="0AE7CC82" w:rsidR="00D95371" w:rsidRPr="00DA2093" w:rsidRDefault="00D95371" w:rsidP="00123B4F">
            <w:pPr>
              <w:rPr>
                <w:color w:val="000000"/>
                <w:sz w:val="16"/>
                <w:szCs w:val="16"/>
              </w:rPr>
            </w:pPr>
            <w:r w:rsidRPr="00DA2093">
              <w:rPr>
                <w:color w:val="000000"/>
                <w:sz w:val="16"/>
                <w:szCs w:val="16"/>
              </w:rPr>
              <w:t xml:space="preserve">Goodwin </w:t>
            </w:r>
            <w:r w:rsidR="00123B4F">
              <w:rPr>
                <w:color w:val="000000"/>
                <w:sz w:val="16"/>
                <w:szCs w:val="16"/>
                <w:lang w:val="tr-TR"/>
              </w:rPr>
              <w:t>ve</w:t>
            </w:r>
            <w:r w:rsidRPr="00DA2093">
              <w:rPr>
                <w:color w:val="000000"/>
                <w:sz w:val="16"/>
                <w:szCs w:val="16"/>
              </w:rPr>
              <w:t xml:space="preserve"> Ross, 1992, Hartline </w:t>
            </w:r>
            <w:r w:rsidR="00123B4F">
              <w:rPr>
                <w:color w:val="000000"/>
                <w:sz w:val="16"/>
                <w:szCs w:val="16"/>
                <w:lang w:val="tr-TR"/>
              </w:rPr>
              <w:t>ve</w:t>
            </w:r>
            <w:r w:rsidRPr="00DA2093">
              <w:rPr>
                <w:color w:val="000000"/>
                <w:sz w:val="16"/>
                <w:szCs w:val="16"/>
              </w:rPr>
              <w:t xml:space="preserve"> Jones, 1996. </w:t>
            </w:r>
          </w:p>
        </w:tc>
      </w:tr>
      <w:tr w:rsidR="00D95371" w:rsidRPr="00DA2093" w14:paraId="08EFF581" w14:textId="77777777" w:rsidTr="00AB5575">
        <w:trPr>
          <w:trHeight w:val="220"/>
        </w:trPr>
        <w:tc>
          <w:tcPr>
            <w:tcW w:w="1320" w:type="dxa"/>
            <w:vMerge/>
            <w:tcBorders>
              <w:top w:val="single" w:sz="8" w:space="0" w:color="auto"/>
              <w:left w:val="nil"/>
              <w:bottom w:val="single" w:sz="8" w:space="0" w:color="000000"/>
              <w:right w:val="nil"/>
            </w:tcBorders>
            <w:vAlign w:val="center"/>
            <w:hideMark/>
          </w:tcPr>
          <w:p w14:paraId="5FC66D0E"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5A52A2DA" w14:textId="77777777" w:rsidR="00D95371" w:rsidRPr="00DA2093" w:rsidRDefault="00D95371" w:rsidP="0046183A">
            <w:pPr>
              <w:jc w:val="both"/>
              <w:rPr>
                <w:color w:val="000000"/>
                <w:sz w:val="16"/>
                <w:szCs w:val="16"/>
              </w:rPr>
            </w:pPr>
            <w:r w:rsidRPr="00DA2093">
              <w:rPr>
                <w:color w:val="000000"/>
                <w:sz w:val="16"/>
                <w:szCs w:val="16"/>
              </w:rPr>
              <w:t>Bu markayı tercih etmeleri konusunda arkadaş ve akrabalarımı destekleyeceğim.</w:t>
            </w:r>
          </w:p>
        </w:tc>
        <w:tc>
          <w:tcPr>
            <w:tcW w:w="1700" w:type="dxa"/>
            <w:vMerge/>
            <w:tcBorders>
              <w:top w:val="single" w:sz="8" w:space="0" w:color="auto"/>
              <w:left w:val="nil"/>
              <w:bottom w:val="single" w:sz="8" w:space="0" w:color="000000"/>
              <w:right w:val="nil"/>
            </w:tcBorders>
            <w:vAlign w:val="center"/>
            <w:hideMark/>
          </w:tcPr>
          <w:p w14:paraId="2F3E6D32" w14:textId="77777777" w:rsidR="00D95371" w:rsidRPr="00DA2093" w:rsidRDefault="00D95371" w:rsidP="0046183A">
            <w:pPr>
              <w:jc w:val="both"/>
              <w:rPr>
                <w:color w:val="000000"/>
                <w:sz w:val="16"/>
                <w:szCs w:val="16"/>
              </w:rPr>
            </w:pPr>
          </w:p>
        </w:tc>
      </w:tr>
      <w:tr w:rsidR="00D95371" w:rsidRPr="00DA2093" w14:paraId="3C84D186" w14:textId="77777777" w:rsidTr="00AB5575">
        <w:trPr>
          <w:trHeight w:val="220"/>
        </w:trPr>
        <w:tc>
          <w:tcPr>
            <w:tcW w:w="1320" w:type="dxa"/>
            <w:vMerge/>
            <w:tcBorders>
              <w:top w:val="single" w:sz="8" w:space="0" w:color="auto"/>
              <w:left w:val="nil"/>
              <w:bottom w:val="single" w:sz="8" w:space="0" w:color="000000"/>
              <w:right w:val="nil"/>
            </w:tcBorders>
            <w:vAlign w:val="center"/>
            <w:hideMark/>
          </w:tcPr>
          <w:p w14:paraId="78A9FD46" w14:textId="77777777" w:rsidR="00D95371" w:rsidRPr="00DA2093" w:rsidRDefault="00D95371" w:rsidP="0046183A">
            <w:pPr>
              <w:jc w:val="both"/>
              <w:rPr>
                <w:color w:val="000000"/>
                <w:sz w:val="16"/>
                <w:szCs w:val="16"/>
              </w:rPr>
            </w:pPr>
          </w:p>
        </w:tc>
        <w:tc>
          <w:tcPr>
            <w:tcW w:w="5380" w:type="dxa"/>
            <w:tcBorders>
              <w:top w:val="nil"/>
              <w:left w:val="nil"/>
              <w:bottom w:val="single" w:sz="8" w:space="0" w:color="auto"/>
              <w:right w:val="nil"/>
            </w:tcBorders>
            <w:shd w:val="clear" w:color="auto" w:fill="auto"/>
            <w:vAlign w:val="center"/>
            <w:hideMark/>
          </w:tcPr>
          <w:p w14:paraId="2C66551A" w14:textId="2146269D" w:rsidR="00D95371" w:rsidRPr="00DA2093" w:rsidRDefault="00D95371" w:rsidP="0046183A">
            <w:pPr>
              <w:jc w:val="both"/>
              <w:rPr>
                <w:color w:val="000000"/>
                <w:sz w:val="16"/>
                <w:szCs w:val="16"/>
              </w:rPr>
            </w:pPr>
            <w:r w:rsidRPr="00DA2093">
              <w:rPr>
                <w:color w:val="000000"/>
                <w:sz w:val="16"/>
                <w:szCs w:val="16"/>
              </w:rPr>
              <w:t>Tavsi</w:t>
            </w:r>
            <w:r w:rsidR="00AF59CA">
              <w:rPr>
                <w:color w:val="000000"/>
                <w:sz w:val="16"/>
                <w:szCs w:val="16"/>
              </w:rPr>
              <w:t>SEM</w:t>
            </w:r>
            <w:r w:rsidRPr="00DA2093">
              <w:rPr>
                <w:color w:val="000000"/>
                <w:sz w:val="16"/>
                <w:szCs w:val="16"/>
              </w:rPr>
              <w:t>i soran kişilere bu markayı önereceğim.</w:t>
            </w:r>
          </w:p>
        </w:tc>
        <w:tc>
          <w:tcPr>
            <w:tcW w:w="1700" w:type="dxa"/>
            <w:vMerge/>
            <w:tcBorders>
              <w:top w:val="single" w:sz="8" w:space="0" w:color="auto"/>
              <w:left w:val="nil"/>
              <w:bottom w:val="single" w:sz="8" w:space="0" w:color="000000"/>
              <w:right w:val="nil"/>
            </w:tcBorders>
            <w:vAlign w:val="center"/>
            <w:hideMark/>
          </w:tcPr>
          <w:p w14:paraId="6CDB84DC" w14:textId="77777777" w:rsidR="00D95371" w:rsidRPr="00DA2093" w:rsidRDefault="00D95371" w:rsidP="0046183A">
            <w:pPr>
              <w:jc w:val="both"/>
              <w:rPr>
                <w:color w:val="000000"/>
                <w:sz w:val="16"/>
                <w:szCs w:val="16"/>
              </w:rPr>
            </w:pPr>
          </w:p>
        </w:tc>
      </w:tr>
      <w:tr w:rsidR="00D95371" w:rsidRPr="00DA2093" w14:paraId="66CF4CD4" w14:textId="77777777" w:rsidTr="00AB5575">
        <w:trPr>
          <w:trHeight w:val="400"/>
        </w:trPr>
        <w:tc>
          <w:tcPr>
            <w:tcW w:w="1320" w:type="dxa"/>
            <w:vMerge w:val="restart"/>
            <w:tcBorders>
              <w:top w:val="nil"/>
              <w:left w:val="nil"/>
              <w:bottom w:val="nil"/>
              <w:right w:val="nil"/>
            </w:tcBorders>
            <w:shd w:val="clear" w:color="auto" w:fill="auto"/>
            <w:vAlign w:val="center"/>
            <w:hideMark/>
          </w:tcPr>
          <w:p w14:paraId="4E66E735" w14:textId="77777777" w:rsidR="00D95371" w:rsidRPr="00DA2093" w:rsidRDefault="00D95371" w:rsidP="0046183A">
            <w:pPr>
              <w:jc w:val="both"/>
              <w:rPr>
                <w:color w:val="000000"/>
                <w:sz w:val="16"/>
                <w:szCs w:val="16"/>
              </w:rPr>
            </w:pPr>
            <w:r w:rsidRPr="00DA2093">
              <w:rPr>
                <w:color w:val="000000"/>
                <w:sz w:val="16"/>
                <w:szCs w:val="16"/>
              </w:rPr>
              <w:t>Yüksek fiyat ödeme istekliliği*</w:t>
            </w:r>
          </w:p>
        </w:tc>
        <w:tc>
          <w:tcPr>
            <w:tcW w:w="5380" w:type="dxa"/>
            <w:tcBorders>
              <w:top w:val="nil"/>
              <w:left w:val="nil"/>
              <w:bottom w:val="nil"/>
              <w:right w:val="nil"/>
            </w:tcBorders>
            <w:shd w:val="clear" w:color="auto" w:fill="auto"/>
            <w:vAlign w:val="center"/>
            <w:hideMark/>
          </w:tcPr>
          <w:p w14:paraId="5CC0BAD0" w14:textId="77777777" w:rsidR="00D95371" w:rsidRPr="00DA2093" w:rsidRDefault="00D95371" w:rsidP="0046183A">
            <w:pPr>
              <w:jc w:val="both"/>
              <w:rPr>
                <w:color w:val="000000"/>
                <w:sz w:val="16"/>
                <w:szCs w:val="16"/>
              </w:rPr>
            </w:pPr>
            <w:r w:rsidRPr="00DA2093">
              <w:rPr>
                <w:color w:val="000000"/>
                <w:sz w:val="16"/>
                <w:szCs w:val="16"/>
              </w:rPr>
              <w:t>Markanın rakiplerinden daha pahalı olması halinde bile yine bu markayı satın alma niyetindeyim.</w:t>
            </w:r>
          </w:p>
        </w:tc>
        <w:tc>
          <w:tcPr>
            <w:tcW w:w="1700" w:type="dxa"/>
            <w:vMerge w:val="restart"/>
            <w:tcBorders>
              <w:top w:val="nil"/>
              <w:left w:val="nil"/>
              <w:bottom w:val="nil"/>
              <w:right w:val="nil"/>
            </w:tcBorders>
            <w:shd w:val="clear" w:color="auto" w:fill="auto"/>
            <w:vAlign w:val="center"/>
            <w:hideMark/>
          </w:tcPr>
          <w:p w14:paraId="68CBA03E" w14:textId="77777777" w:rsidR="00D95371" w:rsidRPr="00DA2093" w:rsidRDefault="00D95371" w:rsidP="0046183A">
            <w:pPr>
              <w:jc w:val="both"/>
              <w:rPr>
                <w:color w:val="000000"/>
                <w:sz w:val="16"/>
                <w:szCs w:val="16"/>
              </w:rPr>
            </w:pPr>
            <w:r w:rsidRPr="00DA2093">
              <w:rPr>
                <w:color w:val="000000"/>
                <w:sz w:val="16"/>
                <w:szCs w:val="16"/>
              </w:rPr>
              <w:t>Netemeyer, vd., 2004</w:t>
            </w:r>
          </w:p>
        </w:tc>
      </w:tr>
      <w:tr w:rsidR="00D95371" w:rsidRPr="00DA2093" w14:paraId="532B9A52" w14:textId="77777777" w:rsidTr="00AB5575">
        <w:trPr>
          <w:trHeight w:val="220"/>
        </w:trPr>
        <w:tc>
          <w:tcPr>
            <w:tcW w:w="1320" w:type="dxa"/>
            <w:vMerge/>
            <w:tcBorders>
              <w:top w:val="nil"/>
              <w:left w:val="nil"/>
              <w:bottom w:val="nil"/>
              <w:right w:val="nil"/>
            </w:tcBorders>
            <w:vAlign w:val="center"/>
            <w:hideMark/>
          </w:tcPr>
          <w:p w14:paraId="39C346D8" w14:textId="77777777" w:rsidR="00D95371" w:rsidRPr="00DA2093" w:rsidRDefault="00D95371" w:rsidP="0046183A">
            <w:pPr>
              <w:jc w:val="both"/>
              <w:rPr>
                <w:color w:val="000000"/>
                <w:sz w:val="16"/>
                <w:szCs w:val="16"/>
              </w:rPr>
            </w:pPr>
          </w:p>
        </w:tc>
        <w:tc>
          <w:tcPr>
            <w:tcW w:w="5380" w:type="dxa"/>
            <w:tcBorders>
              <w:top w:val="nil"/>
              <w:left w:val="nil"/>
              <w:bottom w:val="nil"/>
              <w:right w:val="nil"/>
            </w:tcBorders>
            <w:shd w:val="clear" w:color="auto" w:fill="auto"/>
            <w:vAlign w:val="center"/>
            <w:hideMark/>
          </w:tcPr>
          <w:p w14:paraId="1381A08B" w14:textId="77777777" w:rsidR="00D95371" w:rsidRPr="00DA2093" w:rsidRDefault="00D95371" w:rsidP="0046183A">
            <w:pPr>
              <w:jc w:val="both"/>
              <w:rPr>
                <w:color w:val="000000"/>
                <w:sz w:val="16"/>
                <w:szCs w:val="16"/>
              </w:rPr>
            </w:pPr>
            <w:r w:rsidRPr="00DA2093">
              <w:rPr>
                <w:color w:val="000000"/>
                <w:sz w:val="16"/>
                <w:szCs w:val="16"/>
              </w:rPr>
              <w:t>Rakip markaların promosyonları bu markayı tekrar satın alma konusundaki ilgimi azaltmaz.</w:t>
            </w:r>
          </w:p>
        </w:tc>
        <w:tc>
          <w:tcPr>
            <w:tcW w:w="1700" w:type="dxa"/>
            <w:vMerge/>
            <w:tcBorders>
              <w:top w:val="nil"/>
              <w:left w:val="nil"/>
              <w:bottom w:val="nil"/>
              <w:right w:val="nil"/>
            </w:tcBorders>
            <w:vAlign w:val="center"/>
            <w:hideMark/>
          </w:tcPr>
          <w:p w14:paraId="6EF8A054" w14:textId="77777777" w:rsidR="00D95371" w:rsidRPr="00DA2093" w:rsidRDefault="00D95371" w:rsidP="0046183A">
            <w:pPr>
              <w:jc w:val="both"/>
              <w:rPr>
                <w:color w:val="000000"/>
                <w:sz w:val="16"/>
                <w:szCs w:val="16"/>
              </w:rPr>
            </w:pPr>
          </w:p>
        </w:tc>
      </w:tr>
      <w:tr w:rsidR="00D95371" w:rsidRPr="00DA2093" w14:paraId="4069AA11" w14:textId="77777777" w:rsidTr="00AB5575">
        <w:trPr>
          <w:trHeight w:val="440"/>
        </w:trPr>
        <w:tc>
          <w:tcPr>
            <w:tcW w:w="1320" w:type="dxa"/>
            <w:vMerge w:val="restart"/>
            <w:tcBorders>
              <w:top w:val="single" w:sz="8" w:space="0" w:color="auto"/>
              <w:left w:val="nil"/>
              <w:bottom w:val="single" w:sz="12" w:space="0" w:color="000000"/>
              <w:right w:val="nil"/>
            </w:tcBorders>
            <w:shd w:val="clear" w:color="auto" w:fill="auto"/>
            <w:vAlign w:val="center"/>
            <w:hideMark/>
          </w:tcPr>
          <w:p w14:paraId="4ACC1388" w14:textId="77777777" w:rsidR="00D95371" w:rsidRPr="00DA2093" w:rsidRDefault="00D95371" w:rsidP="0046183A">
            <w:pPr>
              <w:jc w:val="both"/>
              <w:rPr>
                <w:color w:val="000000"/>
                <w:sz w:val="16"/>
                <w:szCs w:val="16"/>
              </w:rPr>
            </w:pPr>
            <w:r w:rsidRPr="00DA2093">
              <w:rPr>
                <w:color w:val="000000"/>
                <w:sz w:val="16"/>
                <w:szCs w:val="16"/>
              </w:rPr>
              <w:t>Arama maliyetii*</w:t>
            </w:r>
          </w:p>
        </w:tc>
        <w:tc>
          <w:tcPr>
            <w:tcW w:w="5380" w:type="dxa"/>
            <w:tcBorders>
              <w:top w:val="single" w:sz="8" w:space="0" w:color="auto"/>
              <w:left w:val="nil"/>
              <w:bottom w:val="nil"/>
              <w:right w:val="nil"/>
            </w:tcBorders>
            <w:shd w:val="clear" w:color="auto" w:fill="auto"/>
            <w:vAlign w:val="center"/>
            <w:hideMark/>
          </w:tcPr>
          <w:p w14:paraId="121616C9" w14:textId="77777777" w:rsidR="00D95371" w:rsidRPr="00DA2093" w:rsidRDefault="00D95371" w:rsidP="0046183A">
            <w:pPr>
              <w:jc w:val="both"/>
              <w:rPr>
                <w:color w:val="000000"/>
                <w:sz w:val="16"/>
                <w:szCs w:val="16"/>
              </w:rPr>
            </w:pPr>
            <w:r w:rsidRPr="00DA2093">
              <w:rPr>
                <w:color w:val="000000"/>
                <w:sz w:val="16"/>
                <w:szCs w:val="16"/>
              </w:rPr>
              <w:t>Bu marka ve ürünü seçmeden önce diğer alternatifler hakkında bilgi edinmek için çok zaman ve para harcadım</w:t>
            </w:r>
          </w:p>
        </w:tc>
        <w:tc>
          <w:tcPr>
            <w:tcW w:w="1700" w:type="dxa"/>
            <w:vMerge w:val="restart"/>
            <w:tcBorders>
              <w:top w:val="single" w:sz="8" w:space="0" w:color="auto"/>
              <w:left w:val="nil"/>
              <w:bottom w:val="single" w:sz="12" w:space="0" w:color="000000"/>
              <w:right w:val="nil"/>
            </w:tcBorders>
            <w:shd w:val="clear" w:color="auto" w:fill="auto"/>
            <w:vAlign w:val="center"/>
            <w:hideMark/>
          </w:tcPr>
          <w:p w14:paraId="7474D058" w14:textId="48DCEA0E" w:rsidR="00D95371" w:rsidRPr="00DA2093" w:rsidRDefault="00D95371" w:rsidP="00123B4F">
            <w:pPr>
              <w:rPr>
                <w:color w:val="000000"/>
                <w:sz w:val="16"/>
                <w:szCs w:val="16"/>
              </w:rPr>
            </w:pPr>
            <w:r w:rsidRPr="00DA2093">
              <w:rPr>
                <w:color w:val="000000"/>
                <w:sz w:val="16"/>
                <w:szCs w:val="16"/>
              </w:rPr>
              <w:t xml:space="preserve">Anderson </w:t>
            </w:r>
            <w:r w:rsidR="00123B4F">
              <w:rPr>
                <w:color w:val="000000"/>
                <w:sz w:val="16"/>
                <w:szCs w:val="16"/>
              </w:rPr>
              <w:t xml:space="preserve">ve </w:t>
            </w:r>
            <w:r w:rsidRPr="00DA2093">
              <w:rPr>
                <w:color w:val="000000"/>
                <w:sz w:val="16"/>
                <w:szCs w:val="16"/>
              </w:rPr>
              <w:t>Srinivasan, 2003</w:t>
            </w:r>
          </w:p>
        </w:tc>
      </w:tr>
      <w:tr w:rsidR="00D95371" w:rsidRPr="00DA2093" w14:paraId="5B23B8C4" w14:textId="77777777" w:rsidTr="00AB5575">
        <w:trPr>
          <w:trHeight w:val="420"/>
        </w:trPr>
        <w:tc>
          <w:tcPr>
            <w:tcW w:w="1320" w:type="dxa"/>
            <w:vMerge/>
            <w:tcBorders>
              <w:top w:val="single" w:sz="8" w:space="0" w:color="auto"/>
              <w:left w:val="nil"/>
              <w:bottom w:val="single" w:sz="12" w:space="0" w:color="000000"/>
              <w:right w:val="nil"/>
            </w:tcBorders>
            <w:vAlign w:val="center"/>
            <w:hideMark/>
          </w:tcPr>
          <w:p w14:paraId="30AE2FCF" w14:textId="77777777" w:rsidR="00D95371" w:rsidRPr="00DA2093" w:rsidRDefault="00D95371" w:rsidP="0046183A">
            <w:pPr>
              <w:jc w:val="both"/>
              <w:rPr>
                <w:color w:val="000000"/>
                <w:sz w:val="16"/>
                <w:szCs w:val="16"/>
              </w:rPr>
            </w:pPr>
          </w:p>
        </w:tc>
        <w:tc>
          <w:tcPr>
            <w:tcW w:w="5380" w:type="dxa"/>
            <w:tcBorders>
              <w:top w:val="nil"/>
              <w:left w:val="nil"/>
              <w:bottom w:val="single" w:sz="12" w:space="0" w:color="auto"/>
              <w:right w:val="nil"/>
            </w:tcBorders>
            <w:shd w:val="clear" w:color="auto" w:fill="auto"/>
            <w:vAlign w:val="center"/>
            <w:hideMark/>
          </w:tcPr>
          <w:p w14:paraId="256CE5AD" w14:textId="77777777" w:rsidR="00D95371" w:rsidRPr="00DA2093" w:rsidRDefault="00D95371" w:rsidP="0046183A">
            <w:pPr>
              <w:jc w:val="both"/>
              <w:rPr>
                <w:color w:val="000000"/>
                <w:sz w:val="16"/>
                <w:szCs w:val="16"/>
              </w:rPr>
            </w:pPr>
            <w:r w:rsidRPr="00DA2093">
              <w:rPr>
                <w:color w:val="000000"/>
                <w:sz w:val="16"/>
                <w:szCs w:val="16"/>
              </w:rPr>
              <w:t xml:space="preserve">Bu marka ve ürünü seçmeden önce bilgi toplamak için çeşitli bilgi kaynaklarından yararlandım. </w:t>
            </w:r>
          </w:p>
        </w:tc>
        <w:tc>
          <w:tcPr>
            <w:tcW w:w="1700" w:type="dxa"/>
            <w:vMerge/>
            <w:tcBorders>
              <w:top w:val="single" w:sz="8" w:space="0" w:color="auto"/>
              <w:left w:val="nil"/>
              <w:bottom w:val="single" w:sz="12" w:space="0" w:color="000000"/>
              <w:right w:val="nil"/>
            </w:tcBorders>
            <w:vAlign w:val="center"/>
            <w:hideMark/>
          </w:tcPr>
          <w:p w14:paraId="5DB3F0A4" w14:textId="77777777" w:rsidR="00D95371" w:rsidRPr="00DA2093" w:rsidRDefault="00D95371" w:rsidP="0046183A">
            <w:pPr>
              <w:jc w:val="both"/>
              <w:rPr>
                <w:color w:val="000000"/>
                <w:sz w:val="16"/>
                <w:szCs w:val="16"/>
              </w:rPr>
            </w:pPr>
          </w:p>
        </w:tc>
      </w:tr>
      <w:tr w:rsidR="00D95371" w:rsidRPr="00DA2093" w14:paraId="743D1EFA" w14:textId="77777777" w:rsidTr="00AB5575">
        <w:trPr>
          <w:trHeight w:val="240"/>
        </w:trPr>
        <w:tc>
          <w:tcPr>
            <w:tcW w:w="8400" w:type="dxa"/>
            <w:gridSpan w:val="3"/>
            <w:tcBorders>
              <w:top w:val="nil"/>
              <w:left w:val="nil"/>
              <w:bottom w:val="nil"/>
              <w:right w:val="nil"/>
            </w:tcBorders>
            <w:shd w:val="clear" w:color="auto" w:fill="auto"/>
            <w:vAlign w:val="center"/>
            <w:hideMark/>
          </w:tcPr>
          <w:p w14:paraId="04741458" w14:textId="77777777" w:rsidR="00D95371" w:rsidRPr="00DA2093" w:rsidRDefault="00D95371" w:rsidP="0046183A">
            <w:pPr>
              <w:jc w:val="both"/>
              <w:rPr>
                <w:color w:val="000000"/>
                <w:sz w:val="16"/>
                <w:szCs w:val="16"/>
              </w:rPr>
            </w:pPr>
            <w:r w:rsidRPr="00DA2093">
              <w:rPr>
                <w:color w:val="000000"/>
                <w:sz w:val="16"/>
                <w:szCs w:val="16"/>
              </w:rPr>
              <w:t>* : 7'li likert ölçeği kullanılmıştır (1= Kesinlikle katılmıyorum, 7 = Kesinlikle katılıyorum)</w:t>
            </w:r>
          </w:p>
        </w:tc>
      </w:tr>
    </w:tbl>
    <w:p w14:paraId="67DA40B3" w14:textId="77777777" w:rsidR="00D95371" w:rsidRDefault="00D95371" w:rsidP="0046183A">
      <w:pPr>
        <w:jc w:val="both"/>
        <w:rPr>
          <w:sz w:val="20"/>
          <w:szCs w:val="20"/>
          <w:lang w:val="tr-TR"/>
        </w:rPr>
      </w:pPr>
    </w:p>
    <w:p w14:paraId="3AF0F1D0" w14:textId="77777777" w:rsidR="00D95371" w:rsidRPr="00AC32E1" w:rsidRDefault="00D95371" w:rsidP="0046183A">
      <w:pPr>
        <w:jc w:val="both"/>
        <w:rPr>
          <w:sz w:val="20"/>
          <w:szCs w:val="20"/>
          <w:lang w:val="tr-TR"/>
        </w:rPr>
      </w:pPr>
    </w:p>
    <w:p w14:paraId="487989C9" w14:textId="743E3A4A" w:rsidR="00D95371" w:rsidRPr="00DD0A94" w:rsidRDefault="008414B1" w:rsidP="007D19C2">
      <w:pPr>
        <w:autoSpaceDE w:val="0"/>
        <w:autoSpaceDN w:val="0"/>
        <w:adjustRightInd w:val="0"/>
        <w:spacing w:after="120" w:line="276" w:lineRule="auto"/>
        <w:ind w:firstLine="709"/>
        <w:jc w:val="both"/>
        <w:rPr>
          <w:b/>
          <w:bCs/>
          <w:sz w:val="22"/>
          <w:szCs w:val="22"/>
          <w:lang w:val="tr-TR"/>
        </w:rPr>
      </w:pPr>
      <w:r w:rsidRPr="00DD0A94">
        <w:rPr>
          <w:b/>
          <w:bCs/>
          <w:sz w:val="22"/>
          <w:szCs w:val="22"/>
          <w:lang w:val="tr-TR"/>
        </w:rPr>
        <w:t>3</w:t>
      </w:r>
      <w:r w:rsidR="00D95371" w:rsidRPr="00DD0A94">
        <w:rPr>
          <w:b/>
          <w:bCs/>
          <w:sz w:val="22"/>
          <w:szCs w:val="22"/>
          <w:lang w:val="tr-TR"/>
        </w:rPr>
        <w:t>.4. Araştırma Örneklemi</w:t>
      </w:r>
    </w:p>
    <w:p w14:paraId="3295F952" w14:textId="5620ECE0" w:rsidR="00D95371" w:rsidRPr="00DD0A94" w:rsidRDefault="00D95371" w:rsidP="007D19C2">
      <w:pPr>
        <w:autoSpaceDE w:val="0"/>
        <w:autoSpaceDN w:val="0"/>
        <w:adjustRightInd w:val="0"/>
        <w:spacing w:after="120" w:line="276" w:lineRule="auto"/>
        <w:ind w:firstLine="709"/>
        <w:jc w:val="both"/>
        <w:rPr>
          <w:b/>
          <w:bCs/>
          <w:sz w:val="22"/>
          <w:szCs w:val="22"/>
          <w:lang w:val="tr-TR"/>
        </w:rPr>
      </w:pPr>
      <w:r w:rsidRPr="00DD0A94">
        <w:rPr>
          <w:sz w:val="22"/>
          <w:szCs w:val="22"/>
          <w:lang w:val="tr-TR"/>
        </w:rPr>
        <w:t>Bu çalışmada ileri sürülen araştırma modeli (Şekil 1) otomobil sektöründe faaliyet gösteren lüks markaların tüketicileri kullanıcıları üzerinde gerçekleştirilmiştir</w:t>
      </w:r>
      <w:r w:rsidR="00F50CF3" w:rsidRPr="00DD0A94">
        <w:rPr>
          <w:sz w:val="22"/>
          <w:szCs w:val="22"/>
          <w:lang w:val="tr-TR"/>
        </w:rPr>
        <w:t xml:space="preserve"> (Tablo 2)</w:t>
      </w:r>
      <w:r w:rsidRPr="00DD0A94">
        <w:rPr>
          <w:sz w:val="22"/>
          <w:szCs w:val="22"/>
          <w:lang w:val="tr-TR"/>
        </w:rPr>
        <w:t>.</w:t>
      </w:r>
      <w:r w:rsidR="006264CD" w:rsidRPr="00DD0A94">
        <w:rPr>
          <w:b/>
          <w:bCs/>
          <w:sz w:val="22"/>
          <w:szCs w:val="22"/>
          <w:lang w:val="tr-TR"/>
        </w:rPr>
        <w:t xml:space="preserve"> </w:t>
      </w:r>
      <w:r w:rsidRPr="00DD0A94">
        <w:rPr>
          <w:sz w:val="22"/>
          <w:szCs w:val="22"/>
          <w:lang w:val="tr-TR"/>
        </w:rPr>
        <w:t xml:space="preserve">Araştırmaya temel oluşturan örneklem, İstanbul </w:t>
      </w:r>
      <w:r w:rsidR="00063C97" w:rsidRPr="00DD0A94">
        <w:rPr>
          <w:sz w:val="22"/>
          <w:szCs w:val="22"/>
          <w:lang w:val="tr-TR"/>
        </w:rPr>
        <w:t>ilinde yaşayan</w:t>
      </w:r>
      <w:r w:rsidRPr="00DD0A94">
        <w:rPr>
          <w:sz w:val="22"/>
          <w:szCs w:val="22"/>
          <w:lang w:val="tr-TR"/>
        </w:rPr>
        <w:t xml:space="preserve"> </w:t>
      </w:r>
      <w:r w:rsidR="00063C97" w:rsidRPr="00DD0A94">
        <w:rPr>
          <w:sz w:val="22"/>
          <w:szCs w:val="22"/>
          <w:lang w:val="tr-TR"/>
        </w:rPr>
        <w:t xml:space="preserve">tüketicilerden oluşmaktadır. </w:t>
      </w:r>
      <w:r w:rsidRPr="00DD0A94">
        <w:rPr>
          <w:sz w:val="22"/>
          <w:szCs w:val="22"/>
          <w:lang w:val="tr-TR"/>
        </w:rPr>
        <w:t xml:space="preserve">Araştırma örneklem türü olarak </w:t>
      </w:r>
      <w:r w:rsidR="00F50CF3" w:rsidRPr="00DD0A94">
        <w:rPr>
          <w:sz w:val="22"/>
          <w:szCs w:val="22"/>
          <w:lang w:val="tr-TR"/>
        </w:rPr>
        <w:t>kolayda örnekleme</w:t>
      </w:r>
      <w:r w:rsidRPr="00DD0A94">
        <w:rPr>
          <w:sz w:val="22"/>
          <w:szCs w:val="22"/>
          <w:lang w:val="tr-TR"/>
        </w:rPr>
        <w:t xml:space="preserve"> yöntemi kullanılmıştır. </w:t>
      </w:r>
    </w:p>
    <w:p w14:paraId="3E8A8872" w14:textId="77777777" w:rsidR="00D95371" w:rsidRDefault="00D95371" w:rsidP="0046183A">
      <w:pPr>
        <w:autoSpaceDE w:val="0"/>
        <w:autoSpaceDN w:val="0"/>
        <w:adjustRightInd w:val="0"/>
        <w:jc w:val="both"/>
        <w:rPr>
          <w:sz w:val="20"/>
          <w:szCs w:val="20"/>
          <w:lang w:val="tr-TR"/>
        </w:rPr>
      </w:pPr>
    </w:p>
    <w:tbl>
      <w:tblPr>
        <w:tblW w:w="3160" w:type="dxa"/>
        <w:tblLook w:val="04A0" w:firstRow="1" w:lastRow="0" w:firstColumn="1" w:lastColumn="0" w:noHBand="0" w:noVBand="1"/>
      </w:tblPr>
      <w:tblGrid>
        <w:gridCol w:w="2084"/>
        <w:gridCol w:w="1076"/>
      </w:tblGrid>
      <w:tr w:rsidR="00D95371" w:rsidRPr="00DD0A94" w14:paraId="3D0AE7E7" w14:textId="77777777" w:rsidTr="00AB5575">
        <w:trPr>
          <w:trHeight w:val="340"/>
        </w:trPr>
        <w:tc>
          <w:tcPr>
            <w:tcW w:w="3160" w:type="dxa"/>
            <w:gridSpan w:val="2"/>
            <w:tcBorders>
              <w:top w:val="nil"/>
              <w:left w:val="nil"/>
              <w:bottom w:val="nil"/>
              <w:right w:val="nil"/>
            </w:tcBorders>
            <w:shd w:val="clear" w:color="auto" w:fill="auto"/>
            <w:noWrap/>
            <w:vAlign w:val="center"/>
            <w:hideMark/>
          </w:tcPr>
          <w:p w14:paraId="63A14618" w14:textId="77777777" w:rsidR="00D95371" w:rsidRPr="00DD0A94" w:rsidRDefault="00D95371" w:rsidP="0046183A">
            <w:pPr>
              <w:jc w:val="both"/>
              <w:rPr>
                <w:b/>
                <w:bCs/>
                <w:color w:val="000000"/>
                <w:sz w:val="22"/>
                <w:szCs w:val="22"/>
              </w:rPr>
            </w:pPr>
            <w:r w:rsidRPr="00DD0A94">
              <w:rPr>
                <w:b/>
                <w:bCs/>
                <w:color w:val="000000"/>
                <w:sz w:val="22"/>
                <w:szCs w:val="22"/>
              </w:rPr>
              <w:t xml:space="preserve">Table 2. </w:t>
            </w:r>
            <w:r w:rsidRPr="00DD0A94">
              <w:rPr>
                <w:color w:val="000000"/>
                <w:sz w:val="22"/>
                <w:szCs w:val="22"/>
              </w:rPr>
              <w:t>Örneklem Profili</w:t>
            </w:r>
          </w:p>
        </w:tc>
      </w:tr>
      <w:tr w:rsidR="00D95371" w:rsidRPr="007E5CF5" w14:paraId="13E70A44" w14:textId="77777777" w:rsidTr="00AB5575">
        <w:trPr>
          <w:trHeight w:val="360"/>
        </w:trPr>
        <w:tc>
          <w:tcPr>
            <w:tcW w:w="2084" w:type="dxa"/>
            <w:tcBorders>
              <w:top w:val="single" w:sz="12" w:space="0" w:color="auto"/>
              <w:left w:val="nil"/>
              <w:bottom w:val="single" w:sz="12" w:space="0" w:color="auto"/>
              <w:right w:val="nil"/>
            </w:tcBorders>
            <w:shd w:val="clear" w:color="auto" w:fill="auto"/>
            <w:noWrap/>
            <w:vAlign w:val="center"/>
            <w:hideMark/>
          </w:tcPr>
          <w:p w14:paraId="666F52F2" w14:textId="77777777" w:rsidR="00D95371" w:rsidRPr="007E5CF5" w:rsidRDefault="00D95371" w:rsidP="0046183A">
            <w:pPr>
              <w:jc w:val="both"/>
              <w:rPr>
                <w:b/>
                <w:bCs/>
                <w:color w:val="000000"/>
                <w:sz w:val="16"/>
                <w:szCs w:val="16"/>
              </w:rPr>
            </w:pPr>
            <w:r w:rsidRPr="007E5CF5">
              <w:rPr>
                <w:b/>
                <w:bCs/>
                <w:color w:val="000000"/>
                <w:sz w:val="16"/>
                <w:szCs w:val="16"/>
              </w:rPr>
              <w:t>Değişkenler</w:t>
            </w:r>
          </w:p>
        </w:tc>
        <w:tc>
          <w:tcPr>
            <w:tcW w:w="1076" w:type="dxa"/>
            <w:tcBorders>
              <w:top w:val="single" w:sz="12" w:space="0" w:color="auto"/>
              <w:left w:val="nil"/>
              <w:bottom w:val="single" w:sz="12" w:space="0" w:color="auto"/>
              <w:right w:val="nil"/>
            </w:tcBorders>
            <w:shd w:val="clear" w:color="auto" w:fill="auto"/>
            <w:noWrap/>
            <w:vAlign w:val="center"/>
            <w:hideMark/>
          </w:tcPr>
          <w:p w14:paraId="57CDF96F" w14:textId="6BA27EB1" w:rsidR="00D95371" w:rsidRPr="007E5CF5" w:rsidRDefault="00D95371" w:rsidP="0046183A">
            <w:pPr>
              <w:jc w:val="both"/>
              <w:rPr>
                <w:b/>
                <w:bCs/>
                <w:color w:val="000000"/>
                <w:sz w:val="16"/>
                <w:szCs w:val="16"/>
              </w:rPr>
            </w:pPr>
            <w:r w:rsidRPr="007E5CF5">
              <w:rPr>
                <w:b/>
                <w:bCs/>
                <w:color w:val="000000"/>
                <w:sz w:val="16"/>
                <w:szCs w:val="16"/>
              </w:rPr>
              <w:t>N=</w:t>
            </w:r>
            <w:r w:rsidR="006A19C3">
              <w:rPr>
                <w:b/>
                <w:bCs/>
                <w:color w:val="000000"/>
                <w:sz w:val="16"/>
                <w:szCs w:val="16"/>
              </w:rPr>
              <w:t>6</w:t>
            </w:r>
            <w:r w:rsidR="007D4154">
              <w:rPr>
                <w:b/>
                <w:bCs/>
                <w:color w:val="000000"/>
                <w:sz w:val="16"/>
                <w:szCs w:val="16"/>
                <w:lang w:val="tr-TR"/>
              </w:rPr>
              <w:t>5</w:t>
            </w:r>
            <w:r w:rsidRPr="007E5CF5">
              <w:rPr>
                <w:b/>
                <w:bCs/>
                <w:color w:val="000000"/>
                <w:sz w:val="16"/>
                <w:szCs w:val="16"/>
              </w:rPr>
              <w:t>0</w:t>
            </w:r>
          </w:p>
        </w:tc>
      </w:tr>
      <w:tr w:rsidR="00D95371" w:rsidRPr="007E5CF5" w14:paraId="3493B559" w14:textId="77777777" w:rsidTr="00AB5575">
        <w:trPr>
          <w:trHeight w:val="340"/>
        </w:trPr>
        <w:tc>
          <w:tcPr>
            <w:tcW w:w="2084" w:type="dxa"/>
            <w:tcBorders>
              <w:top w:val="nil"/>
              <w:left w:val="nil"/>
              <w:bottom w:val="nil"/>
              <w:right w:val="nil"/>
            </w:tcBorders>
            <w:shd w:val="clear" w:color="auto" w:fill="auto"/>
            <w:noWrap/>
            <w:vAlign w:val="center"/>
            <w:hideMark/>
          </w:tcPr>
          <w:p w14:paraId="21819E9C" w14:textId="77777777" w:rsidR="00D95371" w:rsidRPr="007E5CF5" w:rsidRDefault="00D95371" w:rsidP="0046183A">
            <w:pPr>
              <w:jc w:val="both"/>
              <w:rPr>
                <w:b/>
                <w:bCs/>
                <w:i/>
                <w:iCs/>
                <w:color w:val="000000"/>
                <w:sz w:val="16"/>
                <w:szCs w:val="16"/>
              </w:rPr>
            </w:pPr>
            <w:r w:rsidRPr="007E5CF5">
              <w:rPr>
                <w:b/>
                <w:bCs/>
                <w:i/>
                <w:iCs/>
                <w:color w:val="000000"/>
                <w:sz w:val="16"/>
                <w:szCs w:val="16"/>
              </w:rPr>
              <w:t>Cinsiyet</w:t>
            </w:r>
          </w:p>
        </w:tc>
        <w:tc>
          <w:tcPr>
            <w:tcW w:w="1076" w:type="dxa"/>
            <w:tcBorders>
              <w:top w:val="nil"/>
              <w:left w:val="nil"/>
              <w:bottom w:val="nil"/>
              <w:right w:val="nil"/>
            </w:tcBorders>
            <w:shd w:val="clear" w:color="auto" w:fill="auto"/>
            <w:noWrap/>
            <w:vAlign w:val="center"/>
            <w:hideMark/>
          </w:tcPr>
          <w:p w14:paraId="04AE7A3A" w14:textId="77777777" w:rsidR="00D95371" w:rsidRPr="007E5CF5" w:rsidRDefault="00D95371" w:rsidP="0046183A">
            <w:pPr>
              <w:jc w:val="both"/>
              <w:rPr>
                <w:b/>
                <w:bCs/>
                <w:i/>
                <w:iCs/>
                <w:color w:val="000000"/>
                <w:sz w:val="16"/>
                <w:szCs w:val="16"/>
              </w:rPr>
            </w:pPr>
          </w:p>
        </w:tc>
      </w:tr>
      <w:tr w:rsidR="00D95371" w:rsidRPr="007E5CF5" w14:paraId="144C2918" w14:textId="77777777" w:rsidTr="00AB5575">
        <w:trPr>
          <w:trHeight w:val="320"/>
        </w:trPr>
        <w:tc>
          <w:tcPr>
            <w:tcW w:w="2084" w:type="dxa"/>
            <w:tcBorders>
              <w:top w:val="nil"/>
              <w:left w:val="nil"/>
              <w:bottom w:val="nil"/>
              <w:right w:val="nil"/>
            </w:tcBorders>
            <w:shd w:val="clear" w:color="auto" w:fill="auto"/>
            <w:noWrap/>
            <w:vAlign w:val="center"/>
            <w:hideMark/>
          </w:tcPr>
          <w:p w14:paraId="21A0EC9A" w14:textId="77777777" w:rsidR="00D95371" w:rsidRPr="007E5CF5" w:rsidRDefault="00D95371" w:rsidP="0046183A">
            <w:pPr>
              <w:jc w:val="both"/>
              <w:rPr>
                <w:color w:val="000000"/>
                <w:sz w:val="16"/>
                <w:szCs w:val="16"/>
              </w:rPr>
            </w:pPr>
            <w:r w:rsidRPr="007E5CF5">
              <w:rPr>
                <w:color w:val="000000"/>
                <w:sz w:val="16"/>
                <w:szCs w:val="16"/>
              </w:rPr>
              <w:t>Erkek</w:t>
            </w:r>
          </w:p>
        </w:tc>
        <w:tc>
          <w:tcPr>
            <w:tcW w:w="1076" w:type="dxa"/>
            <w:tcBorders>
              <w:top w:val="nil"/>
              <w:left w:val="nil"/>
              <w:bottom w:val="nil"/>
              <w:right w:val="nil"/>
            </w:tcBorders>
            <w:shd w:val="clear" w:color="auto" w:fill="auto"/>
            <w:noWrap/>
            <w:vAlign w:val="center"/>
            <w:hideMark/>
          </w:tcPr>
          <w:p w14:paraId="35A19E8C" w14:textId="55A896DC" w:rsidR="00D95371" w:rsidRPr="006A19C3" w:rsidRDefault="00D95371" w:rsidP="0046183A">
            <w:pPr>
              <w:jc w:val="both"/>
              <w:rPr>
                <w:color w:val="000000"/>
                <w:sz w:val="16"/>
                <w:szCs w:val="16"/>
                <w:lang w:val="tr-TR"/>
              </w:rPr>
            </w:pPr>
            <w:r w:rsidRPr="007E5CF5">
              <w:rPr>
                <w:color w:val="000000"/>
                <w:sz w:val="16"/>
                <w:szCs w:val="16"/>
              </w:rPr>
              <w:t>60%</w:t>
            </w:r>
            <w:r w:rsidR="006A19C3">
              <w:rPr>
                <w:color w:val="000000"/>
                <w:sz w:val="16"/>
                <w:szCs w:val="16"/>
                <w:lang w:val="tr-TR"/>
              </w:rPr>
              <w:t xml:space="preserve"> (390)</w:t>
            </w:r>
          </w:p>
        </w:tc>
      </w:tr>
      <w:tr w:rsidR="00D95371" w:rsidRPr="007E5CF5" w14:paraId="08019973" w14:textId="77777777" w:rsidTr="00AB5575">
        <w:trPr>
          <w:trHeight w:val="320"/>
        </w:trPr>
        <w:tc>
          <w:tcPr>
            <w:tcW w:w="2084" w:type="dxa"/>
            <w:tcBorders>
              <w:top w:val="nil"/>
              <w:left w:val="nil"/>
              <w:bottom w:val="nil"/>
              <w:right w:val="nil"/>
            </w:tcBorders>
            <w:shd w:val="clear" w:color="auto" w:fill="auto"/>
            <w:noWrap/>
            <w:vAlign w:val="center"/>
            <w:hideMark/>
          </w:tcPr>
          <w:p w14:paraId="48D13517" w14:textId="77777777" w:rsidR="00D95371" w:rsidRPr="007E5CF5" w:rsidRDefault="00D95371" w:rsidP="0046183A">
            <w:pPr>
              <w:jc w:val="both"/>
              <w:rPr>
                <w:color w:val="000000"/>
                <w:sz w:val="16"/>
                <w:szCs w:val="16"/>
              </w:rPr>
            </w:pPr>
            <w:r w:rsidRPr="007E5CF5">
              <w:rPr>
                <w:color w:val="000000"/>
                <w:sz w:val="16"/>
                <w:szCs w:val="16"/>
              </w:rPr>
              <w:t>Kadın</w:t>
            </w:r>
          </w:p>
        </w:tc>
        <w:tc>
          <w:tcPr>
            <w:tcW w:w="1076" w:type="dxa"/>
            <w:tcBorders>
              <w:top w:val="nil"/>
              <w:left w:val="nil"/>
              <w:bottom w:val="nil"/>
              <w:right w:val="nil"/>
            </w:tcBorders>
            <w:shd w:val="clear" w:color="auto" w:fill="auto"/>
            <w:noWrap/>
            <w:vAlign w:val="center"/>
            <w:hideMark/>
          </w:tcPr>
          <w:p w14:paraId="1CEE961D" w14:textId="18C748AC" w:rsidR="00D95371" w:rsidRPr="006A19C3" w:rsidRDefault="00D95371" w:rsidP="0046183A">
            <w:pPr>
              <w:jc w:val="both"/>
              <w:rPr>
                <w:color w:val="000000"/>
                <w:sz w:val="16"/>
                <w:szCs w:val="16"/>
                <w:lang w:val="tr-TR"/>
              </w:rPr>
            </w:pPr>
            <w:r w:rsidRPr="007E5CF5">
              <w:rPr>
                <w:color w:val="000000"/>
                <w:sz w:val="16"/>
                <w:szCs w:val="16"/>
              </w:rPr>
              <w:t>40%</w:t>
            </w:r>
            <w:r w:rsidR="006A19C3">
              <w:rPr>
                <w:color w:val="000000"/>
                <w:sz w:val="16"/>
                <w:szCs w:val="16"/>
                <w:lang w:val="tr-TR"/>
              </w:rPr>
              <w:t xml:space="preserve"> (260)</w:t>
            </w:r>
          </w:p>
        </w:tc>
      </w:tr>
      <w:tr w:rsidR="00D95371" w:rsidRPr="007E5CF5" w14:paraId="3DE8CF6E" w14:textId="77777777" w:rsidTr="00AB5575">
        <w:trPr>
          <w:trHeight w:val="320"/>
        </w:trPr>
        <w:tc>
          <w:tcPr>
            <w:tcW w:w="2084" w:type="dxa"/>
            <w:tcBorders>
              <w:top w:val="nil"/>
              <w:left w:val="nil"/>
              <w:bottom w:val="nil"/>
              <w:right w:val="nil"/>
            </w:tcBorders>
            <w:shd w:val="clear" w:color="auto" w:fill="auto"/>
            <w:noWrap/>
            <w:vAlign w:val="center"/>
            <w:hideMark/>
          </w:tcPr>
          <w:p w14:paraId="40688C1F" w14:textId="77777777" w:rsidR="00D95371" w:rsidRPr="007E5CF5" w:rsidRDefault="00D95371" w:rsidP="0046183A">
            <w:pPr>
              <w:jc w:val="both"/>
              <w:rPr>
                <w:i/>
                <w:iCs/>
                <w:color w:val="000000"/>
                <w:sz w:val="16"/>
                <w:szCs w:val="16"/>
              </w:rPr>
            </w:pPr>
            <w:r w:rsidRPr="007E5CF5">
              <w:rPr>
                <w:i/>
                <w:iCs/>
                <w:color w:val="000000"/>
                <w:sz w:val="16"/>
                <w:szCs w:val="16"/>
              </w:rPr>
              <w:t>Ortalama Yaş</w:t>
            </w:r>
          </w:p>
        </w:tc>
        <w:tc>
          <w:tcPr>
            <w:tcW w:w="1076" w:type="dxa"/>
            <w:tcBorders>
              <w:top w:val="nil"/>
              <w:left w:val="nil"/>
              <w:bottom w:val="nil"/>
              <w:right w:val="nil"/>
            </w:tcBorders>
            <w:shd w:val="clear" w:color="auto" w:fill="auto"/>
            <w:noWrap/>
            <w:vAlign w:val="center"/>
            <w:hideMark/>
          </w:tcPr>
          <w:p w14:paraId="05D455B6" w14:textId="77777777" w:rsidR="00D95371" w:rsidRPr="007E5CF5" w:rsidRDefault="00D95371" w:rsidP="0046183A">
            <w:pPr>
              <w:jc w:val="both"/>
              <w:rPr>
                <w:color w:val="000000"/>
                <w:sz w:val="16"/>
                <w:szCs w:val="16"/>
              </w:rPr>
            </w:pPr>
            <w:r w:rsidRPr="007E5CF5">
              <w:rPr>
                <w:color w:val="000000"/>
                <w:sz w:val="16"/>
                <w:szCs w:val="16"/>
              </w:rPr>
              <w:t>32</w:t>
            </w:r>
          </w:p>
        </w:tc>
      </w:tr>
      <w:tr w:rsidR="00D95371" w:rsidRPr="007E5CF5" w14:paraId="565D925B" w14:textId="77777777" w:rsidTr="00AB5575">
        <w:trPr>
          <w:trHeight w:val="320"/>
        </w:trPr>
        <w:tc>
          <w:tcPr>
            <w:tcW w:w="2084" w:type="dxa"/>
            <w:tcBorders>
              <w:top w:val="nil"/>
              <w:left w:val="nil"/>
              <w:bottom w:val="nil"/>
              <w:right w:val="nil"/>
            </w:tcBorders>
            <w:shd w:val="clear" w:color="auto" w:fill="auto"/>
            <w:noWrap/>
            <w:vAlign w:val="center"/>
            <w:hideMark/>
          </w:tcPr>
          <w:p w14:paraId="276A7E29" w14:textId="77777777" w:rsidR="00D95371" w:rsidRPr="007E5CF5" w:rsidRDefault="00D95371" w:rsidP="0046183A">
            <w:pPr>
              <w:jc w:val="both"/>
              <w:rPr>
                <w:b/>
                <w:bCs/>
                <w:color w:val="000000"/>
                <w:sz w:val="16"/>
                <w:szCs w:val="16"/>
              </w:rPr>
            </w:pPr>
            <w:r w:rsidRPr="007E5CF5">
              <w:rPr>
                <w:b/>
                <w:bCs/>
                <w:color w:val="000000"/>
                <w:sz w:val="16"/>
                <w:szCs w:val="16"/>
              </w:rPr>
              <w:t>Eğitim</w:t>
            </w:r>
          </w:p>
        </w:tc>
        <w:tc>
          <w:tcPr>
            <w:tcW w:w="1076" w:type="dxa"/>
            <w:tcBorders>
              <w:top w:val="nil"/>
              <w:left w:val="nil"/>
              <w:bottom w:val="nil"/>
              <w:right w:val="nil"/>
            </w:tcBorders>
            <w:shd w:val="clear" w:color="auto" w:fill="auto"/>
            <w:noWrap/>
            <w:vAlign w:val="center"/>
            <w:hideMark/>
          </w:tcPr>
          <w:p w14:paraId="3B76C482" w14:textId="77777777" w:rsidR="00D95371" w:rsidRPr="007E5CF5" w:rsidRDefault="00D95371" w:rsidP="0046183A">
            <w:pPr>
              <w:jc w:val="both"/>
              <w:rPr>
                <w:b/>
                <w:bCs/>
                <w:color w:val="000000"/>
                <w:sz w:val="16"/>
                <w:szCs w:val="16"/>
              </w:rPr>
            </w:pPr>
          </w:p>
        </w:tc>
      </w:tr>
      <w:tr w:rsidR="00D95371" w:rsidRPr="007E5CF5" w14:paraId="77100A12" w14:textId="77777777" w:rsidTr="00AB5575">
        <w:trPr>
          <w:trHeight w:val="320"/>
        </w:trPr>
        <w:tc>
          <w:tcPr>
            <w:tcW w:w="2084" w:type="dxa"/>
            <w:tcBorders>
              <w:top w:val="nil"/>
              <w:left w:val="nil"/>
              <w:bottom w:val="nil"/>
              <w:right w:val="nil"/>
            </w:tcBorders>
            <w:shd w:val="clear" w:color="auto" w:fill="auto"/>
            <w:noWrap/>
            <w:vAlign w:val="center"/>
            <w:hideMark/>
          </w:tcPr>
          <w:p w14:paraId="5EC492CF" w14:textId="77777777" w:rsidR="00D95371" w:rsidRPr="007E5CF5" w:rsidRDefault="00D95371" w:rsidP="0046183A">
            <w:pPr>
              <w:jc w:val="both"/>
              <w:rPr>
                <w:color w:val="000000"/>
                <w:sz w:val="16"/>
                <w:szCs w:val="16"/>
              </w:rPr>
            </w:pPr>
            <w:r w:rsidRPr="007E5CF5">
              <w:rPr>
                <w:color w:val="000000"/>
                <w:sz w:val="16"/>
                <w:szCs w:val="16"/>
              </w:rPr>
              <w:t>Lisansüstü</w:t>
            </w:r>
          </w:p>
        </w:tc>
        <w:tc>
          <w:tcPr>
            <w:tcW w:w="1076" w:type="dxa"/>
            <w:tcBorders>
              <w:top w:val="nil"/>
              <w:left w:val="nil"/>
              <w:bottom w:val="nil"/>
              <w:right w:val="nil"/>
            </w:tcBorders>
            <w:shd w:val="clear" w:color="auto" w:fill="auto"/>
            <w:noWrap/>
            <w:vAlign w:val="center"/>
            <w:hideMark/>
          </w:tcPr>
          <w:p w14:paraId="364102AA" w14:textId="0829E616" w:rsidR="00D95371" w:rsidRPr="006A19C3" w:rsidRDefault="00D95371" w:rsidP="0046183A">
            <w:pPr>
              <w:jc w:val="both"/>
              <w:rPr>
                <w:color w:val="000000"/>
                <w:sz w:val="16"/>
                <w:szCs w:val="16"/>
                <w:lang w:val="tr-TR"/>
              </w:rPr>
            </w:pPr>
            <w:r w:rsidRPr="007E5CF5">
              <w:rPr>
                <w:color w:val="000000"/>
                <w:sz w:val="16"/>
                <w:szCs w:val="16"/>
              </w:rPr>
              <w:t>25%</w:t>
            </w:r>
            <w:r w:rsidR="006A19C3">
              <w:rPr>
                <w:color w:val="000000"/>
                <w:sz w:val="16"/>
                <w:szCs w:val="16"/>
                <w:lang w:val="tr-TR"/>
              </w:rPr>
              <w:t xml:space="preserve"> (163)</w:t>
            </w:r>
          </w:p>
        </w:tc>
      </w:tr>
      <w:tr w:rsidR="00D95371" w:rsidRPr="007E5CF5" w14:paraId="7A382DED" w14:textId="77777777" w:rsidTr="00AB5575">
        <w:trPr>
          <w:trHeight w:val="320"/>
        </w:trPr>
        <w:tc>
          <w:tcPr>
            <w:tcW w:w="2084" w:type="dxa"/>
            <w:tcBorders>
              <w:top w:val="nil"/>
              <w:left w:val="nil"/>
              <w:bottom w:val="nil"/>
              <w:right w:val="nil"/>
            </w:tcBorders>
            <w:shd w:val="clear" w:color="auto" w:fill="auto"/>
            <w:noWrap/>
            <w:vAlign w:val="center"/>
            <w:hideMark/>
          </w:tcPr>
          <w:p w14:paraId="3D5F5E55" w14:textId="77777777" w:rsidR="00D95371" w:rsidRPr="007E5CF5" w:rsidRDefault="00D95371" w:rsidP="0046183A">
            <w:pPr>
              <w:jc w:val="both"/>
              <w:rPr>
                <w:color w:val="000000"/>
                <w:sz w:val="16"/>
                <w:szCs w:val="16"/>
              </w:rPr>
            </w:pPr>
            <w:r w:rsidRPr="007E5CF5">
              <w:rPr>
                <w:color w:val="000000"/>
                <w:sz w:val="16"/>
                <w:szCs w:val="16"/>
              </w:rPr>
              <w:lastRenderedPageBreak/>
              <w:t>Lisans</w:t>
            </w:r>
          </w:p>
        </w:tc>
        <w:tc>
          <w:tcPr>
            <w:tcW w:w="1076" w:type="dxa"/>
            <w:tcBorders>
              <w:top w:val="nil"/>
              <w:left w:val="nil"/>
              <w:bottom w:val="nil"/>
              <w:right w:val="nil"/>
            </w:tcBorders>
            <w:shd w:val="clear" w:color="auto" w:fill="auto"/>
            <w:noWrap/>
            <w:vAlign w:val="center"/>
            <w:hideMark/>
          </w:tcPr>
          <w:p w14:paraId="0EB2BE38" w14:textId="2D4B95C3" w:rsidR="00D95371" w:rsidRPr="006A19C3" w:rsidRDefault="00D95371" w:rsidP="0046183A">
            <w:pPr>
              <w:jc w:val="both"/>
              <w:rPr>
                <w:color w:val="000000"/>
                <w:sz w:val="16"/>
                <w:szCs w:val="16"/>
                <w:lang w:val="tr-TR"/>
              </w:rPr>
            </w:pPr>
            <w:r w:rsidRPr="007E5CF5">
              <w:rPr>
                <w:color w:val="000000"/>
                <w:sz w:val="16"/>
                <w:szCs w:val="16"/>
              </w:rPr>
              <w:t>45%</w:t>
            </w:r>
            <w:r w:rsidR="006A19C3">
              <w:rPr>
                <w:color w:val="000000"/>
                <w:sz w:val="16"/>
                <w:szCs w:val="16"/>
                <w:lang w:val="tr-TR"/>
              </w:rPr>
              <w:t xml:space="preserve"> (293)</w:t>
            </w:r>
          </w:p>
        </w:tc>
      </w:tr>
      <w:tr w:rsidR="00D95371" w:rsidRPr="007E5CF5" w14:paraId="41C21C2B" w14:textId="77777777" w:rsidTr="00AB5575">
        <w:trPr>
          <w:trHeight w:val="320"/>
        </w:trPr>
        <w:tc>
          <w:tcPr>
            <w:tcW w:w="2084" w:type="dxa"/>
            <w:tcBorders>
              <w:top w:val="nil"/>
              <w:left w:val="nil"/>
              <w:bottom w:val="nil"/>
              <w:right w:val="nil"/>
            </w:tcBorders>
            <w:shd w:val="clear" w:color="auto" w:fill="auto"/>
            <w:noWrap/>
            <w:vAlign w:val="center"/>
            <w:hideMark/>
          </w:tcPr>
          <w:p w14:paraId="5846D728" w14:textId="77777777" w:rsidR="00D95371" w:rsidRPr="007E5CF5" w:rsidRDefault="00D95371" w:rsidP="0046183A">
            <w:pPr>
              <w:jc w:val="both"/>
              <w:rPr>
                <w:color w:val="000000"/>
                <w:sz w:val="16"/>
                <w:szCs w:val="16"/>
              </w:rPr>
            </w:pPr>
            <w:r w:rsidRPr="007E5CF5">
              <w:rPr>
                <w:color w:val="000000"/>
                <w:sz w:val="16"/>
                <w:szCs w:val="16"/>
              </w:rPr>
              <w:t>Lise ve altı</w:t>
            </w:r>
          </w:p>
        </w:tc>
        <w:tc>
          <w:tcPr>
            <w:tcW w:w="1076" w:type="dxa"/>
            <w:tcBorders>
              <w:top w:val="nil"/>
              <w:left w:val="nil"/>
              <w:bottom w:val="nil"/>
              <w:right w:val="nil"/>
            </w:tcBorders>
            <w:shd w:val="clear" w:color="auto" w:fill="auto"/>
            <w:noWrap/>
            <w:vAlign w:val="center"/>
            <w:hideMark/>
          </w:tcPr>
          <w:p w14:paraId="30B8EF53" w14:textId="45E9BE7F" w:rsidR="00D95371" w:rsidRPr="006A19C3" w:rsidRDefault="00D95371" w:rsidP="0046183A">
            <w:pPr>
              <w:jc w:val="both"/>
              <w:rPr>
                <w:color w:val="000000"/>
                <w:sz w:val="16"/>
                <w:szCs w:val="16"/>
                <w:lang w:val="tr-TR"/>
              </w:rPr>
            </w:pPr>
            <w:r w:rsidRPr="007E5CF5">
              <w:rPr>
                <w:color w:val="000000"/>
                <w:sz w:val="16"/>
                <w:szCs w:val="16"/>
              </w:rPr>
              <w:t>40%</w:t>
            </w:r>
            <w:r w:rsidR="006A19C3">
              <w:rPr>
                <w:color w:val="000000"/>
                <w:sz w:val="16"/>
                <w:szCs w:val="16"/>
                <w:lang w:val="tr-TR"/>
              </w:rPr>
              <w:t xml:space="preserve"> (260)</w:t>
            </w:r>
          </w:p>
        </w:tc>
      </w:tr>
      <w:tr w:rsidR="00D95371" w:rsidRPr="007E5CF5" w14:paraId="21204982" w14:textId="77777777" w:rsidTr="00AB5575">
        <w:trPr>
          <w:trHeight w:val="320"/>
        </w:trPr>
        <w:tc>
          <w:tcPr>
            <w:tcW w:w="3160" w:type="dxa"/>
            <w:gridSpan w:val="2"/>
            <w:tcBorders>
              <w:top w:val="nil"/>
              <w:left w:val="nil"/>
              <w:bottom w:val="nil"/>
              <w:right w:val="nil"/>
            </w:tcBorders>
            <w:shd w:val="clear" w:color="auto" w:fill="auto"/>
            <w:noWrap/>
            <w:vAlign w:val="center"/>
            <w:hideMark/>
          </w:tcPr>
          <w:p w14:paraId="4EBF6F5E" w14:textId="77777777" w:rsidR="00D95371" w:rsidRPr="007E5CF5" w:rsidRDefault="00D95371" w:rsidP="0046183A">
            <w:pPr>
              <w:jc w:val="both"/>
              <w:rPr>
                <w:b/>
                <w:bCs/>
                <w:i/>
                <w:iCs/>
                <w:color w:val="000000"/>
                <w:sz w:val="16"/>
                <w:szCs w:val="16"/>
              </w:rPr>
            </w:pPr>
            <w:r w:rsidRPr="007E5CF5">
              <w:rPr>
                <w:b/>
                <w:bCs/>
                <w:i/>
                <w:iCs/>
                <w:color w:val="000000"/>
                <w:sz w:val="16"/>
                <w:szCs w:val="16"/>
              </w:rPr>
              <w:t>Otomobil markaları</w:t>
            </w:r>
          </w:p>
        </w:tc>
      </w:tr>
      <w:tr w:rsidR="00D95371" w:rsidRPr="007E5CF5" w14:paraId="619A742E" w14:textId="77777777" w:rsidTr="00AB5575">
        <w:trPr>
          <w:trHeight w:val="320"/>
        </w:trPr>
        <w:tc>
          <w:tcPr>
            <w:tcW w:w="2084" w:type="dxa"/>
            <w:tcBorders>
              <w:top w:val="nil"/>
              <w:left w:val="nil"/>
              <w:bottom w:val="nil"/>
              <w:right w:val="nil"/>
            </w:tcBorders>
            <w:shd w:val="clear" w:color="auto" w:fill="auto"/>
            <w:noWrap/>
            <w:vAlign w:val="center"/>
            <w:hideMark/>
          </w:tcPr>
          <w:p w14:paraId="6EB0CA54" w14:textId="77777777" w:rsidR="00D95371" w:rsidRPr="007E5CF5" w:rsidRDefault="00D95371" w:rsidP="0046183A">
            <w:pPr>
              <w:jc w:val="both"/>
              <w:rPr>
                <w:color w:val="000000"/>
                <w:sz w:val="16"/>
                <w:szCs w:val="16"/>
              </w:rPr>
            </w:pPr>
            <w:r w:rsidRPr="007E5CF5">
              <w:rPr>
                <w:color w:val="000000"/>
                <w:sz w:val="16"/>
                <w:szCs w:val="16"/>
              </w:rPr>
              <w:t>Audi</w:t>
            </w:r>
          </w:p>
        </w:tc>
        <w:tc>
          <w:tcPr>
            <w:tcW w:w="1076" w:type="dxa"/>
            <w:tcBorders>
              <w:top w:val="nil"/>
              <w:left w:val="nil"/>
              <w:bottom w:val="nil"/>
              <w:right w:val="nil"/>
            </w:tcBorders>
            <w:shd w:val="clear" w:color="auto" w:fill="auto"/>
            <w:noWrap/>
            <w:vAlign w:val="center"/>
            <w:hideMark/>
          </w:tcPr>
          <w:p w14:paraId="0F4EEB02" w14:textId="7F7FE0A7" w:rsidR="00D95371" w:rsidRPr="006A19C3" w:rsidRDefault="00D95371" w:rsidP="0046183A">
            <w:pPr>
              <w:jc w:val="both"/>
              <w:rPr>
                <w:color w:val="000000"/>
                <w:sz w:val="16"/>
                <w:szCs w:val="16"/>
                <w:lang w:val="tr-TR"/>
              </w:rPr>
            </w:pPr>
            <w:r w:rsidRPr="007E5CF5">
              <w:rPr>
                <w:color w:val="000000"/>
                <w:sz w:val="16"/>
                <w:szCs w:val="16"/>
              </w:rPr>
              <w:t>40%</w:t>
            </w:r>
            <w:r w:rsidR="006A19C3">
              <w:rPr>
                <w:color w:val="000000"/>
                <w:sz w:val="16"/>
                <w:szCs w:val="16"/>
                <w:lang w:val="tr-TR"/>
              </w:rPr>
              <w:t xml:space="preserve"> (260)</w:t>
            </w:r>
          </w:p>
        </w:tc>
      </w:tr>
      <w:tr w:rsidR="00D95371" w:rsidRPr="007E5CF5" w14:paraId="5BE57077" w14:textId="77777777" w:rsidTr="00AB5575">
        <w:trPr>
          <w:trHeight w:val="320"/>
        </w:trPr>
        <w:tc>
          <w:tcPr>
            <w:tcW w:w="2084" w:type="dxa"/>
            <w:tcBorders>
              <w:top w:val="nil"/>
              <w:left w:val="nil"/>
              <w:bottom w:val="nil"/>
              <w:right w:val="nil"/>
            </w:tcBorders>
            <w:shd w:val="clear" w:color="auto" w:fill="auto"/>
            <w:noWrap/>
            <w:vAlign w:val="center"/>
            <w:hideMark/>
          </w:tcPr>
          <w:p w14:paraId="7D67FB59" w14:textId="77777777" w:rsidR="00D95371" w:rsidRPr="007E5CF5" w:rsidRDefault="00D95371" w:rsidP="0046183A">
            <w:pPr>
              <w:jc w:val="both"/>
              <w:rPr>
                <w:color w:val="000000"/>
                <w:sz w:val="16"/>
                <w:szCs w:val="16"/>
              </w:rPr>
            </w:pPr>
            <w:r w:rsidRPr="007E5CF5">
              <w:rPr>
                <w:color w:val="000000"/>
                <w:sz w:val="16"/>
                <w:szCs w:val="16"/>
              </w:rPr>
              <w:t>BMW</w:t>
            </w:r>
          </w:p>
        </w:tc>
        <w:tc>
          <w:tcPr>
            <w:tcW w:w="1076" w:type="dxa"/>
            <w:tcBorders>
              <w:top w:val="nil"/>
              <w:left w:val="nil"/>
              <w:bottom w:val="nil"/>
              <w:right w:val="nil"/>
            </w:tcBorders>
            <w:shd w:val="clear" w:color="auto" w:fill="auto"/>
            <w:noWrap/>
            <w:vAlign w:val="center"/>
            <w:hideMark/>
          </w:tcPr>
          <w:p w14:paraId="19228217" w14:textId="28F57BAD" w:rsidR="00D95371" w:rsidRPr="006A19C3" w:rsidRDefault="00D95371" w:rsidP="0046183A">
            <w:pPr>
              <w:jc w:val="both"/>
              <w:rPr>
                <w:color w:val="000000"/>
                <w:sz w:val="16"/>
                <w:szCs w:val="16"/>
                <w:lang w:val="tr-TR"/>
              </w:rPr>
            </w:pPr>
            <w:r w:rsidRPr="007E5CF5">
              <w:rPr>
                <w:color w:val="000000"/>
                <w:sz w:val="16"/>
                <w:szCs w:val="16"/>
              </w:rPr>
              <w:t>25%</w:t>
            </w:r>
            <w:r w:rsidR="006A19C3">
              <w:rPr>
                <w:color w:val="000000"/>
                <w:sz w:val="16"/>
                <w:szCs w:val="16"/>
                <w:lang w:val="tr-TR"/>
              </w:rPr>
              <w:t xml:space="preserve"> (163)</w:t>
            </w:r>
          </w:p>
        </w:tc>
      </w:tr>
      <w:tr w:rsidR="00D95371" w:rsidRPr="007E5CF5" w14:paraId="29430FC7" w14:textId="77777777" w:rsidTr="00AB5575">
        <w:trPr>
          <w:trHeight w:val="340"/>
        </w:trPr>
        <w:tc>
          <w:tcPr>
            <w:tcW w:w="2084" w:type="dxa"/>
            <w:tcBorders>
              <w:top w:val="nil"/>
              <w:left w:val="nil"/>
              <w:bottom w:val="single" w:sz="12" w:space="0" w:color="auto"/>
              <w:right w:val="nil"/>
            </w:tcBorders>
            <w:shd w:val="clear" w:color="auto" w:fill="auto"/>
            <w:noWrap/>
            <w:hideMark/>
          </w:tcPr>
          <w:p w14:paraId="0C186358" w14:textId="77777777" w:rsidR="00D95371" w:rsidRPr="007E5CF5" w:rsidRDefault="00D95371" w:rsidP="0046183A">
            <w:pPr>
              <w:jc w:val="both"/>
              <w:rPr>
                <w:color w:val="000000"/>
                <w:sz w:val="16"/>
                <w:szCs w:val="16"/>
              </w:rPr>
            </w:pPr>
            <w:r w:rsidRPr="007E5CF5">
              <w:rPr>
                <w:color w:val="000000"/>
                <w:sz w:val="16"/>
                <w:szCs w:val="16"/>
              </w:rPr>
              <w:t>Mercedes</w:t>
            </w:r>
          </w:p>
        </w:tc>
        <w:tc>
          <w:tcPr>
            <w:tcW w:w="1076" w:type="dxa"/>
            <w:tcBorders>
              <w:top w:val="nil"/>
              <w:left w:val="nil"/>
              <w:bottom w:val="single" w:sz="12" w:space="0" w:color="auto"/>
              <w:right w:val="nil"/>
            </w:tcBorders>
            <w:shd w:val="clear" w:color="auto" w:fill="auto"/>
            <w:noWrap/>
            <w:vAlign w:val="center"/>
            <w:hideMark/>
          </w:tcPr>
          <w:p w14:paraId="1EA7DFD7" w14:textId="542071D6" w:rsidR="00D95371" w:rsidRPr="006A19C3" w:rsidRDefault="00D95371" w:rsidP="0046183A">
            <w:pPr>
              <w:jc w:val="both"/>
              <w:rPr>
                <w:color w:val="000000"/>
                <w:sz w:val="16"/>
                <w:szCs w:val="16"/>
                <w:lang w:val="tr-TR"/>
              </w:rPr>
            </w:pPr>
            <w:r w:rsidRPr="007E5CF5">
              <w:rPr>
                <w:color w:val="000000"/>
                <w:sz w:val="16"/>
                <w:szCs w:val="16"/>
              </w:rPr>
              <w:t>35%</w:t>
            </w:r>
            <w:r w:rsidR="006A19C3">
              <w:rPr>
                <w:color w:val="000000"/>
                <w:sz w:val="16"/>
                <w:szCs w:val="16"/>
                <w:lang w:val="tr-TR"/>
              </w:rPr>
              <w:t xml:space="preserve"> (228)</w:t>
            </w:r>
          </w:p>
        </w:tc>
      </w:tr>
    </w:tbl>
    <w:p w14:paraId="35784E38" w14:textId="77777777" w:rsidR="00827504" w:rsidRDefault="00827504" w:rsidP="0046183A">
      <w:pPr>
        <w:autoSpaceDE w:val="0"/>
        <w:autoSpaceDN w:val="0"/>
        <w:adjustRightInd w:val="0"/>
        <w:jc w:val="both"/>
        <w:rPr>
          <w:b/>
          <w:bCs/>
          <w:lang w:val="tr-TR"/>
        </w:rPr>
      </w:pPr>
    </w:p>
    <w:p w14:paraId="759D88FC" w14:textId="77777777" w:rsidR="00DD0A94" w:rsidRDefault="00DD0A94" w:rsidP="0046183A">
      <w:pPr>
        <w:autoSpaceDE w:val="0"/>
        <w:autoSpaceDN w:val="0"/>
        <w:adjustRightInd w:val="0"/>
        <w:jc w:val="both"/>
        <w:rPr>
          <w:b/>
          <w:bCs/>
          <w:lang w:val="tr-TR"/>
        </w:rPr>
      </w:pPr>
    </w:p>
    <w:p w14:paraId="500209E1" w14:textId="6941AD07" w:rsidR="0061540E" w:rsidRDefault="008414B1" w:rsidP="007D19C2">
      <w:pPr>
        <w:autoSpaceDE w:val="0"/>
        <w:autoSpaceDN w:val="0"/>
        <w:adjustRightInd w:val="0"/>
        <w:spacing w:after="120" w:line="276" w:lineRule="auto"/>
        <w:ind w:firstLine="709"/>
        <w:jc w:val="both"/>
        <w:rPr>
          <w:b/>
          <w:bCs/>
          <w:lang w:val="tr-TR"/>
        </w:rPr>
      </w:pPr>
      <w:r w:rsidRPr="00063C97">
        <w:rPr>
          <w:b/>
          <w:bCs/>
          <w:lang w:val="tr-TR"/>
        </w:rPr>
        <w:t>4</w:t>
      </w:r>
      <w:r w:rsidR="00D95371" w:rsidRPr="00063C97">
        <w:rPr>
          <w:b/>
          <w:bCs/>
          <w:lang w:val="tr-TR"/>
        </w:rPr>
        <w:t xml:space="preserve">. </w:t>
      </w:r>
      <w:r w:rsidR="009C317C">
        <w:rPr>
          <w:b/>
          <w:bCs/>
          <w:lang w:val="tr-TR"/>
        </w:rPr>
        <w:t>Veri Analizi</w:t>
      </w:r>
    </w:p>
    <w:p w14:paraId="2A8189F6" w14:textId="3768ADBB" w:rsidR="009C317C" w:rsidRPr="00DD0A94" w:rsidRDefault="009C317C" w:rsidP="007D19C2">
      <w:pPr>
        <w:spacing w:after="120" w:line="276" w:lineRule="auto"/>
        <w:ind w:firstLine="709"/>
        <w:jc w:val="both"/>
        <w:rPr>
          <w:sz w:val="22"/>
          <w:szCs w:val="22"/>
          <w:lang w:val="tr-TR"/>
        </w:rPr>
      </w:pPr>
      <w:r w:rsidRPr="00DD0A94">
        <w:rPr>
          <w:sz w:val="22"/>
          <w:szCs w:val="22"/>
          <w:lang w:val="tr-TR"/>
        </w:rPr>
        <w:t xml:space="preserve">Çalışmanın ilk aşamasında öncelikle bu araştırmada ortak yöntem yanlılığı veya önyargısı bulunum bulunmadığı incelenmiştir. Ortak yöntem yanlılığını test etmek için, istatistiki bir teknik olarak SPSS 22.0 ile Harman'ın tek faktör testi (1976) kullanılmıştır. </w:t>
      </w:r>
    </w:p>
    <w:p w14:paraId="151C7AF5" w14:textId="45DDAE48" w:rsidR="009C317C" w:rsidRPr="00DD0A94" w:rsidRDefault="009C317C" w:rsidP="007D19C2">
      <w:pPr>
        <w:spacing w:after="120" w:line="276" w:lineRule="auto"/>
        <w:ind w:firstLine="709"/>
        <w:jc w:val="both"/>
        <w:rPr>
          <w:sz w:val="22"/>
          <w:szCs w:val="22"/>
          <w:lang w:val="tr-TR"/>
        </w:rPr>
      </w:pPr>
      <w:r w:rsidRPr="00DD0A94">
        <w:rPr>
          <w:sz w:val="22"/>
          <w:szCs w:val="22"/>
          <w:lang w:val="tr-TR"/>
        </w:rPr>
        <w:t xml:space="preserve">Bu araştırmada ileri sürülen hipotezleri ve ölçüm modelini test etmek için PLS-SEM (kısmi en küçük kareler yapısal eşitlik modellemesi) kullanılmıştır (Ringle vd., 2015). Bu çalışmada PLS-SEM yapısal eşitlik modellemesi yönteminin kullanılmasındaki temel neden, araştırma verilerinin normal dağılım özelliği göstermesi gerekliliğinin olmaması ile birlikte </w:t>
      </w:r>
      <w:proofErr w:type="spellStart"/>
      <w:r w:rsidRPr="00DD0A94">
        <w:rPr>
          <w:sz w:val="22"/>
          <w:szCs w:val="22"/>
          <w:lang w:val="tr-TR"/>
        </w:rPr>
        <w:t>keşifsel</w:t>
      </w:r>
      <w:proofErr w:type="spellEnd"/>
      <w:r w:rsidRPr="00DD0A94">
        <w:rPr>
          <w:sz w:val="22"/>
          <w:szCs w:val="22"/>
          <w:lang w:val="tr-TR"/>
        </w:rPr>
        <w:t xml:space="preserve"> araştırmalar için daha uygun olan bir yöntem olmasıdır (</w:t>
      </w:r>
      <w:proofErr w:type="spellStart"/>
      <w:r w:rsidRPr="00DD0A94">
        <w:rPr>
          <w:sz w:val="22"/>
          <w:szCs w:val="22"/>
          <w:lang w:val="tr-TR"/>
        </w:rPr>
        <w:t>Hair</w:t>
      </w:r>
      <w:proofErr w:type="spellEnd"/>
      <w:r w:rsidRPr="00DD0A94">
        <w:rPr>
          <w:sz w:val="22"/>
          <w:szCs w:val="22"/>
          <w:lang w:val="tr-TR"/>
        </w:rPr>
        <w:t>, vd., 2017).</w:t>
      </w:r>
    </w:p>
    <w:p w14:paraId="4BBF1411" w14:textId="4BA440AB" w:rsidR="009C317C" w:rsidRPr="00DD0A94" w:rsidRDefault="009C317C" w:rsidP="007D19C2">
      <w:pPr>
        <w:spacing w:after="120" w:line="276" w:lineRule="auto"/>
        <w:ind w:firstLine="709"/>
        <w:jc w:val="both"/>
        <w:rPr>
          <w:sz w:val="22"/>
          <w:szCs w:val="22"/>
          <w:lang w:val="tr-TR"/>
        </w:rPr>
      </w:pPr>
      <w:r w:rsidRPr="00DD0A94">
        <w:rPr>
          <w:sz w:val="22"/>
          <w:szCs w:val="22"/>
          <w:lang w:val="tr-TR"/>
        </w:rPr>
        <w:t>PLS-SEM kapsamında analiz iki aşamalı gerçekleştirilmiştir. Öncelikle, ilk aşama olarak ölçüm modeli test edilmiştir. Ölçüm modelinin içerdiği geçerlilik ve güvenilirlik sonuçlarına göre ikinci aşama olarak yapısal model test edilmiştir (</w:t>
      </w:r>
      <w:proofErr w:type="spellStart"/>
      <w:r w:rsidRPr="00DD0A94">
        <w:rPr>
          <w:sz w:val="22"/>
          <w:szCs w:val="22"/>
          <w:lang w:val="tr-TR"/>
        </w:rPr>
        <w:t>Anderson</w:t>
      </w:r>
      <w:proofErr w:type="spellEnd"/>
      <w:r w:rsidRPr="00DD0A94">
        <w:rPr>
          <w:sz w:val="22"/>
          <w:szCs w:val="22"/>
          <w:lang w:val="tr-TR"/>
        </w:rPr>
        <w:t xml:space="preserve"> ve </w:t>
      </w:r>
      <w:proofErr w:type="spellStart"/>
      <w:r w:rsidRPr="00DD0A94">
        <w:rPr>
          <w:sz w:val="22"/>
          <w:szCs w:val="22"/>
          <w:lang w:val="tr-TR"/>
        </w:rPr>
        <w:t>Gerbing</w:t>
      </w:r>
      <w:proofErr w:type="spellEnd"/>
      <w:r w:rsidRPr="00DD0A94">
        <w:rPr>
          <w:sz w:val="22"/>
          <w:szCs w:val="22"/>
          <w:lang w:val="tr-TR"/>
        </w:rPr>
        <w:t xml:space="preserve"> 1988). Yapısal model incelemeleri ile doğrudan ilişkiler test edildikten sonra aracı ve düzenleyici etkilerin anlamlılığının değerlendirilmesinde ön yükleme (</w:t>
      </w:r>
      <w:proofErr w:type="spellStart"/>
      <w:r w:rsidRPr="00DD0A94">
        <w:rPr>
          <w:sz w:val="22"/>
          <w:szCs w:val="22"/>
          <w:lang w:val="tr-TR"/>
        </w:rPr>
        <w:t>bootstrapping</w:t>
      </w:r>
      <w:proofErr w:type="spellEnd"/>
      <w:r w:rsidRPr="00DD0A94">
        <w:rPr>
          <w:sz w:val="22"/>
          <w:szCs w:val="22"/>
          <w:lang w:val="tr-TR"/>
        </w:rPr>
        <w:t>) yöntemi kullanılmıştır (</w:t>
      </w:r>
      <w:proofErr w:type="spellStart"/>
      <w:r w:rsidRPr="00DD0A94">
        <w:rPr>
          <w:sz w:val="22"/>
          <w:szCs w:val="22"/>
          <w:lang w:val="tr-TR"/>
        </w:rPr>
        <w:t>Zhao</w:t>
      </w:r>
      <w:proofErr w:type="spellEnd"/>
      <w:r w:rsidRPr="00DD0A94">
        <w:rPr>
          <w:sz w:val="22"/>
          <w:szCs w:val="22"/>
          <w:lang w:val="tr-TR"/>
        </w:rPr>
        <w:t xml:space="preserve"> vd., 2010).</w:t>
      </w:r>
    </w:p>
    <w:p w14:paraId="4B6BB9CF" w14:textId="77777777" w:rsidR="00D95371" w:rsidRPr="00DD0A94" w:rsidRDefault="00D95371" w:rsidP="007D19C2">
      <w:pPr>
        <w:autoSpaceDE w:val="0"/>
        <w:autoSpaceDN w:val="0"/>
        <w:adjustRightInd w:val="0"/>
        <w:spacing w:after="120" w:line="276" w:lineRule="auto"/>
        <w:ind w:firstLine="709"/>
        <w:jc w:val="both"/>
        <w:rPr>
          <w:b/>
          <w:bCs/>
          <w:sz w:val="22"/>
          <w:szCs w:val="22"/>
          <w:lang w:val="tr-TR"/>
        </w:rPr>
      </w:pPr>
    </w:p>
    <w:p w14:paraId="4186E939" w14:textId="54A08E24" w:rsidR="00D95371" w:rsidRPr="00DD0A94" w:rsidRDefault="008414B1" w:rsidP="007D19C2">
      <w:pPr>
        <w:autoSpaceDE w:val="0"/>
        <w:autoSpaceDN w:val="0"/>
        <w:adjustRightInd w:val="0"/>
        <w:spacing w:after="120" w:line="276" w:lineRule="auto"/>
        <w:ind w:firstLine="709"/>
        <w:jc w:val="both"/>
        <w:rPr>
          <w:b/>
          <w:bCs/>
          <w:sz w:val="22"/>
          <w:szCs w:val="22"/>
          <w:lang w:val="tr-TR"/>
        </w:rPr>
      </w:pPr>
      <w:r w:rsidRPr="00DD0A94">
        <w:rPr>
          <w:b/>
          <w:bCs/>
          <w:sz w:val="22"/>
          <w:szCs w:val="22"/>
          <w:lang w:val="tr-TR"/>
        </w:rPr>
        <w:t>4</w:t>
      </w:r>
      <w:r w:rsidR="00D95371" w:rsidRPr="00DD0A94">
        <w:rPr>
          <w:b/>
          <w:bCs/>
          <w:sz w:val="22"/>
          <w:szCs w:val="22"/>
          <w:lang w:val="tr-TR"/>
        </w:rPr>
        <w:t>.1. Ortak Yöntem Yanlılığı (Önyargısı)</w:t>
      </w:r>
    </w:p>
    <w:p w14:paraId="7FFF3091" w14:textId="6473E7B5" w:rsidR="00D95371" w:rsidRPr="00DD0A94" w:rsidRDefault="00D95371" w:rsidP="007D19C2">
      <w:pPr>
        <w:autoSpaceDE w:val="0"/>
        <w:autoSpaceDN w:val="0"/>
        <w:adjustRightInd w:val="0"/>
        <w:spacing w:after="120" w:line="276" w:lineRule="auto"/>
        <w:ind w:firstLine="709"/>
        <w:jc w:val="both"/>
        <w:rPr>
          <w:sz w:val="22"/>
          <w:szCs w:val="22"/>
          <w:lang w:val="tr-TR"/>
        </w:rPr>
      </w:pPr>
      <w:r w:rsidRPr="00DD0A94">
        <w:rPr>
          <w:sz w:val="22"/>
          <w:szCs w:val="22"/>
          <w:lang w:val="tr-TR"/>
        </w:rPr>
        <w:t>Çalışmanın ilk aşamasında öncelikle bu araştırmada ortak yöntem yanlılığı veya önyargısı bulunum bulunmadığı incelenmiştir. Anket kullanılarak yapılan saha araştırmalarında araştırmanın tasarım ve uygulamasına bağlı olarak ortak yöntem önyargısı olası bir durumdur. Anket ile gerçekleştirilen ampirik araştırmalarda tüm veri</w:t>
      </w:r>
      <w:r w:rsidR="00123B4F" w:rsidRPr="00DD0A94">
        <w:rPr>
          <w:sz w:val="22"/>
          <w:szCs w:val="22"/>
          <w:lang w:val="tr-TR"/>
        </w:rPr>
        <w:t>l</w:t>
      </w:r>
      <w:r w:rsidRPr="00DD0A94">
        <w:rPr>
          <w:sz w:val="22"/>
          <w:szCs w:val="22"/>
          <w:lang w:val="tr-TR"/>
        </w:rPr>
        <w:t>erin aynı katılımcılardan elde edilmesi ortak yöntem yanlılığı kaynaklarından olabilir (</w:t>
      </w:r>
      <w:proofErr w:type="spellStart"/>
      <w:r w:rsidRPr="00DD0A94">
        <w:rPr>
          <w:sz w:val="22"/>
          <w:szCs w:val="22"/>
          <w:lang w:val="tr-TR"/>
        </w:rPr>
        <w:t>Podsakoff</w:t>
      </w:r>
      <w:proofErr w:type="spellEnd"/>
      <w:r w:rsidRPr="00DD0A94">
        <w:rPr>
          <w:sz w:val="22"/>
          <w:szCs w:val="22"/>
          <w:lang w:val="tr-TR"/>
        </w:rPr>
        <w:t>, vd., 2003). Ampirik araştırmanın tasarım ve uyg</w:t>
      </w:r>
      <w:r w:rsidR="00123B4F" w:rsidRPr="00DD0A94">
        <w:rPr>
          <w:sz w:val="22"/>
          <w:szCs w:val="22"/>
          <w:lang w:val="tr-TR"/>
        </w:rPr>
        <w:t>u</w:t>
      </w:r>
      <w:r w:rsidRPr="00DD0A94">
        <w:rPr>
          <w:sz w:val="22"/>
          <w:szCs w:val="22"/>
          <w:lang w:val="tr-TR"/>
        </w:rPr>
        <w:t xml:space="preserve">lamasına bağlı olarak olası ortak yöntem yanlılığı olmaması için </w:t>
      </w:r>
      <w:proofErr w:type="spellStart"/>
      <w:r w:rsidRPr="00DD0A94">
        <w:rPr>
          <w:sz w:val="22"/>
          <w:szCs w:val="22"/>
          <w:lang w:val="tr-TR"/>
        </w:rPr>
        <w:t>prosedürel</w:t>
      </w:r>
      <w:proofErr w:type="spellEnd"/>
      <w:r w:rsidRPr="00DD0A94">
        <w:rPr>
          <w:sz w:val="22"/>
          <w:szCs w:val="22"/>
          <w:lang w:val="tr-TR"/>
        </w:rPr>
        <w:t xml:space="preserve"> ve istatistiki teknikler kullanılmıştır. Ortak yöntem ön yargısını minimize etmek için, araştırmaya katılım sağlayan kişilerde istek ve tutarlılık oluşturmak için anket katılımcı odaklı hazırlanmıştır. Araştırma katılımcılarına araştırma amacı ve önemi araştırma öncesinde açıklanarak sorularda herhangi bir doğru cevabın olmadığını sadece kendi kişisel görüşlerinin paylaşımının önemi açıklanmıştır. Ayrıca, bilgi ve veri gizliliğine vurgu yapılarak, katılımlarının ödüllendirileceği ifade edilmiştir. Ek olarak, bağımsız ve bağımlı değişkenlerin sorularını anketin ayrı sayfalarına yerleştirilmiştir (</w:t>
      </w:r>
      <w:proofErr w:type="spellStart"/>
      <w:r w:rsidRPr="00DD0A94">
        <w:rPr>
          <w:sz w:val="22"/>
          <w:szCs w:val="22"/>
          <w:lang w:val="tr-TR"/>
        </w:rPr>
        <w:t>Podsakoff</w:t>
      </w:r>
      <w:proofErr w:type="spellEnd"/>
      <w:r w:rsidRPr="00DD0A94">
        <w:rPr>
          <w:sz w:val="22"/>
          <w:szCs w:val="22"/>
          <w:lang w:val="tr-TR"/>
        </w:rPr>
        <w:t>, vd., 2003; 2012). Ek olarak, 30 katılımcıyla ön test yapılmıştır.</w:t>
      </w:r>
    </w:p>
    <w:p w14:paraId="3A3DCDA0" w14:textId="0A78B7F4" w:rsidR="009C317C" w:rsidRPr="00DD0A94" w:rsidRDefault="00D95371" w:rsidP="007D19C2">
      <w:pPr>
        <w:spacing w:after="120" w:line="276" w:lineRule="auto"/>
        <w:ind w:firstLine="709"/>
        <w:jc w:val="both"/>
        <w:rPr>
          <w:sz w:val="22"/>
          <w:szCs w:val="22"/>
          <w:lang w:val="tr-TR"/>
        </w:rPr>
      </w:pPr>
      <w:r w:rsidRPr="00DD0A94">
        <w:rPr>
          <w:sz w:val="22"/>
          <w:szCs w:val="22"/>
          <w:lang w:val="tr-TR"/>
        </w:rPr>
        <w:t xml:space="preserve">Ortak yöntem yanlılığını test etmek için, istatistiki bir teknik olarak SPSS 22.0 ile Harman'ın tek faktör testi (1976) kullanıldı. Bunu test için, bu çalışmada kullanılan tüm değişkenlere ilişkin ölçekleri tek bir faktöre yüklendi. Bu test, açıklanan </w:t>
      </w:r>
      <w:proofErr w:type="spellStart"/>
      <w:r w:rsidRPr="00DD0A94">
        <w:rPr>
          <w:sz w:val="22"/>
          <w:szCs w:val="22"/>
          <w:lang w:val="tr-TR"/>
        </w:rPr>
        <w:t>varyansın</w:t>
      </w:r>
      <w:proofErr w:type="spellEnd"/>
      <w:r w:rsidRPr="00DD0A94">
        <w:rPr>
          <w:sz w:val="22"/>
          <w:szCs w:val="22"/>
          <w:lang w:val="tr-TR"/>
        </w:rPr>
        <w:t xml:space="preserve"> %36,45'i ile sonuçlanmıştır. Bu faktör ölçümler arasındaki </w:t>
      </w:r>
      <w:proofErr w:type="spellStart"/>
      <w:r w:rsidRPr="00DD0A94">
        <w:rPr>
          <w:sz w:val="22"/>
          <w:szCs w:val="22"/>
          <w:lang w:val="tr-TR"/>
        </w:rPr>
        <w:t>kovaryansın</w:t>
      </w:r>
      <w:proofErr w:type="spellEnd"/>
      <w:r w:rsidRPr="00DD0A94">
        <w:rPr>
          <w:sz w:val="22"/>
          <w:szCs w:val="22"/>
          <w:lang w:val="tr-TR"/>
        </w:rPr>
        <w:t xml:space="preserve"> çoğunu açıklamadığından, ortak yöntem yanlılığının bu çalışmada yaygın bir konu olmadığı </w:t>
      </w:r>
      <w:r w:rsidRPr="00DD0A94">
        <w:rPr>
          <w:sz w:val="22"/>
          <w:szCs w:val="22"/>
          <w:lang w:val="tr-TR"/>
        </w:rPr>
        <w:lastRenderedPageBreak/>
        <w:t>varsayılmıştır (</w:t>
      </w:r>
      <w:proofErr w:type="spellStart"/>
      <w:r w:rsidRPr="00DD0A94">
        <w:rPr>
          <w:sz w:val="22"/>
          <w:szCs w:val="22"/>
          <w:lang w:val="tr-TR"/>
        </w:rPr>
        <w:t>Chang</w:t>
      </w:r>
      <w:proofErr w:type="spellEnd"/>
      <w:r w:rsidRPr="00DD0A94">
        <w:rPr>
          <w:sz w:val="22"/>
          <w:szCs w:val="22"/>
          <w:lang w:val="tr-TR"/>
        </w:rPr>
        <w:t>, vd., 2010).</w:t>
      </w:r>
      <w:r w:rsidR="009C317C" w:rsidRPr="00DD0A94">
        <w:rPr>
          <w:sz w:val="22"/>
          <w:szCs w:val="22"/>
          <w:lang w:val="tr-TR"/>
        </w:rPr>
        <w:t xml:space="preserve"> </w:t>
      </w:r>
      <w:r w:rsidR="009C317C" w:rsidRPr="00DD0A94">
        <w:rPr>
          <w:b/>
          <w:bCs/>
          <w:sz w:val="22"/>
          <w:szCs w:val="22"/>
          <w:lang w:val="tr-TR"/>
        </w:rPr>
        <w:t xml:space="preserve"> </w:t>
      </w:r>
      <w:r w:rsidR="009C317C" w:rsidRPr="00DD0A94">
        <w:rPr>
          <w:sz w:val="22"/>
          <w:szCs w:val="22"/>
          <w:lang w:val="tr-TR"/>
        </w:rPr>
        <w:t xml:space="preserve">Çünkü, açıklanan </w:t>
      </w:r>
      <w:proofErr w:type="spellStart"/>
      <w:r w:rsidR="009C317C" w:rsidRPr="00DD0A94">
        <w:rPr>
          <w:sz w:val="22"/>
          <w:szCs w:val="22"/>
          <w:lang w:val="tr-TR"/>
        </w:rPr>
        <w:t>varyansın</w:t>
      </w:r>
      <w:proofErr w:type="spellEnd"/>
      <w:r w:rsidR="009C317C" w:rsidRPr="00DD0A94">
        <w:rPr>
          <w:sz w:val="22"/>
          <w:szCs w:val="22"/>
          <w:lang w:val="tr-TR"/>
        </w:rPr>
        <w:t xml:space="preserve"> %50 değerinin altında gerçekleşmesi bu açıklama oranının bir sorun oluşturmamaktadır (</w:t>
      </w:r>
      <w:proofErr w:type="spellStart"/>
      <w:r w:rsidR="009C317C" w:rsidRPr="00DD0A94">
        <w:rPr>
          <w:sz w:val="22"/>
          <w:szCs w:val="22"/>
          <w:lang w:val="tr-TR"/>
        </w:rPr>
        <w:t>Podsakoff</w:t>
      </w:r>
      <w:proofErr w:type="spellEnd"/>
      <w:r w:rsidR="009C317C" w:rsidRPr="00DD0A94">
        <w:rPr>
          <w:sz w:val="22"/>
          <w:szCs w:val="22"/>
          <w:lang w:val="tr-TR"/>
        </w:rPr>
        <w:t xml:space="preserve"> vd., 2003)</w:t>
      </w:r>
    </w:p>
    <w:p w14:paraId="2EA8CC3D" w14:textId="02E62A24" w:rsidR="00D95371" w:rsidRPr="00DD0A94" w:rsidRDefault="00D95371" w:rsidP="007D19C2">
      <w:pPr>
        <w:spacing w:after="120" w:line="276" w:lineRule="auto"/>
        <w:ind w:firstLine="709"/>
        <w:jc w:val="both"/>
        <w:rPr>
          <w:b/>
          <w:bCs/>
          <w:sz w:val="22"/>
          <w:szCs w:val="22"/>
          <w:lang w:val="tr-TR"/>
        </w:rPr>
      </w:pPr>
    </w:p>
    <w:p w14:paraId="2630B9BB" w14:textId="5923250E" w:rsidR="00D95371" w:rsidRPr="00DD0A94" w:rsidRDefault="008414B1" w:rsidP="007D19C2">
      <w:pPr>
        <w:spacing w:after="120" w:line="276" w:lineRule="auto"/>
        <w:ind w:firstLine="709"/>
        <w:jc w:val="both"/>
        <w:rPr>
          <w:b/>
          <w:bCs/>
          <w:sz w:val="22"/>
          <w:szCs w:val="22"/>
          <w:lang w:val="tr-TR"/>
        </w:rPr>
      </w:pPr>
      <w:r w:rsidRPr="00DD0A94">
        <w:rPr>
          <w:b/>
          <w:bCs/>
          <w:sz w:val="22"/>
          <w:szCs w:val="22"/>
          <w:lang w:val="tr-TR"/>
        </w:rPr>
        <w:t>4</w:t>
      </w:r>
      <w:r w:rsidR="00D95371" w:rsidRPr="00DD0A94">
        <w:rPr>
          <w:b/>
          <w:bCs/>
          <w:sz w:val="22"/>
          <w:szCs w:val="22"/>
          <w:lang w:val="tr-TR"/>
        </w:rPr>
        <w:t>.2. Ölçüm modeli (Geçerlilik ve güvenilirlik)</w:t>
      </w:r>
    </w:p>
    <w:p w14:paraId="1F79D390" w14:textId="4D8CE5A4" w:rsidR="00AF59CA" w:rsidRPr="00DD0A94" w:rsidRDefault="00D95371" w:rsidP="007D19C2">
      <w:pPr>
        <w:spacing w:after="120" w:line="276" w:lineRule="auto"/>
        <w:ind w:firstLine="709"/>
        <w:jc w:val="both"/>
        <w:rPr>
          <w:sz w:val="22"/>
          <w:szCs w:val="22"/>
          <w:lang w:val="tr-TR"/>
        </w:rPr>
      </w:pPr>
      <w:r w:rsidRPr="00DD0A94">
        <w:rPr>
          <w:sz w:val="22"/>
          <w:szCs w:val="22"/>
          <w:lang w:val="tr-TR"/>
        </w:rPr>
        <w:t>PLS-</w:t>
      </w:r>
      <w:r w:rsidR="00AF59CA" w:rsidRPr="00DD0A94">
        <w:rPr>
          <w:sz w:val="22"/>
          <w:szCs w:val="22"/>
          <w:lang w:val="tr-TR"/>
        </w:rPr>
        <w:t>SEM</w:t>
      </w:r>
      <w:r w:rsidRPr="00DD0A94">
        <w:rPr>
          <w:sz w:val="22"/>
          <w:szCs w:val="22"/>
          <w:lang w:val="tr-TR"/>
        </w:rPr>
        <w:t xml:space="preserve"> analizindeki ilk adım gözlemlenen değişkenlere ilişkin açıklayıcı sonuçlar (ortalama değerler ve standart sapmalar) dikkate alınm</w:t>
      </w:r>
      <w:r w:rsidR="00FC1EC7" w:rsidRPr="00DD0A94">
        <w:rPr>
          <w:sz w:val="22"/>
          <w:szCs w:val="22"/>
          <w:lang w:val="tr-TR"/>
        </w:rPr>
        <w:t xml:space="preserve">ıştır </w:t>
      </w:r>
      <w:r w:rsidRPr="00DD0A94">
        <w:rPr>
          <w:sz w:val="22"/>
          <w:szCs w:val="22"/>
          <w:lang w:val="tr-TR"/>
        </w:rPr>
        <w:t>(Tablo 3). Ek olarak, doğrulayıcı faktör analizi (DFA), incelenm</w:t>
      </w:r>
      <w:r w:rsidR="00FC1EC7" w:rsidRPr="00DD0A94">
        <w:rPr>
          <w:sz w:val="22"/>
          <w:szCs w:val="22"/>
          <w:lang w:val="tr-TR"/>
        </w:rPr>
        <w:t>iştir</w:t>
      </w:r>
      <w:r w:rsidRPr="00DD0A94">
        <w:rPr>
          <w:sz w:val="22"/>
          <w:szCs w:val="22"/>
          <w:lang w:val="tr-TR"/>
        </w:rPr>
        <w:t>. Araştırma modelindeki tüm ölçekler</w:t>
      </w:r>
      <w:r w:rsidR="00FC1EC7" w:rsidRPr="00DD0A94">
        <w:rPr>
          <w:sz w:val="22"/>
          <w:szCs w:val="22"/>
          <w:lang w:val="tr-TR"/>
        </w:rPr>
        <w:t xml:space="preserve">in reflektif yapıda olmaları nedeniyle </w:t>
      </w:r>
      <w:r w:rsidRPr="00DD0A94">
        <w:rPr>
          <w:sz w:val="22"/>
          <w:szCs w:val="22"/>
          <w:lang w:val="tr-TR"/>
        </w:rPr>
        <w:t>doğrulayıcı faktör analizi kapsamında faktör yükleri</w:t>
      </w:r>
      <w:r w:rsidR="00B51E01" w:rsidRPr="00DD0A94">
        <w:rPr>
          <w:sz w:val="22"/>
          <w:szCs w:val="22"/>
          <w:lang w:val="tr-TR"/>
        </w:rPr>
        <w:t xml:space="preserve"> (</w:t>
      </w:r>
      <w:r w:rsidR="00A371B9" w:rsidRPr="00DD0A94">
        <w:rPr>
          <w:rFonts w:ascii="Cambria Math" w:hAnsi="Cambria Math" w:cs="Cambria Math"/>
          <w:color w:val="000000"/>
          <w:sz w:val="22"/>
          <w:szCs w:val="22"/>
        </w:rPr>
        <w:t>𝝺</w:t>
      </w:r>
      <w:r w:rsidR="00A371B9" w:rsidRPr="00DD0A94">
        <w:rPr>
          <w:rFonts w:ascii="Cambria Math" w:hAnsi="Cambria Math" w:cs="Cambria Math"/>
          <w:color w:val="000000"/>
          <w:sz w:val="22"/>
          <w:szCs w:val="22"/>
          <w:lang w:val="tr-TR"/>
        </w:rPr>
        <w:t>)</w:t>
      </w:r>
      <w:r w:rsidRPr="00DD0A94">
        <w:rPr>
          <w:sz w:val="22"/>
          <w:szCs w:val="22"/>
          <w:lang w:val="tr-TR"/>
        </w:rPr>
        <w:t xml:space="preserve">, bileşik güvenilirlik (CR) ile </w:t>
      </w:r>
      <w:proofErr w:type="spellStart"/>
      <w:r w:rsidRPr="00DD0A94">
        <w:rPr>
          <w:sz w:val="22"/>
          <w:szCs w:val="22"/>
          <w:lang w:val="tr-TR"/>
        </w:rPr>
        <w:t>Cronbach’s</w:t>
      </w:r>
      <w:proofErr w:type="spellEnd"/>
      <w:r w:rsidRPr="00DD0A94">
        <w:rPr>
          <w:sz w:val="22"/>
          <w:szCs w:val="22"/>
          <w:lang w:val="tr-TR"/>
        </w:rPr>
        <w:t xml:space="preserve"> </w:t>
      </w:r>
      <w:proofErr w:type="gramStart"/>
      <w:r w:rsidRPr="00DD0A94">
        <w:rPr>
          <w:sz w:val="22"/>
          <w:szCs w:val="22"/>
          <w:lang w:val="tr-TR"/>
        </w:rPr>
        <w:t xml:space="preserve">α,  </w:t>
      </w:r>
      <w:proofErr w:type="spellStart"/>
      <w:r w:rsidRPr="00DD0A94">
        <w:rPr>
          <w:sz w:val="22"/>
          <w:szCs w:val="22"/>
          <w:lang w:val="tr-TR"/>
        </w:rPr>
        <w:t>Dijkstra</w:t>
      </w:r>
      <w:proofErr w:type="gramEnd"/>
      <w:r w:rsidRPr="00DD0A94">
        <w:rPr>
          <w:sz w:val="22"/>
          <w:szCs w:val="22"/>
          <w:lang w:val="tr-TR"/>
        </w:rPr>
        <w:t>-Henseler's</w:t>
      </w:r>
      <w:proofErr w:type="spellEnd"/>
      <w:r w:rsidRPr="00DD0A94">
        <w:rPr>
          <w:sz w:val="22"/>
          <w:szCs w:val="22"/>
          <w:lang w:val="tr-TR"/>
        </w:rPr>
        <w:t xml:space="preserve"> (</w:t>
      </w:r>
      <w:proofErr w:type="spellStart"/>
      <w:r w:rsidRPr="00DD0A94">
        <w:rPr>
          <w:sz w:val="22"/>
          <w:szCs w:val="22"/>
          <w:lang w:val="tr-TR"/>
        </w:rPr>
        <w:t>rho_A</w:t>
      </w:r>
      <w:proofErr w:type="spellEnd"/>
      <w:r w:rsidRPr="00DD0A94">
        <w:rPr>
          <w:sz w:val="22"/>
          <w:szCs w:val="22"/>
          <w:lang w:val="tr-TR"/>
        </w:rPr>
        <w:t xml:space="preserve">) ve açıklanan ortalama </w:t>
      </w:r>
      <w:proofErr w:type="spellStart"/>
      <w:r w:rsidRPr="00DD0A94">
        <w:rPr>
          <w:sz w:val="22"/>
          <w:szCs w:val="22"/>
          <w:lang w:val="tr-TR"/>
        </w:rPr>
        <w:t>varyans</w:t>
      </w:r>
      <w:proofErr w:type="spellEnd"/>
      <w:r w:rsidRPr="00DD0A94">
        <w:rPr>
          <w:sz w:val="22"/>
          <w:szCs w:val="22"/>
          <w:lang w:val="tr-TR"/>
        </w:rPr>
        <w:t xml:space="preserve"> (AVE) değerleri dikkate alınm</w:t>
      </w:r>
      <w:r w:rsidR="00FC1EC7" w:rsidRPr="00DD0A94">
        <w:rPr>
          <w:sz w:val="22"/>
          <w:szCs w:val="22"/>
          <w:lang w:val="tr-TR"/>
        </w:rPr>
        <w:t>ıştır.</w:t>
      </w:r>
      <w:r w:rsidRPr="00DD0A94">
        <w:rPr>
          <w:sz w:val="22"/>
          <w:szCs w:val="22"/>
          <w:lang w:val="tr-TR"/>
        </w:rPr>
        <w:t xml:space="preserve"> </w:t>
      </w:r>
    </w:p>
    <w:p w14:paraId="6DDF3F72" w14:textId="45E4EE4A" w:rsidR="00A16BA0" w:rsidRPr="00DD0A94" w:rsidRDefault="00A16BA0" w:rsidP="007D19C2">
      <w:pPr>
        <w:spacing w:after="120" w:line="276" w:lineRule="auto"/>
        <w:ind w:firstLine="709"/>
        <w:jc w:val="both"/>
        <w:rPr>
          <w:sz w:val="22"/>
          <w:szCs w:val="22"/>
          <w:lang w:val="tr-TR"/>
        </w:rPr>
      </w:pPr>
      <w:r w:rsidRPr="00DD0A94">
        <w:rPr>
          <w:sz w:val="22"/>
          <w:szCs w:val="22"/>
          <w:lang w:val="tr-TR"/>
        </w:rPr>
        <w:t>Araştırma modelinin iç tutarlılık güvenilirliğine ilişkin dikkate alın</w:t>
      </w:r>
      <w:r w:rsidR="00AD4D1E" w:rsidRPr="00DD0A94">
        <w:rPr>
          <w:sz w:val="22"/>
          <w:szCs w:val="22"/>
          <w:lang w:val="tr-TR"/>
        </w:rPr>
        <w:t>an</w:t>
      </w:r>
      <w:r w:rsidRPr="00DD0A94">
        <w:rPr>
          <w:sz w:val="22"/>
          <w:szCs w:val="22"/>
          <w:lang w:val="tr-TR"/>
        </w:rPr>
        <w:t xml:space="preserve"> ilk değerler </w:t>
      </w:r>
      <w:proofErr w:type="spellStart"/>
      <w:r w:rsidRPr="00DD0A94">
        <w:rPr>
          <w:sz w:val="22"/>
          <w:szCs w:val="22"/>
          <w:lang w:val="tr-TR"/>
        </w:rPr>
        <w:t>Cronbach’s</w:t>
      </w:r>
      <w:proofErr w:type="spellEnd"/>
      <w:r w:rsidRPr="00DD0A94">
        <w:rPr>
          <w:sz w:val="22"/>
          <w:szCs w:val="22"/>
          <w:lang w:val="tr-TR"/>
        </w:rPr>
        <w:t xml:space="preserve"> α ve bileşik güvenilirliktir (CR). Ölçeklere ilişkin güvenilirlik değerlendirilmelerinde alt limit olarak </w:t>
      </w:r>
      <w:r w:rsidRPr="00DD0A94">
        <w:rPr>
          <w:sz w:val="22"/>
          <w:szCs w:val="22"/>
        </w:rPr>
        <w:t>Cronbach’s α</w:t>
      </w:r>
      <w:r w:rsidRPr="00DD0A94">
        <w:rPr>
          <w:sz w:val="22"/>
          <w:szCs w:val="22"/>
          <w:lang w:val="tr-TR"/>
        </w:rPr>
        <w:t xml:space="preserve"> değeri dikkate alınırken üst limit olarak bileşik güvenilirlik (CR) dikkate alınm</w:t>
      </w:r>
      <w:r w:rsidR="00FC1EC7" w:rsidRPr="00DD0A94">
        <w:rPr>
          <w:sz w:val="22"/>
          <w:szCs w:val="22"/>
          <w:lang w:val="tr-TR"/>
        </w:rPr>
        <w:t>ıştır</w:t>
      </w:r>
      <w:r w:rsidRPr="00DD0A94">
        <w:rPr>
          <w:sz w:val="22"/>
          <w:szCs w:val="22"/>
          <w:lang w:val="tr-TR"/>
        </w:rPr>
        <w:t xml:space="preserve">. İç tutarlılık için geleneksel bir kriter olan </w:t>
      </w:r>
      <w:r w:rsidRPr="00DD0A94">
        <w:rPr>
          <w:sz w:val="22"/>
          <w:szCs w:val="22"/>
        </w:rPr>
        <w:t>Cronbach’s α,</w:t>
      </w:r>
      <w:r w:rsidRPr="00DD0A94">
        <w:rPr>
          <w:sz w:val="22"/>
          <w:szCs w:val="22"/>
          <w:lang w:val="tr-TR"/>
        </w:rPr>
        <w:t xml:space="preserve"> gözlemlenen değişkenlere ilişkin ölçeklerin karşılıklı korelasyonlara dayalı bir güvenilirlik tahmini sağlamaktadır, yani güvenilirlik boyutunda değişken üzerinde etkili olan ölçeklerin eşit yüke sahip olduğunu göstermektedir. Ayrıca, </w:t>
      </w:r>
      <w:r w:rsidRPr="00DD0A94">
        <w:rPr>
          <w:sz w:val="22"/>
          <w:szCs w:val="22"/>
        </w:rPr>
        <w:t>Cronbach’s α</w:t>
      </w:r>
      <w:r w:rsidRPr="00DD0A94">
        <w:rPr>
          <w:sz w:val="22"/>
          <w:szCs w:val="22"/>
          <w:lang w:val="tr-TR"/>
        </w:rPr>
        <w:t xml:space="preserve"> αölçekteki soru sayısına duyarlı olmasıyla, iç tutarlılık güvenilirlik noktasında eksik kalmaktadır. Bu nedenle PLS-</w:t>
      </w:r>
      <w:r w:rsidR="00AF59CA" w:rsidRPr="00DD0A94">
        <w:rPr>
          <w:sz w:val="22"/>
          <w:szCs w:val="22"/>
          <w:lang w:val="tr-TR"/>
        </w:rPr>
        <w:t>SEM</w:t>
      </w:r>
      <w:r w:rsidRPr="00DD0A94">
        <w:rPr>
          <w:sz w:val="22"/>
          <w:szCs w:val="22"/>
          <w:lang w:val="tr-TR"/>
        </w:rPr>
        <w:t xml:space="preserve"> </w:t>
      </w:r>
      <w:r w:rsidRPr="00DD0A94">
        <w:rPr>
          <w:sz w:val="22"/>
          <w:szCs w:val="22"/>
        </w:rPr>
        <w:t>Cronbach’s α</w:t>
      </w:r>
      <w:r w:rsidRPr="00DD0A94">
        <w:rPr>
          <w:sz w:val="22"/>
          <w:szCs w:val="22"/>
          <w:lang w:val="tr-TR"/>
        </w:rPr>
        <w:t xml:space="preserve"> değerlerini tamamlayıcı olarak bileşik güvenilirlik (CR) kriterini önermekte olup, ölçeklere ilişkin farklı dış yükleri de dikkate alarak bir hesaplama yapmaktadır. Bileşik güvenilirlik (CR) 0 ile 1 arasında bir değer almakta olup, 1’e ne kadar yaklaşırsa değerler, güvenilirlik seviyesinin yüksek olduğu sonucunu göstermektedir. Bileşik güvenilirlik (CR), </w:t>
      </w:r>
      <w:proofErr w:type="spellStart"/>
      <w:r w:rsidRPr="00DD0A94">
        <w:rPr>
          <w:sz w:val="22"/>
          <w:szCs w:val="22"/>
          <w:lang w:val="tr-TR"/>
        </w:rPr>
        <w:t>keşifsel</w:t>
      </w:r>
      <w:proofErr w:type="spellEnd"/>
      <w:r w:rsidRPr="00DD0A94">
        <w:rPr>
          <w:sz w:val="22"/>
          <w:szCs w:val="22"/>
          <w:lang w:val="tr-TR"/>
        </w:rPr>
        <w:t xml:space="preserve"> araştırmalarda 0,60 ila 0,70 arasında olması kabul edilebilir düzeylerdir (</w:t>
      </w:r>
      <w:proofErr w:type="spellStart"/>
      <w:r w:rsidRPr="00DD0A94">
        <w:rPr>
          <w:sz w:val="22"/>
          <w:szCs w:val="22"/>
          <w:lang w:val="tr-TR"/>
        </w:rPr>
        <w:t>Nunally</w:t>
      </w:r>
      <w:proofErr w:type="spellEnd"/>
      <w:r w:rsidRPr="00DD0A94">
        <w:rPr>
          <w:sz w:val="22"/>
          <w:szCs w:val="22"/>
          <w:lang w:val="tr-TR"/>
        </w:rPr>
        <w:t xml:space="preserve"> &amp; </w:t>
      </w:r>
      <w:proofErr w:type="spellStart"/>
      <w:r w:rsidRPr="00DD0A94">
        <w:rPr>
          <w:sz w:val="22"/>
          <w:szCs w:val="22"/>
          <w:lang w:val="tr-TR"/>
        </w:rPr>
        <w:t>Bernstein</w:t>
      </w:r>
      <w:proofErr w:type="spellEnd"/>
      <w:r w:rsidRPr="00DD0A94">
        <w:rPr>
          <w:sz w:val="22"/>
          <w:szCs w:val="22"/>
          <w:lang w:val="tr-TR"/>
        </w:rPr>
        <w:t>, 1994). Fakat bileşik güvenilirlik (CR) 0.90 (ve kesinlikle&gt; 0.95) kabul edilemez çünkü tüm ölçeklerin aynı olguyu ölçüyor ve bu nedenle, yapının geçerli bir ölçüsü olma olasılığı düşük olduğu sonucunu göstermektedir.</w:t>
      </w:r>
    </w:p>
    <w:p w14:paraId="2E0E18EE" w14:textId="77777777" w:rsidR="00A16BA0" w:rsidRPr="00DD0A94" w:rsidRDefault="00A16BA0" w:rsidP="0046183A">
      <w:pPr>
        <w:jc w:val="both"/>
        <w:rPr>
          <w:sz w:val="22"/>
          <w:szCs w:val="22"/>
          <w:lang w:val="tr-TR"/>
        </w:rPr>
      </w:pPr>
    </w:p>
    <w:tbl>
      <w:tblPr>
        <w:tblW w:w="7460" w:type="dxa"/>
        <w:tblLook w:val="04A0" w:firstRow="1" w:lastRow="0" w:firstColumn="1" w:lastColumn="0" w:noHBand="0" w:noVBand="1"/>
      </w:tblPr>
      <w:tblGrid>
        <w:gridCol w:w="2740"/>
        <w:gridCol w:w="600"/>
        <w:gridCol w:w="580"/>
        <w:gridCol w:w="580"/>
        <w:gridCol w:w="576"/>
        <w:gridCol w:w="652"/>
        <w:gridCol w:w="576"/>
        <w:gridCol w:w="720"/>
        <w:gridCol w:w="576"/>
      </w:tblGrid>
      <w:tr w:rsidR="00D95371" w:rsidRPr="00DD0A94" w14:paraId="53EFE075" w14:textId="77777777" w:rsidTr="00AB5575">
        <w:trPr>
          <w:trHeight w:val="480"/>
        </w:trPr>
        <w:tc>
          <w:tcPr>
            <w:tcW w:w="7460" w:type="dxa"/>
            <w:gridSpan w:val="9"/>
            <w:tcBorders>
              <w:top w:val="nil"/>
              <w:left w:val="nil"/>
              <w:bottom w:val="single" w:sz="12" w:space="0" w:color="auto"/>
              <w:right w:val="nil"/>
            </w:tcBorders>
            <w:shd w:val="clear" w:color="auto" w:fill="auto"/>
            <w:vAlign w:val="center"/>
            <w:hideMark/>
          </w:tcPr>
          <w:p w14:paraId="0552C8D9" w14:textId="77777777" w:rsidR="00D95371" w:rsidRPr="00DD0A94" w:rsidRDefault="00D95371" w:rsidP="0046183A">
            <w:pPr>
              <w:jc w:val="both"/>
              <w:rPr>
                <w:color w:val="000000"/>
                <w:sz w:val="22"/>
                <w:szCs w:val="22"/>
              </w:rPr>
            </w:pPr>
            <w:r w:rsidRPr="00DD0A94">
              <w:rPr>
                <w:b/>
                <w:bCs/>
                <w:color w:val="000000"/>
                <w:sz w:val="22"/>
                <w:szCs w:val="22"/>
              </w:rPr>
              <w:t>Tablo 3.</w:t>
            </w:r>
            <w:r w:rsidRPr="00DD0A94">
              <w:rPr>
                <w:color w:val="000000"/>
                <w:sz w:val="22"/>
                <w:szCs w:val="22"/>
              </w:rPr>
              <w:t xml:space="preserve"> Geçerlilik ve Güvenilirlik (Ölçüm Modeli)</w:t>
            </w:r>
          </w:p>
        </w:tc>
      </w:tr>
      <w:tr w:rsidR="00D95371" w:rsidRPr="002A03A3" w14:paraId="3AA63D29" w14:textId="77777777" w:rsidTr="00AB5575">
        <w:trPr>
          <w:trHeight w:val="420"/>
        </w:trPr>
        <w:tc>
          <w:tcPr>
            <w:tcW w:w="2740" w:type="dxa"/>
            <w:tcBorders>
              <w:top w:val="nil"/>
              <w:left w:val="nil"/>
              <w:bottom w:val="single" w:sz="12" w:space="0" w:color="auto"/>
              <w:right w:val="nil"/>
            </w:tcBorders>
            <w:shd w:val="clear" w:color="auto" w:fill="auto"/>
            <w:vAlign w:val="center"/>
            <w:hideMark/>
          </w:tcPr>
          <w:p w14:paraId="3482C81D" w14:textId="77777777" w:rsidR="00D95371" w:rsidRPr="002A03A3" w:rsidRDefault="00D95371" w:rsidP="0046183A">
            <w:pPr>
              <w:jc w:val="both"/>
              <w:rPr>
                <w:b/>
                <w:bCs/>
                <w:color w:val="000000"/>
                <w:sz w:val="16"/>
                <w:szCs w:val="16"/>
              </w:rPr>
            </w:pPr>
            <w:r w:rsidRPr="002A03A3">
              <w:rPr>
                <w:b/>
                <w:bCs/>
                <w:color w:val="000000"/>
                <w:sz w:val="16"/>
                <w:szCs w:val="16"/>
              </w:rPr>
              <w:t>Değişken/Ölçek</w:t>
            </w:r>
          </w:p>
        </w:tc>
        <w:tc>
          <w:tcPr>
            <w:tcW w:w="600" w:type="dxa"/>
            <w:tcBorders>
              <w:top w:val="nil"/>
              <w:left w:val="nil"/>
              <w:bottom w:val="single" w:sz="12" w:space="0" w:color="auto"/>
              <w:right w:val="nil"/>
            </w:tcBorders>
            <w:shd w:val="clear" w:color="auto" w:fill="auto"/>
            <w:vAlign w:val="center"/>
            <w:hideMark/>
          </w:tcPr>
          <w:p w14:paraId="1843D1AF" w14:textId="77777777" w:rsidR="00D95371" w:rsidRPr="002A03A3" w:rsidRDefault="00D95371" w:rsidP="0046183A">
            <w:pPr>
              <w:jc w:val="both"/>
              <w:rPr>
                <w:b/>
                <w:bCs/>
                <w:color w:val="000000"/>
                <w:sz w:val="16"/>
                <w:szCs w:val="16"/>
              </w:rPr>
            </w:pPr>
            <w:r w:rsidRPr="002A03A3">
              <w:rPr>
                <w:rFonts w:ascii="Cambria Math" w:hAnsi="Cambria Math" w:cs="Cambria Math"/>
                <w:b/>
                <w:bCs/>
                <w:color w:val="000000"/>
                <w:sz w:val="16"/>
                <w:szCs w:val="16"/>
              </w:rPr>
              <w:t>𝝺</w:t>
            </w:r>
          </w:p>
        </w:tc>
        <w:tc>
          <w:tcPr>
            <w:tcW w:w="580" w:type="dxa"/>
            <w:tcBorders>
              <w:top w:val="nil"/>
              <w:left w:val="nil"/>
              <w:bottom w:val="single" w:sz="12" w:space="0" w:color="auto"/>
              <w:right w:val="nil"/>
            </w:tcBorders>
            <w:shd w:val="clear" w:color="auto" w:fill="auto"/>
            <w:vAlign w:val="center"/>
            <w:hideMark/>
          </w:tcPr>
          <w:p w14:paraId="7CCFF58C" w14:textId="77777777" w:rsidR="00D95371" w:rsidRPr="002A03A3" w:rsidRDefault="00D95371" w:rsidP="0046183A">
            <w:pPr>
              <w:jc w:val="both"/>
              <w:rPr>
                <w:b/>
                <w:bCs/>
                <w:color w:val="000000"/>
                <w:sz w:val="16"/>
                <w:szCs w:val="16"/>
              </w:rPr>
            </w:pPr>
            <w:r w:rsidRPr="002A03A3">
              <w:rPr>
                <w:rFonts w:ascii="Cambria Math" w:hAnsi="Cambria Math" w:cs="Cambria Math"/>
                <w:b/>
                <w:bCs/>
                <w:color w:val="000000"/>
                <w:sz w:val="16"/>
                <w:szCs w:val="16"/>
              </w:rPr>
              <w:t>𝝻</w:t>
            </w:r>
          </w:p>
        </w:tc>
        <w:tc>
          <w:tcPr>
            <w:tcW w:w="580" w:type="dxa"/>
            <w:tcBorders>
              <w:top w:val="nil"/>
              <w:left w:val="nil"/>
              <w:bottom w:val="single" w:sz="12" w:space="0" w:color="auto"/>
              <w:right w:val="nil"/>
            </w:tcBorders>
            <w:shd w:val="clear" w:color="auto" w:fill="auto"/>
            <w:vAlign w:val="center"/>
            <w:hideMark/>
          </w:tcPr>
          <w:p w14:paraId="510BE6EE" w14:textId="77777777" w:rsidR="00D95371" w:rsidRPr="002A03A3" w:rsidRDefault="00D95371" w:rsidP="0046183A">
            <w:pPr>
              <w:jc w:val="both"/>
              <w:rPr>
                <w:b/>
                <w:bCs/>
                <w:color w:val="000000"/>
                <w:sz w:val="16"/>
                <w:szCs w:val="16"/>
              </w:rPr>
            </w:pPr>
            <w:r w:rsidRPr="002A03A3">
              <w:rPr>
                <w:b/>
                <w:bCs/>
                <w:color w:val="000000"/>
                <w:sz w:val="16"/>
                <w:szCs w:val="16"/>
              </w:rPr>
              <w:t>SD</w:t>
            </w:r>
          </w:p>
        </w:tc>
        <w:tc>
          <w:tcPr>
            <w:tcW w:w="520" w:type="dxa"/>
            <w:tcBorders>
              <w:top w:val="nil"/>
              <w:left w:val="nil"/>
              <w:bottom w:val="single" w:sz="12" w:space="0" w:color="auto"/>
              <w:right w:val="nil"/>
            </w:tcBorders>
            <w:shd w:val="clear" w:color="auto" w:fill="auto"/>
            <w:vAlign w:val="center"/>
            <w:hideMark/>
          </w:tcPr>
          <w:p w14:paraId="50A72807" w14:textId="77777777" w:rsidR="00D95371" w:rsidRPr="002A03A3" w:rsidRDefault="00D95371" w:rsidP="0046183A">
            <w:pPr>
              <w:jc w:val="both"/>
              <w:rPr>
                <w:b/>
                <w:bCs/>
                <w:color w:val="000000"/>
                <w:sz w:val="16"/>
                <w:szCs w:val="16"/>
              </w:rPr>
            </w:pPr>
            <w:r w:rsidRPr="002A03A3">
              <w:rPr>
                <w:b/>
                <w:bCs/>
                <w:color w:val="000000"/>
                <w:sz w:val="16"/>
                <w:szCs w:val="16"/>
              </w:rPr>
              <w:t>α</w:t>
            </w:r>
          </w:p>
        </w:tc>
        <w:tc>
          <w:tcPr>
            <w:tcW w:w="600" w:type="dxa"/>
            <w:tcBorders>
              <w:top w:val="nil"/>
              <w:left w:val="nil"/>
              <w:bottom w:val="single" w:sz="12" w:space="0" w:color="auto"/>
              <w:right w:val="nil"/>
            </w:tcBorders>
            <w:shd w:val="clear" w:color="auto" w:fill="auto"/>
            <w:vAlign w:val="center"/>
            <w:hideMark/>
          </w:tcPr>
          <w:p w14:paraId="37B78024" w14:textId="77777777" w:rsidR="00D95371" w:rsidRPr="002A03A3" w:rsidRDefault="00D95371" w:rsidP="0046183A">
            <w:pPr>
              <w:jc w:val="both"/>
              <w:rPr>
                <w:b/>
                <w:bCs/>
                <w:color w:val="000000"/>
                <w:sz w:val="16"/>
                <w:szCs w:val="16"/>
              </w:rPr>
            </w:pPr>
            <w:r w:rsidRPr="002A03A3">
              <w:rPr>
                <w:b/>
                <w:bCs/>
                <w:color w:val="000000"/>
                <w:sz w:val="16"/>
                <w:szCs w:val="16"/>
              </w:rPr>
              <w:t>rho_A</w:t>
            </w:r>
          </w:p>
        </w:tc>
        <w:tc>
          <w:tcPr>
            <w:tcW w:w="560" w:type="dxa"/>
            <w:tcBorders>
              <w:top w:val="nil"/>
              <w:left w:val="nil"/>
              <w:bottom w:val="single" w:sz="12" w:space="0" w:color="auto"/>
              <w:right w:val="nil"/>
            </w:tcBorders>
            <w:shd w:val="clear" w:color="auto" w:fill="auto"/>
            <w:vAlign w:val="center"/>
            <w:hideMark/>
          </w:tcPr>
          <w:p w14:paraId="15BBB8A0" w14:textId="77777777" w:rsidR="00D95371" w:rsidRPr="002A03A3" w:rsidRDefault="00D95371" w:rsidP="0046183A">
            <w:pPr>
              <w:jc w:val="both"/>
              <w:rPr>
                <w:b/>
                <w:bCs/>
                <w:color w:val="000000"/>
                <w:sz w:val="16"/>
                <w:szCs w:val="16"/>
              </w:rPr>
            </w:pPr>
            <w:r w:rsidRPr="002A03A3">
              <w:rPr>
                <w:b/>
                <w:bCs/>
                <w:color w:val="000000"/>
                <w:sz w:val="16"/>
                <w:szCs w:val="16"/>
              </w:rPr>
              <w:t>CR</w:t>
            </w:r>
          </w:p>
        </w:tc>
        <w:tc>
          <w:tcPr>
            <w:tcW w:w="720" w:type="dxa"/>
            <w:tcBorders>
              <w:top w:val="nil"/>
              <w:left w:val="nil"/>
              <w:bottom w:val="single" w:sz="12" w:space="0" w:color="auto"/>
              <w:right w:val="nil"/>
            </w:tcBorders>
            <w:shd w:val="clear" w:color="auto" w:fill="auto"/>
            <w:vAlign w:val="center"/>
            <w:hideMark/>
          </w:tcPr>
          <w:p w14:paraId="5DA699E8" w14:textId="77777777" w:rsidR="00D95371" w:rsidRPr="002A03A3" w:rsidRDefault="00D95371" w:rsidP="0046183A">
            <w:pPr>
              <w:jc w:val="both"/>
              <w:rPr>
                <w:b/>
                <w:bCs/>
                <w:color w:val="000000"/>
                <w:sz w:val="16"/>
                <w:szCs w:val="16"/>
              </w:rPr>
            </w:pPr>
            <w:r w:rsidRPr="002A03A3">
              <w:rPr>
                <w:b/>
                <w:bCs/>
                <w:color w:val="000000"/>
                <w:sz w:val="16"/>
                <w:szCs w:val="16"/>
              </w:rPr>
              <w:t>AVE</w:t>
            </w:r>
          </w:p>
        </w:tc>
        <w:tc>
          <w:tcPr>
            <w:tcW w:w="560" w:type="dxa"/>
            <w:tcBorders>
              <w:top w:val="nil"/>
              <w:left w:val="nil"/>
              <w:bottom w:val="single" w:sz="12" w:space="0" w:color="auto"/>
              <w:right w:val="nil"/>
            </w:tcBorders>
            <w:shd w:val="clear" w:color="auto" w:fill="auto"/>
            <w:noWrap/>
            <w:vAlign w:val="center"/>
            <w:hideMark/>
          </w:tcPr>
          <w:p w14:paraId="5B6B3392" w14:textId="77777777" w:rsidR="00D95371" w:rsidRPr="002A03A3" w:rsidRDefault="00D95371" w:rsidP="0046183A">
            <w:pPr>
              <w:jc w:val="both"/>
              <w:rPr>
                <w:b/>
                <w:bCs/>
                <w:color w:val="000000"/>
                <w:sz w:val="16"/>
                <w:szCs w:val="16"/>
              </w:rPr>
            </w:pPr>
            <w:r w:rsidRPr="002A03A3">
              <w:rPr>
                <w:b/>
                <w:bCs/>
                <w:color w:val="000000"/>
                <w:sz w:val="16"/>
                <w:szCs w:val="16"/>
              </w:rPr>
              <w:t>VIF</w:t>
            </w:r>
          </w:p>
        </w:tc>
      </w:tr>
      <w:tr w:rsidR="00D95371" w:rsidRPr="002A03A3" w14:paraId="0A51FBBD" w14:textId="77777777" w:rsidTr="00AB5575">
        <w:trPr>
          <w:trHeight w:val="240"/>
        </w:trPr>
        <w:tc>
          <w:tcPr>
            <w:tcW w:w="2740" w:type="dxa"/>
            <w:tcBorders>
              <w:top w:val="nil"/>
              <w:left w:val="nil"/>
              <w:bottom w:val="nil"/>
              <w:right w:val="nil"/>
            </w:tcBorders>
            <w:shd w:val="clear" w:color="auto" w:fill="auto"/>
            <w:noWrap/>
            <w:vAlign w:val="bottom"/>
            <w:hideMark/>
          </w:tcPr>
          <w:p w14:paraId="16850E8F" w14:textId="77777777" w:rsidR="00D95371" w:rsidRPr="002A03A3" w:rsidRDefault="00D95371" w:rsidP="0046183A">
            <w:pPr>
              <w:jc w:val="both"/>
              <w:rPr>
                <w:color w:val="000000"/>
                <w:sz w:val="16"/>
                <w:szCs w:val="16"/>
              </w:rPr>
            </w:pPr>
            <w:r w:rsidRPr="002A03A3">
              <w:rPr>
                <w:color w:val="000000"/>
                <w:sz w:val="16"/>
                <w:szCs w:val="16"/>
              </w:rPr>
              <w:t>Arama maliyeti (AM)</w:t>
            </w:r>
          </w:p>
        </w:tc>
        <w:tc>
          <w:tcPr>
            <w:tcW w:w="600" w:type="dxa"/>
            <w:tcBorders>
              <w:top w:val="nil"/>
              <w:left w:val="nil"/>
              <w:bottom w:val="nil"/>
              <w:right w:val="nil"/>
            </w:tcBorders>
            <w:shd w:val="clear" w:color="auto" w:fill="auto"/>
            <w:noWrap/>
            <w:vAlign w:val="bottom"/>
            <w:hideMark/>
          </w:tcPr>
          <w:p w14:paraId="098C546D"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678F9038" w14:textId="77777777" w:rsidR="00D95371" w:rsidRPr="002A03A3" w:rsidRDefault="00D95371" w:rsidP="0046183A">
            <w:pPr>
              <w:jc w:val="both"/>
              <w:rPr>
                <w:color w:val="000000"/>
                <w:sz w:val="16"/>
                <w:szCs w:val="16"/>
              </w:rPr>
            </w:pPr>
            <w:r w:rsidRPr="002A03A3">
              <w:rPr>
                <w:color w:val="000000"/>
                <w:sz w:val="16"/>
                <w:szCs w:val="16"/>
              </w:rPr>
              <w:t>2,99</w:t>
            </w:r>
          </w:p>
        </w:tc>
        <w:tc>
          <w:tcPr>
            <w:tcW w:w="580" w:type="dxa"/>
            <w:tcBorders>
              <w:top w:val="nil"/>
              <w:left w:val="nil"/>
              <w:bottom w:val="nil"/>
              <w:right w:val="nil"/>
            </w:tcBorders>
            <w:shd w:val="clear" w:color="auto" w:fill="auto"/>
            <w:noWrap/>
            <w:vAlign w:val="bottom"/>
            <w:hideMark/>
          </w:tcPr>
          <w:p w14:paraId="099C9E25" w14:textId="77777777" w:rsidR="00D95371" w:rsidRPr="002A03A3" w:rsidRDefault="00D95371" w:rsidP="0046183A">
            <w:pPr>
              <w:jc w:val="both"/>
              <w:rPr>
                <w:color w:val="000000"/>
                <w:sz w:val="16"/>
                <w:szCs w:val="16"/>
              </w:rPr>
            </w:pPr>
            <w:r w:rsidRPr="002A03A3">
              <w:rPr>
                <w:color w:val="000000"/>
                <w:sz w:val="16"/>
                <w:szCs w:val="16"/>
              </w:rPr>
              <w:t>1,02</w:t>
            </w:r>
          </w:p>
        </w:tc>
        <w:tc>
          <w:tcPr>
            <w:tcW w:w="520" w:type="dxa"/>
            <w:tcBorders>
              <w:top w:val="nil"/>
              <w:left w:val="nil"/>
              <w:bottom w:val="nil"/>
              <w:right w:val="nil"/>
            </w:tcBorders>
            <w:shd w:val="clear" w:color="auto" w:fill="auto"/>
            <w:noWrap/>
            <w:vAlign w:val="bottom"/>
            <w:hideMark/>
          </w:tcPr>
          <w:p w14:paraId="586BB733" w14:textId="64B55ED1" w:rsidR="00D95371" w:rsidRPr="002A03A3" w:rsidRDefault="00D95371" w:rsidP="0046183A">
            <w:pPr>
              <w:jc w:val="both"/>
              <w:rPr>
                <w:color w:val="000000"/>
                <w:sz w:val="16"/>
                <w:szCs w:val="16"/>
              </w:rPr>
            </w:pPr>
            <w:r w:rsidRPr="002A03A3">
              <w:rPr>
                <w:color w:val="000000"/>
                <w:sz w:val="16"/>
                <w:szCs w:val="16"/>
              </w:rPr>
              <w:t>0.</w:t>
            </w:r>
            <w:r w:rsidR="00A371B9">
              <w:rPr>
                <w:color w:val="000000"/>
                <w:sz w:val="16"/>
                <w:szCs w:val="16"/>
                <w:lang w:val="tr-TR"/>
              </w:rPr>
              <w:t>5</w:t>
            </w:r>
            <w:r w:rsidRPr="002A03A3">
              <w:rPr>
                <w:color w:val="000000"/>
                <w:sz w:val="16"/>
                <w:szCs w:val="16"/>
              </w:rPr>
              <w:t>05</w:t>
            </w:r>
          </w:p>
        </w:tc>
        <w:tc>
          <w:tcPr>
            <w:tcW w:w="600" w:type="dxa"/>
            <w:tcBorders>
              <w:top w:val="nil"/>
              <w:left w:val="nil"/>
              <w:bottom w:val="nil"/>
              <w:right w:val="nil"/>
            </w:tcBorders>
            <w:shd w:val="clear" w:color="auto" w:fill="auto"/>
            <w:noWrap/>
            <w:vAlign w:val="bottom"/>
            <w:hideMark/>
          </w:tcPr>
          <w:p w14:paraId="375FFD7D" w14:textId="77777777" w:rsidR="00D95371" w:rsidRPr="002A03A3" w:rsidRDefault="00D95371" w:rsidP="0046183A">
            <w:pPr>
              <w:jc w:val="both"/>
              <w:rPr>
                <w:color w:val="000000"/>
                <w:sz w:val="16"/>
                <w:szCs w:val="16"/>
              </w:rPr>
            </w:pPr>
            <w:r w:rsidRPr="002A03A3">
              <w:rPr>
                <w:color w:val="000000"/>
                <w:sz w:val="16"/>
                <w:szCs w:val="16"/>
              </w:rPr>
              <w:t>0.512</w:t>
            </w:r>
          </w:p>
        </w:tc>
        <w:tc>
          <w:tcPr>
            <w:tcW w:w="560" w:type="dxa"/>
            <w:tcBorders>
              <w:top w:val="nil"/>
              <w:left w:val="nil"/>
              <w:bottom w:val="nil"/>
              <w:right w:val="nil"/>
            </w:tcBorders>
            <w:shd w:val="clear" w:color="auto" w:fill="auto"/>
            <w:noWrap/>
            <w:vAlign w:val="bottom"/>
            <w:hideMark/>
          </w:tcPr>
          <w:p w14:paraId="788C75B4" w14:textId="77777777" w:rsidR="00D95371" w:rsidRPr="002A03A3" w:rsidRDefault="00D95371" w:rsidP="0046183A">
            <w:pPr>
              <w:jc w:val="both"/>
              <w:rPr>
                <w:color w:val="000000"/>
                <w:sz w:val="16"/>
                <w:szCs w:val="16"/>
              </w:rPr>
            </w:pPr>
            <w:r w:rsidRPr="002A03A3">
              <w:rPr>
                <w:color w:val="000000"/>
                <w:sz w:val="16"/>
                <w:szCs w:val="16"/>
              </w:rPr>
              <w:t>0.753</w:t>
            </w:r>
          </w:p>
        </w:tc>
        <w:tc>
          <w:tcPr>
            <w:tcW w:w="720" w:type="dxa"/>
            <w:tcBorders>
              <w:top w:val="nil"/>
              <w:left w:val="nil"/>
              <w:bottom w:val="nil"/>
              <w:right w:val="nil"/>
            </w:tcBorders>
            <w:shd w:val="clear" w:color="auto" w:fill="auto"/>
            <w:noWrap/>
            <w:vAlign w:val="bottom"/>
            <w:hideMark/>
          </w:tcPr>
          <w:p w14:paraId="3F8C7DAA" w14:textId="77777777" w:rsidR="00D95371" w:rsidRPr="002A03A3" w:rsidRDefault="00D95371" w:rsidP="0046183A">
            <w:pPr>
              <w:jc w:val="both"/>
              <w:rPr>
                <w:color w:val="000000"/>
                <w:sz w:val="16"/>
                <w:szCs w:val="16"/>
              </w:rPr>
            </w:pPr>
            <w:r w:rsidRPr="002A03A3">
              <w:rPr>
                <w:color w:val="000000"/>
                <w:sz w:val="16"/>
                <w:szCs w:val="16"/>
              </w:rPr>
              <w:t>0.612</w:t>
            </w:r>
          </w:p>
        </w:tc>
        <w:tc>
          <w:tcPr>
            <w:tcW w:w="560" w:type="dxa"/>
            <w:tcBorders>
              <w:top w:val="nil"/>
              <w:left w:val="nil"/>
              <w:bottom w:val="nil"/>
              <w:right w:val="nil"/>
            </w:tcBorders>
            <w:shd w:val="clear" w:color="auto" w:fill="auto"/>
            <w:noWrap/>
            <w:vAlign w:val="bottom"/>
            <w:hideMark/>
          </w:tcPr>
          <w:p w14:paraId="0BBDC597" w14:textId="77777777" w:rsidR="00D95371" w:rsidRPr="002A03A3" w:rsidRDefault="00D95371" w:rsidP="0046183A">
            <w:pPr>
              <w:jc w:val="both"/>
              <w:rPr>
                <w:color w:val="000000"/>
                <w:sz w:val="16"/>
                <w:szCs w:val="16"/>
              </w:rPr>
            </w:pPr>
          </w:p>
        </w:tc>
      </w:tr>
      <w:tr w:rsidR="00D95371" w:rsidRPr="002A03A3" w14:paraId="06729E91" w14:textId="77777777" w:rsidTr="00AB5575">
        <w:trPr>
          <w:trHeight w:val="220"/>
        </w:trPr>
        <w:tc>
          <w:tcPr>
            <w:tcW w:w="2740" w:type="dxa"/>
            <w:tcBorders>
              <w:top w:val="nil"/>
              <w:left w:val="nil"/>
              <w:bottom w:val="nil"/>
              <w:right w:val="nil"/>
            </w:tcBorders>
            <w:shd w:val="clear" w:color="auto" w:fill="auto"/>
            <w:noWrap/>
            <w:vAlign w:val="bottom"/>
            <w:hideMark/>
          </w:tcPr>
          <w:p w14:paraId="063338E3" w14:textId="6E47CCFC" w:rsidR="00D95371" w:rsidRPr="002A03A3" w:rsidRDefault="00D95371" w:rsidP="0046183A">
            <w:pPr>
              <w:jc w:val="both"/>
              <w:rPr>
                <w:color w:val="000000"/>
                <w:sz w:val="16"/>
                <w:szCs w:val="16"/>
              </w:rPr>
            </w:pPr>
            <w:r w:rsidRPr="002A03A3">
              <w:rPr>
                <w:color w:val="000000"/>
                <w:sz w:val="16"/>
                <w:szCs w:val="16"/>
              </w:rPr>
              <w:t>AM</w:t>
            </w:r>
            <w:r w:rsidR="00085212">
              <w:rPr>
                <w:color w:val="000000"/>
                <w:sz w:val="16"/>
                <w:szCs w:val="16"/>
              </w:rPr>
              <w:t>A</w:t>
            </w:r>
            <w:r w:rsidRPr="002A03A3">
              <w:rPr>
                <w:color w:val="000000"/>
                <w:sz w:val="16"/>
                <w:szCs w:val="16"/>
              </w:rPr>
              <w:t>1</w:t>
            </w:r>
          </w:p>
        </w:tc>
        <w:tc>
          <w:tcPr>
            <w:tcW w:w="600" w:type="dxa"/>
            <w:tcBorders>
              <w:top w:val="nil"/>
              <w:left w:val="nil"/>
              <w:bottom w:val="nil"/>
              <w:right w:val="nil"/>
            </w:tcBorders>
            <w:shd w:val="clear" w:color="auto" w:fill="auto"/>
            <w:noWrap/>
            <w:vAlign w:val="bottom"/>
            <w:hideMark/>
          </w:tcPr>
          <w:p w14:paraId="761A0AEB" w14:textId="77777777" w:rsidR="00D95371" w:rsidRPr="002A03A3" w:rsidRDefault="00D95371" w:rsidP="0046183A">
            <w:pPr>
              <w:jc w:val="both"/>
              <w:rPr>
                <w:color w:val="000000"/>
                <w:sz w:val="16"/>
                <w:szCs w:val="16"/>
              </w:rPr>
            </w:pPr>
            <w:r w:rsidRPr="002A03A3">
              <w:rPr>
                <w:color w:val="000000"/>
                <w:sz w:val="16"/>
                <w:szCs w:val="16"/>
              </w:rPr>
              <w:t>0.624</w:t>
            </w:r>
          </w:p>
        </w:tc>
        <w:tc>
          <w:tcPr>
            <w:tcW w:w="580" w:type="dxa"/>
            <w:tcBorders>
              <w:top w:val="nil"/>
              <w:left w:val="nil"/>
              <w:bottom w:val="nil"/>
              <w:right w:val="nil"/>
            </w:tcBorders>
            <w:shd w:val="clear" w:color="auto" w:fill="auto"/>
            <w:noWrap/>
            <w:vAlign w:val="bottom"/>
            <w:hideMark/>
          </w:tcPr>
          <w:p w14:paraId="6021CAE3"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0B714780"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13D0B598"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48D3559F"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6E888096"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05B9F3CE"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9CADC4F" w14:textId="63BE9ACC" w:rsidR="00D95371" w:rsidRPr="007D53EB" w:rsidRDefault="007D53EB" w:rsidP="0046183A">
            <w:pPr>
              <w:jc w:val="both"/>
              <w:rPr>
                <w:color w:val="000000"/>
                <w:sz w:val="16"/>
                <w:szCs w:val="16"/>
                <w:lang w:val="tr-TR"/>
              </w:rPr>
            </w:pPr>
            <w:r>
              <w:rPr>
                <w:color w:val="000000"/>
                <w:sz w:val="16"/>
                <w:szCs w:val="16"/>
                <w:lang w:val="tr-TR"/>
              </w:rPr>
              <w:t>2</w:t>
            </w:r>
            <w:r w:rsidR="00D95371" w:rsidRPr="002A03A3">
              <w:rPr>
                <w:color w:val="000000"/>
                <w:sz w:val="16"/>
                <w:szCs w:val="16"/>
              </w:rPr>
              <w:t>.0</w:t>
            </w:r>
            <w:r>
              <w:rPr>
                <w:color w:val="000000"/>
                <w:sz w:val="16"/>
                <w:szCs w:val="16"/>
                <w:lang w:val="tr-TR"/>
              </w:rPr>
              <w:t>09</w:t>
            </w:r>
          </w:p>
        </w:tc>
      </w:tr>
      <w:tr w:rsidR="00D95371" w:rsidRPr="002A03A3" w14:paraId="0D37B7FA" w14:textId="77777777" w:rsidTr="00AB5575">
        <w:trPr>
          <w:trHeight w:val="220"/>
        </w:trPr>
        <w:tc>
          <w:tcPr>
            <w:tcW w:w="2740" w:type="dxa"/>
            <w:tcBorders>
              <w:top w:val="nil"/>
              <w:left w:val="nil"/>
              <w:bottom w:val="nil"/>
              <w:right w:val="nil"/>
            </w:tcBorders>
            <w:shd w:val="clear" w:color="auto" w:fill="auto"/>
            <w:noWrap/>
            <w:vAlign w:val="bottom"/>
            <w:hideMark/>
          </w:tcPr>
          <w:p w14:paraId="7639C84F" w14:textId="538FE37F" w:rsidR="00D95371" w:rsidRPr="002A03A3" w:rsidRDefault="00D95371" w:rsidP="0046183A">
            <w:pPr>
              <w:jc w:val="both"/>
              <w:rPr>
                <w:color w:val="000000"/>
                <w:sz w:val="16"/>
                <w:szCs w:val="16"/>
              </w:rPr>
            </w:pPr>
            <w:r w:rsidRPr="002A03A3">
              <w:rPr>
                <w:color w:val="000000"/>
                <w:sz w:val="16"/>
                <w:szCs w:val="16"/>
              </w:rPr>
              <w:t>AM</w:t>
            </w:r>
            <w:r w:rsidR="00085212">
              <w:rPr>
                <w:color w:val="000000"/>
                <w:sz w:val="16"/>
                <w:szCs w:val="16"/>
                <w:lang w:val="tr-TR"/>
              </w:rPr>
              <w:t>A</w:t>
            </w:r>
            <w:r w:rsidRPr="002A03A3">
              <w:rPr>
                <w:color w:val="000000"/>
                <w:sz w:val="16"/>
                <w:szCs w:val="16"/>
              </w:rPr>
              <w:t>2</w:t>
            </w:r>
          </w:p>
        </w:tc>
        <w:tc>
          <w:tcPr>
            <w:tcW w:w="600" w:type="dxa"/>
            <w:tcBorders>
              <w:top w:val="nil"/>
              <w:left w:val="nil"/>
              <w:bottom w:val="nil"/>
              <w:right w:val="nil"/>
            </w:tcBorders>
            <w:shd w:val="clear" w:color="auto" w:fill="auto"/>
            <w:noWrap/>
            <w:vAlign w:val="bottom"/>
            <w:hideMark/>
          </w:tcPr>
          <w:p w14:paraId="21C68247" w14:textId="77777777" w:rsidR="00D95371" w:rsidRPr="002A03A3" w:rsidRDefault="00D95371" w:rsidP="0046183A">
            <w:pPr>
              <w:jc w:val="both"/>
              <w:rPr>
                <w:color w:val="000000"/>
                <w:sz w:val="16"/>
                <w:szCs w:val="16"/>
              </w:rPr>
            </w:pPr>
            <w:r w:rsidRPr="002A03A3">
              <w:rPr>
                <w:color w:val="000000"/>
                <w:sz w:val="16"/>
                <w:szCs w:val="16"/>
              </w:rPr>
              <w:t>0.913</w:t>
            </w:r>
          </w:p>
        </w:tc>
        <w:tc>
          <w:tcPr>
            <w:tcW w:w="580" w:type="dxa"/>
            <w:tcBorders>
              <w:top w:val="nil"/>
              <w:left w:val="nil"/>
              <w:bottom w:val="nil"/>
              <w:right w:val="nil"/>
            </w:tcBorders>
            <w:shd w:val="clear" w:color="auto" w:fill="auto"/>
            <w:noWrap/>
            <w:vAlign w:val="bottom"/>
            <w:hideMark/>
          </w:tcPr>
          <w:p w14:paraId="57808FC5"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7A185852"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1301473D"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3316B5F8"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094FB786"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52404DA5"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07EF951A" w14:textId="3A05435B" w:rsidR="00D95371" w:rsidRPr="007D53EB" w:rsidRDefault="007D53EB" w:rsidP="0046183A">
            <w:pPr>
              <w:jc w:val="both"/>
              <w:rPr>
                <w:color w:val="000000"/>
                <w:sz w:val="16"/>
                <w:szCs w:val="16"/>
                <w:lang w:val="tr-TR"/>
              </w:rPr>
            </w:pPr>
            <w:r>
              <w:rPr>
                <w:color w:val="000000"/>
                <w:sz w:val="16"/>
                <w:szCs w:val="16"/>
                <w:lang w:val="tr-TR"/>
              </w:rPr>
              <w:t>2</w:t>
            </w:r>
            <w:r w:rsidR="00D95371" w:rsidRPr="002A03A3">
              <w:rPr>
                <w:color w:val="000000"/>
                <w:sz w:val="16"/>
                <w:szCs w:val="16"/>
              </w:rPr>
              <w:t>.</w:t>
            </w:r>
            <w:r>
              <w:rPr>
                <w:color w:val="000000"/>
                <w:sz w:val="16"/>
                <w:szCs w:val="16"/>
                <w:lang w:val="tr-TR"/>
              </w:rPr>
              <w:t>100</w:t>
            </w:r>
          </w:p>
        </w:tc>
      </w:tr>
      <w:tr w:rsidR="00D95371" w:rsidRPr="002A03A3" w14:paraId="519A05B9" w14:textId="77777777" w:rsidTr="00AB5575">
        <w:trPr>
          <w:trHeight w:val="220"/>
        </w:trPr>
        <w:tc>
          <w:tcPr>
            <w:tcW w:w="2740" w:type="dxa"/>
            <w:tcBorders>
              <w:top w:val="nil"/>
              <w:left w:val="nil"/>
              <w:bottom w:val="nil"/>
              <w:right w:val="nil"/>
            </w:tcBorders>
            <w:shd w:val="clear" w:color="auto" w:fill="auto"/>
            <w:noWrap/>
            <w:vAlign w:val="bottom"/>
            <w:hideMark/>
          </w:tcPr>
          <w:p w14:paraId="2D99A7C5" w14:textId="77777777" w:rsidR="00D95371" w:rsidRPr="002A03A3" w:rsidRDefault="00D95371" w:rsidP="0046183A">
            <w:pPr>
              <w:jc w:val="both"/>
              <w:rPr>
                <w:color w:val="000000"/>
                <w:sz w:val="16"/>
                <w:szCs w:val="16"/>
              </w:rPr>
            </w:pPr>
            <w:r w:rsidRPr="002A03A3">
              <w:rPr>
                <w:color w:val="000000"/>
                <w:sz w:val="16"/>
                <w:szCs w:val="16"/>
              </w:rPr>
              <w:t>Hizmet kalitesi</w:t>
            </w:r>
          </w:p>
        </w:tc>
        <w:tc>
          <w:tcPr>
            <w:tcW w:w="600" w:type="dxa"/>
            <w:tcBorders>
              <w:top w:val="nil"/>
              <w:left w:val="nil"/>
              <w:bottom w:val="nil"/>
              <w:right w:val="nil"/>
            </w:tcBorders>
            <w:shd w:val="clear" w:color="auto" w:fill="auto"/>
            <w:noWrap/>
            <w:vAlign w:val="bottom"/>
            <w:hideMark/>
          </w:tcPr>
          <w:p w14:paraId="7AC60203"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194817F1" w14:textId="77777777" w:rsidR="00D95371" w:rsidRPr="002A03A3" w:rsidRDefault="00D95371" w:rsidP="0046183A">
            <w:pPr>
              <w:jc w:val="both"/>
              <w:rPr>
                <w:color w:val="000000"/>
                <w:sz w:val="16"/>
                <w:szCs w:val="16"/>
              </w:rPr>
            </w:pPr>
            <w:r w:rsidRPr="002A03A3">
              <w:rPr>
                <w:color w:val="000000"/>
                <w:sz w:val="16"/>
                <w:szCs w:val="16"/>
              </w:rPr>
              <w:t>3,34</w:t>
            </w:r>
          </w:p>
        </w:tc>
        <w:tc>
          <w:tcPr>
            <w:tcW w:w="580" w:type="dxa"/>
            <w:tcBorders>
              <w:top w:val="nil"/>
              <w:left w:val="nil"/>
              <w:bottom w:val="nil"/>
              <w:right w:val="nil"/>
            </w:tcBorders>
            <w:shd w:val="clear" w:color="auto" w:fill="auto"/>
            <w:noWrap/>
            <w:vAlign w:val="bottom"/>
            <w:hideMark/>
          </w:tcPr>
          <w:p w14:paraId="7DCB2CEC" w14:textId="77777777" w:rsidR="00D95371" w:rsidRPr="002A03A3" w:rsidRDefault="00D95371" w:rsidP="0046183A">
            <w:pPr>
              <w:jc w:val="both"/>
              <w:rPr>
                <w:color w:val="000000"/>
                <w:sz w:val="16"/>
                <w:szCs w:val="16"/>
              </w:rPr>
            </w:pPr>
            <w:r w:rsidRPr="002A03A3">
              <w:rPr>
                <w:color w:val="000000"/>
                <w:sz w:val="16"/>
                <w:szCs w:val="16"/>
              </w:rPr>
              <w:t>0,83</w:t>
            </w:r>
          </w:p>
        </w:tc>
        <w:tc>
          <w:tcPr>
            <w:tcW w:w="520" w:type="dxa"/>
            <w:tcBorders>
              <w:top w:val="nil"/>
              <w:left w:val="nil"/>
              <w:bottom w:val="nil"/>
              <w:right w:val="nil"/>
            </w:tcBorders>
            <w:shd w:val="clear" w:color="auto" w:fill="auto"/>
            <w:noWrap/>
            <w:vAlign w:val="bottom"/>
            <w:hideMark/>
          </w:tcPr>
          <w:p w14:paraId="768758A9" w14:textId="77777777" w:rsidR="00D95371" w:rsidRPr="002A03A3" w:rsidRDefault="00D95371" w:rsidP="0046183A">
            <w:pPr>
              <w:jc w:val="both"/>
              <w:rPr>
                <w:color w:val="000000"/>
                <w:sz w:val="16"/>
                <w:szCs w:val="16"/>
              </w:rPr>
            </w:pPr>
          </w:p>
        </w:tc>
        <w:tc>
          <w:tcPr>
            <w:tcW w:w="600" w:type="dxa"/>
            <w:tcBorders>
              <w:top w:val="nil"/>
              <w:left w:val="nil"/>
              <w:bottom w:val="nil"/>
              <w:right w:val="nil"/>
            </w:tcBorders>
            <w:shd w:val="clear" w:color="auto" w:fill="auto"/>
            <w:noWrap/>
            <w:vAlign w:val="bottom"/>
            <w:hideMark/>
          </w:tcPr>
          <w:p w14:paraId="41614035"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AE911FC"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6A63DD7E"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143508A9" w14:textId="77777777" w:rsidR="00D95371" w:rsidRPr="002A03A3" w:rsidRDefault="00D95371" w:rsidP="0046183A">
            <w:pPr>
              <w:jc w:val="both"/>
              <w:rPr>
                <w:sz w:val="20"/>
                <w:szCs w:val="20"/>
              </w:rPr>
            </w:pPr>
          </w:p>
        </w:tc>
      </w:tr>
      <w:tr w:rsidR="00D95371" w:rsidRPr="002A03A3" w14:paraId="7F217B5B" w14:textId="77777777" w:rsidTr="00AB5575">
        <w:trPr>
          <w:trHeight w:val="220"/>
        </w:trPr>
        <w:tc>
          <w:tcPr>
            <w:tcW w:w="2740" w:type="dxa"/>
            <w:tcBorders>
              <w:top w:val="nil"/>
              <w:left w:val="nil"/>
              <w:bottom w:val="nil"/>
              <w:right w:val="nil"/>
            </w:tcBorders>
            <w:shd w:val="clear" w:color="auto" w:fill="auto"/>
            <w:noWrap/>
            <w:vAlign w:val="bottom"/>
            <w:hideMark/>
          </w:tcPr>
          <w:p w14:paraId="1CDA6B3E" w14:textId="52175408"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10</w:t>
            </w:r>
          </w:p>
        </w:tc>
        <w:tc>
          <w:tcPr>
            <w:tcW w:w="600" w:type="dxa"/>
            <w:tcBorders>
              <w:top w:val="nil"/>
              <w:left w:val="nil"/>
              <w:bottom w:val="nil"/>
              <w:right w:val="nil"/>
            </w:tcBorders>
            <w:shd w:val="clear" w:color="auto" w:fill="auto"/>
            <w:noWrap/>
            <w:vAlign w:val="bottom"/>
            <w:hideMark/>
          </w:tcPr>
          <w:p w14:paraId="0250E59F" w14:textId="77777777" w:rsidR="00D95371" w:rsidRPr="002A03A3" w:rsidRDefault="00D95371" w:rsidP="0046183A">
            <w:pPr>
              <w:jc w:val="both"/>
              <w:rPr>
                <w:color w:val="000000"/>
                <w:sz w:val="16"/>
                <w:szCs w:val="16"/>
              </w:rPr>
            </w:pPr>
            <w:r w:rsidRPr="002A03A3">
              <w:rPr>
                <w:color w:val="000000"/>
                <w:sz w:val="16"/>
                <w:szCs w:val="16"/>
              </w:rPr>
              <w:t>0.790</w:t>
            </w:r>
          </w:p>
        </w:tc>
        <w:tc>
          <w:tcPr>
            <w:tcW w:w="580" w:type="dxa"/>
            <w:tcBorders>
              <w:top w:val="nil"/>
              <w:left w:val="nil"/>
              <w:bottom w:val="nil"/>
              <w:right w:val="nil"/>
            </w:tcBorders>
            <w:shd w:val="clear" w:color="auto" w:fill="auto"/>
            <w:noWrap/>
            <w:vAlign w:val="bottom"/>
            <w:hideMark/>
          </w:tcPr>
          <w:p w14:paraId="7485ABCC"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471CA34D"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30B1AAFF"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2AF9D34D"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D2C0292"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2C6B6D76"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30531A37" w14:textId="77777777" w:rsidR="00D95371" w:rsidRPr="002A03A3" w:rsidRDefault="00D95371" w:rsidP="0046183A">
            <w:pPr>
              <w:jc w:val="both"/>
              <w:rPr>
                <w:color w:val="000000"/>
                <w:sz w:val="16"/>
                <w:szCs w:val="16"/>
              </w:rPr>
            </w:pPr>
            <w:r w:rsidRPr="002A03A3">
              <w:rPr>
                <w:color w:val="000000"/>
                <w:sz w:val="16"/>
                <w:szCs w:val="16"/>
              </w:rPr>
              <w:t>2.228</w:t>
            </w:r>
          </w:p>
        </w:tc>
      </w:tr>
      <w:tr w:rsidR="00D95371" w:rsidRPr="002A03A3" w14:paraId="1CF4367E" w14:textId="77777777" w:rsidTr="00AB5575">
        <w:trPr>
          <w:trHeight w:val="220"/>
        </w:trPr>
        <w:tc>
          <w:tcPr>
            <w:tcW w:w="2740" w:type="dxa"/>
            <w:tcBorders>
              <w:top w:val="nil"/>
              <w:left w:val="nil"/>
              <w:bottom w:val="nil"/>
              <w:right w:val="nil"/>
            </w:tcBorders>
            <w:shd w:val="clear" w:color="auto" w:fill="auto"/>
            <w:noWrap/>
            <w:vAlign w:val="bottom"/>
            <w:hideMark/>
          </w:tcPr>
          <w:p w14:paraId="428647EC" w14:textId="63FF8907"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11</w:t>
            </w:r>
          </w:p>
        </w:tc>
        <w:tc>
          <w:tcPr>
            <w:tcW w:w="600" w:type="dxa"/>
            <w:tcBorders>
              <w:top w:val="nil"/>
              <w:left w:val="nil"/>
              <w:bottom w:val="nil"/>
              <w:right w:val="nil"/>
            </w:tcBorders>
            <w:shd w:val="clear" w:color="auto" w:fill="auto"/>
            <w:noWrap/>
            <w:vAlign w:val="bottom"/>
            <w:hideMark/>
          </w:tcPr>
          <w:p w14:paraId="3481F7EF" w14:textId="77777777" w:rsidR="00D95371" w:rsidRPr="002A03A3" w:rsidRDefault="00D95371" w:rsidP="0046183A">
            <w:pPr>
              <w:jc w:val="both"/>
              <w:rPr>
                <w:color w:val="000000"/>
                <w:sz w:val="16"/>
                <w:szCs w:val="16"/>
              </w:rPr>
            </w:pPr>
            <w:r w:rsidRPr="002A03A3">
              <w:rPr>
                <w:color w:val="000000"/>
                <w:sz w:val="16"/>
                <w:szCs w:val="16"/>
              </w:rPr>
              <w:t>0.779</w:t>
            </w:r>
          </w:p>
        </w:tc>
        <w:tc>
          <w:tcPr>
            <w:tcW w:w="580" w:type="dxa"/>
            <w:tcBorders>
              <w:top w:val="nil"/>
              <w:left w:val="nil"/>
              <w:bottom w:val="nil"/>
              <w:right w:val="nil"/>
            </w:tcBorders>
            <w:shd w:val="clear" w:color="auto" w:fill="auto"/>
            <w:noWrap/>
            <w:vAlign w:val="bottom"/>
            <w:hideMark/>
          </w:tcPr>
          <w:p w14:paraId="7911656F"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2B6D5CD2"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1D8EA3C1"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042CF730"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C139845"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26C572DF"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7FD4ACC0" w14:textId="77777777" w:rsidR="00D95371" w:rsidRPr="002A03A3" w:rsidRDefault="00D95371" w:rsidP="0046183A">
            <w:pPr>
              <w:jc w:val="both"/>
              <w:rPr>
                <w:color w:val="000000"/>
                <w:sz w:val="16"/>
                <w:szCs w:val="16"/>
              </w:rPr>
            </w:pPr>
            <w:r w:rsidRPr="002A03A3">
              <w:rPr>
                <w:color w:val="000000"/>
                <w:sz w:val="16"/>
                <w:szCs w:val="16"/>
              </w:rPr>
              <w:t>2.289</w:t>
            </w:r>
          </w:p>
        </w:tc>
      </w:tr>
      <w:tr w:rsidR="00D95371" w:rsidRPr="002A03A3" w14:paraId="01691B16" w14:textId="77777777" w:rsidTr="00AB5575">
        <w:trPr>
          <w:trHeight w:val="220"/>
        </w:trPr>
        <w:tc>
          <w:tcPr>
            <w:tcW w:w="2740" w:type="dxa"/>
            <w:tcBorders>
              <w:top w:val="nil"/>
              <w:left w:val="nil"/>
              <w:bottom w:val="nil"/>
              <w:right w:val="nil"/>
            </w:tcBorders>
            <w:shd w:val="clear" w:color="auto" w:fill="auto"/>
            <w:noWrap/>
            <w:vAlign w:val="bottom"/>
            <w:hideMark/>
          </w:tcPr>
          <w:p w14:paraId="5FDB333F" w14:textId="5D38AE61"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2</w:t>
            </w:r>
          </w:p>
        </w:tc>
        <w:tc>
          <w:tcPr>
            <w:tcW w:w="600" w:type="dxa"/>
            <w:tcBorders>
              <w:top w:val="nil"/>
              <w:left w:val="nil"/>
              <w:bottom w:val="nil"/>
              <w:right w:val="nil"/>
            </w:tcBorders>
            <w:shd w:val="clear" w:color="auto" w:fill="auto"/>
            <w:noWrap/>
            <w:vAlign w:val="bottom"/>
            <w:hideMark/>
          </w:tcPr>
          <w:p w14:paraId="7749EFEB" w14:textId="77777777" w:rsidR="00D95371" w:rsidRPr="002A03A3" w:rsidRDefault="00D95371" w:rsidP="0046183A">
            <w:pPr>
              <w:jc w:val="both"/>
              <w:rPr>
                <w:color w:val="000000"/>
                <w:sz w:val="16"/>
                <w:szCs w:val="16"/>
              </w:rPr>
            </w:pPr>
            <w:r w:rsidRPr="002A03A3">
              <w:rPr>
                <w:color w:val="000000"/>
                <w:sz w:val="16"/>
                <w:szCs w:val="16"/>
              </w:rPr>
              <w:t>0.646</w:t>
            </w:r>
          </w:p>
        </w:tc>
        <w:tc>
          <w:tcPr>
            <w:tcW w:w="580" w:type="dxa"/>
            <w:tcBorders>
              <w:top w:val="nil"/>
              <w:left w:val="nil"/>
              <w:bottom w:val="nil"/>
              <w:right w:val="nil"/>
            </w:tcBorders>
            <w:shd w:val="clear" w:color="auto" w:fill="auto"/>
            <w:noWrap/>
            <w:vAlign w:val="bottom"/>
            <w:hideMark/>
          </w:tcPr>
          <w:p w14:paraId="6A860A1F"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333F3BED"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1BEAC5D2"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18B3D126"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56B59B3"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425CF906"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03CA4296" w14:textId="5089C7D2" w:rsidR="00D95371" w:rsidRPr="002A03A3" w:rsidRDefault="007D53EB" w:rsidP="0046183A">
            <w:pPr>
              <w:jc w:val="both"/>
              <w:rPr>
                <w:color w:val="000000"/>
                <w:sz w:val="16"/>
                <w:szCs w:val="16"/>
              </w:rPr>
            </w:pPr>
            <w:r>
              <w:rPr>
                <w:color w:val="000000"/>
                <w:sz w:val="16"/>
                <w:szCs w:val="16"/>
                <w:lang w:val="tr-TR"/>
              </w:rPr>
              <w:t>2</w:t>
            </w:r>
            <w:r w:rsidR="00D95371" w:rsidRPr="002A03A3">
              <w:rPr>
                <w:color w:val="000000"/>
                <w:sz w:val="16"/>
                <w:szCs w:val="16"/>
              </w:rPr>
              <w:t>.453</w:t>
            </w:r>
          </w:p>
        </w:tc>
      </w:tr>
      <w:tr w:rsidR="00D95371" w:rsidRPr="002A03A3" w14:paraId="4AD3A3BC" w14:textId="77777777" w:rsidTr="00AB5575">
        <w:trPr>
          <w:trHeight w:val="220"/>
        </w:trPr>
        <w:tc>
          <w:tcPr>
            <w:tcW w:w="2740" w:type="dxa"/>
            <w:tcBorders>
              <w:top w:val="nil"/>
              <w:left w:val="nil"/>
              <w:bottom w:val="nil"/>
              <w:right w:val="nil"/>
            </w:tcBorders>
            <w:shd w:val="clear" w:color="auto" w:fill="auto"/>
            <w:noWrap/>
            <w:vAlign w:val="bottom"/>
            <w:hideMark/>
          </w:tcPr>
          <w:p w14:paraId="3840BD03" w14:textId="62869B19"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4</w:t>
            </w:r>
          </w:p>
        </w:tc>
        <w:tc>
          <w:tcPr>
            <w:tcW w:w="600" w:type="dxa"/>
            <w:tcBorders>
              <w:top w:val="nil"/>
              <w:left w:val="nil"/>
              <w:bottom w:val="nil"/>
              <w:right w:val="nil"/>
            </w:tcBorders>
            <w:shd w:val="clear" w:color="auto" w:fill="auto"/>
            <w:noWrap/>
            <w:vAlign w:val="bottom"/>
            <w:hideMark/>
          </w:tcPr>
          <w:p w14:paraId="269FE167" w14:textId="77777777" w:rsidR="00D95371" w:rsidRPr="002A03A3" w:rsidRDefault="00D95371" w:rsidP="0046183A">
            <w:pPr>
              <w:jc w:val="both"/>
              <w:rPr>
                <w:color w:val="000000"/>
                <w:sz w:val="16"/>
                <w:szCs w:val="16"/>
              </w:rPr>
            </w:pPr>
            <w:r w:rsidRPr="002A03A3">
              <w:rPr>
                <w:color w:val="000000"/>
                <w:sz w:val="16"/>
                <w:szCs w:val="16"/>
              </w:rPr>
              <w:t>0.757</w:t>
            </w:r>
          </w:p>
        </w:tc>
        <w:tc>
          <w:tcPr>
            <w:tcW w:w="580" w:type="dxa"/>
            <w:tcBorders>
              <w:top w:val="nil"/>
              <w:left w:val="nil"/>
              <w:bottom w:val="nil"/>
              <w:right w:val="nil"/>
            </w:tcBorders>
            <w:shd w:val="clear" w:color="auto" w:fill="auto"/>
            <w:noWrap/>
            <w:vAlign w:val="bottom"/>
            <w:hideMark/>
          </w:tcPr>
          <w:p w14:paraId="5E96EC08"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5EE9D0E9"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4B006AF6"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6A1443EB"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267E856F"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5ED1BEDA"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2F938EA2" w14:textId="7B7B4C24" w:rsidR="00D95371" w:rsidRPr="002A03A3" w:rsidRDefault="007D53EB" w:rsidP="0046183A">
            <w:pPr>
              <w:jc w:val="both"/>
              <w:rPr>
                <w:color w:val="000000"/>
                <w:sz w:val="16"/>
                <w:szCs w:val="16"/>
              </w:rPr>
            </w:pPr>
            <w:r>
              <w:rPr>
                <w:color w:val="000000"/>
                <w:sz w:val="16"/>
                <w:szCs w:val="16"/>
                <w:lang w:val="tr-TR"/>
              </w:rPr>
              <w:t>2</w:t>
            </w:r>
            <w:r w:rsidR="00D95371" w:rsidRPr="002A03A3">
              <w:rPr>
                <w:color w:val="000000"/>
                <w:sz w:val="16"/>
                <w:szCs w:val="16"/>
              </w:rPr>
              <w:t>.833</w:t>
            </w:r>
          </w:p>
        </w:tc>
      </w:tr>
      <w:tr w:rsidR="00D95371" w:rsidRPr="002A03A3" w14:paraId="463C45F5" w14:textId="77777777" w:rsidTr="00AB5575">
        <w:trPr>
          <w:trHeight w:val="220"/>
        </w:trPr>
        <w:tc>
          <w:tcPr>
            <w:tcW w:w="2740" w:type="dxa"/>
            <w:tcBorders>
              <w:top w:val="nil"/>
              <w:left w:val="nil"/>
              <w:bottom w:val="nil"/>
              <w:right w:val="nil"/>
            </w:tcBorders>
            <w:shd w:val="clear" w:color="auto" w:fill="auto"/>
            <w:noWrap/>
            <w:vAlign w:val="bottom"/>
            <w:hideMark/>
          </w:tcPr>
          <w:p w14:paraId="343D36B1" w14:textId="60F90272"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5</w:t>
            </w:r>
          </w:p>
        </w:tc>
        <w:tc>
          <w:tcPr>
            <w:tcW w:w="600" w:type="dxa"/>
            <w:tcBorders>
              <w:top w:val="nil"/>
              <w:left w:val="nil"/>
              <w:bottom w:val="nil"/>
              <w:right w:val="nil"/>
            </w:tcBorders>
            <w:shd w:val="clear" w:color="auto" w:fill="auto"/>
            <w:noWrap/>
            <w:vAlign w:val="bottom"/>
            <w:hideMark/>
          </w:tcPr>
          <w:p w14:paraId="2B680483" w14:textId="77777777" w:rsidR="00D95371" w:rsidRPr="002A03A3" w:rsidRDefault="00D95371" w:rsidP="0046183A">
            <w:pPr>
              <w:jc w:val="both"/>
              <w:rPr>
                <w:color w:val="000000"/>
                <w:sz w:val="16"/>
                <w:szCs w:val="16"/>
              </w:rPr>
            </w:pPr>
            <w:r w:rsidRPr="002A03A3">
              <w:rPr>
                <w:color w:val="000000"/>
                <w:sz w:val="16"/>
                <w:szCs w:val="16"/>
              </w:rPr>
              <w:t>0.753</w:t>
            </w:r>
          </w:p>
        </w:tc>
        <w:tc>
          <w:tcPr>
            <w:tcW w:w="580" w:type="dxa"/>
            <w:tcBorders>
              <w:top w:val="nil"/>
              <w:left w:val="nil"/>
              <w:bottom w:val="nil"/>
              <w:right w:val="nil"/>
            </w:tcBorders>
            <w:shd w:val="clear" w:color="auto" w:fill="auto"/>
            <w:noWrap/>
            <w:vAlign w:val="bottom"/>
            <w:hideMark/>
          </w:tcPr>
          <w:p w14:paraId="5081D1C2"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1F58D3D9"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2DC3F38A"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5162C874"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55B0E361"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7E0FE6E3"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3198CD3" w14:textId="77777777" w:rsidR="00D95371" w:rsidRPr="002A03A3" w:rsidRDefault="00D95371" w:rsidP="0046183A">
            <w:pPr>
              <w:jc w:val="both"/>
              <w:rPr>
                <w:color w:val="000000"/>
                <w:sz w:val="16"/>
                <w:szCs w:val="16"/>
              </w:rPr>
            </w:pPr>
            <w:r w:rsidRPr="002A03A3">
              <w:rPr>
                <w:color w:val="000000"/>
                <w:sz w:val="16"/>
                <w:szCs w:val="16"/>
              </w:rPr>
              <w:t>2.169</w:t>
            </w:r>
          </w:p>
        </w:tc>
      </w:tr>
      <w:tr w:rsidR="00D95371" w:rsidRPr="002A03A3" w14:paraId="6DA599A2" w14:textId="77777777" w:rsidTr="00AB5575">
        <w:trPr>
          <w:trHeight w:val="220"/>
        </w:trPr>
        <w:tc>
          <w:tcPr>
            <w:tcW w:w="2740" w:type="dxa"/>
            <w:tcBorders>
              <w:top w:val="nil"/>
              <w:left w:val="nil"/>
              <w:bottom w:val="nil"/>
              <w:right w:val="nil"/>
            </w:tcBorders>
            <w:shd w:val="clear" w:color="auto" w:fill="auto"/>
            <w:noWrap/>
            <w:vAlign w:val="bottom"/>
            <w:hideMark/>
          </w:tcPr>
          <w:p w14:paraId="1154908A" w14:textId="4BDFACA0"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6</w:t>
            </w:r>
          </w:p>
        </w:tc>
        <w:tc>
          <w:tcPr>
            <w:tcW w:w="600" w:type="dxa"/>
            <w:tcBorders>
              <w:top w:val="nil"/>
              <w:left w:val="nil"/>
              <w:bottom w:val="nil"/>
              <w:right w:val="nil"/>
            </w:tcBorders>
            <w:shd w:val="clear" w:color="auto" w:fill="auto"/>
            <w:noWrap/>
            <w:vAlign w:val="bottom"/>
            <w:hideMark/>
          </w:tcPr>
          <w:p w14:paraId="7439AB03" w14:textId="77777777" w:rsidR="00D95371" w:rsidRPr="002A03A3" w:rsidRDefault="00D95371" w:rsidP="0046183A">
            <w:pPr>
              <w:jc w:val="both"/>
              <w:rPr>
                <w:color w:val="000000"/>
                <w:sz w:val="16"/>
                <w:szCs w:val="16"/>
              </w:rPr>
            </w:pPr>
            <w:r w:rsidRPr="002A03A3">
              <w:rPr>
                <w:color w:val="000000"/>
                <w:sz w:val="16"/>
                <w:szCs w:val="16"/>
              </w:rPr>
              <w:t>0.751</w:t>
            </w:r>
          </w:p>
        </w:tc>
        <w:tc>
          <w:tcPr>
            <w:tcW w:w="580" w:type="dxa"/>
            <w:tcBorders>
              <w:top w:val="nil"/>
              <w:left w:val="nil"/>
              <w:bottom w:val="nil"/>
              <w:right w:val="nil"/>
            </w:tcBorders>
            <w:shd w:val="clear" w:color="auto" w:fill="auto"/>
            <w:noWrap/>
            <w:vAlign w:val="bottom"/>
            <w:hideMark/>
          </w:tcPr>
          <w:p w14:paraId="63628AB9"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5670C621"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3F6DC18C"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70A6DE5D"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CAD9311"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39EFC1A0"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3DE3F7C8" w14:textId="77777777" w:rsidR="00D95371" w:rsidRPr="002A03A3" w:rsidRDefault="00D95371" w:rsidP="0046183A">
            <w:pPr>
              <w:jc w:val="both"/>
              <w:rPr>
                <w:color w:val="000000"/>
                <w:sz w:val="16"/>
                <w:szCs w:val="16"/>
              </w:rPr>
            </w:pPr>
            <w:r w:rsidRPr="002A03A3">
              <w:rPr>
                <w:color w:val="000000"/>
                <w:sz w:val="16"/>
                <w:szCs w:val="16"/>
              </w:rPr>
              <w:t>2.045</w:t>
            </w:r>
          </w:p>
        </w:tc>
      </w:tr>
      <w:tr w:rsidR="00D95371" w:rsidRPr="002A03A3" w14:paraId="544FF723" w14:textId="77777777" w:rsidTr="00AB5575">
        <w:trPr>
          <w:trHeight w:val="220"/>
        </w:trPr>
        <w:tc>
          <w:tcPr>
            <w:tcW w:w="2740" w:type="dxa"/>
            <w:tcBorders>
              <w:top w:val="nil"/>
              <w:left w:val="nil"/>
              <w:bottom w:val="nil"/>
              <w:right w:val="nil"/>
            </w:tcBorders>
            <w:shd w:val="clear" w:color="auto" w:fill="auto"/>
            <w:noWrap/>
            <w:vAlign w:val="bottom"/>
            <w:hideMark/>
          </w:tcPr>
          <w:p w14:paraId="0503BDDD" w14:textId="5EEE4E77"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7</w:t>
            </w:r>
          </w:p>
        </w:tc>
        <w:tc>
          <w:tcPr>
            <w:tcW w:w="600" w:type="dxa"/>
            <w:tcBorders>
              <w:top w:val="nil"/>
              <w:left w:val="nil"/>
              <w:bottom w:val="nil"/>
              <w:right w:val="nil"/>
            </w:tcBorders>
            <w:shd w:val="clear" w:color="auto" w:fill="auto"/>
            <w:noWrap/>
            <w:vAlign w:val="bottom"/>
            <w:hideMark/>
          </w:tcPr>
          <w:p w14:paraId="7B976ADF" w14:textId="77777777" w:rsidR="00D95371" w:rsidRPr="002A03A3" w:rsidRDefault="00D95371" w:rsidP="0046183A">
            <w:pPr>
              <w:jc w:val="both"/>
              <w:rPr>
                <w:color w:val="000000"/>
                <w:sz w:val="16"/>
                <w:szCs w:val="16"/>
              </w:rPr>
            </w:pPr>
            <w:r w:rsidRPr="002A03A3">
              <w:rPr>
                <w:color w:val="000000"/>
                <w:sz w:val="16"/>
                <w:szCs w:val="16"/>
              </w:rPr>
              <w:t>0.790</w:t>
            </w:r>
          </w:p>
        </w:tc>
        <w:tc>
          <w:tcPr>
            <w:tcW w:w="580" w:type="dxa"/>
            <w:tcBorders>
              <w:top w:val="nil"/>
              <w:left w:val="nil"/>
              <w:bottom w:val="nil"/>
              <w:right w:val="nil"/>
            </w:tcBorders>
            <w:shd w:val="clear" w:color="auto" w:fill="auto"/>
            <w:noWrap/>
            <w:vAlign w:val="bottom"/>
            <w:hideMark/>
          </w:tcPr>
          <w:p w14:paraId="7AEBF7ED"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4993364F"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2F974E3D"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5AA15652"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7A7971A9"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200A537D"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73195E3" w14:textId="77777777" w:rsidR="00D95371" w:rsidRPr="002A03A3" w:rsidRDefault="00D95371" w:rsidP="0046183A">
            <w:pPr>
              <w:jc w:val="both"/>
              <w:rPr>
                <w:color w:val="000000"/>
                <w:sz w:val="16"/>
                <w:szCs w:val="16"/>
              </w:rPr>
            </w:pPr>
            <w:r w:rsidRPr="002A03A3">
              <w:rPr>
                <w:color w:val="000000"/>
                <w:sz w:val="16"/>
                <w:szCs w:val="16"/>
              </w:rPr>
              <w:t>2.284</w:t>
            </w:r>
          </w:p>
        </w:tc>
      </w:tr>
      <w:tr w:rsidR="00D95371" w:rsidRPr="002A03A3" w14:paraId="083D262A" w14:textId="77777777" w:rsidTr="00AB5575">
        <w:trPr>
          <w:trHeight w:val="220"/>
        </w:trPr>
        <w:tc>
          <w:tcPr>
            <w:tcW w:w="2740" w:type="dxa"/>
            <w:tcBorders>
              <w:top w:val="nil"/>
              <w:left w:val="nil"/>
              <w:bottom w:val="nil"/>
              <w:right w:val="nil"/>
            </w:tcBorders>
            <w:shd w:val="clear" w:color="auto" w:fill="auto"/>
            <w:noWrap/>
            <w:vAlign w:val="bottom"/>
            <w:hideMark/>
          </w:tcPr>
          <w:p w14:paraId="1AC8D31B" w14:textId="77450AFC"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8</w:t>
            </w:r>
          </w:p>
        </w:tc>
        <w:tc>
          <w:tcPr>
            <w:tcW w:w="600" w:type="dxa"/>
            <w:tcBorders>
              <w:top w:val="nil"/>
              <w:left w:val="nil"/>
              <w:bottom w:val="nil"/>
              <w:right w:val="nil"/>
            </w:tcBorders>
            <w:shd w:val="clear" w:color="auto" w:fill="auto"/>
            <w:noWrap/>
            <w:vAlign w:val="bottom"/>
            <w:hideMark/>
          </w:tcPr>
          <w:p w14:paraId="25578109" w14:textId="77777777" w:rsidR="00D95371" w:rsidRPr="002A03A3" w:rsidRDefault="00D95371" w:rsidP="0046183A">
            <w:pPr>
              <w:jc w:val="both"/>
              <w:rPr>
                <w:color w:val="000000"/>
                <w:sz w:val="16"/>
                <w:szCs w:val="16"/>
              </w:rPr>
            </w:pPr>
            <w:r w:rsidRPr="002A03A3">
              <w:rPr>
                <w:color w:val="000000"/>
                <w:sz w:val="16"/>
                <w:szCs w:val="16"/>
              </w:rPr>
              <w:t>0.737</w:t>
            </w:r>
          </w:p>
        </w:tc>
        <w:tc>
          <w:tcPr>
            <w:tcW w:w="580" w:type="dxa"/>
            <w:tcBorders>
              <w:top w:val="nil"/>
              <w:left w:val="nil"/>
              <w:bottom w:val="nil"/>
              <w:right w:val="nil"/>
            </w:tcBorders>
            <w:shd w:val="clear" w:color="auto" w:fill="auto"/>
            <w:noWrap/>
            <w:vAlign w:val="bottom"/>
            <w:hideMark/>
          </w:tcPr>
          <w:p w14:paraId="28FE0206"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33A06C28"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2C621B6A"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4AC28607"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239C9030"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48544C84"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65083DF1" w14:textId="77777777" w:rsidR="00D95371" w:rsidRPr="002A03A3" w:rsidRDefault="00D95371" w:rsidP="0046183A">
            <w:pPr>
              <w:jc w:val="both"/>
              <w:rPr>
                <w:color w:val="000000"/>
                <w:sz w:val="16"/>
                <w:szCs w:val="16"/>
              </w:rPr>
            </w:pPr>
            <w:r w:rsidRPr="002A03A3">
              <w:rPr>
                <w:color w:val="000000"/>
                <w:sz w:val="16"/>
                <w:szCs w:val="16"/>
              </w:rPr>
              <w:t>2.084</w:t>
            </w:r>
          </w:p>
        </w:tc>
      </w:tr>
      <w:tr w:rsidR="00D95371" w:rsidRPr="002A03A3" w14:paraId="45464553" w14:textId="77777777" w:rsidTr="00AB5575">
        <w:trPr>
          <w:trHeight w:val="220"/>
        </w:trPr>
        <w:tc>
          <w:tcPr>
            <w:tcW w:w="2740" w:type="dxa"/>
            <w:tcBorders>
              <w:top w:val="nil"/>
              <w:left w:val="nil"/>
              <w:bottom w:val="nil"/>
              <w:right w:val="nil"/>
            </w:tcBorders>
            <w:shd w:val="clear" w:color="auto" w:fill="auto"/>
            <w:noWrap/>
            <w:vAlign w:val="bottom"/>
            <w:hideMark/>
          </w:tcPr>
          <w:p w14:paraId="2CEDC40B" w14:textId="2EC36AFF" w:rsidR="00D95371" w:rsidRPr="002A03A3" w:rsidRDefault="00D95371" w:rsidP="0046183A">
            <w:pPr>
              <w:jc w:val="both"/>
              <w:rPr>
                <w:color w:val="000000"/>
                <w:sz w:val="16"/>
                <w:szCs w:val="16"/>
              </w:rPr>
            </w:pPr>
            <w:r w:rsidRPr="002A03A3">
              <w:rPr>
                <w:color w:val="000000"/>
                <w:sz w:val="16"/>
                <w:szCs w:val="16"/>
              </w:rPr>
              <w:t>HK</w:t>
            </w:r>
            <w:r w:rsidR="00085212">
              <w:rPr>
                <w:color w:val="000000"/>
                <w:sz w:val="16"/>
                <w:szCs w:val="16"/>
                <w:lang w:val="tr-TR"/>
              </w:rPr>
              <w:t>A</w:t>
            </w:r>
            <w:r w:rsidRPr="002A03A3">
              <w:rPr>
                <w:color w:val="000000"/>
                <w:sz w:val="16"/>
                <w:szCs w:val="16"/>
              </w:rPr>
              <w:t>9</w:t>
            </w:r>
          </w:p>
        </w:tc>
        <w:tc>
          <w:tcPr>
            <w:tcW w:w="600" w:type="dxa"/>
            <w:tcBorders>
              <w:top w:val="nil"/>
              <w:left w:val="nil"/>
              <w:bottom w:val="nil"/>
              <w:right w:val="nil"/>
            </w:tcBorders>
            <w:shd w:val="clear" w:color="auto" w:fill="auto"/>
            <w:noWrap/>
            <w:vAlign w:val="bottom"/>
            <w:hideMark/>
          </w:tcPr>
          <w:p w14:paraId="3886A8F9" w14:textId="77777777" w:rsidR="00D95371" w:rsidRPr="002A03A3" w:rsidRDefault="00D95371" w:rsidP="0046183A">
            <w:pPr>
              <w:jc w:val="both"/>
              <w:rPr>
                <w:color w:val="000000"/>
                <w:sz w:val="16"/>
                <w:szCs w:val="16"/>
              </w:rPr>
            </w:pPr>
            <w:r w:rsidRPr="002A03A3">
              <w:rPr>
                <w:color w:val="000000"/>
                <w:sz w:val="16"/>
                <w:szCs w:val="16"/>
              </w:rPr>
              <w:t>0.775</w:t>
            </w:r>
          </w:p>
        </w:tc>
        <w:tc>
          <w:tcPr>
            <w:tcW w:w="580" w:type="dxa"/>
            <w:tcBorders>
              <w:top w:val="nil"/>
              <w:left w:val="nil"/>
              <w:bottom w:val="nil"/>
              <w:right w:val="nil"/>
            </w:tcBorders>
            <w:shd w:val="clear" w:color="auto" w:fill="auto"/>
            <w:noWrap/>
            <w:vAlign w:val="bottom"/>
            <w:hideMark/>
          </w:tcPr>
          <w:p w14:paraId="210D1D2B"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0F24C3C1"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10768162"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2D4E3DE8"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2DA9B4B0"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6285A1BF"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3B9B061C" w14:textId="77777777" w:rsidR="00D95371" w:rsidRPr="002A03A3" w:rsidRDefault="00D95371" w:rsidP="0046183A">
            <w:pPr>
              <w:jc w:val="both"/>
              <w:rPr>
                <w:color w:val="000000"/>
                <w:sz w:val="16"/>
                <w:szCs w:val="16"/>
              </w:rPr>
            </w:pPr>
            <w:r w:rsidRPr="002A03A3">
              <w:rPr>
                <w:color w:val="000000"/>
                <w:sz w:val="16"/>
                <w:szCs w:val="16"/>
              </w:rPr>
              <w:t>2.086</w:t>
            </w:r>
          </w:p>
        </w:tc>
      </w:tr>
      <w:tr w:rsidR="00D95371" w:rsidRPr="002A03A3" w14:paraId="6FA71275" w14:textId="77777777" w:rsidTr="00AB5575">
        <w:trPr>
          <w:trHeight w:val="220"/>
        </w:trPr>
        <w:tc>
          <w:tcPr>
            <w:tcW w:w="2740" w:type="dxa"/>
            <w:tcBorders>
              <w:top w:val="nil"/>
              <w:left w:val="nil"/>
              <w:bottom w:val="nil"/>
              <w:right w:val="nil"/>
            </w:tcBorders>
            <w:shd w:val="clear" w:color="auto" w:fill="auto"/>
            <w:noWrap/>
            <w:vAlign w:val="bottom"/>
            <w:hideMark/>
          </w:tcPr>
          <w:p w14:paraId="33DE633C" w14:textId="77777777" w:rsidR="00D95371" w:rsidRPr="002A03A3" w:rsidRDefault="00D95371" w:rsidP="0046183A">
            <w:pPr>
              <w:jc w:val="both"/>
              <w:rPr>
                <w:color w:val="000000"/>
                <w:sz w:val="16"/>
                <w:szCs w:val="16"/>
              </w:rPr>
            </w:pPr>
            <w:r w:rsidRPr="002A03A3">
              <w:rPr>
                <w:color w:val="000000"/>
                <w:sz w:val="16"/>
                <w:szCs w:val="16"/>
              </w:rPr>
              <w:t>Doğrudan Marka İletişimi (DMİ)</w:t>
            </w:r>
          </w:p>
        </w:tc>
        <w:tc>
          <w:tcPr>
            <w:tcW w:w="600" w:type="dxa"/>
            <w:tcBorders>
              <w:top w:val="nil"/>
              <w:left w:val="nil"/>
              <w:bottom w:val="nil"/>
              <w:right w:val="nil"/>
            </w:tcBorders>
            <w:shd w:val="clear" w:color="auto" w:fill="auto"/>
            <w:noWrap/>
            <w:vAlign w:val="bottom"/>
            <w:hideMark/>
          </w:tcPr>
          <w:p w14:paraId="7591C5B7"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745B0446" w14:textId="77777777" w:rsidR="00D95371" w:rsidRPr="002A03A3" w:rsidRDefault="00D95371" w:rsidP="0046183A">
            <w:pPr>
              <w:jc w:val="both"/>
              <w:rPr>
                <w:color w:val="000000"/>
                <w:sz w:val="16"/>
                <w:szCs w:val="16"/>
              </w:rPr>
            </w:pPr>
            <w:r w:rsidRPr="002A03A3">
              <w:rPr>
                <w:color w:val="000000"/>
                <w:sz w:val="16"/>
                <w:szCs w:val="16"/>
              </w:rPr>
              <w:t>3,1</w:t>
            </w:r>
          </w:p>
        </w:tc>
        <w:tc>
          <w:tcPr>
            <w:tcW w:w="580" w:type="dxa"/>
            <w:tcBorders>
              <w:top w:val="nil"/>
              <w:left w:val="nil"/>
              <w:bottom w:val="nil"/>
              <w:right w:val="nil"/>
            </w:tcBorders>
            <w:shd w:val="clear" w:color="auto" w:fill="auto"/>
            <w:noWrap/>
            <w:vAlign w:val="bottom"/>
            <w:hideMark/>
          </w:tcPr>
          <w:p w14:paraId="62BFE8F0" w14:textId="77777777" w:rsidR="00D95371" w:rsidRPr="002A03A3" w:rsidRDefault="00D95371" w:rsidP="0046183A">
            <w:pPr>
              <w:jc w:val="both"/>
              <w:rPr>
                <w:color w:val="000000"/>
                <w:sz w:val="16"/>
                <w:szCs w:val="16"/>
              </w:rPr>
            </w:pPr>
            <w:r w:rsidRPr="002A03A3">
              <w:rPr>
                <w:color w:val="000000"/>
                <w:sz w:val="16"/>
                <w:szCs w:val="16"/>
              </w:rPr>
              <w:t>0,99</w:t>
            </w:r>
          </w:p>
        </w:tc>
        <w:tc>
          <w:tcPr>
            <w:tcW w:w="520" w:type="dxa"/>
            <w:tcBorders>
              <w:top w:val="nil"/>
              <w:left w:val="nil"/>
              <w:bottom w:val="nil"/>
              <w:right w:val="nil"/>
            </w:tcBorders>
            <w:shd w:val="clear" w:color="auto" w:fill="auto"/>
            <w:noWrap/>
            <w:vAlign w:val="bottom"/>
            <w:hideMark/>
          </w:tcPr>
          <w:p w14:paraId="77583499" w14:textId="77777777" w:rsidR="00D95371" w:rsidRPr="002A03A3" w:rsidRDefault="00D95371" w:rsidP="0046183A">
            <w:pPr>
              <w:jc w:val="both"/>
              <w:rPr>
                <w:color w:val="000000"/>
                <w:sz w:val="16"/>
                <w:szCs w:val="16"/>
              </w:rPr>
            </w:pPr>
            <w:r w:rsidRPr="002A03A3">
              <w:rPr>
                <w:color w:val="000000"/>
                <w:sz w:val="16"/>
                <w:szCs w:val="16"/>
              </w:rPr>
              <w:t>0.857</w:t>
            </w:r>
          </w:p>
        </w:tc>
        <w:tc>
          <w:tcPr>
            <w:tcW w:w="600" w:type="dxa"/>
            <w:tcBorders>
              <w:top w:val="nil"/>
              <w:left w:val="nil"/>
              <w:bottom w:val="nil"/>
              <w:right w:val="nil"/>
            </w:tcBorders>
            <w:shd w:val="clear" w:color="auto" w:fill="auto"/>
            <w:noWrap/>
            <w:vAlign w:val="bottom"/>
            <w:hideMark/>
          </w:tcPr>
          <w:p w14:paraId="0DE6C3A0" w14:textId="77777777" w:rsidR="00D95371" w:rsidRPr="002A03A3" w:rsidRDefault="00D95371" w:rsidP="0046183A">
            <w:pPr>
              <w:jc w:val="both"/>
              <w:rPr>
                <w:color w:val="000000"/>
                <w:sz w:val="16"/>
                <w:szCs w:val="16"/>
              </w:rPr>
            </w:pPr>
            <w:r w:rsidRPr="002A03A3">
              <w:rPr>
                <w:color w:val="000000"/>
                <w:sz w:val="16"/>
                <w:szCs w:val="16"/>
              </w:rPr>
              <w:t>0.861</w:t>
            </w:r>
          </w:p>
        </w:tc>
        <w:tc>
          <w:tcPr>
            <w:tcW w:w="560" w:type="dxa"/>
            <w:tcBorders>
              <w:top w:val="nil"/>
              <w:left w:val="nil"/>
              <w:bottom w:val="nil"/>
              <w:right w:val="nil"/>
            </w:tcBorders>
            <w:shd w:val="clear" w:color="auto" w:fill="auto"/>
            <w:noWrap/>
            <w:vAlign w:val="bottom"/>
            <w:hideMark/>
          </w:tcPr>
          <w:p w14:paraId="68EB9648" w14:textId="77777777" w:rsidR="00D95371" w:rsidRPr="002A03A3" w:rsidRDefault="00D95371" w:rsidP="0046183A">
            <w:pPr>
              <w:jc w:val="both"/>
              <w:rPr>
                <w:color w:val="000000"/>
                <w:sz w:val="16"/>
                <w:szCs w:val="16"/>
              </w:rPr>
            </w:pPr>
            <w:r w:rsidRPr="002A03A3">
              <w:rPr>
                <w:color w:val="000000"/>
                <w:sz w:val="16"/>
                <w:szCs w:val="16"/>
              </w:rPr>
              <w:t>0.898</w:t>
            </w:r>
          </w:p>
        </w:tc>
        <w:tc>
          <w:tcPr>
            <w:tcW w:w="720" w:type="dxa"/>
            <w:tcBorders>
              <w:top w:val="nil"/>
              <w:left w:val="nil"/>
              <w:bottom w:val="nil"/>
              <w:right w:val="nil"/>
            </w:tcBorders>
            <w:shd w:val="clear" w:color="auto" w:fill="auto"/>
            <w:noWrap/>
            <w:vAlign w:val="bottom"/>
            <w:hideMark/>
          </w:tcPr>
          <w:p w14:paraId="30F13B19" w14:textId="77777777" w:rsidR="00D95371" w:rsidRPr="002A03A3" w:rsidRDefault="00D95371" w:rsidP="0046183A">
            <w:pPr>
              <w:jc w:val="both"/>
              <w:rPr>
                <w:color w:val="000000"/>
                <w:sz w:val="16"/>
                <w:szCs w:val="16"/>
              </w:rPr>
            </w:pPr>
            <w:r w:rsidRPr="002A03A3">
              <w:rPr>
                <w:color w:val="000000"/>
                <w:sz w:val="16"/>
                <w:szCs w:val="16"/>
              </w:rPr>
              <w:t>0.597</w:t>
            </w:r>
          </w:p>
        </w:tc>
        <w:tc>
          <w:tcPr>
            <w:tcW w:w="560" w:type="dxa"/>
            <w:tcBorders>
              <w:top w:val="nil"/>
              <w:left w:val="nil"/>
              <w:bottom w:val="nil"/>
              <w:right w:val="nil"/>
            </w:tcBorders>
            <w:shd w:val="clear" w:color="auto" w:fill="auto"/>
            <w:noWrap/>
            <w:vAlign w:val="bottom"/>
            <w:hideMark/>
          </w:tcPr>
          <w:p w14:paraId="3174F9FC" w14:textId="77777777" w:rsidR="00D95371" w:rsidRPr="002A03A3" w:rsidRDefault="00D95371" w:rsidP="0046183A">
            <w:pPr>
              <w:jc w:val="both"/>
              <w:rPr>
                <w:color w:val="000000"/>
                <w:sz w:val="16"/>
                <w:szCs w:val="16"/>
              </w:rPr>
            </w:pPr>
          </w:p>
        </w:tc>
      </w:tr>
      <w:tr w:rsidR="00D95371" w:rsidRPr="002A03A3" w14:paraId="741A7A52" w14:textId="77777777" w:rsidTr="00AB5575">
        <w:trPr>
          <w:trHeight w:val="220"/>
        </w:trPr>
        <w:tc>
          <w:tcPr>
            <w:tcW w:w="2740" w:type="dxa"/>
            <w:tcBorders>
              <w:top w:val="nil"/>
              <w:left w:val="nil"/>
              <w:bottom w:val="nil"/>
              <w:right w:val="nil"/>
            </w:tcBorders>
            <w:shd w:val="clear" w:color="auto" w:fill="auto"/>
            <w:noWrap/>
            <w:vAlign w:val="bottom"/>
            <w:hideMark/>
          </w:tcPr>
          <w:p w14:paraId="777C1181" w14:textId="413B54AB" w:rsidR="00D95371" w:rsidRPr="002A03A3" w:rsidRDefault="00085212" w:rsidP="0046183A">
            <w:pPr>
              <w:jc w:val="both"/>
              <w:rPr>
                <w:color w:val="000000"/>
                <w:sz w:val="16"/>
                <w:szCs w:val="16"/>
              </w:rPr>
            </w:pPr>
            <w:r>
              <w:rPr>
                <w:color w:val="000000"/>
                <w:sz w:val="16"/>
                <w:szCs w:val="16"/>
                <w:lang w:val="tr-TR"/>
              </w:rPr>
              <w:t>DMİ</w:t>
            </w:r>
            <w:r w:rsidR="00D95371" w:rsidRPr="002A03A3">
              <w:rPr>
                <w:color w:val="000000"/>
                <w:sz w:val="16"/>
                <w:szCs w:val="16"/>
              </w:rPr>
              <w:t>0</w:t>
            </w:r>
          </w:p>
        </w:tc>
        <w:tc>
          <w:tcPr>
            <w:tcW w:w="600" w:type="dxa"/>
            <w:tcBorders>
              <w:top w:val="nil"/>
              <w:left w:val="nil"/>
              <w:bottom w:val="nil"/>
              <w:right w:val="nil"/>
            </w:tcBorders>
            <w:shd w:val="clear" w:color="auto" w:fill="auto"/>
            <w:noWrap/>
            <w:vAlign w:val="bottom"/>
            <w:hideMark/>
          </w:tcPr>
          <w:p w14:paraId="6DB87D91" w14:textId="77777777" w:rsidR="00D95371" w:rsidRPr="002A03A3" w:rsidRDefault="00D95371" w:rsidP="0046183A">
            <w:pPr>
              <w:jc w:val="both"/>
              <w:rPr>
                <w:color w:val="000000"/>
                <w:sz w:val="16"/>
                <w:szCs w:val="16"/>
              </w:rPr>
            </w:pPr>
            <w:r w:rsidRPr="002A03A3">
              <w:rPr>
                <w:color w:val="000000"/>
                <w:sz w:val="16"/>
                <w:szCs w:val="16"/>
              </w:rPr>
              <w:t>0.833</w:t>
            </w:r>
          </w:p>
        </w:tc>
        <w:tc>
          <w:tcPr>
            <w:tcW w:w="580" w:type="dxa"/>
            <w:tcBorders>
              <w:top w:val="nil"/>
              <w:left w:val="nil"/>
              <w:bottom w:val="nil"/>
              <w:right w:val="nil"/>
            </w:tcBorders>
            <w:shd w:val="clear" w:color="auto" w:fill="auto"/>
            <w:noWrap/>
            <w:vAlign w:val="bottom"/>
            <w:hideMark/>
          </w:tcPr>
          <w:p w14:paraId="59B61FAE"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3AEA47BA"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48CE8B87"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36CB9588"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3B3453EE"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61849CE9"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3784937A" w14:textId="77777777" w:rsidR="00D95371" w:rsidRPr="002A03A3" w:rsidRDefault="00D95371" w:rsidP="0046183A">
            <w:pPr>
              <w:jc w:val="both"/>
              <w:rPr>
                <w:color w:val="000000"/>
                <w:sz w:val="16"/>
                <w:szCs w:val="16"/>
              </w:rPr>
            </w:pPr>
            <w:r w:rsidRPr="002A03A3">
              <w:rPr>
                <w:color w:val="000000"/>
                <w:sz w:val="16"/>
                <w:szCs w:val="16"/>
              </w:rPr>
              <w:t>2.155</w:t>
            </w:r>
          </w:p>
        </w:tc>
      </w:tr>
      <w:tr w:rsidR="00D95371" w:rsidRPr="002A03A3" w14:paraId="12CE70F4" w14:textId="77777777" w:rsidTr="00AB5575">
        <w:trPr>
          <w:trHeight w:val="220"/>
        </w:trPr>
        <w:tc>
          <w:tcPr>
            <w:tcW w:w="2740" w:type="dxa"/>
            <w:tcBorders>
              <w:top w:val="nil"/>
              <w:left w:val="nil"/>
              <w:bottom w:val="nil"/>
              <w:right w:val="nil"/>
            </w:tcBorders>
            <w:shd w:val="clear" w:color="auto" w:fill="auto"/>
            <w:noWrap/>
            <w:vAlign w:val="bottom"/>
            <w:hideMark/>
          </w:tcPr>
          <w:p w14:paraId="36D3952C" w14:textId="56C42CDD" w:rsidR="00D95371" w:rsidRPr="002A03A3" w:rsidRDefault="00085212" w:rsidP="0046183A">
            <w:pPr>
              <w:jc w:val="both"/>
              <w:rPr>
                <w:color w:val="000000"/>
                <w:sz w:val="16"/>
                <w:szCs w:val="16"/>
              </w:rPr>
            </w:pPr>
            <w:r>
              <w:rPr>
                <w:color w:val="000000"/>
                <w:sz w:val="16"/>
                <w:szCs w:val="16"/>
                <w:lang w:val="tr-TR"/>
              </w:rPr>
              <w:t>DMİ</w:t>
            </w:r>
            <w:r w:rsidR="00D95371" w:rsidRPr="002A03A3">
              <w:rPr>
                <w:color w:val="000000"/>
                <w:sz w:val="16"/>
                <w:szCs w:val="16"/>
              </w:rPr>
              <w:t>1</w:t>
            </w:r>
          </w:p>
        </w:tc>
        <w:tc>
          <w:tcPr>
            <w:tcW w:w="600" w:type="dxa"/>
            <w:tcBorders>
              <w:top w:val="nil"/>
              <w:left w:val="nil"/>
              <w:bottom w:val="nil"/>
              <w:right w:val="nil"/>
            </w:tcBorders>
            <w:shd w:val="clear" w:color="auto" w:fill="auto"/>
            <w:noWrap/>
            <w:vAlign w:val="bottom"/>
            <w:hideMark/>
          </w:tcPr>
          <w:p w14:paraId="6E0E9CB6" w14:textId="77777777" w:rsidR="00D95371" w:rsidRPr="002A03A3" w:rsidRDefault="00D95371" w:rsidP="0046183A">
            <w:pPr>
              <w:jc w:val="both"/>
              <w:rPr>
                <w:color w:val="000000"/>
                <w:sz w:val="16"/>
                <w:szCs w:val="16"/>
              </w:rPr>
            </w:pPr>
            <w:r w:rsidRPr="002A03A3">
              <w:rPr>
                <w:color w:val="000000"/>
                <w:sz w:val="16"/>
                <w:szCs w:val="16"/>
              </w:rPr>
              <w:t>0.817</w:t>
            </w:r>
          </w:p>
        </w:tc>
        <w:tc>
          <w:tcPr>
            <w:tcW w:w="580" w:type="dxa"/>
            <w:tcBorders>
              <w:top w:val="nil"/>
              <w:left w:val="nil"/>
              <w:bottom w:val="nil"/>
              <w:right w:val="nil"/>
            </w:tcBorders>
            <w:shd w:val="clear" w:color="auto" w:fill="auto"/>
            <w:noWrap/>
            <w:vAlign w:val="bottom"/>
            <w:hideMark/>
          </w:tcPr>
          <w:p w14:paraId="419EE941"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08673543"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7A730C39"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2AA8F273"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2E69F67A"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322171D9"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8196F44" w14:textId="77777777" w:rsidR="00D95371" w:rsidRPr="002A03A3" w:rsidRDefault="00D95371" w:rsidP="0046183A">
            <w:pPr>
              <w:jc w:val="both"/>
              <w:rPr>
                <w:color w:val="000000"/>
                <w:sz w:val="16"/>
                <w:szCs w:val="16"/>
              </w:rPr>
            </w:pPr>
            <w:r w:rsidRPr="002A03A3">
              <w:rPr>
                <w:color w:val="000000"/>
                <w:sz w:val="16"/>
                <w:szCs w:val="16"/>
              </w:rPr>
              <w:t>2.454</w:t>
            </w:r>
          </w:p>
        </w:tc>
      </w:tr>
      <w:tr w:rsidR="00D95371" w:rsidRPr="002A03A3" w14:paraId="068DA671" w14:textId="77777777" w:rsidTr="00AB5575">
        <w:trPr>
          <w:trHeight w:val="220"/>
        </w:trPr>
        <w:tc>
          <w:tcPr>
            <w:tcW w:w="2740" w:type="dxa"/>
            <w:tcBorders>
              <w:top w:val="nil"/>
              <w:left w:val="nil"/>
              <w:bottom w:val="nil"/>
              <w:right w:val="nil"/>
            </w:tcBorders>
            <w:shd w:val="clear" w:color="auto" w:fill="auto"/>
            <w:noWrap/>
            <w:vAlign w:val="bottom"/>
            <w:hideMark/>
          </w:tcPr>
          <w:p w14:paraId="14CFEDAD" w14:textId="05F87EAE" w:rsidR="00D95371" w:rsidRPr="002A03A3" w:rsidRDefault="00085212" w:rsidP="0046183A">
            <w:pPr>
              <w:jc w:val="both"/>
              <w:rPr>
                <w:color w:val="000000"/>
                <w:sz w:val="16"/>
                <w:szCs w:val="16"/>
              </w:rPr>
            </w:pPr>
            <w:r>
              <w:rPr>
                <w:color w:val="000000"/>
                <w:sz w:val="16"/>
                <w:szCs w:val="16"/>
                <w:lang w:val="tr-TR"/>
              </w:rPr>
              <w:t>DMİ</w:t>
            </w:r>
            <w:r w:rsidR="00D95371" w:rsidRPr="002A03A3">
              <w:rPr>
                <w:color w:val="000000"/>
                <w:sz w:val="16"/>
                <w:szCs w:val="16"/>
              </w:rPr>
              <w:t>2</w:t>
            </w:r>
          </w:p>
        </w:tc>
        <w:tc>
          <w:tcPr>
            <w:tcW w:w="600" w:type="dxa"/>
            <w:tcBorders>
              <w:top w:val="nil"/>
              <w:left w:val="nil"/>
              <w:bottom w:val="nil"/>
              <w:right w:val="nil"/>
            </w:tcBorders>
            <w:shd w:val="clear" w:color="auto" w:fill="auto"/>
            <w:noWrap/>
            <w:vAlign w:val="bottom"/>
            <w:hideMark/>
          </w:tcPr>
          <w:p w14:paraId="07DDBFB2" w14:textId="77777777" w:rsidR="00D95371" w:rsidRPr="002A03A3" w:rsidRDefault="00D95371" w:rsidP="0046183A">
            <w:pPr>
              <w:jc w:val="both"/>
              <w:rPr>
                <w:color w:val="000000"/>
                <w:sz w:val="16"/>
                <w:szCs w:val="16"/>
              </w:rPr>
            </w:pPr>
            <w:r w:rsidRPr="002A03A3">
              <w:rPr>
                <w:color w:val="000000"/>
                <w:sz w:val="16"/>
                <w:szCs w:val="16"/>
              </w:rPr>
              <w:t>0.818</w:t>
            </w:r>
          </w:p>
        </w:tc>
        <w:tc>
          <w:tcPr>
            <w:tcW w:w="580" w:type="dxa"/>
            <w:tcBorders>
              <w:top w:val="nil"/>
              <w:left w:val="nil"/>
              <w:bottom w:val="nil"/>
              <w:right w:val="nil"/>
            </w:tcBorders>
            <w:shd w:val="clear" w:color="auto" w:fill="auto"/>
            <w:noWrap/>
            <w:vAlign w:val="bottom"/>
            <w:hideMark/>
          </w:tcPr>
          <w:p w14:paraId="610FCBD4"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360B7EC0"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720A5374"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113082D4"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0D17B1E5"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61105E7A"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4C0568AE" w14:textId="77777777" w:rsidR="00D95371" w:rsidRPr="002A03A3" w:rsidRDefault="00D95371" w:rsidP="0046183A">
            <w:pPr>
              <w:jc w:val="both"/>
              <w:rPr>
                <w:color w:val="000000"/>
                <w:sz w:val="16"/>
                <w:szCs w:val="16"/>
              </w:rPr>
            </w:pPr>
            <w:r w:rsidRPr="002A03A3">
              <w:rPr>
                <w:color w:val="000000"/>
                <w:sz w:val="16"/>
                <w:szCs w:val="16"/>
              </w:rPr>
              <w:t>2.190</w:t>
            </w:r>
          </w:p>
        </w:tc>
      </w:tr>
      <w:tr w:rsidR="00D95371" w:rsidRPr="002A03A3" w14:paraId="6081CA4B" w14:textId="77777777" w:rsidTr="00AB5575">
        <w:trPr>
          <w:trHeight w:val="220"/>
        </w:trPr>
        <w:tc>
          <w:tcPr>
            <w:tcW w:w="2740" w:type="dxa"/>
            <w:tcBorders>
              <w:top w:val="nil"/>
              <w:left w:val="nil"/>
              <w:bottom w:val="nil"/>
              <w:right w:val="nil"/>
            </w:tcBorders>
            <w:shd w:val="clear" w:color="auto" w:fill="auto"/>
            <w:noWrap/>
            <w:vAlign w:val="bottom"/>
            <w:hideMark/>
          </w:tcPr>
          <w:p w14:paraId="0336FE9E" w14:textId="25A32059" w:rsidR="00D95371" w:rsidRPr="002A03A3" w:rsidRDefault="00085212" w:rsidP="0046183A">
            <w:pPr>
              <w:jc w:val="both"/>
              <w:rPr>
                <w:color w:val="000000"/>
                <w:sz w:val="16"/>
                <w:szCs w:val="16"/>
              </w:rPr>
            </w:pPr>
            <w:r>
              <w:rPr>
                <w:color w:val="000000"/>
                <w:sz w:val="16"/>
                <w:szCs w:val="16"/>
                <w:lang w:val="tr-TR"/>
              </w:rPr>
              <w:t>DMİ</w:t>
            </w:r>
            <w:r w:rsidR="00D95371" w:rsidRPr="002A03A3">
              <w:rPr>
                <w:color w:val="000000"/>
                <w:sz w:val="16"/>
                <w:szCs w:val="16"/>
              </w:rPr>
              <w:t>3</w:t>
            </w:r>
          </w:p>
        </w:tc>
        <w:tc>
          <w:tcPr>
            <w:tcW w:w="600" w:type="dxa"/>
            <w:tcBorders>
              <w:top w:val="nil"/>
              <w:left w:val="nil"/>
              <w:bottom w:val="nil"/>
              <w:right w:val="nil"/>
            </w:tcBorders>
            <w:shd w:val="clear" w:color="auto" w:fill="auto"/>
            <w:noWrap/>
            <w:vAlign w:val="bottom"/>
            <w:hideMark/>
          </w:tcPr>
          <w:p w14:paraId="6FD2A466" w14:textId="77777777" w:rsidR="00D95371" w:rsidRPr="002A03A3" w:rsidRDefault="00D95371" w:rsidP="0046183A">
            <w:pPr>
              <w:jc w:val="both"/>
              <w:rPr>
                <w:color w:val="000000"/>
                <w:sz w:val="16"/>
                <w:szCs w:val="16"/>
              </w:rPr>
            </w:pPr>
            <w:r w:rsidRPr="002A03A3">
              <w:rPr>
                <w:color w:val="000000"/>
                <w:sz w:val="16"/>
                <w:szCs w:val="16"/>
              </w:rPr>
              <w:t>0.803</w:t>
            </w:r>
          </w:p>
        </w:tc>
        <w:tc>
          <w:tcPr>
            <w:tcW w:w="580" w:type="dxa"/>
            <w:tcBorders>
              <w:top w:val="nil"/>
              <w:left w:val="nil"/>
              <w:bottom w:val="nil"/>
              <w:right w:val="nil"/>
            </w:tcBorders>
            <w:shd w:val="clear" w:color="auto" w:fill="auto"/>
            <w:noWrap/>
            <w:vAlign w:val="bottom"/>
            <w:hideMark/>
          </w:tcPr>
          <w:p w14:paraId="7EF9D550"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5179635C"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38E59FA8"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5C2AC4B3"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6FC8EA9B"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09DD2583"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03F4C6F8" w14:textId="58255621" w:rsidR="00D95371" w:rsidRPr="002A03A3" w:rsidRDefault="007D53EB" w:rsidP="0046183A">
            <w:pPr>
              <w:jc w:val="both"/>
              <w:rPr>
                <w:color w:val="000000"/>
                <w:sz w:val="16"/>
                <w:szCs w:val="16"/>
              </w:rPr>
            </w:pPr>
            <w:r>
              <w:rPr>
                <w:color w:val="000000"/>
                <w:sz w:val="16"/>
                <w:szCs w:val="16"/>
                <w:lang w:val="tr-TR"/>
              </w:rPr>
              <w:t>2</w:t>
            </w:r>
            <w:r w:rsidR="00D95371" w:rsidRPr="002A03A3">
              <w:rPr>
                <w:color w:val="000000"/>
                <w:sz w:val="16"/>
                <w:szCs w:val="16"/>
              </w:rPr>
              <w:t>.969</w:t>
            </w:r>
          </w:p>
        </w:tc>
      </w:tr>
      <w:tr w:rsidR="00D95371" w:rsidRPr="002A03A3" w14:paraId="36A8EC0C" w14:textId="77777777" w:rsidTr="00AB5575">
        <w:trPr>
          <w:trHeight w:val="220"/>
        </w:trPr>
        <w:tc>
          <w:tcPr>
            <w:tcW w:w="2740" w:type="dxa"/>
            <w:tcBorders>
              <w:top w:val="nil"/>
              <w:left w:val="nil"/>
              <w:bottom w:val="nil"/>
              <w:right w:val="nil"/>
            </w:tcBorders>
            <w:shd w:val="clear" w:color="auto" w:fill="auto"/>
            <w:noWrap/>
            <w:vAlign w:val="bottom"/>
            <w:hideMark/>
          </w:tcPr>
          <w:p w14:paraId="6E3A93E8" w14:textId="349F81D5" w:rsidR="00D95371" w:rsidRPr="002A03A3" w:rsidRDefault="00085212" w:rsidP="0046183A">
            <w:pPr>
              <w:jc w:val="both"/>
              <w:rPr>
                <w:color w:val="000000"/>
                <w:sz w:val="16"/>
                <w:szCs w:val="16"/>
              </w:rPr>
            </w:pPr>
            <w:r>
              <w:rPr>
                <w:color w:val="000000"/>
                <w:sz w:val="16"/>
                <w:szCs w:val="16"/>
                <w:lang w:val="tr-TR"/>
              </w:rPr>
              <w:t>DMİ4</w:t>
            </w:r>
          </w:p>
        </w:tc>
        <w:tc>
          <w:tcPr>
            <w:tcW w:w="600" w:type="dxa"/>
            <w:tcBorders>
              <w:top w:val="nil"/>
              <w:left w:val="nil"/>
              <w:bottom w:val="nil"/>
              <w:right w:val="nil"/>
            </w:tcBorders>
            <w:shd w:val="clear" w:color="auto" w:fill="auto"/>
            <w:noWrap/>
            <w:vAlign w:val="bottom"/>
            <w:hideMark/>
          </w:tcPr>
          <w:p w14:paraId="5849245D" w14:textId="77777777" w:rsidR="00D95371" w:rsidRPr="002A03A3" w:rsidRDefault="00D95371" w:rsidP="0046183A">
            <w:pPr>
              <w:jc w:val="both"/>
              <w:rPr>
                <w:color w:val="000000"/>
                <w:sz w:val="16"/>
                <w:szCs w:val="16"/>
              </w:rPr>
            </w:pPr>
            <w:r w:rsidRPr="002A03A3">
              <w:rPr>
                <w:color w:val="000000"/>
                <w:sz w:val="16"/>
                <w:szCs w:val="16"/>
              </w:rPr>
              <w:t>0.672</w:t>
            </w:r>
          </w:p>
        </w:tc>
        <w:tc>
          <w:tcPr>
            <w:tcW w:w="580" w:type="dxa"/>
            <w:tcBorders>
              <w:top w:val="nil"/>
              <w:left w:val="nil"/>
              <w:bottom w:val="nil"/>
              <w:right w:val="nil"/>
            </w:tcBorders>
            <w:shd w:val="clear" w:color="auto" w:fill="auto"/>
            <w:noWrap/>
            <w:vAlign w:val="bottom"/>
            <w:hideMark/>
          </w:tcPr>
          <w:p w14:paraId="0904F202"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1DC4F19F"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277631C3"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7C5FC6E0"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015D72B2"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7905B8C1"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6B8DB6C1" w14:textId="07261E13" w:rsidR="00D95371" w:rsidRPr="002A03A3" w:rsidRDefault="007D53EB" w:rsidP="0046183A">
            <w:pPr>
              <w:jc w:val="both"/>
              <w:rPr>
                <w:color w:val="000000"/>
                <w:sz w:val="16"/>
                <w:szCs w:val="16"/>
              </w:rPr>
            </w:pPr>
            <w:r>
              <w:rPr>
                <w:color w:val="000000"/>
                <w:sz w:val="16"/>
                <w:szCs w:val="16"/>
                <w:lang w:val="tr-TR"/>
              </w:rPr>
              <w:t>2</w:t>
            </w:r>
            <w:r w:rsidR="00D95371" w:rsidRPr="002A03A3">
              <w:rPr>
                <w:color w:val="000000"/>
                <w:sz w:val="16"/>
                <w:szCs w:val="16"/>
              </w:rPr>
              <w:t>.512</w:t>
            </w:r>
          </w:p>
        </w:tc>
      </w:tr>
      <w:tr w:rsidR="00D95371" w:rsidRPr="002A03A3" w14:paraId="11475F76" w14:textId="77777777" w:rsidTr="00AB5575">
        <w:trPr>
          <w:trHeight w:val="220"/>
        </w:trPr>
        <w:tc>
          <w:tcPr>
            <w:tcW w:w="2740" w:type="dxa"/>
            <w:tcBorders>
              <w:top w:val="nil"/>
              <w:left w:val="nil"/>
              <w:bottom w:val="nil"/>
              <w:right w:val="nil"/>
            </w:tcBorders>
            <w:shd w:val="clear" w:color="auto" w:fill="auto"/>
            <w:noWrap/>
            <w:vAlign w:val="bottom"/>
            <w:hideMark/>
          </w:tcPr>
          <w:p w14:paraId="09744B6D" w14:textId="524572A0" w:rsidR="00D95371" w:rsidRPr="002A03A3" w:rsidRDefault="00085212" w:rsidP="0046183A">
            <w:pPr>
              <w:jc w:val="both"/>
              <w:rPr>
                <w:color w:val="000000"/>
                <w:sz w:val="16"/>
                <w:szCs w:val="16"/>
              </w:rPr>
            </w:pPr>
            <w:r>
              <w:rPr>
                <w:color w:val="000000"/>
                <w:sz w:val="16"/>
                <w:szCs w:val="16"/>
                <w:lang w:val="tr-TR"/>
              </w:rPr>
              <w:t>DMİ5</w:t>
            </w:r>
          </w:p>
        </w:tc>
        <w:tc>
          <w:tcPr>
            <w:tcW w:w="600" w:type="dxa"/>
            <w:tcBorders>
              <w:top w:val="nil"/>
              <w:left w:val="nil"/>
              <w:bottom w:val="nil"/>
              <w:right w:val="nil"/>
            </w:tcBorders>
            <w:shd w:val="clear" w:color="auto" w:fill="auto"/>
            <w:noWrap/>
            <w:vAlign w:val="bottom"/>
            <w:hideMark/>
          </w:tcPr>
          <w:p w14:paraId="4D7E3784" w14:textId="77777777" w:rsidR="00D95371" w:rsidRPr="002A03A3" w:rsidRDefault="00D95371" w:rsidP="0046183A">
            <w:pPr>
              <w:jc w:val="both"/>
              <w:rPr>
                <w:color w:val="000000"/>
                <w:sz w:val="16"/>
                <w:szCs w:val="16"/>
              </w:rPr>
            </w:pPr>
            <w:r w:rsidRPr="002A03A3">
              <w:rPr>
                <w:color w:val="000000"/>
                <w:sz w:val="16"/>
                <w:szCs w:val="16"/>
              </w:rPr>
              <w:t>0.720</w:t>
            </w:r>
          </w:p>
        </w:tc>
        <w:tc>
          <w:tcPr>
            <w:tcW w:w="580" w:type="dxa"/>
            <w:tcBorders>
              <w:top w:val="nil"/>
              <w:left w:val="nil"/>
              <w:bottom w:val="nil"/>
              <w:right w:val="nil"/>
            </w:tcBorders>
            <w:shd w:val="clear" w:color="auto" w:fill="auto"/>
            <w:noWrap/>
            <w:vAlign w:val="bottom"/>
            <w:hideMark/>
          </w:tcPr>
          <w:p w14:paraId="7E248F27"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5B94C0F4"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74BB3F28"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4E72DEA9"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27D4E06C"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2CB25FB5"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520E7FBD" w14:textId="63D8CB2C" w:rsidR="00D95371" w:rsidRPr="002A03A3" w:rsidRDefault="007D53EB" w:rsidP="0046183A">
            <w:pPr>
              <w:jc w:val="both"/>
              <w:rPr>
                <w:color w:val="000000"/>
                <w:sz w:val="16"/>
                <w:szCs w:val="16"/>
              </w:rPr>
            </w:pPr>
            <w:r>
              <w:rPr>
                <w:color w:val="000000"/>
                <w:sz w:val="16"/>
                <w:szCs w:val="16"/>
                <w:lang w:val="tr-TR"/>
              </w:rPr>
              <w:t>2</w:t>
            </w:r>
            <w:r w:rsidR="00D95371" w:rsidRPr="002A03A3">
              <w:rPr>
                <w:color w:val="000000"/>
                <w:sz w:val="16"/>
                <w:szCs w:val="16"/>
              </w:rPr>
              <w:t>.769</w:t>
            </w:r>
          </w:p>
        </w:tc>
      </w:tr>
      <w:tr w:rsidR="00D95371" w:rsidRPr="002A03A3" w14:paraId="0B31CE92" w14:textId="77777777" w:rsidTr="00AB5575">
        <w:trPr>
          <w:trHeight w:val="220"/>
        </w:trPr>
        <w:tc>
          <w:tcPr>
            <w:tcW w:w="2740" w:type="dxa"/>
            <w:tcBorders>
              <w:top w:val="nil"/>
              <w:left w:val="nil"/>
              <w:bottom w:val="nil"/>
              <w:right w:val="nil"/>
            </w:tcBorders>
            <w:shd w:val="clear" w:color="auto" w:fill="auto"/>
            <w:noWrap/>
            <w:vAlign w:val="bottom"/>
            <w:hideMark/>
          </w:tcPr>
          <w:p w14:paraId="7A25F79F" w14:textId="77777777" w:rsidR="00D95371" w:rsidRPr="002A03A3" w:rsidRDefault="00D95371" w:rsidP="0046183A">
            <w:pPr>
              <w:jc w:val="both"/>
              <w:rPr>
                <w:color w:val="000000"/>
                <w:sz w:val="16"/>
                <w:szCs w:val="16"/>
              </w:rPr>
            </w:pPr>
            <w:r w:rsidRPr="002A03A3">
              <w:rPr>
                <w:color w:val="000000"/>
                <w:sz w:val="16"/>
                <w:szCs w:val="16"/>
              </w:rPr>
              <w:lastRenderedPageBreak/>
              <w:t>Olumlu önerme (O-WOM)</w:t>
            </w:r>
          </w:p>
        </w:tc>
        <w:tc>
          <w:tcPr>
            <w:tcW w:w="600" w:type="dxa"/>
            <w:tcBorders>
              <w:top w:val="nil"/>
              <w:left w:val="nil"/>
              <w:bottom w:val="nil"/>
              <w:right w:val="nil"/>
            </w:tcBorders>
            <w:shd w:val="clear" w:color="auto" w:fill="auto"/>
            <w:noWrap/>
            <w:vAlign w:val="bottom"/>
            <w:hideMark/>
          </w:tcPr>
          <w:p w14:paraId="1D999316"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27AC8471" w14:textId="77777777" w:rsidR="00D95371" w:rsidRPr="002A03A3" w:rsidRDefault="00D95371" w:rsidP="0046183A">
            <w:pPr>
              <w:jc w:val="both"/>
              <w:rPr>
                <w:color w:val="000000"/>
                <w:sz w:val="16"/>
                <w:szCs w:val="16"/>
              </w:rPr>
            </w:pPr>
            <w:r w:rsidRPr="002A03A3">
              <w:rPr>
                <w:color w:val="000000"/>
                <w:sz w:val="16"/>
                <w:szCs w:val="16"/>
              </w:rPr>
              <w:t>3,57</w:t>
            </w:r>
          </w:p>
        </w:tc>
        <w:tc>
          <w:tcPr>
            <w:tcW w:w="580" w:type="dxa"/>
            <w:tcBorders>
              <w:top w:val="nil"/>
              <w:left w:val="nil"/>
              <w:bottom w:val="nil"/>
              <w:right w:val="nil"/>
            </w:tcBorders>
            <w:shd w:val="clear" w:color="auto" w:fill="auto"/>
            <w:noWrap/>
            <w:vAlign w:val="bottom"/>
            <w:hideMark/>
          </w:tcPr>
          <w:p w14:paraId="2061A78A" w14:textId="77777777" w:rsidR="00D95371" w:rsidRPr="002A03A3" w:rsidRDefault="00D95371" w:rsidP="0046183A">
            <w:pPr>
              <w:jc w:val="both"/>
              <w:rPr>
                <w:color w:val="000000"/>
                <w:sz w:val="16"/>
                <w:szCs w:val="16"/>
              </w:rPr>
            </w:pPr>
            <w:r w:rsidRPr="002A03A3">
              <w:rPr>
                <w:color w:val="000000"/>
                <w:sz w:val="16"/>
                <w:szCs w:val="16"/>
              </w:rPr>
              <w:t>1,02</w:t>
            </w:r>
          </w:p>
        </w:tc>
        <w:tc>
          <w:tcPr>
            <w:tcW w:w="520" w:type="dxa"/>
            <w:tcBorders>
              <w:top w:val="nil"/>
              <w:left w:val="nil"/>
              <w:bottom w:val="nil"/>
              <w:right w:val="nil"/>
            </w:tcBorders>
            <w:shd w:val="clear" w:color="auto" w:fill="auto"/>
            <w:noWrap/>
            <w:vAlign w:val="bottom"/>
            <w:hideMark/>
          </w:tcPr>
          <w:p w14:paraId="5D650D5B" w14:textId="77777777" w:rsidR="00D95371" w:rsidRPr="002A03A3" w:rsidRDefault="00D95371" w:rsidP="0046183A">
            <w:pPr>
              <w:jc w:val="both"/>
              <w:rPr>
                <w:color w:val="000000"/>
                <w:sz w:val="16"/>
                <w:szCs w:val="16"/>
              </w:rPr>
            </w:pPr>
            <w:r w:rsidRPr="002A03A3">
              <w:rPr>
                <w:color w:val="000000"/>
                <w:sz w:val="16"/>
                <w:szCs w:val="16"/>
              </w:rPr>
              <w:t>0.859</w:t>
            </w:r>
          </w:p>
        </w:tc>
        <w:tc>
          <w:tcPr>
            <w:tcW w:w="600" w:type="dxa"/>
            <w:tcBorders>
              <w:top w:val="nil"/>
              <w:left w:val="nil"/>
              <w:bottom w:val="nil"/>
              <w:right w:val="nil"/>
            </w:tcBorders>
            <w:shd w:val="clear" w:color="auto" w:fill="auto"/>
            <w:noWrap/>
            <w:vAlign w:val="bottom"/>
            <w:hideMark/>
          </w:tcPr>
          <w:p w14:paraId="08BE4D0E" w14:textId="77777777" w:rsidR="00D95371" w:rsidRPr="002A03A3" w:rsidRDefault="00D95371" w:rsidP="0046183A">
            <w:pPr>
              <w:jc w:val="both"/>
              <w:rPr>
                <w:color w:val="000000"/>
                <w:sz w:val="16"/>
                <w:szCs w:val="16"/>
              </w:rPr>
            </w:pPr>
            <w:r w:rsidRPr="002A03A3">
              <w:rPr>
                <w:color w:val="000000"/>
                <w:sz w:val="16"/>
                <w:szCs w:val="16"/>
              </w:rPr>
              <w:t>0.861</w:t>
            </w:r>
          </w:p>
        </w:tc>
        <w:tc>
          <w:tcPr>
            <w:tcW w:w="560" w:type="dxa"/>
            <w:tcBorders>
              <w:top w:val="nil"/>
              <w:left w:val="nil"/>
              <w:bottom w:val="nil"/>
              <w:right w:val="nil"/>
            </w:tcBorders>
            <w:shd w:val="clear" w:color="auto" w:fill="auto"/>
            <w:noWrap/>
            <w:vAlign w:val="bottom"/>
            <w:hideMark/>
          </w:tcPr>
          <w:p w14:paraId="079EC245" w14:textId="77777777" w:rsidR="00D95371" w:rsidRPr="002A03A3" w:rsidRDefault="00D95371" w:rsidP="0046183A">
            <w:pPr>
              <w:jc w:val="both"/>
              <w:rPr>
                <w:color w:val="000000"/>
                <w:sz w:val="16"/>
                <w:szCs w:val="16"/>
              </w:rPr>
            </w:pPr>
            <w:r w:rsidRPr="002A03A3">
              <w:rPr>
                <w:color w:val="000000"/>
                <w:sz w:val="16"/>
                <w:szCs w:val="16"/>
              </w:rPr>
              <w:t>0.904</w:t>
            </w:r>
          </w:p>
        </w:tc>
        <w:tc>
          <w:tcPr>
            <w:tcW w:w="720" w:type="dxa"/>
            <w:tcBorders>
              <w:top w:val="nil"/>
              <w:left w:val="nil"/>
              <w:bottom w:val="nil"/>
              <w:right w:val="nil"/>
            </w:tcBorders>
            <w:shd w:val="clear" w:color="auto" w:fill="auto"/>
            <w:noWrap/>
            <w:vAlign w:val="bottom"/>
            <w:hideMark/>
          </w:tcPr>
          <w:p w14:paraId="708F7CAC" w14:textId="77777777" w:rsidR="00D95371" w:rsidRPr="002A03A3" w:rsidRDefault="00D95371" w:rsidP="0046183A">
            <w:pPr>
              <w:jc w:val="both"/>
              <w:rPr>
                <w:color w:val="000000"/>
                <w:sz w:val="16"/>
                <w:szCs w:val="16"/>
              </w:rPr>
            </w:pPr>
            <w:r w:rsidRPr="002A03A3">
              <w:rPr>
                <w:color w:val="000000"/>
                <w:sz w:val="16"/>
                <w:szCs w:val="16"/>
              </w:rPr>
              <w:t>0.784</w:t>
            </w:r>
          </w:p>
        </w:tc>
        <w:tc>
          <w:tcPr>
            <w:tcW w:w="560" w:type="dxa"/>
            <w:tcBorders>
              <w:top w:val="nil"/>
              <w:left w:val="nil"/>
              <w:bottom w:val="nil"/>
              <w:right w:val="nil"/>
            </w:tcBorders>
            <w:shd w:val="clear" w:color="auto" w:fill="auto"/>
            <w:noWrap/>
            <w:vAlign w:val="bottom"/>
            <w:hideMark/>
          </w:tcPr>
          <w:p w14:paraId="4BAEC7BF" w14:textId="77777777" w:rsidR="00D95371" w:rsidRPr="002A03A3" w:rsidRDefault="00D95371" w:rsidP="0046183A">
            <w:pPr>
              <w:jc w:val="both"/>
              <w:rPr>
                <w:color w:val="000000"/>
                <w:sz w:val="16"/>
                <w:szCs w:val="16"/>
              </w:rPr>
            </w:pPr>
          </w:p>
        </w:tc>
      </w:tr>
      <w:tr w:rsidR="00D95371" w:rsidRPr="002A03A3" w14:paraId="4B70AF58" w14:textId="77777777" w:rsidTr="00AB5575">
        <w:trPr>
          <w:trHeight w:val="220"/>
        </w:trPr>
        <w:tc>
          <w:tcPr>
            <w:tcW w:w="2740" w:type="dxa"/>
            <w:tcBorders>
              <w:top w:val="nil"/>
              <w:left w:val="nil"/>
              <w:bottom w:val="nil"/>
              <w:right w:val="nil"/>
            </w:tcBorders>
            <w:shd w:val="clear" w:color="auto" w:fill="auto"/>
            <w:noWrap/>
            <w:vAlign w:val="bottom"/>
            <w:hideMark/>
          </w:tcPr>
          <w:p w14:paraId="10CE64E6" w14:textId="300CFB1E" w:rsidR="00D95371" w:rsidRPr="002A03A3" w:rsidRDefault="00085212" w:rsidP="0046183A">
            <w:pPr>
              <w:jc w:val="both"/>
              <w:rPr>
                <w:color w:val="000000"/>
                <w:sz w:val="16"/>
                <w:szCs w:val="16"/>
              </w:rPr>
            </w:pPr>
            <w:r>
              <w:rPr>
                <w:color w:val="000000"/>
                <w:sz w:val="16"/>
                <w:szCs w:val="16"/>
              </w:rPr>
              <w:t>O</w:t>
            </w:r>
            <w:r>
              <w:rPr>
                <w:color w:val="000000"/>
                <w:sz w:val="16"/>
                <w:szCs w:val="16"/>
                <w:lang w:val="tr-TR"/>
              </w:rPr>
              <w:t>WOM</w:t>
            </w:r>
            <w:r w:rsidR="00D95371" w:rsidRPr="002A03A3">
              <w:rPr>
                <w:color w:val="000000"/>
                <w:sz w:val="16"/>
                <w:szCs w:val="16"/>
              </w:rPr>
              <w:t>10</w:t>
            </w:r>
          </w:p>
        </w:tc>
        <w:tc>
          <w:tcPr>
            <w:tcW w:w="600" w:type="dxa"/>
            <w:tcBorders>
              <w:top w:val="nil"/>
              <w:left w:val="nil"/>
              <w:bottom w:val="nil"/>
              <w:right w:val="nil"/>
            </w:tcBorders>
            <w:shd w:val="clear" w:color="auto" w:fill="auto"/>
            <w:noWrap/>
            <w:vAlign w:val="bottom"/>
            <w:hideMark/>
          </w:tcPr>
          <w:p w14:paraId="59018553" w14:textId="77777777" w:rsidR="00D95371" w:rsidRPr="002A03A3" w:rsidRDefault="00D95371" w:rsidP="0046183A">
            <w:pPr>
              <w:jc w:val="both"/>
              <w:rPr>
                <w:color w:val="000000"/>
                <w:sz w:val="16"/>
                <w:szCs w:val="16"/>
              </w:rPr>
            </w:pPr>
            <w:r w:rsidRPr="002A03A3">
              <w:rPr>
                <w:color w:val="000000"/>
                <w:sz w:val="16"/>
                <w:szCs w:val="16"/>
              </w:rPr>
              <w:t>0.889</w:t>
            </w:r>
          </w:p>
        </w:tc>
        <w:tc>
          <w:tcPr>
            <w:tcW w:w="580" w:type="dxa"/>
            <w:tcBorders>
              <w:top w:val="nil"/>
              <w:left w:val="nil"/>
              <w:bottom w:val="nil"/>
              <w:right w:val="nil"/>
            </w:tcBorders>
            <w:shd w:val="clear" w:color="auto" w:fill="auto"/>
            <w:noWrap/>
            <w:vAlign w:val="bottom"/>
            <w:hideMark/>
          </w:tcPr>
          <w:p w14:paraId="2A649CB7"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70DCF0F8"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671547C9"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366FE73A"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7E06638C"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5625FD00"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0A67CEAE" w14:textId="77777777" w:rsidR="00D95371" w:rsidRPr="002A03A3" w:rsidRDefault="00D95371" w:rsidP="0046183A">
            <w:pPr>
              <w:jc w:val="both"/>
              <w:rPr>
                <w:color w:val="000000"/>
                <w:sz w:val="16"/>
                <w:szCs w:val="16"/>
              </w:rPr>
            </w:pPr>
            <w:r w:rsidRPr="002A03A3">
              <w:rPr>
                <w:color w:val="000000"/>
                <w:sz w:val="16"/>
                <w:szCs w:val="16"/>
              </w:rPr>
              <w:t>2.259</w:t>
            </w:r>
          </w:p>
        </w:tc>
      </w:tr>
      <w:tr w:rsidR="00D95371" w:rsidRPr="002A03A3" w14:paraId="6A712DFC" w14:textId="77777777" w:rsidTr="00AB5575">
        <w:trPr>
          <w:trHeight w:val="220"/>
        </w:trPr>
        <w:tc>
          <w:tcPr>
            <w:tcW w:w="2740" w:type="dxa"/>
            <w:tcBorders>
              <w:top w:val="nil"/>
              <w:left w:val="nil"/>
              <w:bottom w:val="nil"/>
              <w:right w:val="nil"/>
            </w:tcBorders>
            <w:shd w:val="clear" w:color="auto" w:fill="auto"/>
            <w:noWrap/>
            <w:vAlign w:val="bottom"/>
            <w:hideMark/>
          </w:tcPr>
          <w:p w14:paraId="3D039D68" w14:textId="6736B66D" w:rsidR="00D95371" w:rsidRPr="002A03A3" w:rsidRDefault="00085212" w:rsidP="0046183A">
            <w:pPr>
              <w:jc w:val="both"/>
              <w:rPr>
                <w:color w:val="000000"/>
                <w:sz w:val="16"/>
                <w:szCs w:val="16"/>
              </w:rPr>
            </w:pPr>
            <w:r>
              <w:rPr>
                <w:color w:val="000000"/>
                <w:sz w:val="16"/>
                <w:szCs w:val="16"/>
                <w:lang w:val="tr-TR"/>
              </w:rPr>
              <w:t>OWOM</w:t>
            </w:r>
            <w:r w:rsidR="00D95371" w:rsidRPr="002A03A3">
              <w:rPr>
                <w:color w:val="000000"/>
                <w:sz w:val="16"/>
                <w:szCs w:val="16"/>
              </w:rPr>
              <w:t>11</w:t>
            </w:r>
          </w:p>
        </w:tc>
        <w:tc>
          <w:tcPr>
            <w:tcW w:w="600" w:type="dxa"/>
            <w:tcBorders>
              <w:top w:val="nil"/>
              <w:left w:val="nil"/>
              <w:bottom w:val="nil"/>
              <w:right w:val="nil"/>
            </w:tcBorders>
            <w:shd w:val="clear" w:color="auto" w:fill="auto"/>
            <w:noWrap/>
            <w:vAlign w:val="bottom"/>
            <w:hideMark/>
          </w:tcPr>
          <w:p w14:paraId="4EBA81D6" w14:textId="77777777" w:rsidR="00D95371" w:rsidRPr="002A03A3" w:rsidRDefault="00D95371" w:rsidP="0046183A">
            <w:pPr>
              <w:jc w:val="both"/>
              <w:rPr>
                <w:color w:val="000000"/>
                <w:sz w:val="16"/>
                <w:szCs w:val="16"/>
              </w:rPr>
            </w:pPr>
            <w:r w:rsidRPr="002A03A3">
              <w:rPr>
                <w:color w:val="000000"/>
                <w:sz w:val="16"/>
                <w:szCs w:val="16"/>
              </w:rPr>
              <w:t>0.894</w:t>
            </w:r>
          </w:p>
        </w:tc>
        <w:tc>
          <w:tcPr>
            <w:tcW w:w="580" w:type="dxa"/>
            <w:tcBorders>
              <w:top w:val="nil"/>
              <w:left w:val="nil"/>
              <w:bottom w:val="nil"/>
              <w:right w:val="nil"/>
            </w:tcBorders>
            <w:shd w:val="clear" w:color="auto" w:fill="auto"/>
            <w:noWrap/>
            <w:vAlign w:val="bottom"/>
            <w:hideMark/>
          </w:tcPr>
          <w:p w14:paraId="6413CD86"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66C08543"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02C557A6"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67C03BE4"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54C689B3"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5F9D69C6"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34EFB14A" w14:textId="77777777" w:rsidR="00D95371" w:rsidRPr="002A03A3" w:rsidRDefault="00D95371" w:rsidP="0046183A">
            <w:pPr>
              <w:jc w:val="both"/>
              <w:rPr>
                <w:color w:val="000000"/>
                <w:sz w:val="16"/>
                <w:szCs w:val="16"/>
              </w:rPr>
            </w:pPr>
            <w:r w:rsidRPr="002A03A3">
              <w:rPr>
                <w:color w:val="000000"/>
                <w:sz w:val="16"/>
                <w:szCs w:val="16"/>
              </w:rPr>
              <w:t>2.270</w:t>
            </w:r>
          </w:p>
        </w:tc>
      </w:tr>
      <w:tr w:rsidR="00D95371" w:rsidRPr="002A03A3" w14:paraId="3F68134C" w14:textId="77777777" w:rsidTr="00AB5575">
        <w:trPr>
          <w:trHeight w:val="220"/>
        </w:trPr>
        <w:tc>
          <w:tcPr>
            <w:tcW w:w="2740" w:type="dxa"/>
            <w:tcBorders>
              <w:top w:val="nil"/>
              <w:left w:val="nil"/>
              <w:bottom w:val="nil"/>
              <w:right w:val="nil"/>
            </w:tcBorders>
            <w:shd w:val="clear" w:color="auto" w:fill="auto"/>
            <w:noWrap/>
            <w:vAlign w:val="bottom"/>
            <w:hideMark/>
          </w:tcPr>
          <w:p w14:paraId="12FE0F0A" w14:textId="459764E1" w:rsidR="00D95371" w:rsidRPr="002A03A3" w:rsidRDefault="00085212" w:rsidP="0046183A">
            <w:pPr>
              <w:jc w:val="both"/>
              <w:rPr>
                <w:color w:val="000000"/>
                <w:sz w:val="16"/>
                <w:szCs w:val="16"/>
              </w:rPr>
            </w:pPr>
            <w:r>
              <w:rPr>
                <w:color w:val="000000"/>
                <w:sz w:val="16"/>
                <w:szCs w:val="16"/>
                <w:lang w:val="tr-TR"/>
              </w:rPr>
              <w:t>OWOM</w:t>
            </w:r>
            <w:r w:rsidR="00D95371" w:rsidRPr="002A03A3">
              <w:rPr>
                <w:color w:val="000000"/>
                <w:sz w:val="16"/>
                <w:szCs w:val="16"/>
              </w:rPr>
              <w:t>12</w:t>
            </w:r>
          </w:p>
        </w:tc>
        <w:tc>
          <w:tcPr>
            <w:tcW w:w="600" w:type="dxa"/>
            <w:tcBorders>
              <w:top w:val="nil"/>
              <w:left w:val="nil"/>
              <w:bottom w:val="nil"/>
              <w:right w:val="nil"/>
            </w:tcBorders>
            <w:shd w:val="clear" w:color="auto" w:fill="auto"/>
            <w:noWrap/>
            <w:vAlign w:val="bottom"/>
            <w:hideMark/>
          </w:tcPr>
          <w:p w14:paraId="3793BB17" w14:textId="77777777" w:rsidR="00D95371" w:rsidRPr="002A03A3" w:rsidRDefault="00D95371" w:rsidP="0046183A">
            <w:pPr>
              <w:jc w:val="both"/>
              <w:rPr>
                <w:color w:val="000000"/>
                <w:sz w:val="16"/>
                <w:szCs w:val="16"/>
              </w:rPr>
            </w:pPr>
            <w:r w:rsidRPr="002A03A3">
              <w:rPr>
                <w:color w:val="000000"/>
                <w:sz w:val="16"/>
                <w:szCs w:val="16"/>
              </w:rPr>
              <w:t>0.880</w:t>
            </w:r>
          </w:p>
        </w:tc>
        <w:tc>
          <w:tcPr>
            <w:tcW w:w="580" w:type="dxa"/>
            <w:tcBorders>
              <w:top w:val="nil"/>
              <w:left w:val="nil"/>
              <w:bottom w:val="nil"/>
              <w:right w:val="nil"/>
            </w:tcBorders>
            <w:shd w:val="clear" w:color="auto" w:fill="auto"/>
            <w:noWrap/>
            <w:vAlign w:val="bottom"/>
            <w:hideMark/>
          </w:tcPr>
          <w:p w14:paraId="397D2DA2"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124C763F"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1A6112ED"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191FBEE1"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71EA7ABA"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4B732C3A"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1C749440" w14:textId="77777777" w:rsidR="00D95371" w:rsidRPr="002A03A3" w:rsidRDefault="00D95371" w:rsidP="0046183A">
            <w:pPr>
              <w:jc w:val="both"/>
              <w:rPr>
                <w:color w:val="000000"/>
                <w:sz w:val="16"/>
                <w:szCs w:val="16"/>
              </w:rPr>
            </w:pPr>
            <w:r w:rsidRPr="002A03A3">
              <w:rPr>
                <w:color w:val="000000"/>
                <w:sz w:val="16"/>
                <w:szCs w:val="16"/>
              </w:rPr>
              <w:t>2.024</w:t>
            </w:r>
          </w:p>
        </w:tc>
      </w:tr>
      <w:tr w:rsidR="00D95371" w:rsidRPr="002A03A3" w14:paraId="2626AEFD" w14:textId="77777777" w:rsidTr="00AB5575">
        <w:trPr>
          <w:trHeight w:val="220"/>
        </w:trPr>
        <w:tc>
          <w:tcPr>
            <w:tcW w:w="2740" w:type="dxa"/>
            <w:tcBorders>
              <w:top w:val="nil"/>
              <w:left w:val="nil"/>
              <w:bottom w:val="nil"/>
              <w:right w:val="nil"/>
            </w:tcBorders>
            <w:shd w:val="clear" w:color="auto" w:fill="auto"/>
            <w:noWrap/>
            <w:vAlign w:val="bottom"/>
            <w:hideMark/>
          </w:tcPr>
          <w:p w14:paraId="16B91F5B" w14:textId="77777777" w:rsidR="00D95371" w:rsidRPr="002A03A3" w:rsidRDefault="00D95371" w:rsidP="0046183A">
            <w:pPr>
              <w:jc w:val="both"/>
              <w:rPr>
                <w:color w:val="000000"/>
                <w:sz w:val="16"/>
                <w:szCs w:val="16"/>
              </w:rPr>
            </w:pPr>
            <w:r w:rsidRPr="002A03A3">
              <w:rPr>
                <w:color w:val="000000"/>
                <w:sz w:val="16"/>
                <w:szCs w:val="16"/>
              </w:rPr>
              <w:t>Yüksek fiyat ödeme istekliliği (YGÖİ)</w:t>
            </w:r>
          </w:p>
        </w:tc>
        <w:tc>
          <w:tcPr>
            <w:tcW w:w="600" w:type="dxa"/>
            <w:tcBorders>
              <w:top w:val="nil"/>
              <w:left w:val="nil"/>
              <w:bottom w:val="nil"/>
              <w:right w:val="nil"/>
            </w:tcBorders>
            <w:shd w:val="clear" w:color="auto" w:fill="auto"/>
            <w:noWrap/>
            <w:vAlign w:val="bottom"/>
            <w:hideMark/>
          </w:tcPr>
          <w:p w14:paraId="56F4AA3E"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0333F19B" w14:textId="77777777" w:rsidR="00D95371" w:rsidRPr="002A03A3" w:rsidRDefault="00D95371" w:rsidP="0046183A">
            <w:pPr>
              <w:jc w:val="both"/>
              <w:rPr>
                <w:color w:val="000000"/>
                <w:sz w:val="16"/>
                <w:szCs w:val="16"/>
              </w:rPr>
            </w:pPr>
            <w:r w:rsidRPr="002A03A3">
              <w:rPr>
                <w:color w:val="000000"/>
                <w:sz w:val="16"/>
                <w:szCs w:val="16"/>
              </w:rPr>
              <w:t>3,18</w:t>
            </w:r>
          </w:p>
        </w:tc>
        <w:tc>
          <w:tcPr>
            <w:tcW w:w="580" w:type="dxa"/>
            <w:tcBorders>
              <w:top w:val="nil"/>
              <w:left w:val="nil"/>
              <w:bottom w:val="nil"/>
              <w:right w:val="nil"/>
            </w:tcBorders>
            <w:shd w:val="clear" w:color="auto" w:fill="auto"/>
            <w:noWrap/>
            <w:vAlign w:val="bottom"/>
            <w:hideMark/>
          </w:tcPr>
          <w:p w14:paraId="7AC87C0E" w14:textId="77777777" w:rsidR="00D95371" w:rsidRPr="002A03A3" w:rsidRDefault="00D95371" w:rsidP="0046183A">
            <w:pPr>
              <w:jc w:val="both"/>
              <w:rPr>
                <w:color w:val="000000"/>
                <w:sz w:val="16"/>
                <w:szCs w:val="16"/>
              </w:rPr>
            </w:pPr>
            <w:r w:rsidRPr="002A03A3">
              <w:rPr>
                <w:color w:val="000000"/>
                <w:sz w:val="16"/>
                <w:szCs w:val="16"/>
              </w:rPr>
              <w:t>1,08</w:t>
            </w:r>
          </w:p>
        </w:tc>
        <w:tc>
          <w:tcPr>
            <w:tcW w:w="520" w:type="dxa"/>
            <w:tcBorders>
              <w:top w:val="nil"/>
              <w:left w:val="nil"/>
              <w:bottom w:val="nil"/>
              <w:right w:val="nil"/>
            </w:tcBorders>
            <w:shd w:val="clear" w:color="auto" w:fill="auto"/>
            <w:noWrap/>
            <w:vAlign w:val="bottom"/>
            <w:hideMark/>
          </w:tcPr>
          <w:p w14:paraId="784C207E" w14:textId="2419B5BB" w:rsidR="00D95371" w:rsidRPr="002A03A3" w:rsidRDefault="00D95371" w:rsidP="0046183A">
            <w:pPr>
              <w:jc w:val="both"/>
              <w:rPr>
                <w:color w:val="000000"/>
                <w:sz w:val="16"/>
                <w:szCs w:val="16"/>
              </w:rPr>
            </w:pPr>
            <w:r w:rsidRPr="002A03A3">
              <w:rPr>
                <w:color w:val="000000"/>
                <w:sz w:val="16"/>
                <w:szCs w:val="16"/>
              </w:rPr>
              <w:t>0.6</w:t>
            </w:r>
            <w:r w:rsidR="00A371B9">
              <w:rPr>
                <w:color w:val="000000"/>
                <w:sz w:val="16"/>
                <w:szCs w:val="16"/>
                <w:lang w:val="tr-TR"/>
              </w:rPr>
              <w:t>0</w:t>
            </w:r>
            <w:r w:rsidRPr="002A03A3">
              <w:rPr>
                <w:color w:val="000000"/>
                <w:sz w:val="16"/>
                <w:szCs w:val="16"/>
              </w:rPr>
              <w:t>3</w:t>
            </w:r>
          </w:p>
        </w:tc>
        <w:tc>
          <w:tcPr>
            <w:tcW w:w="600" w:type="dxa"/>
            <w:tcBorders>
              <w:top w:val="nil"/>
              <w:left w:val="nil"/>
              <w:bottom w:val="nil"/>
              <w:right w:val="nil"/>
            </w:tcBorders>
            <w:shd w:val="clear" w:color="auto" w:fill="auto"/>
            <w:noWrap/>
            <w:vAlign w:val="bottom"/>
            <w:hideMark/>
          </w:tcPr>
          <w:p w14:paraId="1B8778D6" w14:textId="77777777" w:rsidR="00D95371" w:rsidRPr="002A03A3" w:rsidRDefault="00D95371" w:rsidP="0046183A">
            <w:pPr>
              <w:jc w:val="both"/>
              <w:rPr>
                <w:color w:val="000000"/>
                <w:sz w:val="16"/>
                <w:szCs w:val="16"/>
              </w:rPr>
            </w:pPr>
            <w:r w:rsidRPr="002A03A3">
              <w:rPr>
                <w:color w:val="000000"/>
                <w:sz w:val="16"/>
                <w:szCs w:val="16"/>
              </w:rPr>
              <w:t>0.633</w:t>
            </w:r>
          </w:p>
        </w:tc>
        <w:tc>
          <w:tcPr>
            <w:tcW w:w="560" w:type="dxa"/>
            <w:tcBorders>
              <w:top w:val="nil"/>
              <w:left w:val="nil"/>
              <w:bottom w:val="nil"/>
              <w:right w:val="nil"/>
            </w:tcBorders>
            <w:shd w:val="clear" w:color="auto" w:fill="auto"/>
            <w:noWrap/>
            <w:vAlign w:val="bottom"/>
            <w:hideMark/>
          </w:tcPr>
          <w:p w14:paraId="37337558" w14:textId="77777777" w:rsidR="00D95371" w:rsidRPr="002A03A3" w:rsidRDefault="00D95371" w:rsidP="0046183A">
            <w:pPr>
              <w:jc w:val="both"/>
              <w:rPr>
                <w:color w:val="000000"/>
                <w:sz w:val="16"/>
                <w:szCs w:val="16"/>
              </w:rPr>
            </w:pPr>
            <w:r w:rsidRPr="002A03A3">
              <w:rPr>
                <w:color w:val="000000"/>
                <w:sz w:val="16"/>
                <w:szCs w:val="16"/>
              </w:rPr>
              <w:t>0.846</w:t>
            </w:r>
          </w:p>
        </w:tc>
        <w:tc>
          <w:tcPr>
            <w:tcW w:w="720" w:type="dxa"/>
            <w:tcBorders>
              <w:top w:val="nil"/>
              <w:left w:val="nil"/>
              <w:bottom w:val="nil"/>
              <w:right w:val="nil"/>
            </w:tcBorders>
            <w:shd w:val="clear" w:color="auto" w:fill="auto"/>
            <w:noWrap/>
            <w:vAlign w:val="bottom"/>
            <w:hideMark/>
          </w:tcPr>
          <w:p w14:paraId="4C29955F" w14:textId="77777777" w:rsidR="00D95371" w:rsidRPr="002A03A3" w:rsidRDefault="00D95371" w:rsidP="0046183A">
            <w:pPr>
              <w:jc w:val="both"/>
              <w:rPr>
                <w:color w:val="000000"/>
                <w:sz w:val="16"/>
                <w:szCs w:val="16"/>
              </w:rPr>
            </w:pPr>
            <w:r w:rsidRPr="002A03A3">
              <w:rPr>
                <w:color w:val="000000"/>
                <w:sz w:val="16"/>
                <w:szCs w:val="16"/>
              </w:rPr>
              <w:t>0.733</w:t>
            </w:r>
          </w:p>
        </w:tc>
        <w:tc>
          <w:tcPr>
            <w:tcW w:w="560" w:type="dxa"/>
            <w:tcBorders>
              <w:top w:val="nil"/>
              <w:left w:val="nil"/>
              <w:bottom w:val="nil"/>
              <w:right w:val="nil"/>
            </w:tcBorders>
            <w:shd w:val="clear" w:color="auto" w:fill="auto"/>
            <w:noWrap/>
            <w:vAlign w:val="bottom"/>
            <w:hideMark/>
          </w:tcPr>
          <w:p w14:paraId="725446A2" w14:textId="77777777" w:rsidR="00D95371" w:rsidRPr="002A03A3" w:rsidRDefault="00D95371" w:rsidP="0046183A">
            <w:pPr>
              <w:jc w:val="both"/>
              <w:rPr>
                <w:color w:val="000000"/>
                <w:sz w:val="16"/>
                <w:szCs w:val="16"/>
              </w:rPr>
            </w:pPr>
          </w:p>
        </w:tc>
      </w:tr>
      <w:tr w:rsidR="00D95371" w:rsidRPr="002A03A3" w14:paraId="23284709" w14:textId="77777777" w:rsidTr="00AB5575">
        <w:trPr>
          <w:trHeight w:val="220"/>
        </w:trPr>
        <w:tc>
          <w:tcPr>
            <w:tcW w:w="2740" w:type="dxa"/>
            <w:tcBorders>
              <w:top w:val="nil"/>
              <w:left w:val="nil"/>
              <w:bottom w:val="nil"/>
              <w:right w:val="nil"/>
            </w:tcBorders>
            <w:shd w:val="clear" w:color="auto" w:fill="auto"/>
            <w:noWrap/>
            <w:vAlign w:val="bottom"/>
            <w:hideMark/>
          </w:tcPr>
          <w:p w14:paraId="3513D662" w14:textId="4C4FBFBC" w:rsidR="00D95371" w:rsidRPr="00085212" w:rsidRDefault="00085212" w:rsidP="0046183A">
            <w:pPr>
              <w:jc w:val="both"/>
              <w:rPr>
                <w:color w:val="000000"/>
                <w:sz w:val="16"/>
                <w:szCs w:val="16"/>
                <w:lang w:val="tr-TR"/>
              </w:rPr>
            </w:pPr>
            <w:r>
              <w:rPr>
                <w:color w:val="000000"/>
                <w:sz w:val="16"/>
                <w:szCs w:val="16"/>
              </w:rPr>
              <w:t>YFÖİ1</w:t>
            </w:r>
          </w:p>
        </w:tc>
        <w:tc>
          <w:tcPr>
            <w:tcW w:w="600" w:type="dxa"/>
            <w:tcBorders>
              <w:top w:val="nil"/>
              <w:left w:val="nil"/>
              <w:bottom w:val="nil"/>
              <w:right w:val="nil"/>
            </w:tcBorders>
            <w:shd w:val="clear" w:color="auto" w:fill="auto"/>
            <w:noWrap/>
            <w:vAlign w:val="bottom"/>
            <w:hideMark/>
          </w:tcPr>
          <w:p w14:paraId="55144976" w14:textId="77777777" w:rsidR="00D95371" w:rsidRPr="002A03A3" w:rsidRDefault="00D95371" w:rsidP="0046183A">
            <w:pPr>
              <w:jc w:val="both"/>
              <w:rPr>
                <w:color w:val="000000"/>
                <w:sz w:val="16"/>
                <w:szCs w:val="16"/>
              </w:rPr>
            </w:pPr>
            <w:r w:rsidRPr="002A03A3">
              <w:rPr>
                <w:color w:val="000000"/>
                <w:sz w:val="16"/>
                <w:szCs w:val="16"/>
              </w:rPr>
              <w:t>0.860</w:t>
            </w:r>
          </w:p>
        </w:tc>
        <w:tc>
          <w:tcPr>
            <w:tcW w:w="580" w:type="dxa"/>
            <w:tcBorders>
              <w:top w:val="nil"/>
              <w:left w:val="nil"/>
              <w:bottom w:val="nil"/>
              <w:right w:val="nil"/>
            </w:tcBorders>
            <w:shd w:val="clear" w:color="auto" w:fill="auto"/>
            <w:noWrap/>
            <w:vAlign w:val="bottom"/>
            <w:hideMark/>
          </w:tcPr>
          <w:p w14:paraId="0653283C" w14:textId="77777777" w:rsidR="00D95371" w:rsidRPr="002A03A3" w:rsidRDefault="00D95371" w:rsidP="0046183A">
            <w:pPr>
              <w:jc w:val="both"/>
              <w:rPr>
                <w:color w:val="000000"/>
                <w:sz w:val="16"/>
                <w:szCs w:val="16"/>
              </w:rPr>
            </w:pPr>
          </w:p>
        </w:tc>
        <w:tc>
          <w:tcPr>
            <w:tcW w:w="580" w:type="dxa"/>
            <w:tcBorders>
              <w:top w:val="nil"/>
              <w:left w:val="nil"/>
              <w:bottom w:val="nil"/>
              <w:right w:val="nil"/>
            </w:tcBorders>
            <w:shd w:val="clear" w:color="auto" w:fill="auto"/>
            <w:noWrap/>
            <w:vAlign w:val="bottom"/>
            <w:hideMark/>
          </w:tcPr>
          <w:p w14:paraId="3F3B3CA5" w14:textId="77777777" w:rsidR="00D95371" w:rsidRPr="002A03A3" w:rsidRDefault="00D95371" w:rsidP="0046183A">
            <w:pPr>
              <w:jc w:val="both"/>
              <w:rPr>
                <w:sz w:val="20"/>
                <w:szCs w:val="20"/>
              </w:rPr>
            </w:pPr>
          </w:p>
        </w:tc>
        <w:tc>
          <w:tcPr>
            <w:tcW w:w="520" w:type="dxa"/>
            <w:tcBorders>
              <w:top w:val="nil"/>
              <w:left w:val="nil"/>
              <w:bottom w:val="nil"/>
              <w:right w:val="nil"/>
            </w:tcBorders>
            <w:shd w:val="clear" w:color="auto" w:fill="auto"/>
            <w:noWrap/>
            <w:vAlign w:val="bottom"/>
            <w:hideMark/>
          </w:tcPr>
          <w:p w14:paraId="5E925E48" w14:textId="77777777" w:rsidR="00D95371" w:rsidRPr="002A03A3" w:rsidRDefault="00D95371" w:rsidP="0046183A">
            <w:pPr>
              <w:jc w:val="both"/>
              <w:rPr>
                <w:sz w:val="20"/>
                <w:szCs w:val="20"/>
              </w:rPr>
            </w:pPr>
          </w:p>
        </w:tc>
        <w:tc>
          <w:tcPr>
            <w:tcW w:w="600" w:type="dxa"/>
            <w:tcBorders>
              <w:top w:val="nil"/>
              <w:left w:val="nil"/>
              <w:bottom w:val="nil"/>
              <w:right w:val="nil"/>
            </w:tcBorders>
            <w:shd w:val="clear" w:color="auto" w:fill="auto"/>
            <w:noWrap/>
            <w:vAlign w:val="bottom"/>
            <w:hideMark/>
          </w:tcPr>
          <w:p w14:paraId="3037CFEA"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68302317" w14:textId="77777777" w:rsidR="00D95371" w:rsidRPr="002A03A3" w:rsidRDefault="00D95371" w:rsidP="0046183A">
            <w:pPr>
              <w:jc w:val="both"/>
              <w:rPr>
                <w:sz w:val="20"/>
                <w:szCs w:val="20"/>
              </w:rPr>
            </w:pPr>
          </w:p>
        </w:tc>
        <w:tc>
          <w:tcPr>
            <w:tcW w:w="720" w:type="dxa"/>
            <w:tcBorders>
              <w:top w:val="nil"/>
              <w:left w:val="nil"/>
              <w:bottom w:val="nil"/>
              <w:right w:val="nil"/>
            </w:tcBorders>
            <w:shd w:val="clear" w:color="auto" w:fill="auto"/>
            <w:noWrap/>
            <w:vAlign w:val="bottom"/>
            <w:hideMark/>
          </w:tcPr>
          <w:p w14:paraId="19BF1674" w14:textId="77777777" w:rsidR="00D95371" w:rsidRPr="002A03A3" w:rsidRDefault="00D95371" w:rsidP="0046183A">
            <w:pPr>
              <w:jc w:val="both"/>
              <w:rPr>
                <w:sz w:val="20"/>
                <w:szCs w:val="20"/>
              </w:rPr>
            </w:pPr>
          </w:p>
        </w:tc>
        <w:tc>
          <w:tcPr>
            <w:tcW w:w="560" w:type="dxa"/>
            <w:tcBorders>
              <w:top w:val="nil"/>
              <w:left w:val="nil"/>
              <w:bottom w:val="nil"/>
              <w:right w:val="nil"/>
            </w:tcBorders>
            <w:shd w:val="clear" w:color="auto" w:fill="auto"/>
            <w:noWrap/>
            <w:vAlign w:val="bottom"/>
            <w:hideMark/>
          </w:tcPr>
          <w:p w14:paraId="52CD2599" w14:textId="3F9C97D8" w:rsidR="00D95371" w:rsidRPr="002A03A3" w:rsidRDefault="007D53EB" w:rsidP="0046183A">
            <w:pPr>
              <w:jc w:val="both"/>
              <w:rPr>
                <w:color w:val="000000"/>
                <w:sz w:val="16"/>
                <w:szCs w:val="16"/>
              </w:rPr>
            </w:pPr>
            <w:r>
              <w:rPr>
                <w:color w:val="000000"/>
                <w:sz w:val="16"/>
                <w:szCs w:val="16"/>
                <w:lang w:val="tr-TR"/>
              </w:rPr>
              <w:t>2</w:t>
            </w:r>
            <w:r w:rsidR="00D95371" w:rsidRPr="002A03A3">
              <w:rPr>
                <w:color w:val="000000"/>
                <w:sz w:val="16"/>
                <w:szCs w:val="16"/>
              </w:rPr>
              <w:t>.273</w:t>
            </w:r>
          </w:p>
        </w:tc>
      </w:tr>
      <w:tr w:rsidR="00D95371" w:rsidRPr="002A03A3" w14:paraId="0C8E96B4" w14:textId="77777777" w:rsidTr="00AB5575">
        <w:trPr>
          <w:trHeight w:val="240"/>
        </w:trPr>
        <w:tc>
          <w:tcPr>
            <w:tcW w:w="2740" w:type="dxa"/>
            <w:tcBorders>
              <w:top w:val="nil"/>
              <w:left w:val="nil"/>
              <w:bottom w:val="single" w:sz="12" w:space="0" w:color="auto"/>
              <w:right w:val="nil"/>
            </w:tcBorders>
            <w:shd w:val="clear" w:color="auto" w:fill="auto"/>
            <w:noWrap/>
            <w:vAlign w:val="bottom"/>
            <w:hideMark/>
          </w:tcPr>
          <w:p w14:paraId="5B39DFB0" w14:textId="1FB988A2" w:rsidR="00D95371" w:rsidRPr="002A03A3" w:rsidRDefault="00085212" w:rsidP="0046183A">
            <w:pPr>
              <w:jc w:val="both"/>
              <w:rPr>
                <w:color w:val="000000"/>
                <w:sz w:val="16"/>
                <w:szCs w:val="16"/>
              </w:rPr>
            </w:pPr>
            <w:r>
              <w:rPr>
                <w:color w:val="000000"/>
                <w:sz w:val="16"/>
                <w:szCs w:val="16"/>
                <w:lang w:val="tr-TR"/>
              </w:rPr>
              <w:t>YFÖİ2</w:t>
            </w:r>
          </w:p>
        </w:tc>
        <w:tc>
          <w:tcPr>
            <w:tcW w:w="600" w:type="dxa"/>
            <w:tcBorders>
              <w:top w:val="nil"/>
              <w:left w:val="nil"/>
              <w:bottom w:val="single" w:sz="12" w:space="0" w:color="auto"/>
              <w:right w:val="nil"/>
            </w:tcBorders>
            <w:shd w:val="clear" w:color="auto" w:fill="auto"/>
            <w:noWrap/>
            <w:vAlign w:val="bottom"/>
            <w:hideMark/>
          </w:tcPr>
          <w:p w14:paraId="56473E59" w14:textId="77777777" w:rsidR="00D95371" w:rsidRPr="002A03A3" w:rsidRDefault="00D95371" w:rsidP="0046183A">
            <w:pPr>
              <w:jc w:val="both"/>
              <w:rPr>
                <w:color w:val="000000"/>
                <w:sz w:val="16"/>
                <w:szCs w:val="16"/>
              </w:rPr>
            </w:pPr>
            <w:r w:rsidRPr="002A03A3">
              <w:rPr>
                <w:color w:val="000000"/>
                <w:sz w:val="16"/>
                <w:szCs w:val="16"/>
              </w:rPr>
              <w:t>0.853</w:t>
            </w:r>
          </w:p>
        </w:tc>
        <w:tc>
          <w:tcPr>
            <w:tcW w:w="580" w:type="dxa"/>
            <w:tcBorders>
              <w:top w:val="nil"/>
              <w:left w:val="nil"/>
              <w:bottom w:val="single" w:sz="12" w:space="0" w:color="auto"/>
              <w:right w:val="nil"/>
            </w:tcBorders>
            <w:shd w:val="clear" w:color="auto" w:fill="auto"/>
            <w:noWrap/>
            <w:vAlign w:val="bottom"/>
            <w:hideMark/>
          </w:tcPr>
          <w:p w14:paraId="062FCD41" w14:textId="77777777" w:rsidR="00D95371" w:rsidRPr="002A03A3" w:rsidRDefault="00D95371" w:rsidP="0046183A">
            <w:pPr>
              <w:jc w:val="both"/>
              <w:rPr>
                <w:color w:val="000000"/>
                <w:sz w:val="16"/>
                <w:szCs w:val="16"/>
              </w:rPr>
            </w:pPr>
            <w:r w:rsidRPr="002A03A3">
              <w:rPr>
                <w:color w:val="000000"/>
                <w:sz w:val="16"/>
                <w:szCs w:val="16"/>
              </w:rPr>
              <w:t> </w:t>
            </w:r>
          </w:p>
        </w:tc>
        <w:tc>
          <w:tcPr>
            <w:tcW w:w="580" w:type="dxa"/>
            <w:tcBorders>
              <w:top w:val="nil"/>
              <w:left w:val="nil"/>
              <w:bottom w:val="single" w:sz="12" w:space="0" w:color="auto"/>
              <w:right w:val="nil"/>
            </w:tcBorders>
            <w:shd w:val="clear" w:color="auto" w:fill="auto"/>
            <w:noWrap/>
            <w:vAlign w:val="bottom"/>
            <w:hideMark/>
          </w:tcPr>
          <w:p w14:paraId="72E1DFD2" w14:textId="77777777" w:rsidR="00D95371" w:rsidRPr="002A03A3" w:rsidRDefault="00D95371" w:rsidP="0046183A">
            <w:pPr>
              <w:jc w:val="both"/>
              <w:rPr>
                <w:color w:val="000000"/>
                <w:sz w:val="16"/>
                <w:szCs w:val="16"/>
              </w:rPr>
            </w:pPr>
            <w:r w:rsidRPr="002A03A3">
              <w:rPr>
                <w:color w:val="000000"/>
                <w:sz w:val="16"/>
                <w:szCs w:val="16"/>
              </w:rPr>
              <w:t> </w:t>
            </w:r>
          </w:p>
        </w:tc>
        <w:tc>
          <w:tcPr>
            <w:tcW w:w="520" w:type="dxa"/>
            <w:tcBorders>
              <w:top w:val="nil"/>
              <w:left w:val="nil"/>
              <w:bottom w:val="single" w:sz="12" w:space="0" w:color="auto"/>
              <w:right w:val="nil"/>
            </w:tcBorders>
            <w:shd w:val="clear" w:color="auto" w:fill="auto"/>
            <w:noWrap/>
            <w:vAlign w:val="bottom"/>
            <w:hideMark/>
          </w:tcPr>
          <w:p w14:paraId="5E5477BE" w14:textId="77777777" w:rsidR="00D95371" w:rsidRPr="002A03A3" w:rsidRDefault="00D95371" w:rsidP="0046183A">
            <w:pPr>
              <w:jc w:val="both"/>
              <w:rPr>
                <w:color w:val="000000"/>
                <w:sz w:val="16"/>
                <w:szCs w:val="16"/>
              </w:rPr>
            </w:pPr>
            <w:r w:rsidRPr="002A03A3">
              <w:rPr>
                <w:color w:val="000000"/>
                <w:sz w:val="16"/>
                <w:szCs w:val="16"/>
              </w:rPr>
              <w:t> </w:t>
            </w:r>
          </w:p>
        </w:tc>
        <w:tc>
          <w:tcPr>
            <w:tcW w:w="600" w:type="dxa"/>
            <w:tcBorders>
              <w:top w:val="nil"/>
              <w:left w:val="nil"/>
              <w:bottom w:val="single" w:sz="12" w:space="0" w:color="auto"/>
              <w:right w:val="nil"/>
            </w:tcBorders>
            <w:shd w:val="clear" w:color="auto" w:fill="auto"/>
            <w:noWrap/>
            <w:vAlign w:val="bottom"/>
            <w:hideMark/>
          </w:tcPr>
          <w:p w14:paraId="6982A8FC" w14:textId="77777777" w:rsidR="00D95371" w:rsidRPr="002A03A3" w:rsidRDefault="00D95371" w:rsidP="0046183A">
            <w:pPr>
              <w:jc w:val="both"/>
              <w:rPr>
                <w:color w:val="000000"/>
                <w:sz w:val="16"/>
                <w:szCs w:val="16"/>
              </w:rPr>
            </w:pPr>
            <w:r w:rsidRPr="002A03A3">
              <w:rPr>
                <w:color w:val="000000"/>
                <w:sz w:val="16"/>
                <w:szCs w:val="16"/>
              </w:rPr>
              <w:t> </w:t>
            </w:r>
          </w:p>
        </w:tc>
        <w:tc>
          <w:tcPr>
            <w:tcW w:w="560" w:type="dxa"/>
            <w:tcBorders>
              <w:top w:val="nil"/>
              <w:left w:val="nil"/>
              <w:bottom w:val="single" w:sz="12" w:space="0" w:color="auto"/>
              <w:right w:val="nil"/>
            </w:tcBorders>
            <w:shd w:val="clear" w:color="auto" w:fill="auto"/>
            <w:noWrap/>
            <w:vAlign w:val="bottom"/>
            <w:hideMark/>
          </w:tcPr>
          <w:p w14:paraId="5499BA24" w14:textId="77777777" w:rsidR="00D95371" w:rsidRPr="002A03A3" w:rsidRDefault="00D95371" w:rsidP="0046183A">
            <w:pPr>
              <w:jc w:val="both"/>
              <w:rPr>
                <w:color w:val="000000"/>
                <w:sz w:val="16"/>
                <w:szCs w:val="16"/>
              </w:rPr>
            </w:pPr>
            <w:r w:rsidRPr="002A03A3">
              <w:rPr>
                <w:color w:val="000000"/>
                <w:sz w:val="16"/>
                <w:szCs w:val="16"/>
              </w:rPr>
              <w:t> </w:t>
            </w:r>
          </w:p>
        </w:tc>
        <w:tc>
          <w:tcPr>
            <w:tcW w:w="720" w:type="dxa"/>
            <w:tcBorders>
              <w:top w:val="nil"/>
              <w:left w:val="nil"/>
              <w:bottom w:val="single" w:sz="12" w:space="0" w:color="auto"/>
              <w:right w:val="nil"/>
            </w:tcBorders>
            <w:shd w:val="clear" w:color="auto" w:fill="auto"/>
            <w:noWrap/>
            <w:vAlign w:val="bottom"/>
            <w:hideMark/>
          </w:tcPr>
          <w:p w14:paraId="2886D4D1" w14:textId="77777777" w:rsidR="00D95371" w:rsidRPr="002A03A3" w:rsidRDefault="00D95371" w:rsidP="0046183A">
            <w:pPr>
              <w:jc w:val="both"/>
              <w:rPr>
                <w:color w:val="000000"/>
                <w:sz w:val="16"/>
                <w:szCs w:val="16"/>
              </w:rPr>
            </w:pPr>
            <w:r w:rsidRPr="002A03A3">
              <w:rPr>
                <w:color w:val="000000"/>
                <w:sz w:val="16"/>
                <w:szCs w:val="16"/>
              </w:rPr>
              <w:t> </w:t>
            </w:r>
          </w:p>
        </w:tc>
        <w:tc>
          <w:tcPr>
            <w:tcW w:w="560" w:type="dxa"/>
            <w:tcBorders>
              <w:top w:val="nil"/>
              <w:left w:val="nil"/>
              <w:bottom w:val="single" w:sz="12" w:space="0" w:color="auto"/>
              <w:right w:val="nil"/>
            </w:tcBorders>
            <w:shd w:val="clear" w:color="auto" w:fill="auto"/>
            <w:noWrap/>
            <w:vAlign w:val="bottom"/>
            <w:hideMark/>
          </w:tcPr>
          <w:p w14:paraId="579F1251" w14:textId="3F434F37" w:rsidR="00D95371" w:rsidRPr="002A03A3" w:rsidRDefault="007D53EB" w:rsidP="0046183A">
            <w:pPr>
              <w:jc w:val="both"/>
              <w:rPr>
                <w:color w:val="000000"/>
                <w:sz w:val="16"/>
                <w:szCs w:val="16"/>
              </w:rPr>
            </w:pPr>
            <w:r>
              <w:rPr>
                <w:color w:val="000000"/>
                <w:sz w:val="16"/>
                <w:szCs w:val="16"/>
                <w:lang w:val="tr-TR"/>
              </w:rPr>
              <w:t>2</w:t>
            </w:r>
            <w:r w:rsidR="00D95371" w:rsidRPr="002A03A3">
              <w:rPr>
                <w:color w:val="000000"/>
                <w:sz w:val="16"/>
                <w:szCs w:val="16"/>
              </w:rPr>
              <w:t>.</w:t>
            </w:r>
            <w:r>
              <w:rPr>
                <w:color w:val="000000"/>
                <w:sz w:val="16"/>
                <w:szCs w:val="16"/>
                <w:lang w:val="tr-TR"/>
              </w:rPr>
              <w:t>08</w:t>
            </w:r>
            <w:r w:rsidR="00D95371" w:rsidRPr="002A03A3">
              <w:rPr>
                <w:color w:val="000000"/>
                <w:sz w:val="16"/>
                <w:szCs w:val="16"/>
              </w:rPr>
              <w:t>3</w:t>
            </w:r>
          </w:p>
        </w:tc>
      </w:tr>
      <w:tr w:rsidR="00D95371" w:rsidRPr="002A03A3" w14:paraId="67FF2ABD" w14:textId="77777777" w:rsidTr="00AB5575">
        <w:trPr>
          <w:trHeight w:val="520"/>
        </w:trPr>
        <w:tc>
          <w:tcPr>
            <w:tcW w:w="7460" w:type="dxa"/>
            <w:gridSpan w:val="9"/>
            <w:tcBorders>
              <w:top w:val="nil"/>
              <w:left w:val="nil"/>
              <w:bottom w:val="nil"/>
              <w:right w:val="nil"/>
            </w:tcBorders>
            <w:shd w:val="clear" w:color="auto" w:fill="auto"/>
            <w:vAlign w:val="bottom"/>
            <w:hideMark/>
          </w:tcPr>
          <w:p w14:paraId="553832BC" w14:textId="77777777" w:rsidR="00D95371" w:rsidRPr="002A03A3" w:rsidRDefault="00D95371" w:rsidP="0046183A">
            <w:pPr>
              <w:jc w:val="both"/>
              <w:rPr>
                <w:color w:val="000000"/>
                <w:sz w:val="16"/>
                <w:szCs w:val="16"/>
              </w:rPr>
            </w:pPr>
            <w:r w:rsidRPr="002A03A3">
              <w:rPr>
                <w:color w:val="000000"/>
                <w:sz w:val="16"/>
                <w:szCs w:val="16"/>
              </w:rPr>
              <w:t xml:space="preserve">Not: </w:t>
            </w:r>
            <w:r w:rsidRPr="002A03A3">
              <w:rPr>
                <w:rFonts w:ascii="Cambria Math" w:hAnsi="Cambria Math" w:cs="Cambria Math"/>
                <w:color w:val="000000"/>
                <w:sz w:val="16"/>
                <w:szCs w:val="16"/>
              </w:rPr>
              <w:t>𝝺</w:t>
            </w:r>
            <w:r w:rsidRPr="002A03A3">
              <w:rPr>
                <w:color w:val="000000"/>
                <w:sz w:val="16"/>
                <w:szCs w:val="16"/>
              </w:rPr>
              <w:t xml:space="preserve">; faktör yük değeri, </w:t>
            </w:r>
            <w:r w:rsidRPr="002A03A3">
              <w:rPr>
                <w:rFonts w:ascii="Cambria Math" w:hAnsi="Cambria Math" w:cs="Cambria Math"/>
                <w:color w:val="000000"/>
                <w:sz w:val="16"/>
                <w:szCs w:val="16"/>
              </w:rPr>
              <w:t>𝝻</w:t>
            </w:r>
            <w:r w:rsidRPr="002A03A3">
              <w:rPr>
                <w:color w:val="000000"/>
                <w:sz w:val="16"/>
                <w:szCs w:val="16"/>
              </w:rPr>
              <w:t>; Ortalama, α: Cronbach's alpha, CR: Bileşik güvenilirlik,  AVE; Açıklanan ortalama varyans, SD: Standard sapma; *Dijkstra-Henseler’s rho (rho_A).</w:t>
            </w:r>
          </w:p>
        </w:tc>
      </w:tr>
    </w:tbl>
    <w:p w14:paraId="1F26F5B0" w14:textId="77777777" w:rsidR="00D95371" w:rsidRPr="00AC32E1" w:rsidRDefault="00D95371" w:rsidP="0046183A">
      <w:pPr>
        <w:jc w:val="both"/>
        <w:rPr>
          <w:sz w:val="20"/>
          <w:szCs w:val="20"/>
          <w:lang w:val="tr-TR"/>
        </w:rPr>
      </w:pPr>
    </w:p>
    <w:p w14:paraId="7F186F16" w14:textId="16152182" w:rsidR="00C732F6" w:rsidRPr="00DD0A94" w:rsidRDefault="00D95371" w:rsidP="007D19C2">
      <w:pPr>
        <w:spacing w:after="120" w:line="276" w:lineRule="auto"/>
        <w:ind w:firstLine="709"/>
        <w:jc w:val="both"/>
        <w:rPr>
          <w:sz w:val="22"/>
          <w:szCs w:val="22"/>
          <w:lang w:val="tr-TR"/>
        </w:rPr>
      </w:pPr>
      <w:r w:rsidRPr="00DD0A94">
        <w:rPr>
          <w:sz w:val="22"/>
          <w:szCs w:val="22"/>
          <w:lang w:val="tr-TR"/>
        </w:rPr>
        <w:t xml:space="preserve">Bu araştırmanın iç tutarlılık ve güvenilirlik değerleri incelendiğinde en düşük düzeye sahip olan değişken </w:t>
      </w:r>
      <w:proofErr w:type="spellStart"/>
      <w:r w:rsidRPr="00DD0A94">
        <w:rPr>
          <w:sz w:val="22"/>
          <w:szCs w:val="22"/>
          <w:lang w:val="tr-TR"/>
        </w:rPr>
        <w:t>moderatör</w:t>
      </w:r>
      <w:proofErr w:type="spellEnd"/>
      <w:r w:rsidRPr="00DD0A94">
        <w:rPr>
          <w:sz w:val="22"/>
          <w:szCs w:val="22"/>
          <w:lang w:val="tr-TR"/>
        </w:rPr>
        <w:t xml:space="preserve"> değişken niteliğindeki arama maliyeti (</w:t>
      </w:r>
      <w:r w:rsidRPr="00DD0A94">
        <w:rPr>
          <w:sz w:val="22"/>
          <w:szCs w:val="22"/>
        </w:rPr>
        <w:t>Cronbach’s α</w:t>
      </w:r>
      <w:r w:rsidRPr="00DD0A94">
        <w:rPr>
          <w:sz w:val="22"/>
          <w:szCs w:val="22"/>
          <w:lang w:val="tr-TR"/>
        </w:rPr>
        <w:t xml:space="preserve"> = 0,</w:t>
      </w:r>
      <w:r w:rsidR="00A371B9" w:rsidRPr="00DD0A94">
        <w:rPr>
          <w:sz w:val="22"/>
          <w:szCs w:val="22"/>
          <w:lang w:val="tr-TR"/>
        </w:rPr>
        <w:t>50</w:t>
      </w:r>
      <w:r w:rsidRPr="00DD0A94">
        <w:rPr>
          <w:sz w:val="22"/>
          <w:szCs w:val="22"/>
          <w:lang w:val="tr-TR"/>
        </w:rPr>
        <w:t>5, bileşik güvenilirlik (CR)=0,753) olurken, en yüksek düzeye sahip olan değişken ise olumlu önerme (O-WOM) (</w:t>
      </w:r>
      <w:r w:rsidRPr="00DD0A94">
        <w:rPr>
          <w:sz w:val="22"/>
          <w:szCs w:val="22"/>
        </w:rPr>
        <w:t>Cronbach’s α</w:t>
      </w:r>
      <w:r w:rsidRPr="00DD0A94">
        <w:rPr>
          <w:sz w:val="22"/>
          <w:szCs w:val="22"/>
          <w:lang w:val="tr-TR"/>
        </w:rPr>
        <w:t xml:space="preserve"> =0,859, bileşik güvenilirlik (CR)=0.904) olm</w:t>
      </w:r>
      <w:r w:rsidR="0061540E" w:rsidRPr="00DD0A94">
        <w:rPr>
          <w:sz w:val="22"/>
          <w:szCs w:val="22"/>
          <w:lang w:val="tr-TR"/>
        </w:rPr>
        <w:t>uştur</w:t>
      </w:r>
      <w:r w:rsidRPr="00DD0A94">
        <w:rPr>
          <w:sz w:val="22"/>
          <w:szCs w:val="22"/>
          <w:lang w:val="tr-TR"/>
        </w:rPr>
        <w:t>. Araştırmada kullanılan tüm değişkenlerin tutarlılık ve güvenilirlik düzeyleri yüksek</w:t>
      </w:r>
      <w:r w:rsidR="0061540E" w:rsidRPr="00DD0A94">
        <w:rPr>
          <w:sz w:val="22"/>
          <w:szCs w:val="22"/>
          <w:lang w:val="tr-TR"/>
        </w:rPr>
        <w:t xml:space="preserve"> olarak gerçekleşmiştir</w:t>
      </w:r>
      <w:r w:rsidRPr="00DD0A94">
        <w:rPr>
          <w:sz w:val="22"/>
          <w:szCs w:val="22"/>
          <w:lang w:val="tr-TR"/>
        </w:rPr>
        <w:t xml:space="preserve">. </w:t>
      </w:r>
      <w:r w:rsidRPr="00DD0A94">
        <w:rPr>
          <w:sz w:val="22"/>
          <w:szCs w:val="22"/>
        </w:rPr>
        <w:t>Cronbach’s α</w:t>
      </w:r>
      <w:r w:rsidRPr="00DD0A94">
        <w:rPr>
          <w:sz w:val="22"/>
          <w:szCs w:val="22"/>
          <w:lang w:val="tr-TR"/>
        </w:rPr>
        <w:t xml:space="preserve">, bileşik güvenilirlik (CR) </w:t>
      </w:r>
      <w:r w:rsidR="00985D51" w:rsidRPr="00DD0A94">
        <w:rPr>
          <w:sz w:val="22"/>
          <w:szCs w:val="22"/>
          <w:lang w:val="tr-TR"/>
        </w:rPr>
        <w:t>ile birlikte</w:t>
      </w:r>
      <w:r w:rsidRPr="00DD0A94">
        <w:rPr>
          <w:sz w:val="22"/>
          <w:szCs w:val="22"/>
          <w:lang w:val="tr-TR"/>
        </w:rPr>
        <w:t xml:space="preserve"> diğer bir güvenilirlik kriteri olan </w:t>
      </w:r>
      <w:proofErr w:type="spellStart"/>
      <w:r w:rsidRPr="00DD0A94">
        <w:rPr>
          <w:sz w:val="22"/>
          <w:szCs w:val="22"/>
          <w:lang w:val="tr-TR"/>
        </w:rPr>
        <w:t>Dijkstra-Henseler's</w:t>
      </w:r>
      <w:proofErr w:type="spellEnd"/>
      <w:r w:rsidRPr="00DD0A94">
        <w:rPr>
          <w:sz w:val="22"/>
          <w:szCs w:val="22"/>
          <w:lang w:val="tr-TR"/>
        </w:rPr>
        <w:t xml:space="preserve"> </w:t>
      </w:r>
      <w:proofErr w:type="spellStart"/>
      <w:r w:rsidRPr="00DD0A94">
        <w:rPr>
          <w:sz w:val="22"/>
          <w:szCs w:val="22"/>
          <w:lang w:val="tr-TR"/>
        </w:rPr>
        <w:t>rho</w:t>
      </w:r>
      <w:r w:rsidR="008A4DAF" w:rsidRPr="00DD0A94">
        <w:rPr>
          <w:sz w:val="22"/>
          <w:szCs w:val="22"/>
          <w:lang w:val="tr-TR"/>
        </w:rPr>
        <w:t>_A</w:t>
      </w:r>
      <w:r w:rsidRPr="00DD0A94">
        <w:rPr>
          <w:sz w:val="22"/>
          <w:szCs w:val="22"/>
          <w:lang w:val="tr-TR"/>
        </w:rPr>
        <w:t>'nun</w:t>
      </w:r>
      <w:proofErr w:type="spellEnd"/>
      <w:r w:rsidRPr="00DD0A94">
        <w:rPr>
          <w:sz w:val="22"/>
          <w:szCs w:val="22"/>
          <w:lang w:val="tr-TR"/>
        </w:rPr>
        <w:t xml:space="preserve"> tüm değerleri (</w:t>
      </w:r>
      <w:proofErr w:type="spellStart"/>
      <w:r w:rsidRPr="00DD0A94">
        <w:rPr>
          <w:sz w:val="22"/>
          <w:szCs w:val="22"/>
          <w:lang w:val="tr-TR"/>
        </w:rPr>
        <w:t>rho_A</w:t>
      </w:r>
      <w:proofErr w:type="spellEnd"/>
      <w:r w:rsidRPr="00DD0A94">
        <w:rPr>
          <w:sz w:val="22"/>
          <w:szCs w:val="22"/>
          <w:lang w:val="tr-TR"/>
        </w:rPr>
        <w:t xml:space="preserve">); 0,512 ile 0,861 arasında değişirken sadece iki tanesi  (arama maliyeti ve yüksek fiyat ödeme istekliliği) eşik değer olan 0,70 seviyesinin </w:t>
      </w:r>
      <w:r w:rsidR="008A4DAF" w:rsidRPr="00DD0A94">
        <w:rPr>
          <w:sz w:val="22"/>
          <w:szCs w:val="22"/>
          <w:lang w:val="tr-TR"/>
        </w:rPr>
        <w:t xml:space="preserve">üzerinde </w:t>
      </w:r>
      <w:r w:rsidRPr="00DD0A94">
        <w:rPr>
          <w:sz w:val="22"/>
          <w:szCs w:val="22"/>
          <w:lang w:val="tr-TR"/>
        </w:rPr>
        <w:t>altında gerçekleşmiştir, ancak bu değişkenler diğer güvenilirlik kriterlerini sağlam</w:t>
      </w:r>
      <w:r w:rsidR="00C732F6" w:rsidRPr="00DD0A94">
        <w:rPr>
          <w:sz w:val="22"/>
          <w:szCs w:val="22"/>
          <w:lang w:val="tr-TR"/>
        </w:rPr>
        <w:t>ıştır</w:t>
      </w:r>
      <w:r w:rsidRPr="00DD0A94">
        <w:rPr>
          <w:sz w:val="22"/>
          <w:szCs w:val="22"/>
          <w:lang w:val="tr-TR"/>
        </w:rPr>
        <w:t>.</w:t>
      </w:r>
      <w:r w:rsidR="00B51E01" w:rsidRPr="00DD0A94">
        <w:rPr>
          <w:sz w:val="22"/>
          <w:szCs w:val="22"/>
          <w:lang w:val="tr-TR"/>
        </w:rPr>
        <w:t xml:space="preserve"> </w:t>
      </w:r>
    </w:p>
    <w:p w14:paraId="75C36D34" w14:textId="3152AB15" w:rsidR="00B51E01" w:rsidRPr="00DD0A94" w:rsidRDefault="00B51E01" w:rsidP="007D19C2">
      <w:pPr>
        <w:spacing w:after="120" w:line="276" w:lineRule="auto"/>
        <w:ind w:firstLine="709"/>
        <w:jc w:val="both"/>
        <w:rPr>
          <w:sz w:val="22"/>
          <w:szCs w:val="22"/>
          <w:lang w:val="tr-TR"/>
        </w:rPr>
      </w:pPr>
      <w:r w:rsidRPr="00DD0A94">
        <w:rPr>
          <w:sz w:val="22"/>
          <w:szCs w:val="22"/>
          <w:lang w:val="tr-TR"/>
        </w:rPr>
        <w:t>Bir değişkenin ölçümlenmesini sağlayan ölçekler, doğrulayıcı faktör analizinde belirli yük değerleri almaktadır, bu değerler o ölçeğin o değişkeni ne oranda açıkladığını gösterirken aynı zamanda güvenilirlik göstergesi olarak istatistiksel olarak da anlamlı olmalıdır. Genel kural olarak PLS-</w:t>
      </w:r>
      <w:r w:rsidR="00AF59CA" w:rsidRPr="00DD0A94">
        <w:rPr>
          <w:sz w:val="22"/>
          <w:szCs w:val="22"/>
          <w:lang w:val="tr-TR"/>
        </w:rPr>
        <w:t>SEM</w:t>
      </w:r>
      <w:r w:rsidRPr="00DD0A94">
        <w:rPr>
          <w:sz w:val="22"/>
          <w:szCs w:val="22"/>
          <w:lang w:val="tr-TR"/>
        </w:rPr>
        <w:t xml:space="preserve"> doğrulayıcı faktör analizine göre, faktör yüklerine ilişkin eşik değer 0,708’dir. Araştırmanın ölçüm modeline göre (Tablo 3), buradaki tüm faktör yükleri genel olarak 0,708’in üzerinde gerçekleşirken, iki ölçek (AM1=0,624 ve MI8=0,672) hariç, diğer faktör yükleri yüksek düzeylerde gerçekleşmiştir. Arama maliyeti ve marka iletişimi değişkenlerinin güvenilirlik düzeyleri yüksek olduğu için, faktör yükü eşik değerin altında gerçekleşen ölçekler araştırmacının </w:t>
      </w:r>
      <w:r w:rsidR="00257882" w:rsidRPr="00DD0A94">
        <w:rPr>
          <w:sz w:val="22"/>
          <w:szCs w:val="22"/>
          <w:lang w:val="tr-TR"/>
        </w:rPr>
        <w:t>inisiyatifine</w:t>
      </w:r>
      <w:r w:rsidRPr="00DD0A94">
        <w:rPr>
          <w:sz w:val="22"/>
          <w:szCs w:val="22"/>
          <w:lang w:val="tr-TR"/>
        </w:rPr>
        <w:t xml:space="preserve"> bağlı olarak silinebilir veya silinmeyebilir.</w:t>
      </w:r>
      <w:r w:rsidR="00985D51" w:rsidRPr="00DD0A94">
        <w:rPr>
          <w:sz w:val="22"/>
          <w:szCs w:val="22"/>
          <w:lang w:val="tr-TR"/>
        </w:rPr>
        <w:t xml:space="preserve"> Ayrıca, hizmet kalitesi değişkenine ilişkin bazı faktör yükleri (HKA1, HKA3, HKA12) önerilen eşik değer olan 0,708 değerinin altında olmasıyla silinmiştir</w:t>
      </w:r>
      <w:r w:rsidR="00C732F6" w:rsidRPr="00DD0A94">
        <w:rPr>
          <w:sz w:val="22"/>
          <w:szCs w:val="22"/>
          <w:lang w:val="tr-TR"/>
        </w:rPr>
        <w:t xml:space="preserve"> </w:t>
      </w:r>
      <w:r w:rsidR="00985D51" w:rsidRPr="00DD0A94">
        <w:rPr>
          <w:sz w:val="22"/>
          <w:szCs w:val="22"/>
          <w:lang w:val="tr-TR"/>
        </w:rPr>
        <w:t>(Tablo 3) Bu nedenle bu araştırma bu iki ölçek güvenilirlik değerlerinin yüksek olmasıyla model içinde kaldırılmamıştır.</w:t>
      </w:r>
    </w:p>
    <w:p w14:paraId="09A327C2" w14:textId="4B7A0AB0" w:rsidR="00D95371" w:rsidRPr="00DD0A94" w:rsidRDefault="00D95371" w:rsidP="007D19C2">
      <w:pPr>
        <w:spacing w:after="120" w:line="276" w:lineRule="auto"/>
        <w:ind w:firstLine="709"/>
        <w:jc w:val="both"/>
        <w:rPr>
          <w:sz w:val="22"/>
          <w:szCs w:val="22"/>
          <w:lang w:val="tr-TR"/>
        </w:rPr>
      </w:pPr>
      <w:r w:rsidRPr="00DD0A94">
        <w:rPr>
          <w:sz w:val="22"/>
          <w:szCs w:val="22"/>
          <w:lang w:val="tr-TR"/>
        </w:rPr>
        <w:t xml:space="preserve">Araştırma modeline ilişkin birinci derecede tutarlılık ve güvenilirlik değerlendirmeleri yapıldıktan sonra, yakınsama ve ayrışma geçerliliği incelenmiştir. Araştırmaya ilişkin yakınsama geçerlilik incelemeleri kapsamında önce açıklanan ortalama </w:t>
      </w:r>
      <w:proofErr w:type="spellStart"/>
      <w:r w:rsidRPr="00DD0A94">
        <w:rPr>
          <w:sz w:val="22"/>
          <w:szCs w:val="22"/>
          <w:lang w:val="tr-TR"/>
        </w:rPr>
        <w:t>varyans</w:t>
      </w:r>
      <w:proofErr w:type="spellEnd"/>
      <w:r w:rsidRPr="00DD0A94">
        <w:rPr>
          <w:sz w:val="22"/>
          <w:szCs w:val="22"/>
          <w:lang w:val="tr-TR"/>
        </w:rPr>
        <w:t xml:space="preserve"> (AVE) dikkate alınmaktadır. Yakınsama geçerlilik, bir ölçünün ilişkili olduğu kapsamdır. Belirli bir yapının ölçekleri olan öğeler yüksek oranda </w:t>
      </w:r>
      <w:proofErr w:type="spellStart"/>
      <w:r w:rsidRPr="00DD0A94">
        <w:rPr>
          <w:sz w:val="22"/>
          <w:szCs w:val="22"/>
          <w:lang w:val="tr-TR"/>
        </w:rPr>
        <w:t>varyans</w:t>
      </w:r>
      <w:proofErr w:type="spellEnd"/>
      <w:r w:rsidRPr="00DD0A94">
        <w:rPr>
          <w:sz w:val="22"/>
          <w:szCs w:val="22"/>
          <w:lang w:val="tr-TR"/>
        </w:rPr>
        <w:t xml:space="preserve"> paylaşması gerekmektedir. </w:t>
      </w:r>
      <w:r w:rsidR="00B51E01" w:rsidRPr="00DD0A94">
        <w:rPr>
          <w:sz w:val="22"/>
          <w:szCs w:val="22"/>
          <w:lang w:val="tr-TR"/>
        </w:rPr>
        <w:t>PLS-</w:t>
      </w:r>
      <w:r w:rsidR="00AF59CA" w:rsidRPr="00DD0A94">
        <w:rPr>
          <w:sz w:val="22"/>
          <w:szCs w:val="22"/>
          <w:lang w:val="tr-TR"/>
        </w:rPr>
        <w:t>SEM</w:t>
      </w:r>
      <w:r w:rsidR="00B51E01" w:rsidRPr="00DD0A94">
        <w:rPr>
          <w:sz w:val="22"/>
          <w:szCs w:val="22"/>
          <w:lang w:val="tr-TR"/>
        </w:rPr>
        <w:t xml:space="preserve"> kapsamında temel bir kural olarak gizil bir değişken her bir ölçeğin veya göstergenin önemli bir bölümünü açıklaması gerekmektedir, açıklanan veya açıklanan ortalama </w:t>
      </w:r>
      <w:proofErr w:type="spellStart"/>
      <w:r w:rsidR="00B51E01" w:rsidRPr="00DD0A94">
        <w:rPr>
          <w:sz w:val="22"/>
          <w:szCs w:val="22"/>
          <w:lang w:val="tr-TR"/>
        </w:rPr>
        <w:t>varyansın</w:t>
      </w:r>
      <w:proofErr w:type="spellEnd"/>
      <w:r w:rsidR="00B51E01" w:rsidRPr="00DD0A94">
        <w:rPr>
          <w:sz w:val="22"/>
          <w:szCs w:val="22"/>
          <w:lang w:val="tr-TR"/>
        </w:rPr>
        <w:t xml:space="preserve"> (AVE) eşik değeri ise 0,50’dir. Bu aynı zamanda </w:t>
      </w:r>
      <w:proofErr w:type="spellStart"/>
      <w:r w:rsidR="00B51E01" w:rsidRPr="00DD0A94">
        <w:rPr>
          <w:sz w:val="22"/>
          <w:szCs w:val="22"/>
          <w:lang w:val="tr-TR"/>
        </w:rPr>
        <w:t>varyansın</w:t>
      </w:r>
      <w:proofErr w:type="spellEnd"/>
      <w:r w:rsidR="00B51E01" w:rsidRPr="00DD0A94">
        <w:rPr>
          <w:sz w:val="22"/>
          <w:szCs w:val="22"/>
          <w:lang w:val="tr-TR"/>
        </w:rPr>
        <w:t xml:space="preserve"> yapı ve göstergesi arasında paylaşılan, daha büyük ölçüm hatası </w:t>
      </w:r>
      <w:proofErr w:type="spellStart"/>
      <w:r w:rsidR="00B51E01" w:rsidRPr="00DD0A94">
        <w:rPr>
          <w:sz w:val="22"/>
          <w:szCs w:val="22"/>
          <w:lang w:val="tr-TR"/>
        </w:rPr>
        <w:t>varyansıdır</w:t>
      </w:r>
      <w:proofErr w:type="spellEnd"/>
      <w:r w:rsidR="00B51E01" w:rsidRPr="00DD0A94">
        <w:rPr>
          <w:sz w:val="22"/>
          <w:szCs w:val="22"/>
          <w:lang w:val="tr-TR"/>
        </w:rPr>
        <w:t>.  Araştırmanın ölçüm modeline göre değişkenlere ilişkin AVE değerleri eşik değer olan 0,50’yi geçmektedir. En yüksek AVE seviyesine sahip değişken olumlu önerme (O-WOM) iken (AVE=0,784), en düşük AVE seviyesi doğrudan marka iletişimi (AVE=0,597) olmaktadır. Değişken ve ölçeklere ilişki iç tutarlılık ve güvenilirlik incelemelerinden sonra, ayrışma geçerliliği incelenmiştir (Tablo 4). Araştırma ölçüm modelindeki tüm değişkenlere ilişkin güvenilirliğin 0,70’den ve AVE değerlerinin 0,50’den yüksek olması ölçeklerin yakınsama geçerliliğinin olduğunu temsil etmektedir.</w:t>
      </w:r>
    </w:p>
    <w:p w14:paraId="561E7C07" w14:textId="23F8D569" w:rsidR="00B8685B" w:rsidRPr="00DD0A94" w:rsidRDefault="00D95371" w:rsidP="007D19C2">
      <w:pPr>
        <w:spacing w:after="120" w:line="276" w:lineRule="auto"/>
        <w:ind w:firstLine="709"/>
        <w:jc w:val="both"/>
        <w:rPr>
          <w:sz w:val="22"/>
          <w:szCs w:val="22"/>
          <w:lang w:val="tr-TR"/>
        </w:rPr>
      </w:pPr>
      <w:r w:rsidRPr="00DD0A94">
        <w:rPr>
          <w:sz w:val="22"/>
          <w:szCs w:val="22"/>
          <w:lang w:val="tr-TR"/>
        </w:rPr>
        <w:t xml:space="preserve">Ölçüm modelinin ayrışma geçerliliği değerlendirmeye yönelik </w:t>
      </w:r>
      <w:proofErr w:type="spellStart"/>
      <w:r w:rsidRPr="00DD0A94">
        <w:rPr>
          <w:sz w:val="22"/>
          <w:szCs w:val="22"/>
          <w:lang w:val="tr-TR"/>
        </w:rPr>
        <w:t>Fornell-Larcker</w:t>
      </w:r>
      <w:proofErr w:type="spellEnd"/>
      <w:r w:rsidRPr="00DD0A94">
        <w:rPr>
          <w:sz w:val="22"/>
          <w:szCs w:val="22"/>
          <w:lang w:val="tr-TR"/>
        </w:rPr>
        <w:t xml:space="preserve"> (F-L) kriteri ve </w:t>
      </w:r>
      <w:proofErr w:type="spellStart"/>
      <w:r w:rsidRPr="00DD0A94">
        <w:rPr>
          <w:sz w:val="22"/>
          <w:szCs w:val="22"/>
          <w:lang w:val="tr-TR"/>
        </w:rPr>
        <w:t>Hetorait-Monotrait</w:t>
      </w:r>
      <w:proofErr w:type="spellEnd"/>
      <w:r w:rsidRPr="00DD0A94">
        <w:rPr>
          <w:sz w:val="22"/>
          <w:szCs w:val="22"/>
          <w:lang w:val="tr-TR"/>
        </w:rPr>
        <w:t xml:space="preserve"> </w:t>
      </w:r>
      <w:r w:rsidR="00257882" w:rsidRPr="00DD0A94">
        <w:rPr>
          <w:sz w:val="22"/>
          <w:szCs w:val="22"/>
          <w:lang w:val="tr-TR"/>
        </w:rPr>
        <w:t xml:space="preserve">(HTMT) </w:t>
      </w:r>
      <w:r w:rsidRPr="00DD0A94">
        <w:rPr>
          <w:sz w:val="22"/>
          <w:szCs w:val="22"/>
          <w:lang w:val="tr-TR"/>
        </w:rPr>
        <w:t xml:space="preserve">kriteri olmak üzere iki farklı yaklaşım kullanılmıştır. Her ikisinin de sonucuna göre ölçüm modeli ayrışma geçerliliğe sahiptir (Tablo 4). F-L kriteri AVE değerinin karekök değerleriyle </w:t>
      </w:r>
      <w:r w:rsidRPr="00DD0A94">
        <w:rPr>
          <w:sz w:val="22"/>
          <w:szCs w:val="22"/>
          <w:lang w:val="tr-TR"/>
        </w:rPr>
        <w:lastRenderedPageBreak/>
        <w:t xml:space="preserve">gizil değişkenlere ilişkin korelasyonları karşılaştırılmasıyla her yapının AVE karekök değerlerinin daha büyük olması gerekmektedir. Ayrıca ayrışma geçerliliği F-L kriterine ilave olarak </w:t>
      </w:r>
      <w:proofErr w:type="spellStart"/>
      <w:r w:rsidRPr="00DD0A94">
        <w:rPr>
          <w:sz w:val="22"/>
          <w:szCs w:val="22"/>
          <w:lang w:val="tr-TR"/>
        </w:rPr>
        <w:t>Heterotrait-Monotrait</w:t>
      </w:r>
      <w:proofErr w:type="spellEnd"/>
      <w:r w:rsidRPr="00DD0A94">
        <w:rPr>
          <w:sz w:val="22"/>
          <w:szCs w:val="22"/>
          <w:lang w:val="tr-TR"/>
        </w:rPr>
        <w:t xml:space="preserve"> </w:t>
      </w:r>
      <w:proofErr w:type="spellStart"/>
      <w:r w:rsidRPr="00DD0A94">
        <w:rPr>
          <w:sz w:val="22"/>
          <w:szCs w:val="22"/>
          <w:lang w:val="tr-TR"/>
        </w:rPr>
        <w:t>Ratio</w:t>
      </w:r>
      <w:proofErr w:type="spellEnd"/>
      <w:r w:rsidRPr="00DD0A94">
        <w:rPr>
          <w:sz w:val="22"/>
          <w:szCs w:val="22"/>
          <w:lang w:val="tr-TR"/>
        </w:rPr>
        <w:t xml:space="preserve"> </w:t>
      </w:r>
      <w:proofErr w:type="spellStart"/>
      <w:r w:rsidRPr="00DD0A94">
        <w:rPr>
          <w:sz w:val="22"/>
          <w:szCs w:val="22"/>
          <w:lang w:val="tr-TR"/>
        </w:rPr>
        <w:t>Criterion</w:t>
      </w:r>
      <w:proofErr w:type="spellEnd"/>
      <w:r w:rsidRPr="00DD0A94">
        <w:rPr>
          <w:sz w:val="22"/>
          <w:szCs w:val="22"/>
          <w:lang w:val="tr-TR"/>
        </w:rPr>
        <w:t xml:space="preserve"> (HTMT) ile değerlendirilmektedir (</w:t>
      </w:r>
      <w:proofErr w:type="spellStart"/>
      <w:r w:rsidRPr="00DD0A94">
        <w:rPr>
          <w:sz w:val="22"/>
          <w:szCs w:val="22"/>
          <w:lang w:val="tr-TR"/>
        </w:rPr>
        <w:t>Hair</w:t>
      </w:r>
      <w:proofErr w:type="spellEnd"/>
      <w:r w:rsidRPr="00DD0A94">
        <w:rPr>
          <w:sz w:val="22"/>
          <w:szCs w:val="22"/>
          <w:lang w:val="tr-TR"/>
        </w:rPr>
        <w:t>, vd., 2014, s.104). HTMT kriteri yaklaşımına göre tüm HTMT değerleri eşik değer 0,85’in altında gerçeklemesiyle bu yaklaşımın kriterini sağlamaktadır (</w:t>
      </w:r>
      <w:proofErr w:type="spellStart"/>
      <w:r w:rsidRPr="00DD0A94">
        <w:rPr>
          <w:sz w:val="22"/>
          <w:szCs w:val="22"/>
          <w:lang w:val="tr-TR"/>
        </w:rPr>
        <w:t>Henseler</w:t>
      </w:r>
      <w:proofErr w:type="spellEnd"/>
      <w:r w:rsidRPr="00DD0A94">
        <w:rPr>
          <w:sz w:val="22"/>
          <w:szCs w:val="22"/>
          <w:lang w:val="tr-TR"/>
        </w:rPr>
        <w:t>, vd., 2015).</w:t>
      </w:r>
    </w:p>
    <w:tbl>
      <w:tblPr>
        <w:tblW w:w="6961" w:type="dxa"/>
        <w:tblLook w:val="04A0" w:firstRow="1" w:lastRow="0" w:firstColumn="1" w:lastColumn="0" w:noHBand="0" w:noVBand="1"/>
      </w:tblPr>
      <w:tblGrid>
        <w:gridCol w:w="3559"/>
        <w:gridCol w:w="656"/>
        <w:gridCol w:w="656"/>
        <w:gridCol w:w="656"/>
        <w:gridCol w:w="844"/>
        <w:gridCol w:w="590"/>
      </w:tblGrid>
      <w:tr w:rsidR="001A7248" w:rsidRPr="00DD0A94" w14:paraId="068C6FA3" w14:textId="77777777" w:rsidTr="001A7248">
        <w:trPr>
          <w:trHeight w:val="340"/>
        </w:trPr>
        <w:tc>
          <w:tcPr>
            <w:tcW w:w="6961" w:type="dxa"/>
            <w:gridSpan w:val="6"/>
            <w:tcBorders>
              <w:top w:val="nil"/>
              <w:left w:val="nil"/>
              <w:bottom w:val="nil"/>
              <w:right w:val="nil"/>
            </w:tcBorders>
            <w:shd w:val="clear" w:color="auto" w:fill="auto"/>
            <w:vAlign w:val="center"/>
            <w:hideMark/>
          </w:tcPr>
          <w:p w14:paraId="01B7E302" w14:textId="77777777" w:rsidR="001A7248" w:rsidRPr="00DD0A94" w:rsidRDefault="001A7248" w:rsidP="001A7248">
            <w:pPr>
              <w:rPr>
                <w:color w:val="000000"/>
                <w:sz w:val="22"/>
                <w:szCs w:val="22"/>
              </w:rPr>
            </w:pPr>
            <w:r w:rsidRPr="00DD0A94">
              <w:rPr>
                <w:b/>
                <w:bCs/>
                <w:color w:val="000000"/>
                <w:sz w:val="22"/>
                <w:szCs w:val="22"/>
              </w:rPr>
              <w:t>Tablo 4.</w:t>
            </w:r>
            <w:r w:rsidRPr="00DD0A94">
              <w:rPr>
                <w:color w:val="000000"/>
                <w:sz w:val="22"/>
                <w:szCs w:val="22"/>
              </w:rPr>
              <w:t xml:space="preserve"> Ayrışma Geçerliliği</w:t>
            </w:r>
          </w:p>
        </w:tc>
      </w:tr>
      <w:tr w:rsidR="001A7248" w:rsidRPr="001A7248" w14:paraId="2023D8BE" w14:textId="77777777" w:rsidTr="001A7248">
        <w:trPr>
          <w:trHeight w:val="320"/>
        </w:trPr>
        <w:tc>
          <w:tcPr>
            <w:tcW w:w="6961" w:type="dxa"/>
            <w:gridSpan w:val="6"/>
            <w:tcBorders>
              <w:top w:val="single" w:sz="12" w:space="0" w:color="auto"/>
              <w:left w:val="nil"/>
              <w:bottom w:val="nil"/>
              <w:right w:val="nil"/>
            </w:tcBorders>
            <w:shd w:val="clear" w:color="auto" w:fill="auto"/>
            <w:vAlign w:val="center"/>
            <w:hideMark/>
          </w:tcPr>
          <w:p w14:paraId="54A384A0" w14:textId="77777777" w:rsidR="001A7248" w:rsidRPr="001A7248" w:rsidRDefault="001A7248" w:rsidP="001A7248">
            <w:pPr>
              <w:jc w:val="center"/>
              <w:rPr>
                <w:b/>
                <w:bCs/>
                <w:color w:val="000000"/>
                <w:sz w:val="16"/>
                <w:szCs w:val="16"/>
              </w:rPr>
            </w:pPr>
            <w:r w:rsidRPr="001A7248">
              <w:rPr>
                <w:b/>
                <w:bCs/>
                <w:color w:val="000000"/>
                <w:sz w:val="16"/>
                <w:szCs w:val="16"/>
              </w:rPr>
              <w:t>F ve L Kriteri</w:t>
            </w:r>
          </w:p>
        </w:tc>
      </w:tr>
      <w:tr w:rsidR="001A7248" w:rsidRPr="001A7248" w14:paraId="58425EC5" w14:textId="77777777" w:rsidTr="001A7248">
        <w:trPr>
          <w:trHeight w:val="360"/>
        </w:trPr>
        <w:tc>
          <w:tcPr>
            <w:tcW w:w="3559" w:type="dxa"/>
            <w:tcBorders>
              <w:top w:val="single" w:sz="12" w:space="0" w:color="auto"/>
              <w:left w:val="nil"/>
              <w:bottom w:val="single" w:sz="12" w:space="0" w:color="auto"/>
              <w:right w:val="nil"/>
            </w:tcBorders>
            <w:shd w:val="clear" w:color="auto" w:fill="auto"/>
            <w:noWrap/>
            <w:vAlign w:val="center"/>
            <w:hideMark/>
          </w:tcPr>
          <w:p w14:paraId="1A3EA76D" w14:textId="77777777" w:rsidR="001A7248" w:rsidRPr="001A7248" w:rsidRDefault="001A7248" w:rsidP="001A7248">
            <w:pPr>
              <w:rPr>
                <w:b/>
                <w:bCs/>
                <w:color w:val="000000"/>
                <w:sz w:val="16"/>
                <w:szCs w:val="16"/>
              </w:rPr>
            </w:pPr>
            <w:r w:rsidRPr="001A7248">
              <w:rPr>
                <w:b/>
                <w:bCs/>
                <w:color w:val="000000"/>
                <w:sz w:val="16"/>
                <w:szCs w:val="16"/>
              </w:rPr>
              <w:t>Değişkenler</w:t>
            </w:r>
          </w:p>
        </w:tc>
        <w:tc>
          <w:tcPr>
            <w:tcW w:w="656" w:type="dxa"/>
            <w:tcBorders>
              <w:top w:val="single" w:sz="12" w:space="0" w:color="auto"/>
              <w:left w:val="nil"/>
              <w:bottom w:val="single" w:sz="12" w:space="0" w:color="auto"/>
              <w:right w:val="nil"/>
            </w:tcBorders>
            <w:shd w:val="clear" w:color="auto" w:fill="auto"/>
            <w:noWrap/>
            <w:vAlign w:val="center"/>
            <w:hideMark/>
          </w:tcPr>
          <w:p w14:paraId="70A9AF20" w14:textId="77777777" w:rsidR="001A7248" w:rsidRPr="001A7248" w:rsidRDefault="001A7248" w:rsidP="001A7248">
            <w:pPr>
              <w:jc w:val="right"/>
              <w:rPr>
                <w:color w:val="000000"/>
                <w:sz w:val="16"/>
                <w:szCs w:val="16"/>
              </w:rPr>
            </w:pPr>
            <w:r w:rsidRPr="001A7248">
              <w:rPr>
                <w:color w:val="000000"/>
                <w:sz w:val="16"/>
                <w:szCs w:val="16"/>
              </w:rPr>
              <w:t>AM</w:t>
            </w:r>
          </w:p>
        </w:tc>
        <w:tc>
          <w:tcPr>
            <w:tcW w:w="656" w:type="dxa"/>
            <w:tcBorders>
              <w:top w:val="single" w:sz="12" w:space="0" w:color="auto"/>
              <w:left w:val="nil"/>
              <w:bottom w:val="single" w:sz="12" w:space="0" w:color="auto"/>
              <w:right w:val="nil"/>
            </w:tcBorders>
            <w:shd w:val="clear" w:color="auto" w:fill="auto"/>
            <w:noWrap/>
            <w:vAlign w:val="center"/>
            <w:hideMark/>
          </w:tcPr>
          <w:p w14:paraId="38B0571C" w14:textId="77777777" w:rsidR="001A7248" w:rsidRPr="001A7248" w:rsidRDefault="001A7248" w:rsidP="001A7248">
            <w:pPr>
              <w:jc w:val="right"/>
              <w:rPr>
                <w:color w:val="000000"/>
                <w:sz w:val="16"/>
                <w:szCs w:val="16"/>
              </w:rPr>
            </w:pPr>
            <w:r w:rsidRPr="001A7248">
              <w:rPr>
                <w:color w:val="000000"/>
                <w:sz w:val="16"/>
                <w:szCs w:val="16"/>
              </w:rPr>
              <w:t>DMİ</w:t>
            </w:r>
          </w:p>
        </w:tc>
        <w:tc>
          <w:tcPr>
            <w:tcW w:w="656" w:type="dxa"/>
            <w:tcBorders>
              <w:top w:val="single" w:sz="12" w:space="0" w:color="auto"/>
              <w:left w:val="nil"/>
              <w:bottom w:val="single" w:sz="12" w:space="0" w:color="auto"/>
              <w:right w:val="nil"/>
            </w:tcBorders>
            <w:shd w:val="clear" w:color="auto" w:fill="auto"/>
            <w:noWrap/>
            <w:vAlign w:val="center"/>
            <w:hideMark/>
          </w:tcPr>
          <w:p w14:paraId="600AAA02" w14:textId="77777777" w:rsidR="001A7248" w:rsidRPr="001A7248" w:rsidRDefault="001A7248" w:rsidP="001A7248">
            <w:pPr>
              <w:jc w:val="right"/>
              <w:rPr>
                <w:color w:val="000000"/>
                <w:sz w:val="16"/>
                <w:szCs w:val="16"/>
              </w:rPr>
            </w:pPr>
            <w:r w:rsidRPr="001A7248">
              <w:rPr>
                <w:color w:val="000000"/>
                <w:sz w:val="16"/>
                <w:szCs w:val="16"/>
              </w:rPr>
              <w:t>HK</w:t>
            </w:r>
          </w:p>
        </w:tc>
        <w:tc>
          <w:tcPr>
            <w:tcW w:w="844" w:type="dxa"/>
            <w:tcBorders>
              <w:top w:val="single" w:sz="12" w:space="0" w:color="auto"/>
              <w:left w:val="nil"/>
              <w:bottom w:val="single" w:sz="12" w:space="0" w:color="auto"/>
              <w:right w:val="nil"/>
            </w:tcBorders>
            <w:shd w:val="clear" w:color="auto" w:fill="auto"/>
            <w:noWrap/>
            <w:vAlign w:val="center"/>
            <w:hideMark/>
          </w:tcPr>
          <w:p w14:paraId="1428EA97" w14:textId="77777777" w:rsidR="001A7248" w:rsidRPr="001A7248" w:rsidRDefault="001A7248" w:rsidP="001A7248">
            <w:pPr>
              <w:jc w:val="right"/>
              <w:rPr>
                <w:color w:val="000000"/>
                <w:sz w:val="16"/>
                <w:szCs w:val="16"/>
              </w:rPr>
            </w:pPr>
            <w:r w:rsidRPr="001A7248">
              <w:rPr>
                <w:color w:val="000000"/>
                <w:sz w:val="16"/>
                <w:szCs w:val="16"/>
              </w:rPr>
              <w:t>O-WOM</w:t>
            </w:r>
          </w:p>
        </w:tc>
        <w:tc>
          <w:tcPr>
            <w:tcW w:w="590" w:type="dxa"/>
            <w:tcBorders>
              <w:top w:val="single" w:sz="12" w:space="0" w:color="auto"/>
              <w:left w:val="nil"/>
              <w:bottom w:val="single" w:sz="12" w:space="0" w:color="auto"/>
              <w:right w:val="nil"/>
            </w:tcBorders>
            <w:shd w:val="clear" w:color="auto" w:fill="auto"/>
            <w:noWrap/>
            <w:vAlign w:val="center"/>
            <w:hideMark/>
          </w:tcPr>
          <w:p w14:paraId="00BC70DC" w14:textId="77777777" w:rsidR="001A7248" w:rsidRPr="001A7248" w:rsidRDefault="001A7248" w:rsidP="001A7248">
            <w:pPr>
              <w:jc w:val="right"/>
              <w:rPr>
                <w:color w:val="000000"/>
                <w:sz w:val="16"/>
                <w:szCs w:val="16"/>
              </w:rPr>
            </w:pPr>
            <w:r w:rsidRPr="001A7248">
              <w:rPr>
                <w:color w:val="000000"/>
                <w:sz w:val="16"/>
                <w:szCs w:val="16"/>
              </w:rPr>
              <w:t>YFÖİ</w:t>
            </w:r>
          </w:p>
        </w:tc>
      </w:tr>
      <w:tr w:rsidR="001A7248" w:rsidRPr="001A7248" w14:paraId="11758900" w14:textId="77777777" w:rsidTr="001A7248">
        <w:trPr>
          <w:trHeight w:val="240"/>
        </w:trPr>
        <w:tc>
          <w:tcPr>
            <w:tcW w:w="3559" w:type="dxa"/>
            <w:tcBorders>
              <w:top w:val="nil"/>
              <w:left w:val="nil"/>
              <w:bottom w:val="nil"/>
              <w:right w:val="nil"/>
            </w:tcBorders>
            <w:shd w:val="clear" w:color="auto" w:fill="auto"/>
            <w:noWrap/>
            <w:vAlign w:val="center"/>
            <w:hideMark/>
          </w:tcPr>
          <w:p w14:paraId="053A83E9" w14:textId="77777777" w:rsidR="001A7248" w:rsidRPr="001A7248" w:rsidRDefault="001A7248" w:rsidP="001A7248">
            <w:pPr>
              <w:rPr>
                <w:color w:val="000000"/>
                <w:sz w:val="16"/>
                <w:szCs w:val="16"/>
              </w:rPr>
            </w:pPr>
            <w:r w:rsidRPr="001A7248">
              <w:rPr>
                <w:color w:val="000000"/>
                <w:sz w:val="16"/>
                <w:szCs w:val="16"/>
              </w:rPr>
              <w:t>Arama Maliyeti (AM)</w:t>
            </w:r>
          </w:p>
        </w:tc>
        <w:tc>
          <w:tcPr>
            <w:tcW w:w="656" w:type="dxa"/>
            <w:tcBorders>
              <w:top w:val="nil"/>
              <w:left w:val="nil"/>
              <w:bottom w:val="nil"/>
              <w:right w:val="nil"/>
            </w:tcBorders>
            <w:shd w:val="clear" w:color="auto" w:fill="auto"/>
            <w:noWrap/>
            <w:vAlign w:val="center"/>
            <w:hideMark/>
          </w:tcPr>
          <w:p w14:paraId="30E34681" w14:textId="77777777" w:rsidR="001A7248" w:rsidRPr="001A7248" w:rsidRDefault="001A7248" w:rsidP="001B7DF4">
            <w:pPr>
              <w:rPr>
                <w:b/>
                <w:bCs/>
                <w:color w:val="000000"/>
                <w:sz w:val="16"/>
                <w:szCs w:val="16"/>
              </w:rPr>
            </w:pPr>
            <w:r w:rsidRPr="001A7248">
              <w:rPr>
                <w:b/>
                <w:bCs/>
                <w:color w:val="000000"/>
                <w:sz w:val="16"/>
                <w:szCs w:val="16"/>
              </w:rPr>
              <w:t>0.782</w:t>
            </w:r>
          </w:p>
        </w:tc>
        <w:tc>
          <w:tcPr>
            <w:tcW w:w="656" w:type="dxa"/>
            <w:tcBorders>
              <w:top w:val="nil"/>
              <w:left w:val="nil"/>
              <w:bottom w:val="nil"/>
              <w:right w:val="nil"/>
            </w:tcBorders>
            <w:shd w:val="clear" w:color="auto" w:fill="auto"/>
            <w:noWrap/>
            <w:vAlign w:val="center"/>
            <w:hideMark/>
          </w:tcPr>
          <w:p w14:paraId="1A1499EF" w14:textId="77777777" w:rsidR="001A7248" w:rsidRPr="001A7248" w:rsidRDefault="001A7248" w:rsidP="001A7248">
            <w:pPr>
              <w:jc w:val="right"/>
              <w:rPr>
                <w:b/>
                <w:bCs/>
                <w:color w:val="000000"/>
                <w:sz w:val="16"/>
                <w:szCs w:val="16"/>
              </w:rPr>
            </w:pPr>
          </w:p>
        </w:tc>
        <w:tc>
          <w:tcPr>
            <w:tcW w:w="656" w:type="dxa"/>
            <w:tcBorders>
              <w:top w:val="nil"/>
              <w:left w:val="nil"/>
              <w:bottom w:val="nil"/>
              <w:right w:val="nil"/>
            </w:tcBorders>
            <w:shd w:val="clear" w:color="auto" w:fill="auto"/>
            <w:noWrap/>
            <w:vAlign w:val="center"/>
            <w:hideMark/>
          </w:tcPr>
          <w:p w14:paraId="23621BD9" w14:textId="77777777" w:rsidR="001A7248" w:rsidRPr="001A7248" w:rsidRDefault="001A7248" w:rsidP="001A7248">
            <w:pPr>
              <w:jc w:val="right"/>
              <w:rPr>
                <w:sz w:val="20"/>
                <w:szCs w:val="20"/>
              </w:rPr>
            </w:pPr>
          </w:p>
        </w:tc>
        <w:tc>
          <w:tcPr>
            <w:tcW w:w="844" w:type="dxa"/>
            <w:tcBorders>
              <w:top w:val="nil"/>
              <w:left w:val="nil"/>
              <w:bottom w:val="nil"/>
              <w:right w:val="nil"/>
            </w:tcBorders>
            <w:shd w:val="clear" w:color="auto" w:fill="auto"/>
            <w:noWrap/>
            <w:vAlign w:val="center"/>
            <w:hideMark/>
          </w:tcPr>
          <w:p w14:paraId="05D32C40" w14:textId="77777777" w:rsidR="001A7248" w:rsidRPr="001A7248" w:rsidRDefault="001A7248" w:rsidP="001A7248">
            <w:pPr>
              <w:jc w:val="right"/>
              <w:rPr>
                <w:sz w:val="20"/>
                <w:szCs w:val="20"/>
              </w:rPr>
            </w:pPr>
          </w:p>
        </w:tc>
        <w:tc>
          <w:tcPr>
            <w:tcW w:w="590" w:type="dxa"/>
            <w:tcBorders>
              <w:top w:val="nil"/>
              <w:left w:val="nil"/>
              <w:bottom w:val="nil"/>
              <w:right w:val="nil"/>
            </w:tcBorders>
            <w:shd w:val="clear" w:color="auto" w:fill="auto"/>
            <w:noWrap/>
            <w:vAlign w:val="center"/>
            <w:hideMark/>
          </w:tcPr>
          <w:p w14:paraId="1155539E" w14:textId="77777777" w:rsidR="001A7248" w:rsidRPr="001A7248" w:rsidRDefault="001A7248" w:rsidP="001A7248">
            <w:pPr>
              <w:jc w:val="right"/>
              <w:rPr>
                <w:sz w:val="20"/>
                <w:szCs w:val="20"/>
              </w:rPr>
            </w:pPr>
          </w:p>
        </w:tc>
      </w:tr>
      <w:tr w:rsidR="001A7248" w:rsidRPr="001A7248" w14:paraId="43707480" w14:textId="77777777" w:rsidTr="001A7248">
        <w:trPr>
          <w:trHeight w:val="220"/>
        </w:trPr>
        <w:tc>
          <w:tcPr>
            <w:tcW w:w="3559" w:type="dxa"/>
            <w:tcBorders>
              <w:top w:val="nil"/>
              <w:left w:val="nil"/>
              <w:bottom w:val="nil"/>
              <w:right w:val="nil"/>
            </w:tcBorders>
            <w:shd w:val="clear" w:color="auto" w:fill="auto"/>
            <w:noWrap/>
            <w:vAlign w:val="center"/>
            <w:hideMark/>
          </w:tcPr>
          <w:p w14:paraId="65158C1B" w14:textId="77777777" w:rsidR="001A7248" w:rsidRPr="001A7248" w:rsidRDefault="001A7248" w:rsidP="001A7248">
            <w:pPr>
              <w:rPr>
                <w:color w:val="000000"/>
                <w:sz w:val="16"/>
                <w:szCs w:val="16"/>
              </w:rPr>
            </w:pPr>
            <w:r w:rsidRPr="001A7248">
              <w:rPr>
                <w:color w:val="000000"/>
                <w:sz w:val="16"/>
                <w:szCs w:val="16"/>
              </w:rPr>
              <w:t>Doğrudan marka İletişimi (DMİ)</w:t>
            </w:r>
          </w:p>
        </w:tc>
        <w:tc>
          <w:tcPr>
            <w:tcW w:w="656" w:type="dxa"/>
            <w:tcBorders>
              <w:top w:val="nil"/>
              <w:left w:val="nil"/>
              <w:bottom w:val="nil"/>
              <w:right w:val="nil"/>
            </w:tcBorders>
            <w:shd w:val="clear" w:color="auto" w:fill="auto"/>
            <w:noWrap/>
            <w:vAlign w:val="center"/>
            <w:hideMark/>
          </w:tcPr>
          <w:p w14:paraId="06ACD01D" w14:textId="77777777" w:rsidR="001A7248" w:rsidRPr="001A7248" w:rsidRDefault="001A7248" w:rsidP="001A7248">
            <w:pPr>
              <w:jc w:val="right"/>
              <w:rPr>
                <w:color w:val="000000"/>
                <w:sz w:val="16"/>
                <w:szCs w:val="16"/>
              </w:rPr>
            </w:pPr>
            <w:r w:rsidRPr="001A7248">
              <w:rPr>
                <w:color w:val="000000"/>
                <w:sz w:val="16"/>
                <w:szCs w:val="16"/>
              </w:rPr>
              <w:t>0.240*</w:t>
            </w:r>
          </w:p>
        </w:tc>
        <w:tc>
          <w:tcPr>
            <w:tcW w:w="656" w:type="dxa"/>
            <w:tcBorders>
              <w:top w:val="nil"/>
              <w:left w:val="nil"/>
              <w:bottom w:val="nil"/>
              <w:right w:val="nil"/>
            </w:tcBorders>
            <w:shd w:val="clear" w:color="auto" w:fill="auto"/>
            <w:noWrap/>
            <w:vAlign w:val="center"/>
            <w:hideMark/>
          </w:tcPr>
          <w:p w14:paraId="2EB89605" w14:textId="77777777" w:rsidR="001A7248" w:rsidRPr="001A7248" w:rsidRDefault="001A7248" w:rsidP="001A7248">
            <w:pPr>
              <w:jc w:val="right"/>
              <w:rPr>
                <w:b/>
                <w:bCs/>
                <w:color w:val="000000"/>
                <w:sz w:val="16"/>
                <w:szCs w:val="16"/>
              </w:rPr>
            </w:pPr>
            <w:r w:rsidRPr="001A7248">
              <w:rPr>
                <w:b/>
                <w:bCs/>
                <w:color w:val="000000"/>
                <w:sz w:val="16"/>
                <w:szCs w:val="16"/>
              </w:rPr>
              <w:t>0.773</w:t>
            </w:r>
          </w:p>
        </w:tc>
        <w:tc>
          <w:tcPr>
            <w:tcW w:w="656" w:type="dxa"/>
            <w:tcBorders>
              <w:top w:val="nil"/>
              <w:left w:val="nil"/>
              <w:bottom w:val="nil"/>
              <w:right w:val="nil"/>
            </w:tcBorders>
            <w:shd w:val="clear" w:color="auto" w:fill="auto"/>
            <w:noWrap/>
            <w:vAlign w:val="center"/>
            <w:hideMark/>
          </w:tcPr>
          <w:p w14:paraId="7A5FFB1B" w14:textId="77777777" w:rsidR="001A7248" w:rsidRPr="001A7248" w:rsidRDefault="001A7248" w:rsidP="001A7248">
            <w:pPr>
              <w:jc w:val="right"/>
              <w:rPr>
                <w:b/>
                <w:bCs/>
                <w:color w:val="000000"/>
                <w:sz w:val="16"/>
                <w:szCs w:val="16"/>
              </w:rPr>
            </w:pPr>
          </w:p>
        </w:tc>
        <w:tc>
          <w:tcPr>
            <w:tcW w:w="844" w:type="dxa"/>
            <w:tcBorders>
              <w:top w:val="nil"/>
              <w:left w:val="nil"/>
              <w:bottom w:val="nil"/>
              <w:right w:val="nil"/>
            </w:tcBorders>
            <w:shd w:val="clear" w:color="auto" w:fill="auto"/>
            <w:noWrap/>
            <w:vAlign w:val="center"/>
            <w:hideMark/>
          </w:tcPr>
          <w:p w14:paraId="4F312AFA" w14:textId="77777777" w:rsidR="001A7248" w:rsidRPr="001A7248" w:rsidRDefault="001A7248" w:rsidP="001A7248">
            <w:pPr>
              <w:jc w:val="right"/>
              <w:rPr>
                <w:sz w:val="20"/>
                <w:szCs w:val="20"/>
              </w:rPr>
            </w:pPr>
          </w:p>
        </w:tc>
        <w:tc>
          <w:tcPr>
            <w:tcW w:w="590" w:type="dxa"/>
            <w:tcBorders>
              <w:top w:val="nil"/>
              <w:left w:val="nil"/>
              <w:bottom w:val="nil"/>
              <w:right w:val="nil"/>
            </w:tcBorders>
            <w:shd w:val="clear" w:color="auto" w:fill="auto"/>
            <w:noWrap/>
            <w:vAlign w:val="center"/>
            <w:hideMark/>
          </w:tcPr>
          <w:p w14:paraId="2C4A8F84" w14:textId="77777777" w:rsidR="001A7248" w:rsidRPr="001A7248" w:rsidRDefault="001A7248" w:rsidP="001A7248">
            <w:pPr>
              <w:jc w:val="right"/>
              <w:rPr>
                <w:sz w:val="20"/>
                <w:szCs w:val="20"/>
              </w:rPr>
            </w:pPr>
          </w:p>
        </w:tc>
      </w:tr>
      <w:tr w:rsidR="001A7248" w:rsidRPr="001A7248" w14:paraId="2932E534" w14:textId="77777777" w:rsidTr="001A7248">
        <w:trPr>
          <w:trHeight w:val="220"/>
        </w:trPr>
        <w:tc>
          <w:tcPr>
            <w:tcW w:w="3559" w:type="dxa"/>
            <w:tcBorders>
              <w:top w:val="nil"/>
              <w:left w:val="nil"/>
              <w:bottom w:val="nil"/>
              <w:right w:val="nil"/>
            </w:tcBorders>
            <w:shd w:val="clear" w:color="auto" w:fill="auto"/>
            <w:noWrap/>
            <w:vAlign w:val="center"/>
            <w:hideMark/>
          </w:tcPr>
          <w:p w14:paraId="4C321928" w14:textId="77777777" w:rsidR="001A7248" w:rsidRPr="001A7248" w:rsidRDefault="001A7248" w:rsidP="001A7248">
            <w:pPr>
              <w:rPr>
                <w:color w:val="000000"/>
                <w:sz w:val="16"/>
                <w:szCs w:val="16"/>
              </w:rPr>
            </w:pPr>
            <w:r w:rsidRPr="001A7248">
              <w:rPr>
                <w:color w:val="000000"/>
                <w:sz w:val="16"/>
                <w:szCs w:val="16"/>
              </w:rPr>
              <w:t>Hizmet Kalitesi (HK)</w:t>
            </w:r>
          </w:p>
        </w:tc>
        <w:tc>
          <w:tcPr>
            <w:tcW w:w="656" w:type="dxa"/>
            <w:tcBorders>
              <w:top w:val="nil"/>
              <w:left w:val="nil"/>
              <w:bottom w:val="nil"/>
              <w:right w:val="nil"/>
            </w:tcBorders>
            <w:shd w:val="clear" w:color="auto" w:fill="auto"/>
            <w:noWrap/>
            <w:vAlign w:val="center"/>
            <w:hideMark/>
          </w:tcPr>
          <w:p w14:paraId="38FBF863" w14:textId="77777777" w:rsidR="001A7248" w:rsidRPr="001A7248" w:rsidRDefault="001A7248" w:rsidP="001A7248">
            <w:pPr>
              <w:jc w:val="right"/>
              <w:rPr>
                <w:color w:val="000000"/>
                <w:sz w:val="16"/>
                <w:szCs w:val="16"/>
              </w:rPr>
            </w:pPr>
            <w:r w:rsidRPr="001A7248">
              <w:rPr>
                <w:color w:val="000000"/>
                <w:sz w:val="16"/>
                <w:szCs w:val="16"/>
              </w:rPr>
              <w:t>0.356*</w:t>
            </w:r>
          </w:p>
        </w:tc>
        <w:tc>
          <w:tcPr>
            <w:tcW w:w="656" w:type="dxa"/>
            <w:tcBorders>
              <w:top w:val="nil"/>
              <w:left w:val="nil"/>
              <w:bottom w:val="nil"/>
              <w:right w:val="nil"/>
            </w:tcBorders>
            <w:shd w:val="clear" w:color="auto" w:fill="auto"/>
            <w:noWrap/>
            <w:vAlign w:val="center"/>
            <w:hideMark/>
          </w:tcPr>
          <w:p w14:paraId="3574B42C" w14:textId="77777777" w:rsidR="001A7248" w:rsidRPr="001A7248" w:rsidRDefault="001A7248" w:rsidP="001A7248">
            <w:pPr>
              <w:jc w:val="right"/>
              <w:rPr>
                <w:color w:val="000000"/>
                <w:sz w:val="16"/>
                <w:szCs w:val="16"/>
              </w:rPr>
            </w:pPr>
            <w:r w:rsidRPr="001A7248">
              <w:rPr>
                <w:color w:val="000000"/>
                <w:sz w:val="16"/>
                <w:szCs w:val="16"/>
              </w:rPr>
              <w:t>0.420*</w:t>
            </w:r>
          </w:p>
        </w:tc>
        <w:tc>
          <w:tcPr>
            <w:tcW w:w="656" w:type="dxa"/>
            <w:tcBorders>
              <w:top w:val="nil"/>
              <w:left w:val="nil"/>
              <w:bottom w:val="nil"/>
              <w:right w:val="nil"/>
            </w:tcBorders>
            <w:shd w:val="clear" w:color="auto" w:fill="auto"/>
            <w:noWrap/>
            <w:vAlign w:val="center"/>
            <w:hideMark/>
          </w:tcPr>
          <w:p w14:paraId="5930DD64" w14:textId="77777777" w:rsidR="001A7248" w:rsidRPr="001A7248" w:rsidRDefault="001A7248" w:rsidP="001A7248">
            <w:pPr>
              <w:jc w:val="right"/>
              <w:rPr>
                <w:b/>
                <w:bCs/>
                <w:color w:val="000000"/>
                <w:sz w:val="16"/>
                <w:szCs w:val="16"/>
              </w:rPr>
            </w:pPr>
            <w:r w:rsidRPr="001A7248">
              <w:rPr>
                <w:b/>
                <w:bCs/>
                <w:color w:val="000000"/>
                <w:sz w:val="16"/>
                <w:szCs w:val="16"/>
              </w:rPr>
              <w:t>0.744</w:t>
            </w:r>
          </w:p>
        </w:tc>
        <w:tc>
          <w:tcPr>
            <w:tcW w:w="844" w:type="dxa"/>
            <w:tcBorders>
              <w:top w:val="nil"/>
              <w:left w:val="nil"/>
              <w:bottom w:val="nil"/>
              <w:right w:val="nil"/>
            </w:tcBorders>
            <w:shd w:val="clear" w:color="auto" w:fill="auto"/>
            <w:noWrap/>
            <w:vAlign w:val="center"/>
            <w:hideMark/>
          </w:tcPr>
          <w:p w14:paraId="42AA2443" w14:textId="77777777" w:rsidR="001A7248" w:rsidRPr="001A7248" w:rsidRDefault="001A7248" w:rsidP="001A7248">
            <w:pPr>
              <w:jc w:val="right"/>
              <w:rPr>
                <w:b/>
                <w:bCs/>
                <w:color w:val="000000"/>
                <w:sz w:val="16"/>
                <w:szCs w:val="16"/>
              </w:rPr>
            </w:pPr>
          </w:p>
        </w:tc>
        <w:tc>
          <w:tcPr>
            <w:tcW w:w="590" w:type="dxa"/>
            <w:tcBorders>
              <w:top w:val="nil"/>
              <w:left w:val="nil"/>
              <w:bottom w:val="nil"/>
              <w:right w:val="nil"/>
            </w:tcBorders>
            <w:shd w:val="clear" w:color="auto" w:fill="auto"/>
            <w:noWrap/>
            <w:vAlign w:val="center"/>
            <w:hideMark/>
          </w:tcPr>
          <w:p w14:paraId="143DFD80" w14:textId="77777777" w:rsidR="001A7248" w:rsidRPr="001A7248" w:rsidRDefault="001A7248" w:rsidP="001A7248">
            <w:pPr>
              <w:jc w:val="right"/>
              <w:rPr>
                <w:sz w:val="20"/>
                <w:szCs w:val="20"/>
              </w:rPr>
            </w:pPr>
          </w:p>
        </w:tc>
      </w:tr>
      <w:tr w:rsidR="001A7248" w:rsidRPr="001A7248" w14:paraId="0E2C6501" w14:textId="77777777" w:rsidTr="001A7248">
        <w:trPr>
          <w:trHeight w:val="220"/>
        </w:trPr>
        <w:tc>
          <w:tcPr>
            <w:tcW w:w="3559" w:type="dxa"/>
            <w:tcBorders>
              <w:top w:val="nil"/>
              <w:left w:val="nil"/>
              <w:bottom w:val="nil"/>
              <w:right w:val="nil"/>
            </w:tcBorders>
            <w:shd w:val="clear" w:color="auto" w:fill="auto"/>
            <w:noWrap/>
            <w:vAlign w:val="center"/>
            <w:hideMark/>
          </w:tcPr>
          <w:p w14:paraId="208FBD3B" w14:textId="77777777" w:rsidR="001A7248" w:rsidRPr="001A7248" w:rsidRDefault="001A7248" w:rsidP="001A7248">
            <w:pPr>
              <w:rPr>
                <w:color w:val="000000"/>
                <w:sz w:val="16"/>
                <w:szCs w:val="16"/>
              </w:rPr>
            </w:pPr>
            <w:r w:rsidRPr="001A7248">
              <w:rPr>
                <w:color w:val="000000"/>
                <w:sz w:val="16"/>
                <w:szCs w:val="16"/>
              </w:rPr>
              <w:t>Olumlu WOM (OWOM)</w:t>
            </w:r>
          </w:p>
        </w:tc>
        <w:tc>
          <w:tcPr>
            <w:tcW w:w="656" w:type="dxa"/>
            <w:tcBorders>
              <w:top w:val="nil"/>
              <w:left w:val="nil"/>
              <w:bottom w:val="nil"/>
              <w:right w:val="nil"/>
            </w:tcBorders>
            <w:shd w:val="clear" w:color="auto" w:fill="auto"/>
            <w:noWrap/>
            <w:vAlign w:val="center"/>
            <w:hideMark/>
          </w:tcPr>
          <w:p w14:paraId="455B42E5" w14:textId="77777777" w:rsidR="001A7248" w:rsidRPr="001A7248" w:rsidRDefault="001A7248" w:rsidP="001A7248">
            <w:pPr>
              <w:jc w:val="right"/>
              <w:rPr>
                <w:color w:val="000000"/>
                <w:sz w:val="16"/>
                <w:szCs w:val="16"/>
              </w:rPr>
            </w:pPr>
            <w:r w:rsidRPr="001A7248">
              <w:rPr>
                <w:color w:val="000000"/>
                <w:sz w:val="16"/>
                <w:szCs w:val="16"/>
              </w:rPr>
              <w:t>0.390*</w:t>
            </w:r>
          </w:p>
        </w:tc>
        <w:tc>
          <w:tcPr>
            <w:tcW w:w="656" w:type="dxa"/>
            <w:tcBorders>
              <w:top w:val="nil"/>
              <w:left w:val="nil"/>
              <w:bottom w:val="nil"/>
              <w:right w:val="nil"/>
            </w:tcBorders>
            <w:shd w:val="clear" w:color="auto" w:fill="auto"/>
            <w:noWrap/>
            <w:vAlign w:val="center"/>
            <w:hideMark/>
          </w:tcPr>
          <w:p w14:paraId="59222973" w14:textId="77777777" w:rsidR="001A7248" w:rsidRPr="001A7248" w:rsidRDefault="001A7248" w:rsidP="001A7248">
            <w:pPr>
              <w:jc w:val="right"/>
              <w:rPr>
                <w:color w:val="000000"/>
                <w:sz w:val="16"/>
                <w:szCs w:val="16"/>
              </w:rPr>
            </w:pPr>
            <w:r w:rsidRPr="001A7248">
              <w:rPr>
                <w:color w:val="000000"/>
                <w:sz w:val="16"/>
                <w:szCs w:val="16"/>
              </w:rPr>
              <w:t>0.426*</w:t>
            </w:r>
          </w:p>
        </w:tc>
        <w:tc>
          <w:tcPr>
            <w:tcW w:w="656" w:type="dxa"/>
            <w:tcBorders>
              <w:top w:val="nil"/>
              <w:left w:val="nil"/>
              <w:bottom w:val="nil"/>
              <w:right w:val="nil"/>
            </w:tcBorders>
            <w:shd w:val="clear" w:color="auto" w:fill="auto"/>
            <w:noWrap/>
            <w:vAlign w:val="center"/>
            <w:hideMark/>
          </w:tcPr>
          <w:p w14:paraId="0E9D0DF4" w14:textId="77777777" w:rsidR="001A7248" w:rsidRPr="001A7248" w:rsidRDefault="001A7248" w:rsidP="001A7248">
            <w:pPr>
              <w:jc w:val="right"/>
              <w:rPr>
                <w:color w:val="000000"/>
                <w:sz w:val="16"/>
                <w:szCs w:val="16"/>
              </w:rPr>
            </w:pPr>
            <w:r w:rsidRPr="001A7248">
              <w:rPr>
                <w:color w:val="000000"/>
                <w:sz w:val="16"/>
                <w:szCs w:val="16"/>
              </w:rPr>
              <w:t>0.543*</w:t>
            </w:r>
          </w:p>
        </w:tc>
        <w:tc>
          <w:tcPr>
            <w:tcW w:w="844" w:type="dxa"/>
            <w:tcBorders>
              <w:top w:val="nil"/>
              <w:left w:val="nil"/>
              <w:bottom w:val="nil"/>
              <w:right w:val="nil"/>
            </w:tcBorders>
            <w:shd w:val="clear" w:color="auto" w:fill="auto"/>
            <w:noWrap/>
            <w:vAlign w:val="center"/>
            <w:hideMark/>
          </w:tcPr>
          <w:p w14:paraId="3A2CEFB4" w14:textId="77777777" w:rsidR="001A7248" w:rsidRPr="001A7248" w:rsidRDefault="001A7248" w:rsidP="001A7248">
            <w:pPr>
              <w:jc w:val="right"/>
              <w:rPr>
                <w:b/>
                <w:bCs/>
                <w:color w:val="000000"/>
                <w:sz w:val="16"/>
                <w:szCs w:val="16"/>
              </w:rPr>
            </w:pPr>
            <w:r w:rsidRPr="001A7248">
              <w:rPr>
                <w:b/>
                <w:bCs/>
                <w:color w:val="000000"/>
                <w:sz w:val="16"/>
                <w:szCs w:val="16"/>
              </w:rPr>
              <w:t>0.885</w:t>
            </w:r>
          </w:p>
        </w:tc>
        <w:tc>
          <w:tcPr>
            <w:tcW w:w="590" w:type="dxa"/>
            <w:tcBorders>
              <w:top w:val="nil"/>
              <w:left w:val="nil"/>
              <w:bottom w:val="nil"/>
              <w:right w:val="nil"/>
            </w:tcBorders>
            <w:shd w:val="clear" w:color="auto" w:fill="auto"/>
            <w:noWrap/>
            <w:vAlign w:val="center"/>
            <w:hideMark/>
          </w:tcPr>
          <w:p w14:paraId="68F4B0B8" w14:textId="77777777" w:rsidR="001A7248" w:rsidRPr="001A7248" w:rsidRDefault="001A7248" w:rsidP="001A7248">
            <w:pPr>
              <w:jc w:val="right"/>
              <w:rPr>
                <w:b/>
                <w:bCs/>
                <w:color w:val="000000"/>
                <w:sz w:val="16"/>
                <w:szCs w:val="16"/>
              </w:rPr>
            </w:pPr>
          </w:p>
        </w:tc>
      </w:tr>
      <w:tr w:rsidR="001A7248" w:rsidRPr="001A7248" w14:paraId="1E79C33A" w14:textId="77777777" w:rsidTr="001A7248">
        <w:trPr>
          <w:trHeight w:val="240"/>
        </w:trPr>
        <w:tc>
          <w:tcPr>
            <w:tcW w:w="3559" w:type="dxa"/>
            <w:tcBorders>
              <w:top w:val="nil"/>
              <w:left w:val="nil"/>
              <w:bottom w:val="nil"/>
              <w:right w:val="nil"/>
            </w:tcBorders>
            <w:shd w:val="clear" w:color="auto" w:fill="auto"/>
            <w:noWrap/>
            <w:vAlign w:val="center"/>
            <w:hideMark/>
          </w:tcPr>
          <w:p w14:paraId="582B88E4" w14:textId="77777777" w:rsidR="001A7248" w:rsidRPr="001A7248" w:rsidRDefault="001A7248" w:rsidP="001A7248">
            <w:pPr>
              <w:rPr>
                <w:color w:val="000000"/>
                <w:sz w:val="16"/>
                <w:szCs w:val="16"/>
              </w:rPr>
            </w:pPr>
            <w:r w:rsidRPr="001A7248">
              <w:rPr>
                <w:color w:val="000000"/>
                <w:sz w:val="16"/>
                <w:szCs w:val="16"/>
              </w:rPr>
              <w:t>Yüksek Fiyat Ödeme İstekliliği (YFÖİ)</w:t>
            </w:r>
          </w:p>
        </w:tc>
        <w:tc>
          <w:tcPr>
            <w:tcW w:w="656" w:type="dxa"/>
            <w:tcBorders>
              <w:top w:val="nil"/>
              <w:left w:val="nil"/>
              <w:bottom w:val="nil"/>
              <w:right w:val="nil"/>
            </w:tcBorders>
            <w:shd w:val="clear" w:color="auto" w:fill="auto"/>
            <w:noWrap/>
            <w:vAlign w:val="center"/>
            <w:hideMark/>
          </w:tcPr>
          <w:p w14:paraId="192F6F24" w14:textId="77777777" w:rsidR="001A7248" w:rsidRPr="001A7248" w:rsidRDefault="001A7248" w:rsidP="001A7248">
            <w:pPr>
              <w:jc w:val="right"/>
              <w:rPr>
                <w:color w:val="000000"/>
                <w:sz w:val="16"/>
                <w:szCs w:val="16"/>
              </w:rPr>
            </w:pPr>
            <w:r w:rsidRPr="001A7248">
              <w:rPr>
                <w:color w:val="000000"/>
                <w:sz w:val="16"/>
                <w:szCs w:val="16"/>
              </w:rPr>
              <w:t>0.324*</w:t>
            </w:r>
          </w:p>
        </w:tc>
        <w:tc>
          <w:tcPr>
            <w:tcW w:w="656" w:type="dxa"/>
            <w:tcBorders>
              <w:top w:val="nil"/>
              <w:left w:val="nil"/>
              <w:bottom w:val="nil"/>
              <w:right w:val="nil"/>
            </w:tcBorders>
            <w:shd w:val="clear" w:color="auto" w:fill="auto"/>
            <w:noWrap/>
            <w:vAlign w:val="center"/>
            <w:hideMark/>
          </w:tcPr>
          <w:p w14:paraId="4BC78986" w14:textId="77777777" w:rsidR="001A7248" w:rsidRPr="001A7248" w:rsidRDefault="001A7248" w:rsidP="001A7248">
            <w:pPr>
              <w:jc w:val="right"/>
              <w:rPr>
                <w:color w:val="000000"/>
                <w:sz w:val="16"/>
                <w:szCs w:val="16"/>
              </w:rPr>
            </w:pPr>
            <w:r w:rsidRPr="001A7248">
              <w:rPr>
                <w:color w:val="000000"/>
                <w:sz w:val="16"/>
                <w:szCs w:val="16"/>
              </w:rPr>
              <w:t>0.297*</w:t>
            </w:r>
          </w:p>
        </w:tc>
        <w:tc>
          <w:tcPr>
            <w:tcW w:w="656" w:type="dxa"/>
            <w:tcBorders>
              <w:top w:val="nil"/>
              <w:left w:val="nil"/>
              <w:bottom w:val="nil"/>
              <w:right w:val="nil"/>
            </w:tcBorders>
            <w:shd w:val="clear" w:color="auto" w:fill="auto"/>
            <w:noWrap/>
            <w:vAlign w:val="center"/>
            <w:hideMark/>
          </w:tcPr>
          <w:p w14:paraId="40F3C487" w14:textId="77777777" w:rsidR="001A7248" w:rsidRPr="001A7248" w:rsidRDefault="001A7248" w:rsidP="001A7248">
            <w:pPr>
              <w:jc w:val="right"/>
              <w:rPr>
                <w:color w:val="000000"/>
                <w:sz w:val="16"/>
                <w:szCs w:val="16"/>
              </w:rPr>
            </w:pPr>
            <w:r w:rsidRPr="001A7248">
              <w:rPr>
                <w:color w:val="000000"/>
                <w:sz w:val="16"/>
                <w:szCs w:val="16"/>
              </w:rPr>
              <w:t>0.563*</w:t>
            </w:r>
          </w:p>
        </w:tc>
        <w:tc>
          <w:tcPr>
            <w:tcW w:w="844" w:type="dxa"/>
            <w:tcBorders>
              <w:top w:val="nil"/>
              <w:left w:val="nil"/>
              <w:bottom w:val="nil"/>
              <w:right w:val="nil"/>
            </w:tcBorders>
            <w:shd w:val="clear" w:color="auto" w:fill="auto"/>
            <w:noWrap/>
            <w:vAlign w:val="center"/>
            <w:hideMark/>
          </w:tcPr>
          <w:p w14:paraId="62C749A1" w14:textId="77777777" w:rsidR="001A7248" w:rsidRPr="001A7248" w:rsidRDefault="001A7248" w:rsidP="001A7248">
            <w:pPr>
              <w:jc w:val="right"/>
              <w:rPr>
                <w:color w:val="000000"/>
                <w:sz w:val="16"/>
                <w:szCs w:val="16"/>
              </w:rPr>
            </w:pPr>
            <w:r w:rsidRPr="001A7248">
              <w:rPr>
                <w:color w:val="000000"/>
                <w:sz w:val="16"/>
                <w:szCs w:val="16"/>
              </w:rPr>
              <w:t>0.407*</w:t>
            </w:r>
          </w:p>
        </w:tc>
        <w:tc>
          <w:tcPr>
            <w:tcW w:w="590" w:type="dxa"/>
            <w:tcBorders>
              <w:top w:val="nil"/>
              <w:left w:val="nil"/>
              <w:bottom w:val="nil"/>
              <w:right w:val="nil"/>
            </w:tcBorders>
            <w:shd w:val="clear" w:color="auto" w:fill="auto"/>
            <w:noWrap/>
            <w:vAlign w:val="center"/>
            <w:hideMark/>
          </w:tcPr>
          <w:p w14:paraId="1260967C" w14:textId="77777777" w:rsidR="001A7248" w:rsidRPr="001A7248" w:rsidRDefault="001A7248" w:rsidP="001A7248">
            <w:pPr>
              <w:jc w:val="right"/>
              <w:rPr>
                <w:b/>
                <w:bCs/>
                <w:color w:val="000000"/>
                <w:sz w:val="16"/>
                <w:szCs w:val="16"/>
              </w:rPr>
            </w:pPr>
            <w:r w:rsidRPr="001A7248">
              <w:rPr>
                <w:b/>
                <w:bCs/>
                <w:color w:val="000000"/>
                <w:sz w:val="16"/>
                <w:szCs w:val="16"/>
              </w:rPr>
              <w:t>0.856</w:t>
            </w:r>
          </w:p>
        </w:tc>
      </w:tr>
      <w:tr w:rsidR="001A7248" w:rsidRPr="001A7248" w14:paraId="72E226E5" w14:textId="77777777" w:rsidTr="001A7248">
        <w:trPr>
          <w:trHeight w:val="380"/>
        </w:trPr>
        <w:tc>
          <w:tcPr>
            <w:tcW w:w="6961" w:type="dxa"/>
            <w:gridSpan w:val="6"/>
            <w:tcBorders>
              <w:top w:val="single" w:sz="12" w:space="0" w:color="auto"/>
              <w:left w:val="nil"/>
              <w:bottom w:val="single" w:sz="12" w:space="0" w:color="auto"/>
              <w:right w:val="nil"/>
            </w:tcBorders>
            <w:shd w:val="clear" w:color="auto" w:fill="auto"/>
            <w:vAlign w:val="center"/>
            <w:hideMark/>
          </w:tcPr>
          <w:p w14:paraId="40435A0B" w14:textId="77777777" w:rsidR="001A7248" w:rsidRPr="001A7248" w:rsidRDefault="001A7248" w:rsidP="001A7248">
            <w:pPr>
              <w:jc w:val="center"/>
              <w:rPr>
                <w:b/>
                <w:bCs/>
                <w:color w:val="000000"/>
                <w:sz w:val="16"/>
                <w:szCs w:val="16"/>
              </w:rPr>
            </w:pPr>
            <w:r w:rsidRPr="001A7248">
              <w:rPr>
                <w:b/>
                <w:bCs/>
                <w:color w:val="000000"/>
                <w:sz w:val="16"/>
                <w:szCs w:val="16"/>
              </w:rPr>
              <w:t>HTMT Kriteri</w:t>
            </w:r>
          </w:p>
        </w:tc>
      </w:tr>
      <w:tr w:rsidR="001A7248" w:rsidRPr="001A7248" w14:paraId="0E43ACC0" w14:textId="77777777" w:rsidTr="001A7248">
        <w:trPr>
          <w:trHeight w:val="340"/>
        </w:trPr>
        <w:tc>
          <w:tcPr>
            <w:tcW w:w="3559" w:type="dxa"/>
            <w:tcBorders>
              <w:top w:val="nil"/>
              <w:left w:val="nil"/>
              <w:bottom w:val="single" w:sz="12" w:space="0" w:color="auto"/>
              <w:right w:val="nil"/>
            </w:tcBorders>
            <w:shd w:val="clear" w:color="auto" w:fill="auto"/>
            <w:noWrap/>
            <w:vAlign w:val="center"/>
            <w:hideMark/>
          </w:tcPr>
          <w:p w14:paraId="68FB034B" w14:textId="77777777" w:rsidR="001A7248" w:rsidRPr="001A7248" w:rsidRDefault="001A7248" w:rsidP="001A7248">
            <w:pPr>
              <w:rPr>
                <w:b/>
                <w:bCs/>
                <w:color w:val="000000"/>
                <w:sz w:val="16"/>
                <w:szCs w:val="16"/>
              </w:rPr>
            </w:pPr>
            <w:r w:rsidRPr="001A7248">
              <w:rPr>
                <w:b/>
                <w:bCs/>
                <w:color w:val="000000"/>
                <w:sz w:val="16"/>
                <w:szCs w:val="16"/>
              </w:rPr>
              <w:t>Değişkenler</w:t>
            </w:r>
          </w:p>
        </w:tc>
        <w:tc>
          <w:tcPr>
            <w:tcW w:w="656" w:type="dxa"/>
            <w:tcBorders>
              <w:top w:val="nil"/>
              <w:left w:val="nil"/>
              <w:bottom w:val="single" w:sz="12" w:space="0" w:color="auto"/>
              <w:right w:val="nil"/>
            </w:tcBorders>
            <w:shd w:val="clear" w:color="auto" w:fill="auto"/>
            <w:noWrap/>
            <w:vAlign w:val="center"/>
            <w:hideMark/>
          </w:tcPr>
          <w:p w14:paraId="00BA47DD" w14:textId="77777777" w:rsidR="001A7248" w:rsidRPr="001A7248" w:rsidRDefault="001A7248" w:rsidP="001A7248">
            <w:pPr>
              <w:jc w:val="right"/>
              <w:rPr>
                <w:color w:val="000000"/>
                <w:sz w:val="16"/>
                <w:szCs w:val="16"/>
              </w:rPr>
            </w:pPr>
            <w:r w:rsidRPr="001A7248">
              <w:rPr>
                <w:color w:val="000000"/>
                <w:sz w:val="16"/>
                <w:szCs w:val="16"/>
              </w:rPr>
              <w:t>AM</w:t>
            </w:r>
          </w:p>
        </w:tc>
        <w:tc>
          <w:tcPr>
            <w:tcW w:w="656" w:type="dxa"/>
            <w:tcBorders>
              <w:top w:val="nil"/>
              <w:left w:val="nil"/>
              <w:bottom w:val="single" w:sz="12" w:space="0" w:color="auto"/>
              <w:right w:val="nil"/>
            </w:tcBorders>
            <w:shd w:val="clear" w:color="auto" w:fill="auto"/>
            <w:noWrap/>
            <w:vAlign w:val="center"/>
            <w:hideMark/>
          </w:tcPr>
          <w:p w14:paraId="0563A72E" w14:textId="77777777" w:rsidR="001A7248" w:rsidRPr="001A7248" w:rsidRDefault="001A7248" w:rsidP="001A7248">
            <w:pPr>
              <w:jc w:val="right"/>
              <w:rPr>
                <w:color w:val="000000"/>
                <w:sz w:val="16"/>
                <w:szCs w:val="16"/>
              </w:rPr>
            </w:pPr>
            <w:r w:rsidRPr="001A7248">
              <w:rPr>
                <w:color w:val="000000"/>
                <w:sz w:val="16"/>
                <w:szCs w:val="16"/>
              </w:rPr>
              <w:t>DMİ</w:t>
            </w:r>
          </w:p>
        </w:tc>
        <w:tc>
          <w:tcPr>
            <w:tcW w:w="656" w:type="dxa"/>
            <w:tcBorders>
              <w:top w:val="nil"/>
              <w:left w:val="nil"/>
              <w:bottom w:val="single" w:sz="12" w:space="0" w:color="auto"/>
              <w:right w:val="nil"/>
            </w:tcBorders>
            <w:shd w:val="clear" w:color="auto" w:fill="auto"/>
            <w:noWrap/>
            <w:vAlign w:val="center"/>
            <w:hideMark/>
          </w:tcPr>
          <w:p w14:paraId="5B114489" w14:textId="77777777" w:rsidR="001A7248" w:rsidRPr="001A7248" w:rsidRDefault="001A7248" w:rsidP="001A7248">
            <w:pPr>
              <w:jc w:val="right"/>
              <w:rPr>
                <w:color w:val="000000"/>
                <w:sz w:val="16"/>
                <w:szCs w:val="16"/>
              </w:rPr>
            </w:pPr>
            <w:r w:rsidRPr="001A7248">
              <w:rPr>
                <w:color w:val="000000"/>
                <w:sz w:val="16"/>
                <w:szCs w:val="16"/>
              </w:rPr>
              <w:t>HK</w:t>
            </w:r>
          </w:p>
        </w:tc>
        <w:tc>
          <w:tcPr>
            <w:tcW w:w="844" w:type="dxa"/>
            <w:tcBorders>
              <w:top w:val="nil"/>
              <w:left w:val="nil"/>
              <w:bottom w:val="single" w:sz="12" w:space="0" w:color="auto"/>
              <w:right w:val="nil"/>
            </w:tcBorders>
            <w:shd w:val="clear" w:color="auto" w:fill="auto"/>
            <w:noWrap/>
            <w:vAlign w:val="center"/>
            <w:hideMark/>
          </w:tcPr>
          <w:p w14:paraId="407F2347" w14:textId="77777777" w:rsidR="001A7248" w:rsidRPr="001A7248" w:rsidRDefault="001A7248" w:rsidP="001A7248">
            <w:pPr>
              <w:jc w:val="right"/>
              <w:rPr>
                <w:color w:val="000000"/>
                <w:sz w:val="16"/>
                <w:szCs w:val="16"/>
              </w:rPr>
            </w:pPr>
            <w:r w:rsidRPr="001A7248">
              <w:rPr>
                <w:color w:val="000000"/>
                <w:sz w:val="16"/>
                <w:szCs w:val="16"/>
              </w:rPr>
              <w:t>O-WOM</w:t>
            </w:r>
          </w:p>
        </w:tc>
        <w:tc>
          <w:tcPr>
            <w:tcW w:w="590" w:type="dxa"/>
            <w:tcBorders>
              <w:top w:val="nil"/>
              <w:left w:val="nil"/>
              <w:bottom w:val="single" w:sz="12" w:space="0" w:color="auto"/>
              <w:right w:val="nil"/>
            </w:tcBorders>
            <w:shd w:val="clear" w:color="auto" w:fill="auto"/>
            <w:noWrap/>
            <w:vAlign w:val="center"/>
            <w:hideMark/>
          </w:tcPr>
          <w:p w14:paraId="68793DC5" w14:textId="77777777" w:rsidR="001A7248" w:rsidRPr="001A7248" w:rsidRDefault="001A7248" w:rsidP="001A7248">
            <w:pPr>
              <w:jc w:val="right"/>
              <w:rPr>
                <w:color w:val="000000"/>
                <w:sz w:val="16"/>
                <w:szCs w:val="16"/>
              </w:rPr>
            </w:pPr>
            <w:r w:rsidRPr="001A7248">
              <w:rPr>
                <w:color w:val="000000"/>
                <w:sz w:val="16"/>
                <w:szCs w:val="16"/>
              </w:rPr>
              <w:t>YFÖİ</w:t>
            </w:r>
          </w:p>
        </w:tc>
      </w:tr>
      <w:tr w:rsidR="001A7248" w:rsidRPr="001A7248" w14:paraId="6D451D2E" w14:textId="77777777" w:rsidTr="001A7248">
        <w:trPr>
          <w:trHeight w:val="240"/>
        </w:trPr>
        <w:tc>
          <w:tcPr>
            <w:tcW w:w="3559" w:type="dxa"/>
            <w:tcBorders>
              <w:top w:val="nil"/>
              <w:left w:val="nil"/>
              <w:bottom w:val="nil"/>
              <w:right w:val="nil"/>
            </w:tcBorders>
            <w:shd w:val="clear" w:color="auto" w:fill="auto"/>
            <w:noWrap/>
            <w:vAlign w:val="center"/>
            <w:hideMark/>
          </w:tcPr>
          <w:p w14:paraId="5546F0BB" w14:textId="77777777" w:rsidR="001A7248" w:rsidRPr="001A7248" w:rsidRDefault="001A7248" w:rsidP="001A7248">
            <w:pPr>
              <w:rPr>
                <w:color w:val="000000"/>
                <w:sz w:val="16"/>
                <w:szCs w:val="16"/>
              </w:rPr>
            </w:pPr>
            <w:r w:rsidRPr="001A7248">
              <w:rPr>
                <w:color w:val="000000"/>
                <w:sz w:val="16"/>
                <w:szCs w:val="16"/>
              </w:rPr>
              <w:t>Arama Maliyeti (AM)</w:t>
            </w:r>
          </w:p>
        </w:tc>
        <w:tc>
          <w:tcPr>
            <w:tcW w:w="656" w:type="dxa"/>
            <w:tcBorders>
              <w:top w:val="nil"/>
              <w:left w:val="nil"/>
              <w:bottom w:val="nil"/>
              <w:right w:val="nil"/>
            </w:tcBorders>
            <w:shd w:val="clear" w:color="auto" w:fill="auto"/>
            <w:noWrap/>
            <w:vAlign w:val="center"/>
            <w:hideMark/>
          </w:tcPr>
          <w:p w14:paraId="1D8E0B81" w14:textId="77777777" w:rsidR="001A7248" w:rsidRPr="001A7248" w:rsidRDefault="001A7248" w:rsidP="001A7248">
            <w:pPr>
              <w:rPr>
                <w:color w:val="000000"/>
                <w:sz w:val="16"/>
                <w:szCs w:val="16"/>
              </w:rPr>
            </w:pPr>
          </w:p>
        </w:tc>
        <w:tc>
          <w:tcPr>
            <w:tcW w:w="656" w:type="dxa"/>
            <w:tcBorders>
              <w:top w:val="nil"/>
              <w:left w:val="nil"/>
              <w:bottom w:val="nil"/>
              <w:right w:val="nil"/>
            </w:tcBorders>
            <w:shd w:val="clear" w:color="auto" w:fill="auto"/>
            <w:noWrap/>
            <w:vAlign w:val="center"/>
            <w:hideMark/>
          </w:tcPr>
          <w:p w14:paraId="6D5C17F8" w14:textId="77777777" w:rsidR="001A7248" w:rsidRPr="001A7248" w:rsidRDefault="001A7248" w:rsidP="001A7248">
            <w:pPr>
              <w:jc w:val="right"/>
              <w:rPr>
                <w:sz w:val="20"/>
                <w:szCs w:val="20"/>
              </w:rPr>
            </w:pPr>
          </w:p>
        </w:tc>
        <w:tc>
          <w:tcPr>
            <w:tcW w:w="656" w:type="dxa"/>
            <w:tcBorders>
              <w:top w:val="nil"/>
              <w:left w:val="nil"/>
              <w:bottom w:val="nil"/>
              <w:right w:val="nil"/>
            </w:tcBorders>
            <w:shd w:val="clear" w:color="auto" w:fill="auto"/>
            <w:noWrap/>
            <w:vAlign w:val="center"/>
            <w:hideMark/>
          </w:tcPr>
          <w:p w14:paraId="01108992" w14:textId="77777777" w:rsidR="001A7248" w:rsidRPr="001A7248" w:rsidRDefault="001A7248" w:rsidP="001A7248">
            <w:pPr>
              <w:jc w:val="right"/>
              <w:rPr>
                <w:sz w:val="20"/>
                <w:szCs w:val="20"/>
              </w:rPr>
            </w:pPr>
          </w:p>
        </w:tc>
        <w:tc>
          <w:tcPr>
            <w:tcW w:w="844" w:type="dxa"/>
            <w:tcBorders>
              <w:top w:val="nil"/>
              <w:left w:val="nil"/>
              <w:bottom w:val="nil"/>
              <w:right w:val="nil"/>
            </w:tcBorders>
            <w:shd w:val="clear" w:color="auto" w:fill="auto"/>
            <w:noWrap/>
            <w:vAlign w:val="center"/>
            <w:hideMark/>
          </w:tcPr>
          <w:p w14:paraId="727A5EE8" w14:textId="77777777" w:rsidR="001A7248" w:rsidRPr="001A7248" w:rsidRDefault="001A7248" w:rsidP="001A7248">
            <w:pPr>
              <w:jc w:val="right"/>
              <w:rPr>
                <w:sz w:val="20"/>
                <w:szCs w:val="20"/>
              </w:rPr>
            </w:pPr>
          </w:p>
        </w:tc>
        <w:tc>
          <w:tcPr>
            <w:tcW w:w="590" w:type="dxa"/>
            <w:tcBorders>
              <w:top w:val="nil"/>
              <w:left w:val="nil"/>
              <w:bottom w:val="nil"/>
              <w:right w:val="nil"/>
            </w:tcBorders>
            <w:shd w:val="clear" w:color="auto" w:fill="auto"/>
            <w:noWrap/>
            <w:vAlign w:val="center"/>
            <w:hideMark/>
          </w:tcPr>
          <w:p w14:paraId="5B97E550" w14:textId="77777777" w:rsidR="001A7248" w:rsidRPr="001A7248" w:rsidRDefault="001A7248" w:rsidP="001A7248">
            <w:pPr>
              <w:jc w:val="right"/>
              <w:rPr>
                <w:sz w:val="20"/>
                <w:szCs w:val="20"/>
              </w:rPr>
            </w:pPr>
          </w:p>
        </w:tc>
      </w:tr>
      <w:tr w:rsidR="001A7248" w:rsidRPr="001A7248" w14:paraId="66BA7854" w14:textId="77777777" w:rsidTr="001A7248">
        <w:trPr>
          <w:trHeight w:val="220"/>
        </w:trPr>
        <w:tc>
          <w:tcPr>
            <w:tcW w:w="3559" w:type="dxa"/>
            <w:tcBorders>
              <w:top w:val="nil"/>
              <w:left w:val="nil"/>
              <w:bottom w:val="nil"/>
              <w:right w:val="nil"/>
            </w:tcBorders>
            <w:shd w:val="clear" w:color="auto" w:fill="auto"/>
            <w:noWrap/>
            <w:vAlign w:val="center"/>
            <w:hideMark/>
          </w:tcPr>
          <w:p w14:paraId="0F7D55DD" w14:textId="77777777" w:rsidR="001A7248" w:rsidRPr="001A7248" w:rsidRDefault="001A7248" w:rsidP="001A7248">
            <w:pPr>
              <w:rPr>
                <w:color w:val="000000"/>
                <w:sz w:val="16"/>
                <w:szCs w:val="16"/>
              </w:rPr>
            </w:pPr>
            <w:r w:rsidRPr="001A7248">
              <w:rPr>
                <w:color w:val="000000"/>
                <w:sz w:val="16"/>
                <w:szCs w:val="16"/>
              </w:rPr>
              <w:t>Doğrudan marka İletişimi (DMİ)</w:t>
            </w:r>
          </w:p>
        </w:tc>
        <w:tc>
          <w:tcPr>
            <w:tcW w:w="656" w:type="dxa"/>
            <w:tcBorders>
              <w:top w:val="nil"/>
              <w:left w:val="nil"/>
              <w:bottom w:val="nil"/>
              <w:right w:val="nil"/>
            </w:tcBorders>
            <w:shd w:val="clear" w:color="auto" w:fill="auto"/>
            <w:noWrap/>
            <w:vAlign w:val="center"/>
            <w:hideMark/>
          </w:tcPr>
          <w:p w14:paraId="5653C558" w14:textId="77777777" w:rsidR="001A7248" w:rsidRPr="001A7248" w:rsidRDefault="001A7248" w:rsidP="001A7248">
            <w:pPr>
              <w:jc w:val="right"/>
              <w:rPr>
                <w:color w:val="000000"/>
                <w:sz w:val="16"/>
                <w:szCs w:val="16"/>
              </w:rPr>
            </w:pPr>
            <w:r w:rsidRPr="001A7248">
              <w:rPr>
                <w:color w:val="000000"/>
                <w:sz w:val="16"/>
                <w:szCs w:val="16"/>
              </w:rPr>
              <w:t>0.394</w:t>
            </w:r>
          </w:p>
        </w:tc>
        <w:tc>
          <w:tcPr>
            <w:tcW w:w="656" w:type="dxa"/>
            <w:tcBorders>
              <w:top w:val="nil"/>
              <w:left w:val="nil"/>
              <w:bottom w:val="nil"/>
              <w:right w:val="nil"/>
            </w:tcBorders>
            <w:shd w:val="clear" w:color="auto" w:fill="auto"/>
            <w:noWrap/>
            <w:vAlign w:val="center"/>
            <w:hideMark/>
          </w:tcPr>
          <w:p w14:paraId="66C69470" w14:textId="77777777" w:rsidR="001A7248" w:rsidRPr="001A7248" w:rsidRDefault="001A7248" w:rsidP="001A7248">
            <w:pPr>
              <w:jc w:val="right"/>
              <w:rPr>
                <w:color w:val="000000"/>
                <w:sz w:val="16"/>
                <w:szCs w:val="16"/>
              </w:rPr>
            </w:pPr>
          </w:p>
        </w:tc>
        <w:tc>
          <w:tcPr>
            <w:tcW w:w="656" w:type="dxa"/>
            <w:tcBorders>
              <w:top w:val="nil"/>
              <w:left w:val="nil"/>
              <w:bottom w:val="nil"/>
              <w:right w:val="nil"/>
            </w:tcBorders>
            <w:shd w:val="clear" w:color="auto" w:fill="auto"/>
            <w:noWrap/>
            <w:vAlign w:val="center"/>
            <w:hideMark/>
          </w:tcPr>
          <w:p w14:paraId="6B3973DD" w14:textId="77777777" w:rsidR="001A7248" w:rsidRPr="001A7248" w:rsidRDefault="001A7248" w:rsidP="001A7248">
            <w:pPr>
              <w:jc w:val="right"/>
              <w:rPr>
                <w:sz w:val="20"/>
                <w:szCs w:val="20"/>
              </w:rPr>
            </w:pPr>
          </w:p>
        </w:tc>
        <w:tc>
          <w:tcPr>
            <w:tcW w:w="844" w:type="dxa"/>
            <w:tcBorders>
              <w:top w:val="nil"/>
              <w:left w:val="nil"/>
              <w:bottom w:val="nil"/>
              <w:right w:val="nil"/>
            </w:tcBorders>
            <w:shd w:val="clear" w:color="auto" w:fill="auto"/>
            <w:noWrap/>
            <w:vAlign w:val="center"/>
            <w:hideMark/>
          </w:tcPr>
          <w:p w14:paraId="161EC3B3" w14:textId="77777777" w:rsidR="001A7248" w:rsidRPr="001A7248" w:rsidRDefault="001A7248" w:rsidP="001A7248">
            <w:pPr>
              <w:jc w:val="right"/>
              <w:rPr>
                <w:sz w:val="20"/>
                <w:szCs w:val="20"/>
              </w:rPr>
            </w:pPr>
          </w:p>
        </w:tc>
        <w:tc>
          <w:tcPr>
            <w:tcW w:w="590" w:type="dxa"/>
            <w:tcBorders>
              <w:top w:val="nil"/>
              <w:left w:val="nil"/>
              <w:bottom w:val="nil"/>
              <w:right w:val="nil"/>
            </w:tcBorders>
            <w:shd w:val="clear" w:color="auto" w:fill="auto"/>
            <w:noWrap/>
            <w:vAlign w:val="center"/>
            <w:hideMark/>
          </w:tcPr>
          <w:p w14:paraId="35465869" w14:textId="77777777" w:rsidR="001A7248" w:rsidRPr="001A7248" w:rsidRDefault="001A7248" w:rsidP="001A7248">
            <w:pPr>
              <w:jc w:val="right"/>
              <w:rPr>
                <w:sz w:val="20"/>
                <w:szCs w:val="20"/>
              </w:rPr>
            </w:pPr>
          </w:p>
        </w:tc>
      </w:tr>
      <w:tr w:rsidR="001A7248" w:rsidRPr="001A7248" w14:paraId="765F402B" w14:textId="77777777" w:rsidTr="001A7248">
        <w:trPr>
          <w:trHeight w:val="220"/>
        </w:trPr>
        <w:tc>
          <w:tcPr>
            <w:tcW w:w="3559" w:type="dxa"/>
            <w:tcBorders>
              <w:top w:val="nil"/>
              <w:left w:val="nil"/>
              <w:bottom w:val="nil"/>
              <w:right w:val="nil"/>
            </w:tcBorders>
            <w:shd w:val="clear" w:color="auto" w:fill="auto"/>
            <w:noWrap/>
            <w:vAlign w:val="center"/>
            <w:hideMark/>
          </w:tcPr>
          <w:p w14:paraId="1AA71399" w14:textId="77777777" w:rsidR="001A7248" w:rsidRPr="001A7248" w:rsidRDefault="001A7248" w:rsidP="001A7248">
            <w:pPr>
              <w:rPr>
                <w:color w:val="000000"/>
                <w:sz w:val="16"/>
                <w:szCs w:val="16"/>
              </w:rPr>
            </w:pPr>
            <w:r w:rsidRPr="001A7248">
              <w:rPr>
                <w:color w:val="000000"/>
                <w:sz w:val="16"/>
                <w:szCs w:val="16"/>
              </w:rPr>
              <w:t>Hizmet Kalitesi (HK)</w:t>
            </w:r>
          </w:p>
        </w:tc>
        <w:tc>
          <w:tcPr>
            <w:tcW w:w="656" w:type="dxa"/>
            <w:tcBorders>
              <w:top w:val="nil"/>
              <w:left w:val="nil"/>
              <w:bottom w:val="nil"/>
              <w:right w:val="nil"/>
            </w:tcBorders>
            <w:shd w:val="clear" w:color="auto" w:fill="auto"/>
            <w:noWrap/>
            <w:vAlign w:val="center"/>
            <w:hideMark/>
          </w:tcPr>
          <w:p w14:paraId="16A78956" w14:textId="77777777" w:rsidR="001A7248" w:rsidRPr="001A7248" w:rsidRDefault="001A7248" w:rsidP="001A7248">
            <w:pPr>
              <w:jc w:val="right"/>
              <w:rPr>
                <w:color w:val="000000"/>
                <w:sz w:val="16"/>
                <w:szCs w:val="16"/>
              </w:rPr>
            </w:pPr>
            <w:r w:rsidRPr="001A7248">
              <w:rPr>
                <w:color w:val="000000"/>
                <w:sz w:val="16"/>
                <w:szCs w:val="16"/>
              </w:rPr>
              <w:t>0.550</w:t>
            </w:r>
          </w:p>
        </w:tc>
        <w:tc>
          <w:tcPr>
            <w:tcW w:w="656" w:type="dxa"/>
            <w:tcBorders>
              <w:top w:val="nil"/>
              <w:left w:val="nil"/>
              <w:bottom w:val="nil"/>
              <w:right w:val="nil"/>
            </w:tcBorders>
            <w:shd w:val="clear" w:color="auto" w:fill="auto"/>
            <w:noWrap/>
            <w:vAlign w:val="center"/>
            <w:hideMark/>
          </w:tcPr>
          <w:p w14:paraId="344C56EC" w14:textId="77777777" w:rsidR="001A7248" w:rsidRPr="001A7248" w:rsidRDefault="001A7248" w:rsidP="001A7248">
            <w:pPr>
              <w:jc w:val="right"/>
              <w:rPr>
                <w:color w:val="000000"/>
                <w:sz w:val="16"/>
                <w:szCs w:val="16"/>
              </w:rPr>
            </w:pPr>
            <w:r w:rsidRPr="001A7248">
              <w:rPr>
                <w:color w:val="000000"/>
                <w:sz w:val="16"/>
                <w:szCs w:val="16"/>
              </w:rPr>
              <w:t>0.475</w:t>
            </w:r>
          </w:p>
        </w:tc>
        <w:tc>
          <w:tcPr>
            <w:tcW w:w="656" w:type="dxa"/>
            <w:tcBorders>
              <w:top w:val="nil"/>
              <w:left w:val="nil"/>
              <w:bottom w:val="nil"/>
              <w:right w:val="nil"/>
            </w:tcBorders>
            <w:shd w:val="clear" w:color="auto" w:fill="auto"/>
            <w:noWrap/>
            <w:vAlign w:val="center"/>
            <w:hideMark/>
          </w:tcPr>
          <w:p w14:paraId="6FAF7BCA" w14:textId="77777777" w:rsidR="001A7248" w:rsidRPr="001A7248" w:rsidRDefault="001A7248" w:rsidP="001A7248">
            <w:pPr>
              <w:jc w:val="right"/>
              <w:rPr>
                <w:color w:val="000000"/>
                <w:sz w:val="16"/>
                <w:szCs w:val="16"/>
              </w:rPr>
            </w:pPr>
          </w:p>
        </w:tc>
        <w:tc>
          <w:tcPr>
            <w:tcW w:w="844" w:type="dxa"/>
            <w:tcBorders>
              <w:top w:val="nil"/>
              <w:left w:val="nil"/>
              <w:bottom w:val="nil"/>
              <w:right w:val="nil"/>
            </w:tcBorders>
            <w:shd w:val="clear" w:color="auto" w:fill="auto"/>
            <w:noWrap/>
            <w:vAlign w:val="center"/>
            <w:hideMark/>
          </w:tcPr>
          <w:p w14:paraId="3A2CEF57" w14:textId="77777777" w:rsidR="001A7248" w:rsidRPr="001A7248" w:rsidRDefault="001A7248" w:rsidP="001A7248">
            <w:pPr>
              <w:jc w:val="right"/>
              <w:rPr>
                <w:sz w:val="20"/>
                <w:szCs w:val="20"/>
              </w:rPr>
            </w:pPr>
          </w:p>
        </w:tc>
        <w:tc>
          <w:tcPr>
            <w:tcW w:w="590" w:type="dxa"/>
            <w:tcBorders>
              <w:top w:val="nil"/>
              <w:left w:val="nil"/>
              <w:bottom w:val="nil"/>
              <w:right w:val="nil"/>
            </w:tcBorders>
            <w:shd w:val="clear" w:color="auto" w:fill="auto"/>
            <w:noWrap/>
            <w:vAlign w:val="center"/>
            <w:hideMark/>
          </w:tcPr>
          <w:p w14:paraId="68E6B94A" w14:textId="77777777" w:rsidR="001A7248" w:rsidRPr="001A7248" w:rsidRDefault="001A7248" w:rsidP="001A7248">
            <w:pPr>
              <w:jc w:val="right"/>
              <w:rPr>
                <w:sz w:val="20"/>
                <w:szCs w:val="20"/>
              </w:rPr>
            </w:pPr>
          </w:p>
        </w:tc>
      </w:tr>
      <w:tr w:rsidR="001A7248" w:rsidRPr="001A7248" w14:paraId="32E61158" w14:textId="77777777" w:rsidTr="001A7248">
        <w:trPr>
          <w:trHeight w:val="220"/>
        </w:trPr>
        <w:tc>
          <w:tcPr>
            <w:tcW w:w="3559" w:type="dxa"/>
            <w:tcBorders>
              <w:top w:val="nil"/>
              <w:left w:val="nil"/>
              <w:bottom w:val="nil"/>
              <w:right w:val="nil"/>
            </w:tcBorders>
            <w:shd w:val="clear" w:color="auto" w:fill="auto"/>
            <w:noWrap/>
            <w:vAlign w:val="center"/>
            <w:hideMark/>
          </w:tcPr>
          <w:p w14:paraId="3F2DAE3A" w14:textId="77777777" w:rsidR="001A7248" w:rsidRPr="001A7248" w:rsidRDefault="001A7248" w:rsidP="001A7248">
            <w:pPr>
              <w:rPr>
                <w:color w:val="000000"/>
                <w:sz w:val="16"/>
                <w:szCs w:val="16"/>
              </w:rPr>
            </w:pPr>
            <w:r w:rsidRPr="001A7248">
              <w:rPr>
                <w:color w:val="000000"/>
                <w:sz w:val="16"/>
                <w:szCs w:val="16"/>
              </w:rPr>
              <w:t>Olumlu WOM (OWOM)</w:t>
            </w:r>
          </w:p>
        </w:tc>
        <w:tc>
          <w:tcPr>
            <w:tcW w:w="656" w:type="dxa"/>
            <w:tcBorders>
              <w:top w:val="nil"/>
              <w:left w:val="nil"/>
              <w:bottom w:val="nil"/>
              <w:right w:val="nil"/>
            </w:tcBorders>
            <w:shd w:val="clear" w:color="auto" w:fill="auto"/>
            <w:noWrap/>
            <w:vAlign w:val="center"/>
            <w:hideMark/>
          </w:tcPr>
          <w:p w14:paraId="5681C39B" w14:textId="77777777" w:rsidR="001A7248" w:rsidRPr="001A7248" w:rsidRDefault="001A7248" w:rsidP="001A7248">
            <w:pPr>
              <w:jc w:val="right"/>
              <w:rPr>
                <w:color w:val="000000"/>
                <w:sz w:val="16"/>
                <w:szCs w:val="16"/>
              </w:rPr>
            </w:pPr>
            <w:r w:rsidRPr="001A7248">
              <w:rPr>
                <w:color w:val="000000"/>
                <w:sz w:val="16"/>
                <w:szCs w:val="16"/>
              </w:rPr>
              <w:t>0.592</w:t>
            </w:r>
          </w:p>
        </w:tc>
        <w:tc>
          <w:tcPr>
            <w:tcW w:w="656" w:type="dxa"/>
            <w:tcBorders>
              <w:top w:val="nil"/>
              <w:left w:val="nil"/>
              <w:bottom w:val="nil"/>
              <w:right w:val="nil"/>
            </w:tcBorders>
            <w:shd w:val="clear" w:color="auto" w:fill="auto"/>
            <w:noWrap/>
            <w:vAlign w:val="center"/>
            <w:hideMark/>
          </w:tcPr>
          <w:p w14:paraId="4B39F7A9" w14:textId="77777777" w:rsidR="001A7248" w:rsidRPr="001A7248" w:rsidRDefault="001A7248" w:rsidP="001A7248">
            <w:pPr>
              <w:jc w:val="right"/>
              <w:rPr>
                <w:color w:val="000000"/>
                <w:sz w:val="16"/>
                <w:szCs w:val="16"/>
              </w:rPr>
            </w:pPr>
            <w:r w:rsidRPr="001A7248">
              <w:rPr>
                <w:color w:val="000000"/>
                <w:sz w:val="16"/>
                <w:szCs w:val="16"/>
              </w:rPr>
              <w:t>0.487</w:t>
            </w:r>
          </w:p>
        </w:tc>
        <w:tc>
          <w:tcPr>
            <w:tcW w:w="656" w:type="dxa"/>
            <w:tcBorders>
              <w:top w:val="nil"/>
              <w:left w:val="nil"/>
              <w:bottom w:val="nil"/>
              <w:right w:val="nil"/>
            </w:tcBorders>
            <w:shd w:val="clear" w:color="auto" w:fill="auto"/>
            <w:noWrap/>
            <w:vAlign w:val="center"/>
            <w:hideMark/>
          </w:tcPr>
          <w:p w14:paraId="09DEECE2" w14:textId="77777777" w:rsidR="001A7248" w:rsidRPr="001A7248" w:rsidRDefault="001A7248" w:rsidP="001A7248">
            <w:pPr>
              <w:jc w:val="right"/>
              <w:rPr>
                <w:color w:val="000000"/>
                <w:sz w:val="16"/>
                <w:szCs w:val="16"/>
              </w:rPr>
            </w:pPr>
            <w:r w:rsidRPr="001A7248">
              <w:rPr>
                <w:color w:val="000000"/>
                <w:sz w:val="16"/>
                <w:szCs w:val="16"/>
              </w:rPr>
              <w:t>0.610</w:t>
            </w:r>
          </w:p>
        </w:tc>
        <w:tc>
          <w:tcPr>
            <w:tcW w:w="844" w:type="dxa"/>
            <w:tcBorders>
              <w:top w:val="nil"/>
              <w:left w:val="nil"/>
              <w:bottom w:val="nil"/>
              <w:right w:val="nil"/>
            </w:tcBorders>
            <w:shd w:val="clear" w:color="auto" w:fill="auto"/>
            <w:noWrap/>
            <w:vAlign w:val="center"/>
            <w:hideMark/>
          </w:tcPr>
          <w:p w14:paraId="48324F73" w14:textId="77777777" w:rsidR="001A7248" w:rsidRPr="001A7248" w:rsidRDefault="001A7248" w:rsidP="001A7248">
            <w:pPr>
              <w:jc w:val="right"/>
              <w:rPr>
                <w:color w:val="000000"/>
                <w:sz w:val="16"/>
                <w:szCs w:val="16"/>
              </w:rPr>
            </w:pPr>
          </w:p>
        </w:tc>
        <w:tc>
          <w:tcPr>
            <w:tcW w:w="590" w:type="dxa"/>
            <w:tcBorders>
              <w:top w:val="nil"/>
              <w:left w:val="nil"/>
              <w:bottom w:val="nil"/>
              <w:right w:val="nil"/>
            </w:tcBorders>
            <w:shd w:val="clear" w:color="auto" w:fill="auto"/>
            <w:noWrap/>
            <w:vAlign w:val="center"/>
            <w:hideMark/>
          </w:tcPr>
          <w:p w14:paraId="4D1ED534" w14:textId="77777777" w:rsidR="001A7248" w:rsidRPr="001A7248" w:rsidRDefault="001A7248" w:rsidP="001A7248">
            <w:pPr>
              <w:jc w:val="right"/>
              <w:rPr>
                <w:sz w:val="20"/>
                <w:szCs w:val="20"/>
              </w:rPr>
            </w:pPr>
          </w:p>
        </w:tc>
      </w:tr>
      <w:tr w:rsidR="001A7248" w:rsidRPr="001A7248" w14:paraId="45910DD4" w14:textId="77777777" w:rsidTr="001A7248">
        <w:trPr>
          <w:trHeight w:val="240"/>
        </w:trPr>
        <w:tc>
          <w:tcPr>
            <w:tcW w:w="3559" w:type="dxa"/>
            <w:tcBorders>
              <w:top w:val="nil"/>
              <w:left w:val="nil"/>
              <w:bottom w:val="single" w:sz="12" w:space="0" w:color="auto"/>
              <w:right w:val="nil"/>
            </w:tcBorders>
            <w:shd w:val="clear" w:color="auto" w:fill="auto"/>
            <w:noWrap/>
            <w:vAlign w:val="center"/>
            <w:hideMark/>
          </w:tcPr>
          <w:p w14:paraId="3F34348F" w14:textId="77777777" w:rsidR="001A7248" w:rsidRPr="001A7248" w:rsidRDefault="001A7248" w:rsidP="001A7248">
            <w:pPr>
              <w:rPr>
                <w:color w:val="000000"/>
                <w:sz w:val="16"/>
                <w:szCs w:val="16"/>
              </w:rPr>
            </w:pPr>
            <w:r w:rsidRPr="001A7248">
              <w:rPr>
                <w:color w:val="000000"/>
                <w:sz w:val="16"/>
                <w:szCs w:val="16"/>
              </w:rPr>
              <w:t>Yüksek Fiyat Ödeme İstekliliği (YFÖİ)</w:t>
            </w:r>
          </w:p>
        </w:tc>
        <w:tc>
          <w:tcPr>
            <w:tcW w:w="656" w:type="dxa"/>
            <w:tcBorders>
              <w:top w:val="nil"/>
              <w:left w:val="nil"/>
              <w:bottom w:val="single" w:sz="12" w:space="0" w:color="auto"/>
              <w:right w:val="nil"/>
            </w:tcBorders>
            <w:shd w:val="clear" w:color="auto" w:fill="auto"/>
            <w:noWrap/>
            <w:vAlign w:val="center"/>
            <w:hideMark/>
          </w:tcPr>
          <w:p w14:paraId="50D138C0" w14:textId="77777777" w:rsidR="001A7248" w:rsidRPr="001A7248" w:rsidRDefault="001A7248" w:rsidP="001A7248">
            <w:pPr>
              <w:jc w:val="right"/>
              <w:rPr>
                <w:color w:val="000000"/>
                <w:sz w:val="16"/>
                <w:szCs w:val="16"/>
              </w:rPr>
            </w:pPr>
            <w:r w:rsidRPr="001A7248">
              <w:rPr>
                <w:color w:val="000000"/>
                <w:sz w:val="16"/>
                <w:szCs w:val="16"/>
              </w:rPr>
              <w:t>0.617</w:t>
            </w:r>
          </w:p>
        </w:tc>
        <w:tc>
          <w:tcPr>
            <w:tcW w:w="656" w:type="dxa"/>
            <w:tcBorders>
              <w:top w:val="nil"/>
              <w:left w:val="nil"/>
              <w:bottom w:val="single" w:sz="12" w:space="0" w:color="auto"/>
              <w:right w:val="nil"/>
            </w:tcBorders>
            <w:shd w:val="clear" w:color="auto" w:fill="auto"/>
            <w:noWrap/>
            <w:vAlign w:val="center"/>
            <w:hideMark/>
          </w:tcPr>
          <w:p w14:paraId="057AFFAF" w14:textId="77777777" w:rsidR="001A7248" w:rsidRPr="001A7248" w:rsidRDefault="001A7248" w:rsidP="001A7248">
            <w:pPr>
              <w:jc w:val="right"/>
              <w:rPr>
                <w:color w:val="000000"/>
                <w:sz w:val="16"/>
                <w:szCs w:val="16"/>
              </w:rPr>
            </w:pPr>
            <w:r w:rsidRPr="001A7248">
              <w:rPr>
                <w:color w:val="000000"/>
                <w:sz w:val="16"/>
                <w:szCs w:val="16"/>
              </w:rPr>
              <w:t>0.378</w:t>
            </w:r>
          </w:p>
        </w:tc>
        <w:tc>
          <w:tcPr>
            <w:tcW w:w="656" w:type="dxa"/>
            <w:tcBorders>
              <w:top w:val="nil"/>
              <w:left w:val="nil"/>
              <w:bottom w:val="single" w:sz="12" w:space="0" w:color="auto"/>
              <w:right w:val="nil"/>
            </w:tcBorders>
            <w:shd w:val="clear" w:color="auto" w:fill="auto"/>
            <w:noWrap/>
            <w:vAlign w:val="center"/>
            <w:hideMark/>
          </w:tcPr>
          <w:p w14:paraId="5AAF9F8F" w14:textId="77777777" w:rsidR="001A7248" w:rsidRPr="001A7248" w:rsidRDefault="001A7248" w:rsidP="001A7248">
            <w:pPr>
              <w:jc w:val="right"/>
              <w:rPr>
                <w:color w:val="000000"/>
                <w:sz w:val="16"/>
                <w:szCs w:val="16"/>
              </w:rPr>
            </w:pPr>
            <w:r w:rsidRPr="001A7248">
              <w:rPr>
                <w:color w:val="000000"/>
                <w:sz w:val="16"/>
                <w:szCs w:val="16"/>
              </w:rPr>
              <w:t>0.734</w:t>
            </w:r>
          </w:p>
        </w:tc>
        <w:tc>
          <w:tcPr>
            <w:tcW w:w="844" w:type="dxa"/>
            <w:tcBorders>
              <w:top w:val="nil"/>
              <w:left w:val="nil"/>
              <w:bottom w:val="single" w:sz="12" w:space="0" w:color="auto"/>
              <w:right w:val="nil"/>
            </w:tcBorders>
            <w:shd w:val="clear" w:color="auto" w:fill="auto"/>
            <w:noWrap/>
            <w:vAlign w:val="center"/>
            <w:hideMark/>
          </w:tcPr>
          <w:p w14:paraId="1E8919A0" w14:textId="77777777" w:rsidR="001A7248" w:rsidRPr="001A7248" w:rsidRDefault="001A7248" w:rsidP="001A7248">
            <w:pPr>
              <w:jc w:val="right"/>
              <w:rPr>
                <w:color w:val="000000"/>
                <w:sz w:val="16"/>
                <w:szCs w:val="16"/>
              </w:rPr>
            </w:pPr>
            <w:r w:rsidRPr="001A7248">
              <w:rPr>
                <w:color w:val="000000"/>
                <w:sz w:val="16"/>
                <w:szCs w:val="16"/>
              </w:rPr>
              <w:t>0.554</w:t>
            </w:r>
          </w:p>
        </w:tc>
        <w:tc>
          <w:tcPr>
            <w:tcW w:w="590" w:type="dxa"/>
            <w:tcBorders>
              <w:top w:val="nil"/>
              <w:left w:val="nil"/>
              <w:bottom w:val="single" w:sz="12" w:space="0" w:color="auto"/>
              <w:right w:val="nil"/>
            </w:tcBorders>
            <w:shd w:val="clear" w:color="auto" w:fill="auto"/>
            <w:noWrap/>
            <w:vAlign w:val="center"/>
            <w:hideMark/>
          </w:tcPr>
          <w:p w14:paraId="0CA8DF74" w14:textId="77777777" w:rsidR="001A7248" w:rsidRPr="001A7248" w:rsidRDefault="001A7248" w:rsidP="001A7248">
            <w:pPr>
              <w:jc w:val="right"/>
              <w:rPr>
                <w:color w:val="000000"/>
                <w:sz w:val="16"/>
                <w:szCs w:val="16"/>
              </w:rPr>
            </w:pPr>
            <w:r w:rsidRPr="001A7248">
              <w:rPr>
                <w:color w:val="000000"/>
                <w:sz w:val="16"/>
                <w:szCs w:val="16"/>
              </w:rPr>
              <w:t> </w:t>
            </w:r>
          </w:p>
        </w:tc>
      </w:tr>
      <w:tr w:rsidR="001A7248" w:rsidRPr="001A7248" w14:paraId="0033F6AD" w14:textId="77777777" w:rsidTr="001A7248">
        <w:trPr>
          <w:trHeight w:val="1100"/>
        </w:trPr>
        <w:tc>
          <w:tcPr>
            <w:tcW w:w="6961" w:type="dxa"/>
            <w:gridSpan w:val="6"/>
            <w:tcBorders>
              <w:top w:val="nil"/>
              <w:left w:val="nil"/>
              <w:bottom w:val="nil"/>
              <w:right w:val="nil"/>
            </w:tcBorders>
            <w:shd w:val="clear" w:color="auto" w:fill="auto"/>
            <w:vAlign w:val="center"/>
            <w:hideMark/>
          </w:tcPr>
          <w:p w14:paraId="68CC49B1" w14:textId="70FD2B13" w:rsidR="001A7248" w:rsidRPr="001A7248" w:rsidRDefault="001A7248" w:rsidP="001A7248">
            <w:pPr>
              <w:rPr>
                <w:color w:val="000000"/>
                <w:sz w:val="14"/>
                <w:szCs w:val="14"/>
                <w:lang w:val="tr-TR"/>
              </w:rPr>
            </w:pPr>
            <w:r w:rsidRPr="001A7248">
              <w:rPr>
                <w:color w:val="000000"/>
                <w:sz w:val="14"/>
                <w:szCs w:val="14"/>
              </w:rPr>
              <w:t xml:space="preserve">Notlar: </w:t>
            </w:r>
            <w:r w:rsidRPr="001A7248">
              <w:rPr>
                <w:b/>
                <w:bCs/>
                <w:color w:val="000000"/>
                <w:sz w:val="14"/>
                <w:szCs w:val="14"/>
                <w:u w:val="single"/>
              </w:rPr>
              <w:t xml:space="preserve">Fornell-Larcker Kriteri, </w:t>
            </w:r>
            <w:r w:rsidRPr="001A7248">
              <w:rPr>
                <w:color w:val="000000"/>
                <w:sz w:val="14"/>
                <w:szCs w:val="14"/>
              </w:rPr>
              <w:t>kalın yazılmış köşegen değerler, bir yapı içindeki paylaşılan varyans olan AVE'nin kareköküdür. Köşegen dışı değerler, yapılar arasındaki korelasyonlardır. Ayrışma geçerliliğine sahip olmak için, köşegen değerlerin köşegen dışı değerlerden daha büyük olması gerekir.</w:t>
            </w:r>
            <w:r w:rsidRPr="001A7248">
              <w:rPr>
                <w:color w:val="000000"/>
                <w:sz w:val="14"/>
                <w:szCs w:val="14"/>
              </w:rPr>
              <w:br/>
            </w:r>
            <w:r w:rsidRPr="001A7248">
              <w:rPr>
                <w:b/>
                <w:bCs/>
                <w:color w:val="000000"/>
                <w:sz w:val="14"/>
                <w:szCs w:val="14"/>
                <w:u w:val="single"/>
              </w:rPr>
              <w:t xml:space="preserve">HTMT Kriteri: </w:t>
            </w:r>
            <w:r w:rsidRPr="001A7248">
              <w:rPr>
                <w:color w:val="000000"/>
                <w:sz w:val="14"/>
                <w:szCs w:val="14"/>
              </w:rPr>
              <w:t>Köşegen dışı değerler, yapılar arasında paylaşılan varyanstır. Bir yapının ayırt ediciliğini ölçen ayrışma geçerliliği, değerlerin  0,85-0,90 eşik değerlerinden düşükse elde edilir.</w:t>
            </w:r>
            <w:r>
              <w:rPr>
                <w:color w:val="000000"/>
                <w:sz w:val="14"/>
                <w:szCs w:val="14"/>
                <w:lang w:val="tr-TR"/>
              </w:rPr>
              <w:t xml:space="preserve"> </w:t>
            </w:r>
            <w:r w:rsidRPr="001A7248">
              <w:rPr>
                <w:rFonts w:ascii="Calibri" w:hAnsi="Calibri"/>
                <w:color w:val="000000"/>
                <w:sz w:val="14"/>
                <w:szCs w:val="14"/>
              </w:rPr>
              <w:t>* p-değeri &lt; 0.01.</w:t>
            </w:r>
          </w:p>
        </w:tc>
      </w:tr>
    </w:tbl>
    <w:p w14:paraId="2757A18F" w14:textId="77777777" w:rsidR="006A2905" w:rsidRPr="00DD0A94" w:rsidRDefault="006A2905" w:rsidP="0046183A">
      <w:pPr>
        <w:jc w:val="both"/>
        <w:rPr>
          <w:b/>
          <w:bCs/>
          <w:sz w:val="22"/>
          <w:szCs w:val="22"/>
          <w:lang w:val="tr-TR"/>
        </w:rPr>
      </w:pPr>
    </w:p>
    <w:p w14:paraId="3DC979F0" w14:textId="2E79DB83" w:rsidR="009C317C" w:rsidRPr="00DD0A94" w:rsidRDefault="008414B1" w:rsidP="007D19C2">
      <w:pPr>
        <w:spacing w:after="120" w:line="276" w:lineRule="auto"/>
        <w:ind w:firstLine="709"/>
        <w:jc w:val="both"/>
        <w:rPr>
          <w:b/>
          <w:bCs/>
          <w:sz w:val="22"/>
          <w:szCs w:val="22"/>
          <w:lang w:val="tr-TR"/>
        </w:rPr>
      </w:pPr>
      <w:r w:rsidRPr="00DD0A94">
        <w:rPr>
          <w:b/>
          <w:bCs/>
          <w:sz w:val="22"/>
          <w:szCs w:val="22"/>
          <w:lang w:val="tr-TR"/>
        </w:rPr>
        <w:t xml:space="preserve">4.3. </w:t>
      </w:r>
      <w:r w:rsidR="00D95371" w:rsidRPr="00DD0A94">
        <w:rPr>
          <w:b/>
          <w:bCs/>
          <w:sz w:val="22"/>
          <w:szCs w:val="22"/>
          <w:lang w:val="tr-TR"/>
        </w:rPr>
        <w:t>Yapısal model incelemesi</w:t>
      </w:r>
    </w:p>
    <w:p w14:paraId="54496FB6" w14:textId="1C1FDDF6" w:rsidR="00D95371" w:rsidRPr="00DD0A94" w:rsidRDefault="00D95371" w:rsidP="007D19C2">
      <w:pPr>
        <w:spacing w:after="120" w:line="276" w:lineRule="auto"/>
        <w:ind w:firstLine="709"/>
        <w:jc w:val="both"/>
        <w:rPr>
          <w:sz w:val="22"/>
          <w:szCs w:val="22"/>
          <w:lang w:val="tr-TR"/>
        </w:rPr>
      </w:pPr>
      <w:r w:rsidRPr="00DD0A94">
        <w:rPr>
          <w:sz w:val="22"/>
          <w:szCs w:val="22"/>
          <w:lang w:val="tr-TR"/>
        </w:rPr>
        <w:t xml:space="preserve">Araştırmada yapısal model incelmelerinden önce, çoklu </w:t>
      </w:r>
      <w:proofErr w:type="spellStart"/>
      <w:r w:rsidRPr="00DD0A94">
        <w:rPr>
          <w:sz w:val="22"/>
          <w:szCs w:val="22"/>
          <w:lang w:val="tr-TR"/>
        </w:rPr>
        <w:t>doğrusallık</w:t>
      </w:r>
      <w:proofErr w:type="spellEnd"/>
      <w:r w:rsidRPr="00DD0A94">
        <w:rPr>
          <w:sz w:val="22"/>
          <w:szCs w:val="22"/>
          <w:lang w:val="tr-TR"/>
        </w:rPr>
        <w:t xml:space="preserve"> sorunu olup olmadığı incelenmiştir (Tablo 3). Buna göre, ölçeklerin VIF değerleri 0,2’nin üzerinde olup 0,5’in altında gerçekleşmektedir. Böylece, araştırmada VIF değerleri </w:t>
      </w:r>
      <w:r w:rsidR="007D53EB" w:rsidRPr="00DD0A94">
        <w:rPr>
          <w:sz w:val="22"/>
          <w:szCs w:val="22"/>
          <w:lang w:val="tr-TR"/>
        </w:rPr>
        <w:t>bu kriteri sağlayarak</w:t>
      </w:r>
      <w:r w:rsidRPr="00DD0A94">
        <w:rPr>
          <w:sz w:val="22"/>
          <w:szCs w:val="22"/>
          <w:lang w:val="tr-TR"/>
        </w:rPr>
        <w:t>, çoklu doğrusaldık sorunu olmadığı sonucu ortaya çıkmaktadır</w:t>
      </w:r>
      <w:r w:rsidR="00E03A24" w:rsidRPr="00DD0A94">
        <w:rPr>
          <w:sz w:val="22"/>
          <w:szCs w:val="22"/>
          <w:lang w:val="tr-TR"/>
        </w:rPr>
        <w:t xml:space="preserve"> (</w:t>
      </w:r>
      <w:proofErr w:type="spellStart"/>
      <w:r w:rsidR="00E03A24" w:rsidRPr="00DD0A94">
        <w:rPr>
          <w:sz w:val="22"/>
          <w:szCs w:val="22"/>
          <w:lang w:val="tr-TR"/>
        </w:rPr>
        <w:t>Becker</w:t>
      </w:r>
      <w:proofErr w:type="spellEnd"/>
      <w:r w:rsidR="00E03A24" w:rsidRPr="00DD0A94">
        <w:rPr>
          <w:sz w:val="22"/>
          <w:szCs w:val="22"/>
          <w:lang w:val="tr-TR"/>
        </w:rPr>
        <w:t>, vd., 2015)</w:t>
      </w:r>
      <w:r w:rsidRPr="00DD0A94">
        <w:rPr>
          <w:sz w:val="22"/>
          <w:szCs w:val="22"/>
          <w:lang w:val="tr-TR"/>
        </w:rPr>
        <w:t>.</w:t>
      </w:r>
    </w:p>
    <w:p w14:paraId="3CA066EF" w14:textId="0D92DE6B" w:rsidR="006A2905" w:rsidRPr="00DD0A94" w:rsidRDefault="00D95371" w:rsidP="007D19C2">
      <w:pPr>
        <w:spacing w:after="120" w:line="276" w:lineRule="auto"/>
        <w:ind w:firstLine="709"/>
        <w:jc w:val="both"/>
        <w:rPr>
          <w:color w:val="000000"/>
          <w:sz w:val="22"/>
          <w:szCs w:val="22"/>
          <w:lang w:val="tr-TR"/>
        </w:rPr>
      </w:pPr>
      <w:r w:rsidRPr="00DD0A94">
        <w:rPr>
          <w:sz w:val="22"/>
          <w:szCs w:val="22"/>
          <w:lang w:val="tr-TR"/>
        </w:rPr>
        <w:t>Daha sonra araştırma modelinin (Şekil 1) yapısal ilişkileri doğrudan, dolaylı (aracı-</w:t>
      </w:r>
      <w:proofErr w:type="spellStart"/>
      <w:r w:rsidRPr="00DD0A94">
        <w:rPr>
          <w:sz w:val="22"/>
          <w:szCs w:val="22"/>
          <w:lang w:val="tr-TR"/>
        </w:rPr>
        <w:t>mediating</w:t>
      </w:r>
      <w:proofErr w:type="spellEnd"/>
      <w:r w:rsidRPr="00DD0A94">
        <w:rPr>
          <w:sz w:val="22"/>
          <w:szCs w:val="22"/>
          <w:lang w:val="tr-TR"/>
        </w:rPr>
        <w:t xml:space="preserve">) ve </w:t>
      </w:r>
      <w:r w:rsidR="007878CA" w:rsidRPr="00DD0A94">
        <w:rPr>
          <w:sz w:val="22"/>
          <w:szCs w:val="22"/>
          <w:lang w:val="tr-TR"/>
        </w:rPr>
        <w:t>düzenleyici</w:t>
      </w:r>
      <w:r w:rsidRPr="00DD0A94">
        <w:rPr>
          <w:sz w:val="22"/>
          <w:szCs w:val="22"/>
          <w:lang w:val="tr-TR"/>
        </w:rPr>
        <w:t xml:space="preserve"> (</w:t>
      </w:r>
      <w:proofErr w:type="spellStart"/>
      <w:r w:rsidRPr="00DD0A94">
        <w:rPr>
          <w:sz w:val="22"/>
          <w:szCs w:val="22"/>
          <w:lang w:val="tr-TR"/>
        </w:rPr>
        <w:t>moderatör</w:t>
      </w:r>
      <w:proofErr w:type="spellEnd"/>
      <w:r w:rsidRPr="00DD0A94">
        <w:rPr>
          <w:sz w:val="22"/>
          <w:szCs w:val="22"/>
          <w:lang w:val="tr-TR"/>
        </w:rPr>
        <w:t xml:space="preserve">) ilişkileri olarak üç ayrı ilişki boyutunda ve model uyumu incelenmektedir (Tablo </w:t>
      </w:r>
      <w:proofErr w:type="gramStart"/>
      <w:r w:rsidRPr="00DD0A94">
        <w:rPr>
          <w:sz w:val="22"/>
          <w:szCs w:val="22"/>
          <w:lang w:val="tr-TR"/>
        </w:rPr>
        <w:t>5a</w:t>
      </w:r>
      <w:proofErr w:type="gramEnd"/>
      <w:r w:rsidRPr="00DD0A94">
        <w:rPr>
          <w:sz w:val="22"/>
          <w:szCs w:val="22"/>
          <w:lang w:val="tr-TR"/>
        </w:rPr>
        <w:t>-5b-5c). PLS-</w:t>
      </w:r>
      <w:r w:rsidR="00AF59CA" w:rsidRPr="00DD0A94">
        <w:rPr>
          <w:sz w:val="22"/>
          <w:szCs w:val="22"/>
          <w:lang w:val="tr-TR"/>
        </w:rPr>
        <w:t>SEM</w:t>
      </w:r>
      <w:r w:rsidRPr="00DD0A94">
        <w:rPr>
          <w:sz w:val="22"/>
          <w:szCs w:val="22"/>
          <w:lang w:val="tr-TR"/>
        </w:rPr>
        <w:t xml:space="preserve"> ile </w:t>
      </w:r>
      <w:proofErr w:type="spellStart"/>
      <w:r w:rsidRPr="00DD0A94">
        <w:rPr>
          <w:sz w:val="22"/>
          <w:szCs w:val="22"/>
          <w:lang w:val="tr-TR"/>
        </w:rPr>
        <w:t>boostrapping</w:t>
      </w:r>
      <w:proofErr w:type="spellEnd"/>
      <w:r w:rsidRPr="00DD0A94">
        <w:rPr>
          <w:sz w:val="22"/>
          <w:szCs w:val="22"/>
          <w:lang w:val="tr-TR"/>
        </w:rPr>
        <w:t xml:space="preserve"> işlemi ile 5000 alt örneklem %95 düzeltilmiş yanlılıkla (%95 </w:t>
      </w:r>
      <w:proofErr w:type="spellStart"/>
      <w:r w:rsidRPr="00DD0A94">
        <w:rPr>
          <w:sz w:val="22"/>
          <w:szCs w:val="22"/>
          <w:lang w:val="tr-TR"/>
        </w:rPr>
        <w:t>bias-corrected</w:t>
      </w:r>
      <w:proofErr w:type="spellEnd"/>
      <w:r w:rsidRPr="00DD0A94">
        <w:rPr>
          <w:sz w:val="22"/>
          <w:szCs w:val="22"/>
          <w:lang w:val="tr-TR"/>
        </w:rPr>
        <w:t xml:space="preserve">) üretilerek yol değerleri (β), BC-CI (95%) AL (alt-limit), BC-CI (95%) ÜL (üst limit) anlamlılık düzeyleri (T ve P değerleri) ve hipotez sonuçları Tablo </w:t>
      </w:r>
      <w:proofErr w:type="gramStart"/>
      <w:r w:rsidRPr="00DD0A94">
        <w:rPr>
          <w:sz w:val="22"/>
          <w:szCs w:val="22"/>
          <w:lang w:val="tr-TR"/>
        </w:rPr>
        <w:t>5a</w:t>
      </w:r>
      <w:proofErr w:type="gramEnd"/>
      <w:r w:rsidRPr="00DD0A94">
        <w:rPr>
          <w:sz w:val="22"/>
          <w:szCs w:val="22"/>
          <w:lang w:val="tr-TR"/>
        </w:rPr>
        <w:t>-5b-5c ile gösterilm</w:t>
      </w:r>
      <w:r w:rsidR="00021407" w:rsidRPr="00DD0A94">
        <w:rPr>
          <w:sz w:val="22"/>
          <w:szCs w:val="22"/>
          <w:lang w:val="tr-TR"/>
        </w:rPr>
        <w:t>iştir</w:t>
      </w:r>
      <w:r w:rsidRPr="00DD0A94">
        <w:rPr>
          <w:sz w:val="22"/>
          <w:szCs w:val="22"/>
          <w:lang w:val="tr-TR"/>
        </w:rPr>
        <w:t xml:space="preserve">. Tablo </w:t>
      </w:r>
      <w:proofErr w:type="gramStart"/>
      <w:r w:rsidR="00021407" w:rsidRPr="00DD0A94">
        <w:rPr>
          <w:sz w:val="22"/>
          <w:szCs w:val="22"/>
          <w:lang w:val="tr-TR"/>
        </w:rPr>
        <w:t>5a</w:t>
      </w:r>
      <w:proofErr w:type="gramEnd"/>
      <w:r w:rsidR="00021407" w:rsidRPr="00DD0A94">
        <w:rPr>
          <w:sz w:val="22"/>
          <w:szCs w:val="22"/>
          <w:lang w:val="tr-TR"/>
        </w:rPr>
        <w:t>, modele</w:t>
      </w:r>
      <w:r w:rsidRPr="00DD0A94">
        <w:rPr>
          <w:sz w:val="22"/>
          <w:szCs w:val="22"/>
          <w:lang w:val="tr-TR"/>
        </w:rPr>
        <w:t xml:space="preserve"> ilişkin doğrudan ilişki niteliğindeki hipotezleri göstermektedir. Bu ilişkiler içinde en yüksek değer </w:t>
      </w:r>
      <w:r w:rsidRPr="00DD0A94">
        <w:rPr>
          <w:color w:val="000000"/>
          <w:sz w:val="22"/>
          <w:szCs w:val="22"/>
        </w:rPr>
        <w:t>Hizmet Kalitesi-&gt; Yüksek Fiyat Ödeme İstekliliği</w:t>
      </w:r>
      <w:r w:rsidRPr="00DD0A94">
        <w:rPr>
          <w:color w:val="000000"/>
          <w:sz w:val="22"/>
          <w:szCs w:val="22"/>
          <w:lang w:val="tr-TR"/>
        </w:rPr>
        <w:t xml:space="preserve"> arasında gerçekleşirken (</w:t>
      </w:r>
      <w:r w:rsidRPr="00DD0A94">
        <w:rPr>
          <w:sz w:val="22"/>
          <w:szCs w:val="22"/>
          <w:lang w:val="tr-TR"/>
        </w:rPr>
        <w:t xml:space="preserve">β = 0.484, ρ &lt;0,001) </w:t>
      </w:r>
      <w:r w:rsidRPr="00DD0A94">
        <w:rPr>
          <w:color w:val="000000"/>
          <w:sz w:val="22"/>
          <w:szCs w:val="22"/>
          <w:lang w:val="tr-TR"/>
        </w:rPr>
        <w:t xml:space="preserve">en düşük değer </w:t>
      </w:r>
      <w:r w:rsidRPr="00DD0A94">
        <w:rPr>
          <w:color w:val="000000"/>
          <w:sz w:val="22"/>
          <w:szCs w:val="22"/>
        </w:rPr>
        <w:t xml:space="preserve">Doğrudan </w:t>
      </w:r>
      <w:r w:rsidRPr="00DD0A94">
        <w:rPr>
          <w:color w:val="000000"/>
          <w:sz w:val="22"/>
          <w:szCs w:val="22"/>
          <w:lang w:val="tr-TR"/>
        </w:rPr>
        <w:t>M</w:t>
      </w:r>
      <w:r w:rsidRPr="00DD0A94">
        <w:rPr>
          <w:color w:val="000000"/>
          <w:sz w:val="22"/>
          <w:szCs w:val="22"/>
        </w:rPr>
        <w:t>arka İletişimi-&gt; Yüksek Fiyat Ödeme İstekliliği</w:t>
      </w:r>
      <w:r w:rsidRPr="00DD0A94">
        <w:rPr>
          <w:color w:val="000000"/>
          <w:sz w:val="22"/>
          <w:szCs w:val="22"/>
          <w:lang w:val="tr-TR"/>
        </w:rPr>
        <w:t xml:space="preserve"> (</w:t>
      </w:r>
      <w:r w:rsidRPr="00DD0A94">
        <w:rPr>
          <w:sz w:val="22"/>
          <w:szCs w:val="22"/>
          <w:lang w:val="tr-TR"/>
        </w:rPr>
        <w:t>β = 0,058, ρ &lt;0.473) olurken bu hipotez desteklenmem</w:t>
      </w:r>
      <w:r w:rsidR="00021407" w:rsidRPr="00DD0A94">
        <w:rPr>
          <w:sz w:val="22"/>
          <w:szCs w:val="22"/>
          <w:lang w:val="tr-TR"/>
        </w:rPr>
        <w:t>iştir</w:t>
      </w:r>
      <w:r w:rsidRPr="00DD0A94">
        <w:rPr>
          <w:sz w:val="22"/>
          <w:szCs w:val="22"/>
          <w:lang w:val="tr-TR"/>
        </w:rPr>
        <w:t>.  Yapısal model ile hipotezlerden sadece bir tanesi</w:t>
      </w:r>
      <w:r w:rsidRPr="00DD0A94">
        <w:rPr>
          <w:b/>
          <w:bCs/>
          <w:sz w:val="22"/>
          <w:szCs w:val="22"/>
          <w:lang w:val="tr-TR"/>
        </w:rPr>
        <w:t xml:space="preserve"> (</w:t>
      </w:r>
      <w:r w:rsidRPr="00DD0A94">
        <w:rPr>
          <w:color w:val="000000"/>
          <w:sz w:val="22"/>
          <w:szCs w:val="22"/>
        </w:rPr>
        <w:t>Doğrudan marka İletişimi-&gt; Yüksek Fiyat Ödeme İstekliliği</w:t>
      </w:r>
      <w:r w:rsidRPr="00DD0A94">
        <w:rPr>
          <w:color w:val="000000"/>
          <w:sz w:val="22"/>
          <w:szCs w:val="22"/>
          <w:lang w:val="tr-TR"/>
        </w:rPr>
        <w:t>) desteklenmezken, diğer tüm doğrudan ilişkiyi temsil eden hipotezler destekle</w:t>
      </w:r>
      <w:r w:rsidR="00021407" w:rsidRPr="00DD0A94">
        <w:rPr>
          <w:color w:val="000000"/>
          <w:sz w:val="22"/>
          <w:szCs w:val="22"/>
          <w:lang w:val="tr-TR"/>
        </w:rPr>
        <w:t>nmiştir</w:t>
      </w:r>
      <w:r w:rsidRPr="00DD0A94">
        <w:rPr>
          <w:color w:val="000000"/>
          <w:sz w:val="22"/>
          <w:szCs w:val="22"/>
          <w:lang w:val="tr-TR"/>
        </w:rPr>
        <w:t xml:space="preserve"> (Tablo </w:t>
      </w:r>
      <w:proofErr w:type="gramStart"/>
      <w:r w:rsidRPr="00DD0A94">
        <w:rPr>
          <w:color w:val="000000"/>
          <w:sz w:val="22"/>
          <w:szCs w:val="22"/>
          <w:lang w:val="tr-TR"/>
        </w:rPr>
        <w:t>5a</w:t>
      </w:r>
      <w:proofErr w:type="gramEnd"/>
      <w:r w:rsidRPr="00DD0A94">
        <w:rPr>
          <w:color w:val="000000"/>
          <w:sz w:val="22"/>
          <w:szCs w:val="22"/>
          <w:lang w:val="tr-TR"/>
        </w:rPr>
        <w:t>).</w:t>
      </w:r>
    </w:p>
    <w:p w14:paraId="52B8D5AA" w14:textId="3D3C2C66" w:rsidR="006A2905" w:rsidRPr="00DD0A94" w:rsidRDefault="006A2905" w:rsidP="007D19C2">
      <w:pPr>
        <w:spacing w:after="120" w:line="276" w:lineRule="auto"/>
        <w:ind w:firstLine="709"/>
        <w:jc w:val="both"/>
        <w:rPr>
          <w:color w:val="000000"/>
          <w:sz w:val="22"/>
          <w:szCs w:val="22"/>
          <w:lang w:val="tr-TR"/>
        </w:rPr>
      </w:pPr>
      <w:r w:rsidRPr="00DD0A94">
        <w:rPr>
          <w:color w:val="000000"/>
          <w:sz w:val="22"/>
          <w:szCs w:val="22"/>
          <w:lang w:val="tr-TR"/>
        </w:rPr>
        <w:lastRenderedPageBreak/>
        <w:t xml:space="preserve">Analiz sonuçları doğrultusunda model iyiliğinin değerlendirilmesinde, </w:t>
      </w:r>
      <w:proofErr w:type="spellStart"/>
      <w:r w:rsidRPr="00DD0A94">
        <w:rPr>
          <w:color w:val="000000"/>
          <w:sz w:val="22"/>
          <w:szCs w:val="22"/>
          <w:lang w:val="tr-TR"/>
        </w:rPr>
        <w:t>standardized</w:t>
      </w:r>
      <w:proofErr w:type="spellEnd"/>
      <w:r w:rsidRPr="00DD0A94">
        <w:rPr>
          <w:color w:val="000000"/>
          <w:sz w:val="22"/>
          <w:szCs w:val="22"/>
          <w:lang w:val="tr-TR"/>
        </w:rPr>
        <w:t xml:space="preserve"> </w:t>
      </w:r>
      <w:proofErr w:type="spellStart"/>
      <w:r w:rsidRPr="00DD0A94">
        <w:rPr>
          <w:color w:val="000000"/>
          <w:sz w:val="22"/>
          <w:szCs w:val="22"/>
          <w:lang w:val="tr-TR"/>
        </w:rPr>
        <w:t>root</w:t>
      </w:r>
      <w:proofErr w:type="spellEnd"/>
      <w:r w:rsidRPr="00DD0A94">
        <w:rPr>
          <w:color w:val="000000"/>
          <w:sz w:val="22"/>
          <w:szCs w:val="22"/>
          <w:lang w:val="tr-TR"/>
        </w:rPr>
        <w:t xml:space="preserve"> </w:t>
      </w:r>
      <w:proofErr w:type="spellStart"/>
      <w:r w:rsidRPr="00DD0A94">
        <w:rPr>
          <w:color w:val="000000"/>
          <w:sz w:val="22"/>
          <w:szCs w:val="22"/>
          <w:lang w:val="tr-TR"/>
        </w:rPr>
        <w:t>mean</w:t>
      </w:r>
      <w:proofErr w:type="spellEnd"/>
      <w:r w:rsidRPr="00DD0A94">
        <w:rPr>
          <w:color w:val="000000"/>
          <w:sz w:val="22"/>
          <w:szCs w:val="22"/>
          <w:lang w:val="tr-TR"/>
        </w:rPr>
        <w:t xml:space="preserve"> </w:t>
      </w:r>
      <w:proofErr w:type="spellStart"/>
      <w:r w:rsidRPr="00DD0A94">
        <w:rPr>
          <w:color w:val="000000"/>
          <w:sz w:val="22"/>
          <w:szCs w:val="22"/>
          <w:lang w:val="tr-TR"/>
        </w:rPr>
        <w:t>square</w:t>
      </w:r>
      <w:proofErr w:type="spellEnd"/>
      <w:r w:rsidRPr="00DD0A94">
        <w:rPr>
          <w:color w:val="000000"/>
          <w:sz w:val="22"/>
          <w:szCs w:val="22"/>
          <w:lang w:val="tr-TR"/>
        </w:rPr>
        <w:t xml:space="preserve"> </w:t>
      </w:r>
      <w:proofErr w:type="spellStart"/>
      <w:r w:rsidRPr="00DD0A94">
        <w:rPr>
          <w:color w:val="000000"/>
          <w:sz w:val="22"/>
          <w:szCs w:val="22"/>
          <w:lang w:val="tr-TR"/>
        </w:rPr>
        <w:t>residual</w:t>
      </w:r>
      <w:proofErr w:type="spellEnd"/>
      <w:r w:rsidRPr="00DD0A94">
        <w:rPr>
          <w:color w:val="000000"/>
          <w:sz w:val="22"/>
          <w:szCs w:val="22"/>
          <w:lang w:val="tr-TR"/>
        </w:rPr>
        <w:t xml:space="preserve"> (SRMR) değeri dikkate alınmış ve bu değer </w:t>
      </w:r>
      <w:r w:rsidR="00CC744A" w:rsidRPr="00DD0A94">
        <w:rPr>
          <w:color w:val="000000"/>
          <w:sz w:val="22"/>
          <w:szCs w:val="22"/>
          <w:lang w:val="tr-TR"/>
        </w:rPr>
        <w:t>0,07</w:t>
      </w:r>
      <w:r w:rsidRPr="00DD0A94">
        <w:rPr>
          <w:color w:val="000000"/>
          <w:sz w:val="22"/>
          <w:szCs w:val="22"/>
          <w:lang w:val="tr-TR"/>
        </w:rPr>
        <w:t xml:space="preserve"> olarak gerçekleşerek eşik değer kriterini sağlamıştır (</w:t>
      </w:r>
      <w:proofErr w:type="spellStart"/>
      <w:r w:rsidRPr="00DD0A94">
        <w:rPr>
          <w:color w:val="000000"/>
          <w:sz w:val="22"/>
          <w:szCs w:val="22"/>
          <w:lang w:val="tr-TR"/>
        </w:rPr>
        <w:t>Henseler</w:t>
      </w:r>
      <w:proofErr w:type="spellEnd"/>
      <w:r w:rsidRPr="00DD0A94">
        <w:rPr>
          <w:color w:val="000000"/>
          <w:sz w:val="22"/>
          <w:szCs w:val="22"/>
          <w:lang w:val="tr-TR"/>
        </w:rPr>
        <w:t xml:space="preserve"> vd. 2015).</w:t>
      </w:r>
    </w:p>
    <w:p w14:paraId="25109AA0" w14:textId="2A49FE6E" w:rsidR="00D95371" w:rsidRPr="00DD0A94" w:rsidRDefault="00D95371" w:rsidP="007D19C2">
      <w:pPr>
        <w:spacing w:after="120" w:line="276" w:lineRule="auto"/>
        <w:ind w:firstLine="709"/>
        <w:jc w:val="both"/>
        <w:rPr>
          <w:color w:val="000000"/>
          <w:sz w:val="22"/>
          <w:szCs w:val="22"/>
          <w:lang w:val="tr-TR"/>
        </w:rPr>
      </w:pPr>
    </w:p>
    <w:p w14:paraId="73B27FC6" w14:textId="3FC2AB4C" w:rsidR="00731566" w:rsidRPr="00DD0A94" w:rsidRDefault="008414B1" w:rsidP="007D19C2">
      <w:pPr>
        <w:spacing w:after="120" w:line="276" w:lineRule="auto"/>
        <w:ind w:firstLine="709"/>
        <w:jc w:val="both"/>
        <w:rPr>
          <w:b/>
          <w:bCs/>
          <w:color w:val="000000"/>
          <w:sz w:val="22"/>
          <w:szCs w:val="22"/>
          <w:lang w:val="tr-TR"/>
        </w:rPr>
      </w:pPr>
      <w:r w:rsidRPr="00DD0A94">
        <w:rPr>
          <w:b/>
          <w:bCs/>
          <w:color w:val="000000"/>
          <w:sz w:val="22"/>
          <w:szCs w:val="22"/>
          <w:lang w:val="tr-TR"/>
        </w:rPr>
        <w:t xml:space="preserve">4.3.a. </w:t>
      </w:r>
      <w:r w:rsidR="00731566" w:rsidRPr="00DD0A94">
        <w:rPr>
          <w:b/>
          <w:bCs/>
          <w:color w:val="000000"/>
          <w:sz w:val="22"/>
          <w:szCs w:val="22"/>
          <w:lang w:val="tr-TR"/>
        </w:rPr>
        <w:t>Doğrudan ilişkilerin incelemesi</w:t>
      </w:r>
    </w:p>
    <w:p w14:paraId="2868B692" w14:textId="566B5D40" w:rsidR="00021407" w:rsidRPr="00DD0A94" w:rsidRDefault="00D95371" w:rsidP="007D19C2">
      <w:pPr>
        <w:spacing w:after="120" w:line="276" w:lineRule="auto"/>
        <w:ind w:firstLine="709"/>
        <w:jc w:val="both"/>
        <w:rPr>
          <w:color w:val="000000"/>
          <w:sz w:val="22"/>
          <w:szCs w:val="22"/>
          <w:lang w:val="tr-TR"/>
        </w:rPr>
      </w:pPr>
      <w:r w:rsidRPr="00DD0A94">
        <w:rPr>
          <w:sz w:val="22"/>
          <w:szCs w:val="22"/>
          <w:lang w:val="tr-TR"/>
        </w:rPr>
        <w:t>Tablo</w:t>
      </w:r>
      <w:r w:rsidR="00731566" w:rsidRPr="00DD0A94">
        <w:rPr>
          <w:sz w:val="22"/>
          <w:szCs w:val="22"/>
          <w:lang w:val="tr-TR"/>
        </w:rPr>
        <w:t>.</w:t>
      </w:r>
      <w:proofErr w:type="gramStart"/>
      <w:r w:rsidRPr="00DD0A94">
        <w:rPr>
          <w:sz w:val="22"/>
          <w:szCs w:val="22"/>
          <w:lang w:val="tr-TR"/>
        </w:rPr>
        <w:t>5a</w:t>
      </w:r>
      <w:proofErr w:type="gramEnd"/>
      <w:r w:rsidRPr="00DD0A94">
        <w:rPr>
          <w:sz w:val="22"/>
          <w:szCs w:val="22"/>
          <w:lang w:val="tr-TR"/>
        </w:rPr>
        <w:t xml:space="preserve"> aynı zamanda model uyum göstergelerini de içermektedir. Model uyum iyiliği değerleri </w:t>
      </w:r>
      <w:r w:rsidRPr="00DD0A94">
        <w:rPr>
          <w:color w:val="000000"/>
          <w:sz w:val="22"/>
          <w:szCs w:val="22"/>
        </w:rPr>
        <w:t>SRMR; 0,07, d_</w:t>
      </w:r>
      <w:r w:rsidRPr="00DD0A94">
        <w:rPr>
          <w:color w:val="000000"/>
          <w:sz w:val="22"/>
          <w:szCs w:val="22"/>
          <w:vertAlign w:val="subscript"/>
        </w:rPr>
        <w:t>ULS</w:t>
      </w:r>
      <w:r w:rsidRPr="00DD0A94">
        <w:rPr>
          <w:color w:val="000000"/>
          <w:sz w:val="22"/>
          <w:szCs w:val="22"/>
        </w:rPr>
        <w:t>; 1,492, d_</w:t>
      </w:r>
      <w:r w:rsidRPr="00DD0A94">
        <w:rPr>
          <w:color w:val="000000"/>
          <w:sz w:val="22"/>
          <w:szCs w:val="22"/>
          <w:vertAlign w:val="subscript"/>
        </w:rPr>
        <w:t>G</w:t>
      </w:r>
      <w:r w:rsidRPr="00DD0A94">
        <w:rPr>
          <w:color w:val="000000"/>
          <w:sz w:val="22"/>
          <w:szCs w:val="22"/>
        </w:rPr>
        <w:t>; 0,536, NFI; 0,711</w:t>
      </w:r>
      <w:r w:rsidRPr="00DD0A94">
        <w:rPr>
          <w:color w:val="000000"/>
          <w:sz w:val="22"/>
          <w:szCs w:val="22"/>
          <w:lang w:val="tr-TR"/>
        </w:rPr>
        <w:t xml:space="preserve"> şeklinde gerçekleşerek eşik değerleri kriterleri (SRMR&lt;0,08) doğrultusunda gerekli koşulu sağlam</w:t>
      </w:r>
      <w:r w:rsidR="00021407" w:rsidRPr="00DD0A94">
        <w:rPr>
          <w:color w:val="000000"/>
          <w:sz w:val="22"/>
          <w:szCs w:val="22"/>
          <w:lang w:val="tr-TR"/>
        </w:rPr>
        <w:t>ışlardır.</w:t>
      </w:r>
      <w:r w:rsidRPr="00DD0A94">
        <w:rPr>
          <w:color w:val="000000"/>
          <w:sz w:val="22"/>
          <w:szCs w:val="22"/>
          <w:lang w:val="tr-TR"/>
        </w:rPr>
        <w:t xml:space="preserve"> Tablo</w:t>
      </w:r>
      <w:r w:rsidR="00731566" w:rsidRPr="00DD0A94">
        <w:rPr>
          <w:color w:val="000000"/>
          <w:sz w:val="22"/>
          <w:szCs w:val="22"/>
          <w:lang w:val="tr-TR"/>
        </w:rPr>
        <w:t>.</w:t>
      </w:r>
      <w:proofErr w:type="gramStart"/>
      <w:r w:rsidRPr="00DD0A94">
        <w:rPr>
          <w:color w:val="000000"/>
          <w:sz w:val="22"/>
          <w:szCs w:val="22"/>
          <w:lang w:val="tr-TR"/>
        </w:rPr>
        <w:t>5a</w:t>
      </w:r>
      <w:proofErr w:type="gramEnd"/>
      <w:r w:rsidRPr="00DD0A94">
        <w:rPr>
          <w:color w:val="000000"/>
          <w:sz w:val="22"/>
          <w:szCs w:val="22"/>
          <w:lang w:val="tr-TR"/>
        </w:rPr>
        <w:t xml:space="preserve"> aynı zamanda bağımlı değişkenlere ilişkin R</w:t>
      </w:r>
      <w:r w:rsidRPr="00DD0A94">
        <w:rPr>
          <w:color w:val="000000"/>
          <w:sz w:val="22"/>
          <w:szCs w:val="22"/>
          <w:vertAlign w:val="superscript"/>
          <w:lang w:val="tr-TR"/>
        </w:rPr>
        <w:t>2</w:t>
      </w:r>
      <w:r w:rsidRPr="00DD0A94">
        <w:rPr>
          <w:color w:val="000000"/>
          <w:sz w:val="22"/>
          <w:szCs w:val="22"/>
          <w:lang w:val="tr-TR"/>
        </w:rPr>
        <w:t xml:space="preserve"> değerlerini</w:t>
      </w:r>
      <w:r w:rsidR="00644657" w:rsidRPr="00DD0A94">
        <w:rPr>
          <w:color w:val="000000"/>
          <w:sz w:val="22"/>
          <w:szCs w:val="22"/>
          <w:lang w:val="tr-TR"/>
        </w:rPr>
        <w:t>, Q</w:t>
      </w:r>
      <w:r w:rsidR="00644657" w:rsidRPr="00DD0A94">
        <w:rPr>
          <w:color w:val="000000"/>
          <w:sz w:val="22"/>
          <w:szCs w:val="22"/>
          <w:vertAlign w:val="superscript"/>
          <w:lang w:val="tr-TR"/>
        </w:rPr>
        <w:t>2</w:t>
      </w:r>
      <w:r w:rsidRPr="00DD0A94">
        <w:rPr>
          <w:color w:val="000000"/>
          <w:sz w:val="22"/>
          <w:szCs w:val="22"/>
          <w:lang w:val="tr-TR"/>
        </w:rPr>
        <w:t xml:space="preserve"> </w:t>
      </w:r>
      <w:r w:rsidR="00644657" w:rsidRPr="00DD0A94">
        <w:rPr>
          <w:color w:val="000000"/>
          <w:sz w:val="22"/>
          <w:szCs w:val="22"/>
          <w:lang w:val="tr-TR"/>
        </w:rPr>
        <w:t>ve f</w:t>
      </w:r>
      <w:r w:rsidR="00644657" w:rsidRPr="00DD0A94">
        <w:rPr>
          <w:color w:val="000000"/>
          <w:sz w:val="22"/>
          <w:szCs w:val="22"/>
          <w:vertAlign w:val="superscript"/>
          <w:lang w:val="tr-TR"/>
        </w:rPr>
        <w:t>2</w:t>
      </w:r>
      <w:r w:rsidR="00644657" w:rsidRPr="00DD0A94">
        <w:rPr>
          <w:color w:val="000000"/>
          <w:sz w:val="22"/>
          <w:szCs w:val="22"/>
          <w:lang w:val="tr-TR"/>
        </w:rPr>
        <w:t xml:space="preserve"> değerlerini </w:t>
      </w:r>
      <w:r w:rsidRPr="00DD0A94">
        <w:rPr>
          <w:color w:val="000000"/>
          <w:sz w:val="22"/>
          <w:szCs w:val="22"/>
          <w:lang w:val="tr-TR"/>
        </w:rPr>
        <w:t xml:space="preserve">de göstermektedir. </w:t>
      </w:r>
      <w:r w:rsidR="00644657" w:rsidRPr="00DD0A94">
        <w:rPr>
          <w:color w:val="000000"/>
          <w:sz w:val="22"/>
          <w:szCs w:val="22"/>
          <w:lang w:val="tr-TR"/>
        </w:rPr>
        <w:t xml:space="preserve"> </w:t>
      </w:r>
    </w:p>
    <w:p w14:paraId="6EA9FC2E" w14:textId="6FE54ACC" w:rsidR="00021407" w:rsidRPr="00B8685B" w:rsidRDefault="00021407" w:rsidP="007D19C2">
      <w:pPr>
        <w:spacing w:after="120" w:line="276" w:lineRule="auto"/>
        <w:ind w:firstLine="709"/>
        <w:jc w:val="both"/>
        <w:rPr>
          <w:sz w:val="22"/>
          <w:szCs w:val="22"/>
          <w:lang w:val="tr-TR"/>
        </w:rPr>
      </w:pPr>
      <w:r w:rsidRPr="00DD0A94">
        <w:rPr>
          <w:sz w:val="22"/>
          <w:szCs w:val="22"/>
          <w:lang w:val="tr-TR"/>
        </w:rPr>
        <w:t>Araştırma model kalitesini değerlendirmek için R</w:t>
      </w:r>
      <w:r w:rsidRPr="00DD0A94">
        <w:rPr>
          <w:sz w:val="22"/>
          <w:szCs w:val="22"/>
          <w:vertAlign w:val="superscript"/>
          <w:lang w:val="tr-TR"/>
        </w:rPr>
        <w:t>2</w:t>
      </w:r>
      <w:r w:rsidRPr="00DD0A94">
        <w:rPr>
          <w:sz w:val="22"/>
          <w:szCs w:val="22"/>
          <w:lang w:val="tr-TR"/>
        </w:rPr>
        <w:t>, etki büyüklüğü (f</w:t>
      </w:r>
      <w:r w:rsidRPr="00DD0A94">
        <w:rPr>
          <w:sz w:val="22"/>
          <w:szCs w:val="22"/>
          <w:vertAlign w:val="superscript"/>
          <w:lang w:val="tr-TR"/>
        </w:rPr>
        <w:t>2</w:t>
      </w:r>
      <w:r w:rsidRPr="00DD0A94">
        <w:rPr>
          <w:sz w:val="22"/>
          <w:szCs w:val="22"/>
          <w:lang w:val="tr-TR"/>
        </w:rPr>
        <w:t>) kriterleri dikkate alınmaktadır. R</w:t>
      </w:r>
      <w:r w:rsidRPr="00DD0A94">
        <w:rPr>
          <w:sz w:val="22"/>
          <w:szCs w:val="22"/>
          <w:vertAlign w:val="superscript"/>
          <w:lang w:val="tr-TR"/>
        </w:rPr>
        <w:t>2</w:t>
      </w:r>
      <w:r w:rsidRPr="00DD0A94">
        <w:rPr>
          <w:sz w:val="22"/>
          <w:szCs w:val="22"/>
          <w:lang w:val="tr-TR"/>
        </w:rPr>
        <w:t xml:space="preserve"> değerinin 10'dan büyük veya buna eşit olması gerektiğidir (</w:t>
      </w:r>
      <w:proofErr w:type="spellStart"/>
      <w:r w:rsidRPr="00DD0A94">
        <w:rPr>
          <w:sz w:val="22"/>
          <w:szCs w:val="22"/>
          <w:lang w:val="tr-TR"/>
        </w:rPr>
        <w:t>Falk</w:t>
      </w:r>
      <w:proofErr w:type="spellEnd"/>
      <w:r w:rsidRPr="00DD0A94">
        <w:rPr>
          <w:sz w:val="22"/>
          <w:szCs w:val="22"/>
          <w:lang w:val="tr-TR"/>
        </w:rPr>
        <w:t xml:space="preserve"> &amp; Miller 1992). Her ilişki veya yol değerinin etki büyüklüğü (f</w:t>
      </w:r>
      <w:r w:rsidRPr="00DD0A94">
        <w:rPr>
          <w:sz w:val="22"/>
          <w:szCs w:val="22"/>
          <w:vertAlign w:val="superscript"/>
          <w:lang w:val="tr-TR"/>
        </w:rPr>
        <w:t>2</w:t>
      </w:r>
      <w:r w:rsidRPr="00DD0A94">
        <w:rPr>
          <w:sz w:val="22"/>
          <w:szCs w:val="22"/>
          <w:lang w:val="tr-TR"/>
        </w:rPr>
        <w:t>) incelenmiştir. F</w:t>
      </w:r>
      <w:r w:rsidRPr="00DD0A94">
        <w:rPr>
          <w:sz w:val="22"/>
          <w:szCs w:val="22"/>
          <w:vertAlign w:val="superscript"/>
          <w:lang w:val="tr-TR"/>
        </w:rPr>
        <w:t>2</w:t>
      </w:r>
      <w:r w:rsidRPr="00DD0A94">
        <w:rPr>
          <w:sz w:val="22"/>
          <w:szCs w:val="22"/>
          <w:lang w:val="tr-TR"/>
        </w:rPr>
        <w:t xml:space="preserve"> incelemesiyle model tatmin edici sonuçlar göstermektedir. Son olarak Stone-</w:t>
      </w:r>
      <w:proofErr w:type="spellStart"/>
      <w:r w:rsidRPr="00DD0A94">
        <w:rPr>
          <w:sz w:val="22"/>
          <w:szCs w:val="22"/>
          <w:lang w:val="tr-TR"/>
        </w:rPr>
        <w:t>Geisser’in</w:t>
      </w:r>
      <w:proofErr w:type="spellEnd"/>
      <w:r w:rsidRPr="00DD0A94">
        <w:rPr>
          <w:sz w:val="22"/>
          <w:szCs w:val="22"/>
          <w:lang w:val="tr-TR"/>
        </w:rPr>
        <w:t xml:space="preserve"> öngörü ilgi düzeyi (Q</w:t>
      </w:r>
      <w:r w:rsidRPr="00DD0A94">
        <w:rPr>
          <w:sz w:val="22"/>
          <w:szCs w:val="22"/>
          <w:vertAlign w:val="superscript"/>
          <w:lang w:val="tr-TR"/>
        </w:rPr>
        <w:t>2</w:t>
      </w:r>
      <w:r w:rsidRPr="00DD0A94">
        <w:rPr>
          <w:sz w:val="22"/>
          <w:szCs w:val="22"/>
          <w:lang w:val="tr-TR"/>
        </w:rPr>
        <w:t>) değerleri incelenmektedir.  Q</w:t>
      </w:r>
      <w:r w:rsidRPr="00DD0A94">
        <w:rPr>
          <w:sz w:val="22"/>
          <w:szCs w:val="22"/>
          <w:vertAlign w:val="superscript"/>
          <w:lang w:val="tr-TR"/>
        </w:rPr>
        <w:t>2</w:t>
      </w:r>
      <w:r w:rsidRPr="00DD0A94">
        <w:rPr>
          <w:sz w:val="22"/>
          <w:szCs w:val="22"/>
          <w:lang w:val="tr-TR"/>
        </w:rPr>
        <w:t xml:space="preserve"> değeri sıfırdan büyük olması yeterli bir tahmin düzeyi sağlamaktadır</w:t>
      </w:r>
      <w:r w:rsidR="00E03A24" w:rsidRPr="00DD0A94">
        <w:rPr>
          <w:sz w:val="22"/>
          <w:szCs w:val="22"/>
          <w:lang w:val="tr-TR"/>
        </w:rPr>
        <w:t xml:space="preserve"> (</w:t>
      </w:r>
      <w:proofErr w:type="spellStart"/>
      <w:r w:rsidR="00E03A24" w:rsidRPr="00DD0A94">
        <w:rPr>
          <w:color w:val="000000"/>
          <w:sz w:val="22"/>
          <w:szCs w:val="22"/>
          <w:lang w:val="en-US"/>
        </w:rPr>
        <w:t>Shmueli</w:t>
      </w:r>
      <w:proofErr w:type="spellEnd"/>
      <w:r w:rsidR="00E03A24" w:rsidRPr="00DD0A94">
        <w:rPr>
          <w:color w:val="000000"/>
          <w:sz w:val="22"/>
          <w:szCs w:val="22"/>
          <w:lang w:val="en-US"/>
        </w:rPr>
        <w:t xml:space="preserve">, </w:t>
      </w:r>
      <w:proofErr w:type="spellStart"/>
      <w:r w:rsidR="00E03A24" w:rsidRPr="00DD0A94">
        <w:rPr>
          <w:color w:val="000000"/>
          <w:sz w:val="22"/>
          <w:szCs w:val="22"/>
          <w:lang w:val="en-US"/>
        </w:rPr>
        <w:t>vd</w:t>
      </w:r>
      <w:proofErr w:type="spellEnd"/>
      <w:r w:rsidR="00E03A24" w:rsidRPr="00DD0A94">
        <w:rPr>
          <w:color w:val="000000"/>
          <w:sz w:val="22"/>
          <w:szCs w:val="22"/>
          <w:lang w:val="en-US"/>
        </w:rPr>
        <w:t>., 2016)</w:t>
      </w:r>
      <w:r w:rsidRPr="00DD0A94">
        <w:rPr>
          <w:sz w:val="22"/>
          <w:szCs w:val="22"/>
          <w:lang w:val="tr-TR"/>
        </w:rPr>
        <w:t xml:space="preserve">.  </w:t>
      </w:r>
    </w:p>
    <w:p w14:paraId="7328CBA6" w14:textId="6E3583FB" w:rsidR="00CC744A" w:rsidRPr="00DD0A94" w:rsidRDefault="00644657" w:rsidP="007D19C2">
      <w:pPr>
        <w:spacing w:after="120" w:line="276" w:lineRule="auto"/>
        <w:ind w:firstLine="709"/>
        <w:jc w:val="both"/>
        <w:rPr>
          <w:color w:val="000000"/>
          <w:sz w:val="22"/>
          <w:szCs w:val="22"/>
          <w:lang w:val="tr-TR"/>
        </w:rPr>
      </w:pPr>
      <w:r w:rsidRPr="00DD0A94">
        <w:rPr>
          <w:color w:val="000000"/>
          <w:sz w:val="22"/>
          <w:szCs w:val="22"/>
          <w:lang w:val="tr-TR"/>
        </w:rPr>
        <w:t>PLS-</w:t>
      </w:r>
      <w:r w:rsidR="00AF59CA" w:rsidRPr="00DD0A94">
        <w:rPr>
          <w:color w:val="000000"/>
          <w:sz w:val="22"/>
          <w:szCs w:val="22"/>
          <w:lang w:val="tr-TR"/>
        </w:rPr>
        <w:t>SEM</w:t>
      </w:r>
      <w:r w:rsidRPr="00DD0A94">
        <w:rPr>
          <w:color w:val="000000"/>
          <w:sz w:val="22"/>
          <w:szCs w:val="22"/>
          <w:lang w:val="tr-TR"/>
        </w:rPr>
        <w:t xml:space="preserve">, yol modelindeki </w:t>
      </w:r>
      <w:proofErr w:type="spellStart"/>
      <w:r w:rsidRPr="00DD0A94">
        <w:rPr>
          <w:color w:val="000000"/>
          <w:sz w:val="22"/>
          <w:szCs w:val="22"/>
          <w:lang w:val="tr-TR"/>
        </w:rPr>
        <w:t>endojen</w:t>
      </w:r>
      <w:proofErr w:type="spellEnd"/>
      <w:r w:rsidRPr="00DD0A94">
        <w:rPr>
          <w:color w:val="000000"/>
          <w:sz w:val="22"/>
          <w:szCs w:val="22"/>
          <w:lang w:val="tr-TR"/>
        </w:rPr>
        <w:t xml:space="preserve"> gizli değişkenlerin R</w:t>
      </w:r>
      <w:r w:rsidRPr="00DD0A94">
        <w:rPr>
          <w:color w:val="000000"/>
          <w:sz w:val="22"/>
          <w:szCs w:val="22"/>
          <w:vertAlign w:val="superscript"/>
          <w:lang w:val="tr-TR"/>
        </w:rPr>
        <w:t>2</w:t>
      </w:r>
      <w:r w:rsidRPr="00DD0A94">
        <w:rPr>
          <w:color w:val="000000"/>
          <w:sz w:val="22"/>
          <w:szCs w:val="22"/>
          <w:lang w:val="tr-TR"/>
        </w:rPr>
        <w:t xml:space="preserve"> değerlerini maksimize etmeyi amaçlamaktadır. Tam iken R</w:t>
      </w:r>
      <w:r w:rsidRPr="00DD0A94">
        <w:rPr>
          <w:color w:val="000000"/>
          <w:sz w:val="22"/>
          <w:szCs w:val="22"/>
          <w:vertAlign w:val="superscript"/>
          <w:lang w:val="tr-TR"/>
        </w:rPr>
        <w:t>2</w:t>
      </w:r>
      <w:r w:rsidRPr="00DD0A94">
        <w:rPr>
          <w:color w:val="000000"/>
          <w:sz w:val="22"/>
          <w:szCs w:val="22"/>
          <w:lang w:val="tr-TR"/>
        </w:rPr>
        <w:t xml:space="preserve"> değerinin yorumlanması belirli modele ve araştırma disiplinine göre değişmektedir. Ancak, genel olarak </w:t>
      </w:r>
      <w:proofErr w:type="spellStart"/>
      <w:r w:rsidRPr="00DD0A94">
        <w:rPr>
          <w:color w:val="000000"/>
          <w:sz w:val="22"/>
          <w:szCs w:val="22"/>
          <w:lang w:val="tr-TR"/>
        </w:rPr>
        <w:t>endojen</w:t>
      </w:r>
      <w:proofErr w:type="spellEnd"/>
      <w:r w:rsidRPr="00DD0A94">
        <w:rPr>
          <w:color w:val="000000"/>
          <w:sz w:val="22"/>
          <w:szCs w:val="22"/>
          <w:lang w:val="tr-TR"/>
        </w:rPr>
        <w:t xml:space="preserve"> yapı için 0.75 R</w:t>
      </w:r>
      <w:r w:rsidRPr="00DD0A94">
        <w:rPr>
          <w:color w:val="000000"/>
          <w:sz w:val="22"/>
          <w:szCs w:val="22"/>
          <w:vertAlign w:val="superscript"/>
          <w:lang w:val="tr-TR"/>
        </w:rPr>
        <w:t>2</w:t>
      </w:r>
      <w:r w:rsidRPr="00DD0A94">
        <w:rPr>
          <w:color w:val="000000"/>
          <w:sz w:val="22"/>
          <w:szCs w:val="22"/>
          <w:lang w:val="tr-TR"/>
        </w:rPr>
        <w:t>, 0.50 veya 0.25 değerleri sırasıyla önemli, orta ve zayıf olarak tanımlanmaktadır (</w:t>
      </w:r>
      <w:proofErr w:type="spellStart"/>
      <w:r w:rsidRPr="00DD0A94">
        <w:rPr>
          <w:color w:val="000000"/>
          <w:sz w:val="22"/>
          <w:szCs w:val="22"/>
          <w:lang w:val="tr-TR"/>
        </w:rPr>
        <w:t>Hair</w:t>
      </w:r>
      <w:proofErr w:type="spellEnd"/>
      <w:r w:rsidRPr="00DD0A94">
        <w:rPr>
          <w:color w:val="000000"/>
          <w:sz w:val="22"/>
          <w:szCs w:val="22"/>
          <w:lang w:val="tr-TR"/>
        </w:rPr>
        <w:t xml:space="preserve">, vd., 2016). </w:t>
      </w:r>
      <w:r w:rsidR="00546EAA" w:rsidRPr="00DD0A94">
        <w:rPr>
          <w:color w:val="000000"/>
          <w:sz w:val="22"/>
          <w:szCs w:val="22"/>
          <w:lang w:val="tr-TR"/>
        </w:rPr>
        <w:t>Q</w:t>
      </w:r>
      <w:r w:rsidR="00546EAA" w:rsidRPr="00DD0A94">
        <w:rPr>
          <w:color w:val="000000"/>
          <w:sz w:val="22"/>
          <w:szCs w:val="22"/>
          <w:vertAlign w:val="superscript"/>
          <w:lang w:val="tr-TR"/>
        </w:rPr>
        <w:t>2</w:t>
      </w:r>
      <w:r w:rsidR="00546EAA" w:rsidRPr="00DD0A94">
        <w:rPr>
          <w:color w:val="000000"/>
          <w:sz w:val="22"/>
          <w:szCs w:val="22"/>
          <w:lang w:val="tr-TR"/>
        </w:rPr>
        <w:t xml:space="preserve"> modelin tahmin iyiliği göstergelerinden olarak, </w:t>
      </w:r>
      <w:proofErr w:type="spellStart"/>
      <w:r w:rsidR="00546EAA" w:rsidRPr="00DD0A94">
        <w:rPr>
          <w:color w:val="000000"/>
          <w:sz w:val="22"/>
          <w:szCs w:val="22"/>
          <w:lang w:val="tr-TR"/>
        </w:rPr>
        <w:t>eksojen</w:t>
      </w:r>
      <w:proofErr w:type="spellEnd"/>
      <w:r w:rsidR="00546EAA" w:rsidRPr="00DD0A94">
        <w:rPr>
          <w:color w:val="000000"/>
          <w:sz w:val="22"/>
          <w:szCs w:val="22"/>
          <w:lang w:val="tr-TR"/>
        </w:rPr>
        <w:t xml:space="preserve"> yapıların </w:t>
      </w:r>
      <w:proofErr w:type="spellStart"/>
      <w:r w:rsidR="00546EAA" w:rsidRPr="00DD0A94">
        <w:rPr>
          <w:color w:val="000000"/>
          <w:sz w:val="22"/>
          <w:szCs w:val="22"/>
          <w:lang w:val="tr-TR"/>
        </w:rPr>
        <w:t>endojen</w:t>
      </w:r>
      <w:proofErr w:type="spellEnd"/>
      <w:r w:rsidR="00546EAA" w:rsidRPr="00DD0A94">
        <w:rPr>
          <w:color w:val="000000"/>
          <w:sz w:val="22"/>
          <w:szCs w:val="22"/>
          <w:lang w:val="tr-TR"/>
        </w:rPr>
        <w:t xml:space="preserve"> yapı üzerindeki tahmin düzeyini göstermektedir. Araştırma sonuçlarına göre</w:t>
      </w:r>
      <w:r w:rsidR="0090113D" w:rsidRPr="00DD0A94">
        <w:rPr>
          <w:color w:val="000000"/>
          <w:sz w:val="22"/>
          <w:szCs w:val="22"/>
          <w:lang w:val="tr-TR"/>
        </w:rPr>
        <w:t xml:space="preserve"> dört </w:t>
      </w:r>
      <w:proofErr w:type="spellStart"/>
      <w:r w:rsidR="0090113D" w:rsidRPr="00DD0A94">
        <w:rPr>
          <w:color w:val="000000"/>
          <w:sz w:val="22"/>
          <w:szCs w:val="22"/>
          <w:lang w:val="tr-TR"/>
        </w:rPr>
        <w:t>endojen</w:t>
      </w:r>
      <w:proofErr w:type="spellEnd"/>
      <w:r w:rsidR="0090113D" w:rsidRPr="00DD0A94">
        <w:rPr>
          <w:color w:val="000000"/>
          <w:sz w:val="22"/>
          <w:szCs w:val="22"/>
          <w:lang w:val="tr-TR"/>
        </w:rPr>
        <w:t xml:space="preserve"> değişkene ilişkin</w:t>
      </w:r>
      <w:r w:rsidR="00546EAA" w:rsidRPr="00DD0A94">
        <w:rPr>
          <w:color w:val="000000"/>
          <w:sz w:val="22"/>
          <w:szCs w:val="22"/>
          <w:lang w:val="tr-TR"/>
        </w:rPr>
        <w:t xml:space="preserve"> tüm Q</w:t>
      </w:r>
      <w:r w:rsidR="00546EAA" w:rsidRPr="00DD0A94">
        <w:rPr>
          <w:color w:val="000000"/>
          <w:sz w:val="22"/>
          <w:szCs w:val="22"/>
          <w:vertAlign w:val="superscript"/>
          <w:lang w:val="tr-TR"/>
        </w:rPr>
        <w:t>2</w:t>
      </w:r>
      <w:r w:rsidR="00546EAA" w:rsidRPr="00DD0A94">
        <w:rPr>
          <w:color w:val="000000"/>
          <w:sz w:val="22"/>
          <w:szCs w:val="22"/>
          <w:lang w:val="tr-TR"/>
        </w:rPr>
        <w:t xml:space="preserve"> değerleri </w:t>
      </w:r>
      <w:r w:rsidR="0090113D" w:rsidRPr="00DD0A94">
        <w:rPr>
          <w:color w:val="000000"/>
          <w:sz w:val="22"/>
          <w:szCs w:val="22"/>
          <w:lang w:val="tr-TR"/>
        </w:rPr>
        <w:t>sıfır</w:t>
      </w:r>
      <w:r w:rsidR="00546EAA" w:rsidRPr="00DD0A94">
        <w:rPr>
          <w:color w:val="000000"/>
          <w:sz w:val="22"/>
          <w:szCs w:val="22"/>
          <w:lang w:val="tr-TR"/>
        </w:rPr>
        <w:t xml:space="preserve"> değerinin üzerindedir (</w:t>
      </w:r>
      <w:r w:rsidR="0090113D" w:rsidRPr="00DD0A94">
        <w:rPr>
          <w:color w:val="000000"/>
          <w:sz w:val="22"/>
          <w:szCs w:val="22"/>
          <w:lang w:val="tr-TR"/>
        </w:rPr>
        <w:t>Tablo.</w:t>
      </w:r>
      <w:proofErr w:type="gramStart"/>
      <w:r w:rsidR="0090113D" w:rsidRPr="00DD0A94">
        <w:rPr>
          <w:color w:val="000000"/>
          <w:sz w:val="22"/>
          <w:szCs w:val="22"/>
          <w:lang w:val="tr-TR"/>
        </w:rPr>
        <w:t>5a</w:t>
      </w:r>
      <w:proofErr w:type="gramEnd"/>
      <w:r w:rsidR="0090113D" w:rsidRPr="00DD0A94">
        <w:rPr>
          <w:color w:val="000000"/>
          <w:sz w:val="22"/>
          <w:szCs w:val="22"/>
          <w:lang w:val="tr-TR"/>
        </w:rPr>
        <w:t>). Sonuçlara göre, en yüksek Q</w:t>
      </w:r>
      <w:r w:rsidR="0090113D" w:rsidRPr="00DD0A94">
        <w:rPr>
          <w:color w:val="000000"/>
          <w:sz w:val="22"/>
          <w:szCs w:val="22"/>
          <w:vertAlign w:val="superscript"/>
          <w:lang w:val="tr-TR"/>
        </w:rPr>
        <w:t xml:space="preserve">2 </w:t>
      </w:r>
      <w:r w:rsidR="0090113D" w:rsidRPr="00DD0A94">
        <w:rPr>
          <w:color w:val="000000"/>
          <w:sz w:val="22"/>
          <w:szCs w:val="22"/>
          <w:lang w:val="tr-TR"/>
        </w:rPr>
        <w:t xml:space="preserve">değerine </w:t>
      </w:r>
      <w:r w:rsidR="0090113D" w:rsidRPr="00DD0A94">
        <w:rPr>
          <w:color w:val="000000"/>
          <w:sz w:val="22"/>
          <w:szCs w:val="22"/>
        </w:rPr>
        <w:t>Olumlu WOM (O-WOM)</w:t>
      </w:r>
      <w:r w:rsidR="0090113D" w:rsidRPr="00DD0A94">
        <w:rPr>
          <w:color w:val="000000"/>
          <w:sz w:val="22"/>
          <w:szCs w:val="22"/>
          <w:lang w:val="tr-TR"/>
        </w:rPr>
        <w:t xml:space="preserve"> sahipken (Q</w:t>
      </w:r>
      <w:r w:rsidR="0090113D" w:rsidRPr="00DD0A94">
        <w:rPr>
          <w:color w:val="000000"/>
          <w:sz w:val="22"/>
          <w:szCs w:val="22"/>
          <w:vertAlign w:val="superscript"/>
          <w:lang w:val="tr-TR"/>
        </w:rPr>
        <w:t>2</w:t>
      </w:r>
      <w:r w:rsidR="0090113D" w:rsidRPr="00DD0A94">
        <w:rPr>
          <w:color w:val="000000"/>
          <w:sz w:val="22"/>
          <w:szCs w:val="22"/>
          <w:lang w:val="tr-TR"/>
        </w:rPr>
        <w:t>=</w:t>
      </w:r>
      <w:r w:rsidR="0090113D" w:rsidRPr="00DD0A94">
        <w:rPr>
          <w:color w:val="000000"/>
          <w:sz w:val="22"/>
          <w:szCs w:val="22"/>
        </w:rPr>
        <w:t>0.271</w:t>
      </w:r>
      <w:r w:rsidR="0090113D" w:rsidRPr="00DD0A94">
        <w:rPr>
          <w:color w:val="000000"/>
          <w:sz w:val="22"/>
          <w:szCs w:val="22"/>
          <w:lang w:val="tr-TR"/>
        </w:rPr>
        <w:t xml:space="preserve">), ikinci en yüksek değere </w:t>
      </w:r>
      <w:r w:rsidR="0090113D" w:rsidRPr="00DD0A94">
        <w:rPr>
          <w:color w:val="000000"/>
          <w:sz w:val="22"/>
          <w:szCs w:val="22"/>
        </w:rPr>
        <w:t>Yüksek Fiyat Ödeme İstekliliği (YFÖİ)</w:t>
      </w:r>
      <w:r w:rsidR="0090113D" w:rsidRPr="00DD0A94">
        <w:rPr>
          <w:color w:val="000000"/>
          <w:sz w:val="22"/>
          <w:szCs w:val="22"/>
          <w:lang w:val="tr-TR"/>
        </w:rPr>
        <w:t xml:space="preserve"> sahip olup (Q</w:t>
      </w:r>
      <w:r w:rsidR="0090113D" w:rsidRPr="00DD0A94">
        <w:rPr>
          <w:color w:val="000000"/>
          <w:sz w:val="22"/>
          <w:szCs w:val="22"/>
          <w:vertAlign w:val="superscript"/>
          <w:lang w:val="tr-TR"/>
        </w:rPr>
        <w:t>2</w:t>
      </w:r>
      <w:r w:rsidR="0090113D" w:rsidRPr="00DD0A94">
        <w:rPr>
          <w:color w:val="000000"/>
          <w:sz w:val="22"/>
          <w:szCs w:val="22"/>
          <w:lang w:val="tr-TR"/>
        </w:rPr>
        <w:t>=</w:t>
      </w:r>
      <w:r w:rsidR="0090113D" w:rsidRPr="00DD0A94">
        <w:rPr>
          <w:color w:val="000000"/>
          <w:sz w:val="22"/>
          <w:szCs w:val="22"/>
        </w:rPr>
        <w:t>0.220</w:t>
      </w:r>
      <w:r w:rsidR="0090113D" w:rsidRPr="00DD0A94">
        <w:rPr>
          <w:color w:val="000000"/>
          <w:sz w:val="22"/>
          <w:szCs w:val="22"/>
          <w:lang w:val="tr-TR"/>
        </w:rPr>
        <w:t>) ve en düşük değere ise</w:t>
      </w:r>
      <w:r w:rsidR="0090113D" w:rsidRPr="00DD0A94">
        <w:rPr>
          <w:color w:val="000000"/>
          <w:sz w:val="22"/>
          <w:szCs w:val="22"/>
        </w:rPr>
        <w:t xml:space="preserve"> Hizmet Kalitesi (</w:t>
      </w:r>
      <w:proofErr w:type="gramStart"/>
      <w:r w:rsidR="0090113D" w:rsidRPr="00DD0A94">
        <w:rPr>
          <w:color w:val="000000"/>
          <w:sz w:val="22"/>
          <w:szCs w:val="22"/>
        </w:rPr>
        <w:t>HK)</w:t>
      </w:r>
      <w:r w:rsidR="0090113D" w:rsidRPr="00DD0A94">
        <w:rPr>
          <w:color w:val="000000"/>
          <w:sz w:val="22"/>
          <w:szCs w:val="22"/>
          <w:lang w:val="tr-TR"/>
        </w:rPr>
        <w:t xml:space="preserve">  (</w:t>
      </w:r>
      <w:proofErr w:type="gramEnd"/>
      <w:r w:rsidR="0090113D" w:rsidRPr="00DD0A94">
        <w:rPr>
          <w:color w:val="000000"/>
          <w:sz w:val="22"/>
          <w:szCs w:val="22"/>
          <w:lang w:val="tr-TR"/>
        </w:rPr>
        <w:t>Q</w:t>
      </w:r>
      <w:r w:rsidR="0090113D" w:rsidRPr="00DD0A94">
        <w:rPr>
          <w:color w:val="000000"/>
          <w:sz w:val="22"/>
          <w:szCs w:val="22"/>
          <w:vertAlign w:val="superscript"/>
          <w:lang w:val="tr-TR"/>
        </w:rPr>
        <w:t>2</w:t>
      </w:r>
      <w:r w:rsidR="0090113D" w:rsidRPr="00DD0A94">
        <w:rPr>
          <w:color w:val="000000"/>
          <w:sz w:val="22"/>
          <w:szCs w:val="22"/>
          <w:lang w:val="tr-TR"/>
        </w:rPr>
        <w:t>=</w:t>
      </w:r>
      <w:r w:rsidR="0090113D" w:rsidRPr="00DD0A94">
        <w:rPr>
          <w:color w:val="000000"/>
          <w:sz w:val="22"/>
          <w:szCs w:val="22"/>
        </w:rPr>
        <w:t>0.180</w:t>
      </w:r>
      <w:r w:rsidR="005917A6" w:rsidRPr="00DD0A94">
        <w:rPr>
          <w:color w:val="000000"/>
          <w:sz w:val="22"/>
          <w:szCs w:val="22"/>
          <w:lang w:val="tr-TR"/>
        </w:rPr>
        <w:t>) sahiptir.</w:t>
      </w:r>
    </w:p>
    <w:tbl>
      <w:tblPr>
        <w:tblW w:w="8164" w:type="dxa"/>
        <w:tblLook w:val="04A0" w:firstRow="1" w:lastRow="0" w:firstColumn="1" w:lastColumn="0" w:noHBand="0" w:noVBand="1"/>
      </w:tblPr>
      <w:tblGrid>
        <w:gridCol w:w="492"/>
        <w:gridCol w:w="1987"/>
        <w:gridCol w:w="576"/>
        <w:gridCol w:w="576"/>
        <w:gridCol w:w="576"/>
        <w:gridCol w:w="1118"/>
        <w:gridCol w:w="992"/>
        <w:gridCol w:w="709"/>
        <w:gridCol w:w="1218"/>
      </w:tblGrid>
      <w:tr w:rsidR="000D4006" w:rsidRPr="00DD0A94" w14:paraId="6B78DE48" w14:textId="77777777" w:rsidTr="006F3226">
        <w:trPr>
          <w:trHeight w:val="360"/>
        </w:trPr>
        <w:tc>
          <w:tcPr>
            <w:tcW w:w="8164" w:type="dxa"/>
            <w:gridSpan w:val="9"/>
            <w:tcBorders>
              <w:top w:val="nil"/>
              <w:left w:val="nil"/>
              <w:bottom w:val="single" w:sz="12" w:space="0" w:color="auto"/>
              <w:right w:val="nil"/>
            </w:tcBorders>
            <w:shd w:val="clear" w:color="auto" w:fill="auto"/>
            <w:vAlign w:val="center"/>
            <w:hideMark/>
          </w:tcPr>
          <w:p w14:paraId="250C7F35" w14:textId="77777777" w:rsidR="000D4006" w:rsidRPr="00DD0A94" w:rsidRDefault="000D4006" w:rsidP="0046183A">
            <w:pPr>
              <w:jc w:val="both"/>
              <w:rPr>
                <w:color w:val="000000"/>
                <w:sz w:val="22"/>
                <w:szCs w:val="22"/>
              </w:rPr>
            </w:pPr>
            <w:r w:rsidRPr="00DD0A94">
              <w:rPr>
                <w:b/>
                <w:bCs/>
                <w:color w:val="000000"/>
                <w:sz w:val="22"/>
                <w:szCs w:val="22"/>
              </w:rPr>
              <w:t>Tablo 5a.</w:t>
            </w:r>
            <w:r w:rsidRPr="00DD0A94">
              <w:rPr>
                <w:color w:val="000000"/>
                <w:sz w:val="22"/>
                <w:szCs w:val="22"/>
              </w:rPr>
              <w:t xml:space="preserve"> Hipotez / Doğrudan İlişki Testleri</w:t>
            </w:r>
          </w:p>
        </w:tc>
      </w:tr>
      <w:tr w:rsidR="000D4006" w14:paraId="45BD64E6" w14:textId="77777777" w:rsidTr="006F3226">
        <w:trPr>
          <w:trHeight w:val="760"/>
        </w:trPr>
        <w:tc>
          <w:tcPr>
            <w:tcW w:w="2399" w:type="dxa"/>
            <w:gridSpan w:val="2"/>
            <w:tcBorders>
              <w:top w:val="single" w:sz="12" w:space="0" w:color="auto"/>
              <w:left w:val="nil"/>
              <w:bottom w:val="single" w:sz="12" w:space="0" w:color="auto"/>
              <w:right w:val="nil"/>
            </w:tcBorders>
            <w:shd w:val="clear" w:color="auto" w:fill="auto"/>
            <w:vAlign w:val="center"/>
            <w:hideMark/>
          </w:tcPr>
          <w:p w14:paraId="16F45BAE" w14:textId="77777777" w:rsidR="000D4006" w:rsidRDefault="000D4006" w:rsidP="0046183A">
            <w:pPr>
              <w:jc w:val="both"/>
              <w:rPr>
                <w:b/>
                <w:bCs/>
                <w:color w:val="000000"/>
                <w:sz w:val="16"/>
                <w:szCs w:val="16"/>
              </w:rPr>
            </w:pPr>
            <w:r>
              <w:rPr>
                <w:b/>
                <w:bCs/>
                <w:color w:val="000000"/>
                <w:sz w:val="16"/>
                <w:szCs w:val="16"/>
              </w:rPr>
              <w:t>Hipotezler / Doğrudan İlişkiler</w:t>
            </w:r>
          </w:p>
        </w:tc>
        <w:tc>
          <w:tcPr>
            <w:tcW w:w="576" w:type="dxa"/>
            <w:tcBorders>
              <w:top w:val="nil"/>
              <w:left w:val="nil"/>
              <w:bottom w:val="single" w:sz="12" w:space="0" w:color="auto"/>
              <w:right w:val="nil"/>
            </w:tcBorders>
            <w:shd w:val="clear" w:color="auto" w:fill="auto"/>
            <w:noWrap/>
            <w:vAlign w:val="center"/>
            <w:hideMark/>
          </w:tcPr>
          <w:p w14:paraId="376DEEDD" w14:textId="77777777" w:rsidR="000D4006" w:rsidRDefault="000D4006" w:rsidP="003E5BEF">
            <w:pPr>
              <w:jc w:val="center"/>
              <w:rPr>
                <w:b/>
                <w:bCs/>
                <w:color w:val="000000"/>
                <w:sz w:val="16"/>
                <w:szCs w:val="16"/>
              </w:rPr>
            </w:pPr>
            <w:r>
              <w:rPr>
                <w:b/>
                <w:bCs/>
                <w:color w:val="000000"/>
                <w:sz w:val="16"/>
                <w:szCs w:val="16"/>
              </w:rPr>
              <w:t>β</w:t>
            </w:r>
          </w:p>
        </w:tc>
        <w:tc>
          <w:tcPr>
            <w:tcW w:w="576" w:type="dxa"/>
            <w:tcBorders>
              <w:top w:val="nil"/>
              <w:left w:val="nil"/>
              <w:bottom w:val="single" w:sz="12" w:space="0" w:color="auto"/>
              <w:right w:val="nil"/>
            </w:tcBorders>
            <w:shd w:val="clear" w:color="auto" w:fill="auto"/>
            <w:noWrap/>
            <w:vAlign w:val="center"/>
            <w:hideMark/>
          </w:tcPr>
          <w:p w14:paraId="0F716729" w14:textId="13DB18F9" w:rsidR="000D4006" w:rsidRDefault="000D4006" w:rsidP="003E5BEF">
            <w:pPr>
              <w:jc w:val="center"/>
              <w:rPr>
                <w:b/>
                <w:bCs/>
                <w:color w:val="000000"/>
                <w:sz w:val="16"/>
                <w:szCs w:val="16"/>
              </w:rPr>
            </w:pPr>
            <w:r>
              <w:rPr>
                <w:b/>
                <w:bCs/>
                <w:color w:val="000000"/>
                <w:sz w:val="16"/>
                <w:szCs w:val="16"/>
              </w:rPr>
              <w:t>T</w:t>
            </w:r>
          </w:p>
        </w:tc>
        <w:tc>
          <w:tcPr>
            <w:tcW w:w="576" w:type="dxa"/>
            <w:tcBorders>
              <w:top w:val="nil"/>
              <w:left w:val="nil"/>
              <w:bottom w:val="single" w:sz="12" w:space="0" w:color="auto"/>
              <w:right w:val="nil"/>
            </w:tcBorders>
            <w:shd w:val="clear" w:color="auto" w:fill="auto"/>
            <w:noWrap/>
            <w:vAlign w:val="center"/>
            <w:hideMark/>
          </w:tcPr>
          <w:p w14:paraId="0C8F3F54" w14:textId="655BF537" w:rsidR="000D4006" w:rsidRDefault="000D4006" w:rsidP="003E5BEF">
            <w:pPr>
              <w:jc w:val="center"/>
              <w:rPr>
                <w:b/>
                <w:bCs/>
                <w:color w:val="000000"/>
                <w:sz w:val="16"/>
                <w:szCs w:val="16"/>
              </w:rPr>
            </w:pPr>
            <w:r>
              <w:rPr>
                <w:b/>
                <w:bCs/>
                <w:color w:val="000000"/>
                <w:sz w:val="16"/>
                <w:szCs w:val="16"/>
              </w:rPr>
              <w:t>P</w:t>
            </w:r>
          </w:p>
        </w:tc>
        <w:tc>
          <w:tcPr>
            <w:tcW w:w="1118" w:type="dxa"/>
            <w:tcBorders>
              <w:top w:val="nil"/>
              <w:left w:val="nil"/>
              <w:bottom w:val="single" w:sz="12" w:space="0" w:color="auto"/>
              <w:right w:val="nil"/>
            </w:tcBorders>
            <w:shd w:val="clear" w:color="auto" w:fill="auto"/>
            <w:vAlign w:val="center"/>
            <w:hideMark/>
          </w:tcPr>
          <w:p w14:paraId="6E7D2C2A" w14:textId="77777777" w:rsidR="000D4006" w:rsidRDefault="000D4006" w:rsidP="003E5BEF">
            <w:pPr>
              <w:jc w:val="center"/>
              <w:rPr>
                <w:b/>
                <w:bCs/>
                <w:color w:val="000000"/>
                <w:sz w:val="16"/>
                <w:szCs w:val="16"/>
              </w:rPr>
            </w:pPr>
            <w:r>
              <w:rPr>
                <w:b/>
                <w:bCs/>
                <w:color w:val="000000"/>
                <w:sz w:val="16"/>
                <w:szCs w:val="16"/>
              </w:rPr>
              <w:t>BC-CI (95%)  AL</w:t>
            </w:r>
          </w:p>
        </w:tc>
        <w:tc>
          <w:tcPr>
            <w:tcW w:w="992" w:type="dxa"/>
            <w:tcBorders>
              <w:top w:val="nil"/>
              <w:left w:val="nil"/>
              <w:bottom w:val="single" w:sz="12" w:space="0" w:color="auto"/>
              <w:right w:val="nil"/>
            </w:tcBorders>
            <w:shd w:val="clear" w:color="auto" w:fill="auto"/>
            <w:vAlign w:val="center"/>
            <w:hideMark/>
          </w:tcPr>
          <w:p w14:paraId="53143F5E" w14:textId="77777777" w:rsidR="000D4006" w:rsidRDefault="000D4006" w:rsidP="003E5BEF">
            <w:pPr>
              <w:jc w:val="center"/>
              <w:rPr>
                <w:b/>
                <w:bCs/>
                <w:color w:val="000000"/>
                <w:sz w:val="16"/>
                <w:szCs w:val="16"/>
              </w:rPr>
            </w:pPr>
            <w:r>
              <w:rPr>
                <w:b/>
                <w:bCs/>
                <w:color w:val="000000"/>
                <w:sz w:val="16"/>
                <w:szCs w:val="16"/>
              </w:rPr>
              <w:t>BC-CI (95%) ÜL</w:t>
            </w:r>
          </w:p>
        </w:tc>
        <w:tc>
          <w:tcPr>
            <w:tcW w:w="709" w:type="dxa"/>
            <w:tcBorders>
              <w:top w:val="nil"/>
              <w:left w:val="nil"/>
              <w:bottom w:val="single" w:sz="12" w:space="0" w:color="auto"/>
              <w:right w:val="nil"/>
            </w:tcBorders>
            <w:shd w:val="clear" w:color="auto" w:fill="auto"/>
            <w:noWrap/>
            <w:vAlign w:val="center"/>
            <w:hideMark/>
          </w:tcPr>
          <w:p w14:paraId="4ACFD995" w14:textId="77777777" w:rsidR="000D4006" w:rsidRDefault="000D4006" w:rsidP="0046183A">
            <w:pPr>
              <w:jc w:val="both"/>
              <w:rPr>
                <w:b/>
                <w:bCs/>
                <w:color w:val="000000"/>
                <w:sz w:val="16"/>
                <w:szCs w:val="16"/>
              </w:rPr>
            </w:pPr>
            <w:r>
              <w:rPr>
                <w:b/>
                <w:bCs/>
                <w:color w:val="000000"/>
                <w:sz w:val="16"/>
                <w:szCs w:val="16"/>
              </w:rPr>
              <w:t>f</w:t>
            </w:r>
            <w:r w:rsidRPr="000D4006">
              <w:rPr>
                <w:b/>
                <w:bCs/>
                <w:color w:val="000000"/>
                <w:sz w:val="16"/>
                <w:szCs w:val="16"/>
                <w:vertAlign w:val="superscript"/>
              </w:rPr>
              <w:t>2</w:t>
            </w:r>
          </w:p>
        </w:tc>
        <w:tc>
          <w:tcPr>
            <w:tcW w:w="1218" w:type="dxa"/>
            <w:tcBorders>
              <w:top w:val="nil"/>
              <w:left w:val="nil"/>
              <w:bottom w:val="single" w:sz="12" w:space="0" w:color="auto"/>
              <w:right w:val="nil"/>
            </w:tcBorders>
            <w:shd w:val="clear" w:color="auto" w:fill="auto"/>
            <w:noWrap/>
            <w:vAlign w:val="center"/>
            <w:hideMark/>
          </w:tcPr>
          <w:p w14:paraId="22DAFA34" w14:textId="77777777" w:rsidR="000D4006" w:rsidRDefault="000D4006" w:rsidP="0046183A">
            <w:pPr>
              <w:jc w:val="both"/>
              <w:rPr>
                <w:b/>
                <w:bCs/>
                <w:color w:val="000000"/>
                <w:sz w:val="16"/>
                <w:szCs w:val="16"/>
              </w:rPr>
            </w:pPr>
            <w:r>
              <w:rPr>
                <w:b/>
                <w:bCs/>
                <w:color w:val="000000"/>
                <w:sz w:val="16"/>
                <w:szCs w:val="16"/>
              </w:rPr>
              <w:t>Sonuç</w:t>
            </w:r>
          </w:p>
        </w:tc>
      </w:tr>
      <w:tr w:rsidR="000D4006" w14:paraId="0CA40F5B" w14:textId="77777777" w:rsidTr="006F3226">
        <w:trPr>
          <w:trHeight w:val="240"/>
        </w:trPr>
        <w:tc>
          <w:tcPr>
            <w:tcW w:w="412" w:type="dxa"/>
            <w:tcBorders>
              <w:top w:val="nil"/>
              <w:left w:val="nil"/>
              <w:bottom w:val="nil"/>
              <w:right w:val="nil"/>
            </w:tcBorders>
            <w:shd w:val="clear" w:color="auto" w:fill="auto"/>
            <w:noWrap/>
            <w:vAlign w:val="bottom"/>
            <w:hideMark/>
          </w:tcPr>
          <w:p w14:paraId="0DD49463" w14:textId="72F10E0A" w:rsidR="000D4006" w:rsidRPr="004B4B0B" w:rsidRDefault="000D4006" w:rsidP="0046183A">
            <w:pPr>
              <w:jc w:val="both"/>
              <w:rPr>
                <w:color w:val="000000"/>
                <w:sz w:val="16"/>
                <w:szCs w:val="16"/>
                <w:lang w:val="tr-TR"/>
              </w:rPr>
            </w:pPr>
            <w:r>
              <w:rPr>
                <w:color w:val="000000"/>
                <w:sz w:val="16"/>
                <w:szCs w:val="16"/>
              </w:rPr>
              <w:t>H1</w:t>
            </w:r>
            <w:r w:rsidR="004B4B0B">
              <w:rPr>
                <w:color w:val="000000"/>
                <w:sz w:val="16"/>
                <w:szCs w:val="16"/>
                <w:lang w:val="tr-TR"/>
              </w:rPr>
              <w:t>a</w:t>
            </w:r>
          </w:p>
        </w:tc>
        <w:tc>
          <w:tcPr>
            <w:tcW w:w="1987" w:type="dxa"/>
            <w:tcBorders>
              <w:top w:val="nil"/>
              <w:left w:val="nil"/>
              <w:bottom w:val="nil"/>
              <w:right w:val="nil"/>
            </w:tcBorders>
            <w:shd w:val="clear" w:color="auto" w:fill="auto"/>
            <w:noWrap/>
            <w:vAlign w:val="bottom"/>
            <w:hideMark/>
          </w:tcPr>
          <w:p w14:paraId="2F4D62B9" w14:textId="77777777" w:rsidR="000D4006" w:rsidRDefault="000D4006" w:rsidP="0046183A">
            <w:pPr>
              <w:jc w:val="both"/>
              <w:rPr>
                <w:color w:val="000000"/>
                <w:sz w:val="16"/>
                <w:szCs w:val="16"/>
              </w:rPr>
            </w:pPr>
            <w:r>
              <w:rPr>
                <w:color w:val="000000"/>
                <w:sz w:val="16"/>
                <w:szCs w:val="16"/>
              </w:rPr>
              <w:t>DMİ -&gt; HK</w:t>
            </w:r>
          </w:p>
        </w:tc>
        <w:tc>
          <w:tcPr>
            <w:tcW w:w="576" w:type="dxa"/>
            <w:tcBorders>
              <w:top w:val="nil"/>
              <w:left w:val="nil"/>
              <w:bottom w:val="nil"/>
              <w:right w:val="nil"/>
            </w:tcBorders>
            <w:shd w:val="clear" w:color="auto" w:fill="auto"/>
            <w:noWrap/>
            <w:vAlign w:val="bottom"/>
            <w:hideMark/>
          </w:tcPr>
          <w:p w14:paraId="46D114FE" w14:textId="77777777" w:rsidR="000D4006" w:rsidRDefault="000D4006" w:rsidP="003E5BEF">
            <w:pPr>
              <w:jc w:val="center"/>
              <w:rPr>
                <w:color w:val="000000"/>
                <w:sz w:val="16"/>
                <w:szCs w:val="16"/>
              </w:rPr>
            </w:pPr>
            <w:r>
              <w:rPr>
                <w:color w:val="000000"/>
                <w:sz w:val="16"/>
                <w:szCs w:val="16"/>
              </w:rPr>
              <w:t>0.309</w:t>
            </w:r>
          </w:p>
        </w:tc>
        <w:tc>
          <w:tcPr>
            <w:tcW w:w="576" w:type="dxa"/>
            <w:tcBorders>
              <w:top w:val="nil"/>
              <w:left w:val="nil"/>
              <w:bottom w:val="nil"/>
              <w:right w:val="nil"/>
            </w:tcBorders>
            <w:shd w:val="clear" w:color="auto" w:fill="auto"/>
            <w:noWrap/>
            <w:vAlign w:val="bottom"/>
            <w:hideMark/>
          </w:tcPr>
          <w:p w14:paraId="5E1F408B" w14:textId="77777777" w:rsidR="000D4006" w:rsidRDefault="000D4006" w:rsidP="003E5BEF">
            <w:pPr>
              <w:jc w:val="center"/>
              <w:rPr>
                <w:color w:val="000000"/>
                <w:sz w:val="16"/>
                <w:szCs w:val="16"/>
              </w:rPr>
            </w:pPr>
            <w:r>
              <w:rPr>
                <w:color w:val="000000"/>
                <w:sz w:val="16"/>
                <w:szCs w:val="16"/>
              </w:rPr>
              <w:t>4.485</w:t>
            </w:r>
          </w:p>
        </w:tc>
        <w:tc>
          <w:tcPr>
            <w:tcW w:w="576" w:type="dxa"/>
            <w:tcBorders>
              <w:top w:val="nil"/>
              <w:left w:val="nil"/>
              <w:bottom w:val="nil"/>
              <w:right w:val="nil"/>
            </w:tcBorders>
            <w:shd w:val="clear" w:color="auto" w:fill="auto"/>
            <w:noWrap/>
            <w:vAlign w:val="bottom"/>
            <w:hideMark/>
          </w:tcPr>
          <w:p w14:paraId="6FFC0064" w14:textId="77777777" w:rsidR="000D4006" w:rsidRDefault="000D4006" w:rsidP="003E5BEF">
            <w:pPr>
              <w:jc w:val="center"/>
              <w:rPr>
                <w:color w:val="000000"/>
                <w:sz w:val="16"/>
                <w:szCs w:val="16"/>
              </w:rPr>
            </w:pPr>
            <w:r>
              <w:rPr>
                <w:color w:val="000000"/>
                <w:sz w:val="16"/>
                <w:szCs w:val="16"/>
              </w:rPr>
              <w:t>0.000</w:t>
            </w:r>
          </w:p>
        </w:tc>
        <w:tc>
          <w:tcPr>
            <w:tcW w:w="1118" w:type="dxa"/>
            <w:tcBorders>
              <w:top w:val="nil"/>
              <w:left w:val="nil"/>
              <w:bottom w:val="nil"/>
              <w:right w:val="nil"/>
            </w:tcBorders>
            <w:shd w:val="clear" w:color="auto" w:fill="auto"/>
            <w:noWrap/>
            <w:vAlign w:val="bottom"/>
            <w:hideMark/>
          </w:tcPr>
          <w:p w14:paraId="31A7EBBF" w14:textId="77777777" w:rsidR="000D4006" w:rsidRDefault="000D4006" w:rsidP="003E5BEF">
            <w:pPr>
              <w:jc w:val="center"/>
              <w:rPr>
                <w:color w:val="000000"/>
                <w:sz w:val="16"/>
                <w:szCs w:val="16"/>
              </w:rPr>
            </w:pPr>
            <w:r>
              <w:rPr>
                <w:color w:val="000000"/>
                <w:sz w:val="16"/>
                <w:szCs w:val="16"/>
              </w:rPr>
              <w:t>0.198</w:t>
            </w:r>
          </w:p>
        </w:tc>
        <w:tc>
          <w:tcPr>
            <w:tcW w:w="992" w:type="dxa"/>
            <w:tcBorders>
              <w:top w:val="nil"/>
              <w:left w:val="nil"/>
              <w:bottom w:val="nil"/>
              <w:right w:val="nil"/>
            </w:tcBorders>
            <w:shd w:val="clear" w:color="auto" w:fill="auto"/>
            <w:noWrap/>
            <w:vAlign w:val="bottom"/>
            <w:hideMark/>
          </w:tcPr>
          <w:p w14:paraId="120BDC20" w14:textId="77777777" w:rsidR="000D4006" w:rsidRDefault="000D4006" w:rsidP="003E5BEF">
            <w:pPr>
              <w:jc w:val="center"/>
              <w:rPr>
                <w:color w:val="000000"/>
                <w:sz w:val="16"/>
                <w:szCs w:val="16"/>
              </w:rPr>
            </w:pPr>
            <w:r>
              <w:rPr>
                <w:color w:val="000000"/>
                <w:sz w:val="16"/>
                <w:szCs w:val="16"/>
              </w:rPr>
              <w:t>0.429</w:t>
            </w:r>
          </w:p>
        </w:tc>
        <w:tc>
          <w:tcPr>
            <w:tcW w:w="709" w:type="dxa"/>
            <w:tcBorders>
              <w:top w:val="nil"/>
              <w:left w:val="nil"/>
              <w:bottom w:val="nil"/>
              <w:right w:val="nil"/>
            </w:tcBorders>
            <w:shd w:val="clear" w:color="auto" w:fill="auto"/>
            <w:noWrap/>
            <w:vAlign w:val="bottom"/>
            <w:hideMark/>
          </w:tcPr>
          <w:p w14:paraId="6C087404" w14:textId="77777777" w:rsidR="000D4006" w:rsidRDefault="000D4006" w:rsidP="0046183A">
            <w:pPr>
              <w:jc w:val="both"/>
              <w:rPr>
                <w:color w:val="000000"/>
                <w:sz w:val="16"/>
                <w:szCs w:val="16"/>
              </w:rPr>
            </w:pPr>
            <w:r>
              <w:rPr>
                <w:color w:val="000000"/>
                <w:sz w:val="16"/>
                <w:szCs w:val="16"/>
              </w:rPr>
              <w:t>0.310</w:t>
            </w:r>
          </w:p>
        </w:tc>
        <w:tc>
          <w:tcPr>
            <w:tcW w:w="1218" w:type="dxa"/>
            <w:tcBorders>
              <w:top w:val="nil"/>
              <w:left w:val="nil"/>
              <w:bottom w:val="nil"/>
              <w:right w:val="nil"/>
            </w:tcBorders>
            <w:shd w:val="clear" w:color="auto" w:fill="auto"/>
            <w:noWrap/>
            <w:vAlign w:val="bottom"/>
            <w:hideMark/>
          </w:tcPr>
          <w:p w14:paraId="1B57A6BB" w14:textId="77777777" w:rsidR="000D4006" w:rsidRDefault="000D4006" w:rsidP="0046183A">
            <w:pPr>
              <w:jc w:val="both"/>
              <w:rPr>
                <w:color w:val="000000"/>
                <w:sz w:val="16"/>
                <w:szCs w:val="16"/>
              </w:rPr>
            </w:pPr>
            <w:r>
              <w:rPr>
                <w:color w:val="000000"/>
                <w:sz w:val="16"/>
                <w:szCs w:val="16"/>
              </w:rPr>
              <w:t>Desteklendi</w:t>
            </w:r>
          </w:p>
        </w:tc>
      </w:tr>
      <w:tr w:rsidR="000D4006" w14:paraId="6F8DDA8D" w14:textId="77777777" w:rsidTr="006F3226">
        <w:trPr>
          <w:trHeight w:val="220"/>
        </w:trPr>
        <w:tc>
          <w:tcPr>
            <w:tcW w:w="412" w:type="dxa"/>
            <w:tcBorders>
              <w:top w:val="nil"/>
              <w:left w:val="nil"/>
              <w:bottom w:val="nil"/>
              <w:right w:val="nil"/>
            </w:tcBorders>
            <w:shd w:val="clear" w:color="auto" w:fill="auto"/>
            <w:noWrap/>
            <w:vAlign w:val="bottom"/>
            <w:hideMark/>
          </w:tcPr>
          <w:p w14:paraId="0CEDCB1C" w14:textId="26A98297" w:rsidR="000D4006" w:rsidRPr="004B4B0B" w:rsidRDefault="000D4006" w:rsidP="0046183A">
            <w:pPr>
              <w:jc w:val="both"/>
              <w:rPr>
                <w:color w:val="000000"/>
                <w:sz w:val="16"/>
                <w:szCs w:val="16"/>
                <w:lang w:val="tr-TR"/>
              </w:rPr>
            </w:pPr>
            <w:r>
              <w:rPr>
                <w:color w:val="000000"/>
                <w:sz w:val="16"/>
                <w:szCs w:val="16"/>
              </w:rPr>
              <w:t>H</w:t>
            </w:r>
            <w:r w:rsidR="004B4B0B">
              <w:rPr>
                <w:color w:val="000000"/>
                <w:sz w:val="16"/>
                <w:szCs w:val="16"/>
                <w:lang w:val="tr-TR"/>
              </w:rPr>
              <w:t>1b</w:t>
            </w:r>
          </w:p>
        </w:tc>
        <w:tc>
          <w:tcPr>
            <w:tcW w:w="1987" w:type="dxa"/>
            <w:tcBorders>
              <w:top w:val="nil"/>
              <w:left w:val="nil"/>
              <w:bottom w:val="nil"/>
              <w:right w:val="nil"/>
            </w:tcBorders>
            <w:shd w:val="clear" w:color="auto" w:fill="auto"/>
            <w:noWrap/>
            <w:vAlign w:val="bottom"/>
            <w:hideMark/>
          </w:tcPr>
          <w:p w14:paraId="1995BBBA" w14:textId="77777777" w:rsidR="000D4006" w:rsidRDefault="000D4006" w:rsidP="0046183A">
            <w:pPr>
              <w:jc w:val="both"/>
              <w:rPr>
                <w:color w:val="000000"/>
                <w:sz w:val="16"/>
                <w:szCs w:val="16"/>
              </w:rPr>
            </w:pPr>
            <w:r>
              <w:rPr>
                <w:color w:val="000000"/>
                <w:sz w:val="16"/>
                <w:szCs w:val="16"/>
              </w:rPr>
              <w:t>DMİ -&gt; O-WOM</w:t>
            </w:r>
          </w:p>
        </w:tc>
        <w:tc>
          <w:tcPr>
            <w:tcW w:w="576" w:type="dxa"/>
            <w:tcBorders>
              <w:top w:val="nil"/>
              <w:left w:val="nil"/>
              <w:bottom w:val="nil"/>
              <w:right w:val="nil"/>
            </w:tcBorders>
            <w:shd w:val="clear" w:color="auto" w:fill="auto"/>
            <w:noWrap/>
            <w:vAlign w:val="bottom"/>
            <w:hideMark/>
          </w:tcPr>
          <w:p w14:paraId="204F9E25" w14:textId="77777777" w:rsidR="000D4006" w:rsidRDefault="000D4006" w:rsidP="003E5BEF">
            <w:pPr>
              <w:jc w:val="center"/>
              <w:rPr>
                <w:color w:val="000000"/>
                <w:sz w:val="16"/>
                <w:szCs w:val="16"/>
              </w:rPr>
            </w:pPr>
            <w:r>
              <w:rPr>
                <w:color w:val="000000"/>
                <w:sz w:val="16"/>
                <w:szCs w:val="16"/>
              </w:rPr>
              <w:t>0.221</w:t>
            </w:r>
          </w:p>
        </w:tc>
        <w:tc>
          <w:tcPr>
            <w:tcW w:w="576" w:type="dxa"/>
            <w:tcBorders>
              <w:top w:val="nil"/>
              <w:left w:val="nil"/>
              <w:bottom w:val="nil"/>
              <w:right w:val="nil"/>
            </w:tcBorders>
            <w:shd w:val="clear" w:color="auto" w:fill="auto"/>
            <w:noWrap/>
            <w:vAlign w:val="bottom"/>
            <w:hideMark/>
          </w:tcPr>
          <w:p w14:paraId="2972C789" w14:textId="77777777" w:rsidR="000D4006" w:rsidRDefault="000D4006" w:rsidP="003E5BEF">
            <w:pPr>
              <w:jc w:val="center"/>
              <w:rPr>
                <w:color w:val="000000"/>
                <w:sz w:val="16"/>
                <w:szCs w:val="16"/>
              </w:rPr>
            </w:pPr>
            <w:r>
              <w:rPr>
                <w:color w:val="000000"/>
                <w:sz w:val="16"/>
                <w:szCs w:val="16"/>
              </w:rPr>
              <w:t>2.849</w:t>
            </w:r>
          </w:p>
        </w:tc>
        <w:tc>
          <w:tcPr>
            <w:tcW w:w="576" w:type="dxa"/>
            <w:tcBorders>
              <w:top w:val="nil"/>
              <w:left w:val="nil"/>
              <w:bottom w:val="nil"/>
              <w:right w:val="nil"/>
            </w:tcBorders>
            <w:shd w:val="clear" w:color="auto" w:fill="auto"/>
            <w:noWrap/>
            <w:vAlign w:val="bottom"/>
            <w:hideMark/>
          </w:tcPr>
          <w:p w14:paraId="335DA14C" w14:textId="77777777" w:rsidR="000D4006" w:rsidRDefault="000D4006" w:rsidP="003E5BEF">
            <w:pPr>
              <w:jc w:val="center"/>
              <w:rPr>
                <w:color w:val="000000"/>
                <w:sz w:val="16"/>
                <w:szCs w:val="16"/>
              </w:rPr>
            </w:pPr>
            <w:r>
              <w:rPr>
                <w:color w:val="000000"/>
                <w:sz w:val="16"/>
                <w:szCs w:val="16"/>
              </w:rPr>
              <w:t>0.004</w:t>
            </w:r>
          </w:p>
        </w:tc>
        <w:tc>
          <w:tcPr>
            <w:tcW w:w="1118" w:type="dxa"/>
            <w:tcBorders>
              <w:top w:val="nil"/>
              <w:left w:val="nil"/>
              <w:bottom w:val="nil"/>
              <w:right w:val="nil"/>
            </w:tcBorders>
            <w:shd w:val="clear" w:color="auto" w:fill="auto"/>
            <w:noWrap/>
            <w:vAlign w:val="bottom"/>
            <w:hideMark/>
          </w:tcPr>
          <w:p w14:paraId="2A01A1E0" w14:textId="77777777" w:rsidR="000D4006" w:rsidRDefault="000D4006" w:rsidP="003E5BEF">
            <w:pPr>
              <w:jc w:val="center"/>
              <w:rPr>
                <w:color w:val="000000"/>
                <w:sz w:val="16"/>
                <w:szCs w:val="16"/>
              </w:rPr>
            </w:pPr>
            <w:r>
              <w:rPr>
                <w:color w:val="000000"/>
                <w:sz w:val="16"/>
                <w:szCs w:val="16"/>
              </w:rPr>
              <w:t>0.089</w:t>
            </w:r>
          </w:p>
        </w:tc>
        <w:tc>
          <w:tcPr>
            <w:tcW w:w="992" w:type="dxa"/>
            <w:tcBorders>
              <w:top w:val="nil"/>
              <w:left w:val="nil"/>
              <w:bottom w:val="nil"/>
              <w:right w:val="nil"/>
            </w:tcBorders>
            <w:shd w:val="clear" w:color="auto" w:fill="auto"/>
            <w:noWrap/>
            <w:vAlign w:val="bottom"/>
            <w:hideMark/>
          </w:tcPr>
          <w:p w14:paraId="1BABC9DF" w14:textId="77777777" w:rsidR="000D4006" w:rsidRDefault="000D4006" w:rsidP="003E5BEF">
            <w:pPr>
              <w:jc w:val="center"/>
              <w:rPr>
                <w:color w:val="000000"/>
                <w:sz w:val="16"/>
                <w:szCs w:val="16"/>
              </w:rPr>
            </w:pPr>
            <w:r>
              <w:rPr>
                <w:color w:val="000000"/>
                <w:sz w:val="16"/>
                <w:szCs w:val="16"/>
              </w:rPr>
              <w:t>0.340</w:t>
            </w:r>
          </w:p>
        </w:tc>
        <w:tc>
          <w:tcPr>
            <w:tcW w:w="709" w:type="dxa"/>
            <w:tcBorders>
              <w:top w:val="nil"/>
              <w:left w:val="nil"/>
              <w:bottom w:val="nil"/>
              <w:right w:val="nil"/>
            </w:tcBorders>
            <w:shd w:val="clear" w:color="auto" w:fill="auto"/>
            <w:noWrap/>
            <w:vAlign w:val="bottom"/>
            <w:hideMark/>
          </w:tcPr>
          <w:p w14:paraId="286C2C08" w14:textId="77777777" w:rsidR="000D4006" w:rsidRDefault="000D4006" w:rsidP="0046183A">
            <w:pPr>
              <w:jc w:val="both"/>
              <w:rPr>
                <w:color w:val="000000"/>
                <w:sz w:val="16"/>
                <w:szCs w:val="16"/>
              </w:rPr>
            </w:pPr>
            <w:r>
              <w:rPr>
                <w:color w:val="000000"/>
                <w:sz w:val="16"/>
                <w:szCs w:val="16"/>
              </w:rPr>
              <w:t>0.238</w:t>
            </w:r>
          </w:p>
        </w:tc>
        <w:tc>
          <w:tcPr>
            <w:tcW w:w="1218" w:type="dxa"/>
            <w:tcBorders>
              <w:top w:val="nil"/>
              <w:left w:val="nil"/>
              <w:bottom w:val="nil"/>
              <w:right w:val="nil"/>
            </w:tcBorders>
            <w:shd w:val="clear" w:color="auto" w:fill="auto"/>
            <w:noWrap/>
            <w:vAlign w:val="bottom"/>
            <w:hideMark/>
          </w:tcPr>
          <w:p w14:paraId="58E1F556" w14:textId="77777777" w:rsidR="000D4006" w:rsidRDefault="000D4006" w:rsidP="0046183A">
            <w:pPr>
              <w:jc w:val="both"/>
              <w:rPr>
                <w:color w:val="000000"/>
                <w:sz w:val="16"/>
                <w:szCs w:val="16"/>
              </w:rPr>
            </w:pPr>
            <w:r>
              <w:rPr>
                <w:color w:val="000000"/>
                <w:sz w:val="16"/>
                <w:szCs w:val="16"/>
              </w:rPr>
              <w:t>Desteklendi</w:t>
            </w:r>
          </w:p>
        </w:tc>
      </w:tr>
      <w:tr w:rsidR="000D4006" w14:paraId="5FC79AD6" w14:textId="77777777" w:rsidTr="006F3226">
        <w:trPr>
          <w:trHeight w:val="220"/>
        </w:trPr>
        <w:tc>
          <w:tcPr>
            <w:tcW w:w="412" w:type="dxa"/>
            <w:tcBorders>
              <w:top w:val="nil"/>
              <w:left w:val="nil"/>
              <w:bottom w:val="nil"/>
              <w:right w:val="nil"/>
            </w:tcBorders>
            <w:shd w:val="clear" w:color="auto" w:fill="auto"/>
            <w:noWrap/>
            <w:vAlign w:val="bottom"/>
            <w:hideMark/>
          </w:tcPr>
          <w:p w14:paraId="30064C29" w14:textId="54C29B6F" w:rsidR="000D4006" w:rsidRPr="004B4B0B" w:rsidRDefault="000D4006" w:rsidP="0046183A">
            <w:pPr>
              <w:jc w:val="both"/>
              <w:rPr>
                <w:color w:val="000000"/>
                <w:sz w:val="16"/>
                <w:szCs w:val="16"/>
                <w:lang w:val="tr-TR"/>
              </w:rPr>
            </w:pPr>
            <w:r>
              <w:rPr>
                <w:color w:val="000000"/>
                <w:sz w:val="16"/>
                <w:szCs w:val="16"/>
              </w:rPr>
              <w:t>H</w:t>
            </w:r>
            <w:r w:rsidR="004B4B0B">
              <w:rPr>
                <w:color w:val="000000"/>
                <w:sz w:val="16"/>
                <w:szCs w:val="16"/>
                <w:lang w:val="tr-TR"/>
              </w:rPr>
              <w:t>1c</w:t>
            </w:r>
          </w:p>
        </w:tc>
        <w:tc>
          <w:tcPr>
            <w:tcW w:w="1987" w:type="dxa"/>
            <w:tcBorders>
              <w:top w:val="nil"/>
              <w:left w:val="nil"/>
              <w:bottom w:val="nil"/>
              <w:right w:val="nil"/>
            </w:tcBorders>
            <w:shd w:val="clear" w:color="auto" w:fill="auto"/>
            <w:noWrap/>
            <w:vAlign w:val="bottom"/>
            <w:hideMark/>
          </w:tcPr>
          <w:p w14:paraId="7CA47AF6" w14:textId="77777777" w:rsidR="000D4006" w:rsidRDefault="000D4006" w:rsidP="0046183A">
            <w:pPr>
              <w:jc w:val="both"/>
              <w:rPr>
                <w:color w:val="000000"/>
                <w:sz w:val="16"/>
                <w:szCs w:val="16"/>
              </w:rPr>
            </w:pPr>
            <w:r>
              <w:rPr>
                <w:color w:val="000000"/>
                <w:sz w:val="16"/>
                <w:szCs w:val="16"/>
              </w:rPr>
              <w:t>DMİ -&gt; YFÖİ</w:t>
            </w:r>
          </w:p>
        </w:tc>
        <w:tc>
          <w:tcPr>
            <w:tcW w:w="576" w:type="dxa"/>
            <w:tcBorders>
              <w:top w:val="nil"/>
              <w:left w:val="nil"/>
              <w:bottom w:val="nil"/>
              <w:right w:val="nil"/>
            </w:tcBorders>
            <w:shd w:val="clear" w:color="auto" w:fill="auto"/>
            <w:noWrap/>
            <w:vAlign w:val="bottom"/>
            <w:hideMark/>
          </w:tcPr>
          <w:p w14:paraId="4D0E26CD" w14:textId="77777777" w:rsidR="000D4006" w:rsidRDefault="000D4006" w:rsidP="003E5BEF">
            <w:pPr>
              <w:jc w:val="center"/>
              <w:rPr>
                <w:color w:val="000000"/>
                <w:sz w:val="16"/>
                <w:szCs w:val="16"/>
              </w:rPr>
            </w:pPr>
            <w:r>
              <w:rPr>
                <w:color w:val="000000"/>
                <w:sz w:val="16"/>
                <w:szCs w:val="16"/>
              </w:rPr>
              <w:t>0.060</w:t>
            </w:r>
          </w:p>
        </w:tc>
        <w:tc>
          <w:tcPr>
            <w:tcW w:w="576" w:type="dxa"/>
            <w:tcBorders>
              <w:top w:val="nil"/>
              <w:left w:val="nil"/>
              <w:bottom w:val="nil"/>
              <w:right w:val="nil"/>
            </w:tcBorders>
            <w:shd w:val="clear" w:color="auto" w:fill="auto"/>
            <w:noWrap/>
            <w:vAlign w:val="bottom"/>
            <w:hideMark/>
          </w:tcPr>
          <w:p w14:paraId="32F374FE" w14:textId="77777777" w:rsidR="000D4006" w:rsidRDefault="000D4006" w:rsidP="003E5BEF">
            <w:pPr>
              <w:jc w:val="center"/>
              <w:rPr>
                <w:color w:val="000000"/>
                <w:sz w:val="16"/>
                <w:szCs w:val="16"/>
              </w:rPr>
            </w:pPr>
            <w:r>
              <w:rPr>
                <w:color w:val="000000"/>
                <w:sz w:val="16"/>
                <w:szCs w:val="16"/>
              </w:rPr>
              <w:t>0.781</w:t>
            </w:r>
          </w:p>
        </w:tc>
        <w:tc>
          <w:tcPr>
            <w:tcW w:w="576" w:type="dxa"/>
            <w:tcBorders>
              <w:top w:val="nil"/>
              <w:left w:val="nil"/>
              <w:bottom w:val="nil"/>
              <w:right w:val="nil"/>
            </w:tcBorders>
            <w:shd w:val="clear" w:color="auto" w:fill="auto"/>
            <w:noWrap/>
            <w:vAlign w:val="bottom"/>
            <w:hideMark/>
          </w:tcPr>
          <w:p w14:paraId="40DC0B0A" w14:textId="77777777" w:rsidR="000D4006" w:rsidRDefault="000D4006" w:rsidP="003E5BEF">
            <w:pPr>
              <w:jc w:val="center"/>
              <w:rPr>
                <w:color w:val="000000"/>
                <w:sz w:val="16"/>
                <w:szCs w:val="16"/>
              </w:rPr>
            </w:pPr>
            <w:r>
              <w:rPr>
                <w:color w:val="000000"/>
                <w:sz w:val="16"/>
                <w:szCs w:val="16"/>
              </w:rPr>
              <w:t>0.435</w:t>
            </w:r>
          </w:p>
        </w:tc>
        <w:tc>
          <w:tcPr>
            <w:tcW w:w="1118" w:type="dxa"/>
            <w:tcBorders>
              <w:top w:val="nil"/>
              <w:left w:val="nil"/>
              <w:bottom w:val="nil"/>
              <w:right w:val="nil"/>
            </w:tcBorders>
            <w:shd w:val="clear" w:color="auto" w:fill="auto"/>
            <w:noWrap/>
            <w:vAlign w:val="bottom"/>
            <w:hideMark/>
          </w:tcPr>
          <w:p w14:paraId="54A06582" w14:textId="77777777" w:rsidR="000D4006" w:rsidRDefault="000D4006" w:rsidP="003E5BEF">
            <w:pPr>
              <w:jc w:val="center"/>
              <w:rPr>
                <w:color w:val="000000"/>
                <w:sz w:val="16"/>
                <w:szCs w:val="16"/>
              </w:rPr>
            </w:pPr>
            <w:r>
              <w:rPr>
                <w:color w:val="000000"/>
                <w:sz w:val="16"/>
                <w:szCs w:val="16"/>
              </w:rPr>
              <w:t>-0.065</w:t>
            </w:r>
          </w:p>
        </w:tc>
        <w:tc>
          <w:tcPr>
            <w:tcW w:w="992" w:type="dxa"/>
            <w:tcBorders>
              <w:top w:val="nil"/>
              <w:left w:val="nil"/>
              <w:bottom w:val="nil"/>
              <w:right w:val="nil"/>
            </w:tcBorders>
            <w:shd w:val="clear" w:color="auto" w:fill="auto"/>
            <w:noWrap/>
            <w:vAlign w:val="bottom"/>
            <w:hideMark/>
          </w:tcPr>
          <w:p w14:paraId="28631521" w14:textId="77777777" w:rsidR="000D4006" w:rsidRDefault="000D4006" w:rsidP="003E5BEF">
            <w:pPr>
              <w:jc w:val="center"/>
              <w:rPr>
                <w:color w:val="000000"/>
                <w:sz w:val="16"/>
                <w:szCs w:val="16"/>
              </w:rPr>
            </w:pPr>
            <w:r>
              <w:rPr>
                <w:color w:val="000000"/>
                <w:sz w:val="16"/>
                <w:szCs w:val="16"/>
              </w:rPr>
              <w:t>0.192</w:t>
            </w:r>
          </w:p>
        </w:tc>
        <w:tc>
          <w:tcPr>
            <w:tcW w:w="709" w:type="dxa"/>
            <w:tcBorders>
              <w:top w:val="nil"/>
              <w:left w:val="nil"/>
              <w:bottom w:val="nil"/>
              <w:right w:val="nil"/>
            </w:tcBorders>
            <w:shd w:val="clear" w:color="auto" w:fill="auto"/>
            <w:noWrap/>
            <w:vAlign w:val="bottom"/>
            <w:hideMark/>
          </w:tcPr>
          <w:p w14:paraId="7C2E51DA" w14:textId="77777777" w:rsidR="000D4006" w:rsidRDefault="000D4006" w:rsidP="0046183A">
            <w:pPr>
              <w:jc w:val="both"/>
              <w:rPr>
                <w:color w:val="000000"/>
                <w:sz w:val="16"/>
                <w:szCs w:val="16"/>
              </w:rPr>
            </w:pPr>
            <w:r>
              <w:rPr>
                <w:color w:val="000000"/>
                <w:sz w:val="16"/>
                <w:szCs w:val="16"/>
              </w:rPr>
              <w:t>0.056</w:t>
            </w:r>
          </w:p>
        </w:tc>
        <w:tc>
          <w:tcPr>
            <w:tcW w:w="1218" w:type="dxa"/>
            <w:tcBorders>
              <w:top w:val="nil"/>
              <w:left w:val="nil"/>
              <w:bottom w:val="nil"/>
              <w:right w:val="nil"/>
            </w:tcBorders>
            <w:shd w:val="clear" w:color="auto" w:fill="auto"/>
            <w:noWrap/>
            <w:vAlign w:val="bottom"/>
            <w:hideMark/>
          </w:tcPr>
          <w:p w14:paraId="1807013F" w14:textId="686413C2" w:rsidR="000D4006" w:rsidRPr="006F3226" w:rsidRDefault="000D4006" w:rsidP="0046183A">
            <w:pPr>
              <w:jc w:val="both"/>
              <w:rPr>
                <w:color w:val="000000"/>
                <w:sz w:val="16"/>
                <w:szCs w:val="16"/>
                <w:lang w:val="tr-TR"/>
              </w:rPr>
            </w:pPr>
            <w:r>
              <w:rPr>
                <w:color w:val="000000"/>
                <w:sz w:val="16"/>
                <w:szCs w:val="16"/>
              </w:rPr>
              <w:t>Desteklen</w:t>
            </w:r>
            <w:proofErr w:type="spellStart"/>
            <w:r w:rsidR="006F3226">
              <w:rPr>
                <w:color w:val="000000"/>
                <w:sz w:val="16"/>
                <w:szCs w:val="16"/>
                <w:lang w:val="tr-TR"/>
              </w:rPr>
              <w:t>medi</w:t>
            </w:r>
            <w:proofErr w:type="spellEnd"/>
          </w:p>
        </w:tc>
      </w:tr>
      <w:tr w:rsidR="000D4006" w14:paraId="2EB6D137" w14:textId="77777777" w:rsidTr="006F3226">
        <w:trPr>
          <w:trHeight w:val="220"/>
        </w:trPr>
        <w:tc>
          <w:tcPr>
            <w:tcW w:w="412" w:type="dxa"/>
            <w:tcBorders>
              <w:top w:val="nil"/>
              <w:left w:val="nil"/>
              <w:bottom w:val="nil"/>
              <w:right w:val="nil"/>
            </w:tcBorders>
            <w:shd w:val="clear" w:color="auto" w:fill="auto"/>
            <w:noWrap/>
            <w:vAlign w:val="bottom"/>
            <w:hideMark/>
          </w:tcPr>
          <w:p w14:paraId="078BF27D" w14:textId="528CF737" w:rsidR="000D4006" w:rsidRPr="003E5BEF" w:rsidRDefault="000D4006" w:rsidP="0046183A">
            <w:pPr>
              <w:jc w:val="both"/>
              <w:rPr>
                <w:color w:val="000000"/>
                <w:sz w:val="16"/>
                <w:szCs w:val="16"/>
                <w:lang w:val="tr-TR"/>
              </w:rPr>
            </w:pPr>
            <w:r>
              <w:rPr>
                <w:color w:val="000000"/>
                <w:sz w:val="16"/>
                <w:szCs w:val="16"/>
              </w:rPr>
              <w:t>H</w:t>
            </w:r>
            <w:r w:rsidR="003E5BEF">
              <w:rPr>
                <w:color w:val="000000"/>
                <w:sz w:val="16"/>
                <w:szCs w:val="16"/>
                <w:lang w:val="tr-TR"/>
              </w:rPr>
              <w:t>2a</w:t>
            </w:r>
          </w:p>
        </w:tc>
        <w:tc>
          <w:tcPr>
            <w:tcW w:w="1987" w:type="dxa"/>
            <w:tcBorders>
              <w:top w:val="nil"/>
              <w:left w:val="nil"/>
              <w:bottom w:val="nil"/>
              <w:right w:val="nil"/>
            </w:tcBorders>
            <w:shd w:val="clear" w:color="auto" w:fill="auto"/>
            <w:noWrap/>
            <w:vAlign w:val="bottom"/>
            <w:hideMark/>
          </w:tcPr>
          <w:p w14:paraId="1EE26AB9" w14:textId="77777777" w:rsidR="000D4006" w:rsidRPr="004B4B0B" w:rsidRDefault="000D4006" w:rsidP="0046183A">
            <w:pPr>
              <w:jc w:val="both"/>
              <w:rPr>
                <w:color w:val="000000"/>
                <w:sz w:val="16"/>
                <w:szCs w:val="16"/>
                <w:lang w:val="tr-TR"/>
              </w:rPr>
            </w:pPr>
            <w:r>
              <w:rPr>
                <w:color w:val="000000"/>
                <w:sz w:val="16"/>
                <w:szCs w:val="16"/>
              </w:rPr>
              <w:t>HK -&gt; O-WOM</w:t>
            </w:r>
          </w:p>
        </w:tc>
        <w:tc>
          <w:tcPr>
            <w:tcW w:w="576" w:type="dxa"/>
            <w:tcBorders>
              <w:top w:val="nil"/>
              <w:left w:val="nil"/>
              <w:bottom w:val="nil"/>
              <w:right w:val="nil"/>
            </w:tcBorders>
            <w:shd w:val="clear" w:color="auto" w:fill="auto"/>
            <w:noWrap/>
            <w:vAlign w:val="bottom"/>
            <w:hideMark/>
          </w:tcPr>
          <w:p w14:paraId="6F24EF5B" w14:textId="77777777" w:rsidR="000D4006" w:rsidRDefault="000D4006" w:rsidP="003E5BEF">
            <w:pPr>
              <w:jc w:val="center"/>
              <w:rPr>
                <w:color w:val="000000"/>
                <w:sz w:val="16"/>
                <w:szCs w:val="16"/>
              </w:rPr>
            </w:pPr>
            <w:r>
              <w:rPr>
                <w:color w:val="000000"/>
                <w:sz w:val="16"/>
                <w:szCs w:val="16"/>
              </w:rPr>
              <w:t>0.446</w:t>
            </w:r>
          </w:p>
        </w:tc>
        <w:tc>
          <w:tcPr>
            <w:tcW w:w="576" w:type="dxa"/>
            <w:tcBorders>
              <w:top w:val="nil"/>
              <w:left w:val="nil"/>
              <w:bottom w:val="nil"/>
              <w:right w:val="nil"/>
            </w:tcBorders>
            <w:shd w:val="clear" w:color="auto" w:fill="auto"/>
            <w:noWrap/>
            <w:vAlign w:val="bottom"/>
            <w:hideMark/>
          </w:tcPr>
          <w:p w14:paraId="76FF6014" w14:textId="77777777" w:rsidR="000D4006" w:rsidRDefault="000D4006" w:rsidP="003E5BEF">
            <w:pPr>
              <w:jc w:val="center"/>
              <w:rPr>
                <w:color w:val="000000"/>
                <w:sz w:val="16"/>
                <w:szCs w:val="16"/>
              </w:rPr>
            </w:pPr>
            <w:r>
              <w:rPr>
                <w:color w:val="000000"/>
                <w:sz w:val="16"/>
                <w:szCs w:val="16"/>
              </w:rPr>
              <w:t>5.968</w:t>
            </w:r>
          </w:p>
        </w:tc>
        <w:tc>
          <w:tcPr>
            <w:tcW w:w="576" w:type="dxa"/>
            <w:tcBorders>
              <w:top w:val="nil"/>
              <w:left w:val="nil"/>
              <w:bottom w:val="nil"/>
              <w:right w:val="nil"/>
            </w:tcBorders>
            <w:shd w:val="clear" w:color="auto" w:fill="auto"/>
            <w:noWrap/>
            <w:vAlign w:val="bottom"/>
            <w:hideMark/>
          </w:tcPr>
          <w:p w14:paraId="3E15E05E" w14:textId="77777777" w:rsidR="000D4006" w:rsidRDefault="000D4006" w:rsidP="003E5BEF">
            <w:pPr>
              <w:jc w:val="center"/>
              <w:rPr>
                <w:color w:val="000000"/>
                <w:sz w:val="16"/>
                <w:szCs w:val="16"/>
              </w:rPr>
            </w:pPr>
            <w:r>
              <w:rPr>
                <w:color w:val="000000"/>
                <w:sz w:val="16"/>
                <w:szCs w:val="16"/>
              </w:rPr>
              <w:t>0.000</w:t>
            </w:r>
          </w:p>
        </w:tc>
        <w:tc>
          <w:tcPr>
            <w:tcW w:w="1118" w:type="dxa"/>
            <w:tcBorders>
              <w:top w:val="nil"/>
              <w:left w:val="nil"/>
              <w:bottom w:val="nil"/>
              <w:right w:val="nil"/>
            </w:tcBorders>
            <w:shd w:val="clear" w:color="auto" w:fill="auto"/>
            <w:noWrap/>
            <w:vAlign w:val="bottom"/>
            <w:hideMark/>
          </w:tcPr>
          <w:p w14:paraId="684D4EC9" w14:textId="77777777" w:rsidR="000D4006" w:rsidRDefault="000D4006" w:rsidP="003E5BEF">
            <w:pPr>
              <w:jc w:val="center"/>
              <w:rPr>
                <w:color w:val="000000"/>
                <w:sz w:val="16"/>
                <w:szCs w:val="16"/>
              </w:rPr>
            </w:pPr>
            <w:r>
              <w:rPr>
                <w:color w:val="000000"/>
                <w:sz w:val="16"/>
                <w:szCs w:val="16"/>
              </w:rPr>
              <w:t>0.324</w:t>
            </w:r>
          </w:p>
        </w:tc>
        <w:tc>
          <w:tcPr>
            <w:tcW w:w="992" w:type="dxa"/>
            <w:tcBorders>
              <w:top w:val="nil"/>
              <w:left w:val="nil"/>
              <w:bottom w:val="nil"/>
              <w:right w:val="nil"/>
            </w:tcBorders>
            <w:shd w:val="clear" w:color="auto" w:fill="auto"/>
            <w:noWrap/>
            <w:vAlign w:val="bottom"/>
            <w:hideMark/>
          </w:tcPr>
          <w:p w14:paraId="78D470A6" w14:textId="77777777" w:rsidR="000D4006" w:rsidRDefault="000D4006" w:rsidP="003E5BEF">
            <w:pPr>
              <w:jc w:val="center"/>
              <w:rPr>
                <w:color w:val="000000"/>
                <w:sz w:val="16"/>
                <w:szCs w:val="16"/>
              </w:rPr>
            </w:pPr>
            <w:r>
              <w:rPr>
                <w:color w:val="000000"/>
                <w:sz w:val="16"/>
                <w:szCs w:val="16"/>
              </w:rPr>
              <w:t>0.570</w:t>
            </w:r>
          </w:p>
        </w:tc>
        <w:tc>
          <w:tcPr>
            <w:tcW w:w="709" w:type="dxa"/>
            <w:tcBorders>
              <w:top w:val="nil"/>
              <w:left w:val="nil"/>
              <w:bottom w:val="nil"/>
              <w:right w:val="nil"/>
            </w:tcBorders>
            <w:shd w:val="clear" w:color="auto" w:fill="auto"/>
            <w:noWrap/>
            <w:vAlign w:val="bottom"/>
            <w:hideMark/>
          </w:tcPr>
          <w:p w14:paraId="08F28545" w14:textId="77777777" w:rsidR="000D4006" w:rsidRDefault="000D4006" w:rsidP="0046183A">
            <w:pPr>
              <w:jc w:val="both"/>
              <w:rPr>
                <w:color w:val="000000"/>
                <w:sz w:val="16"/>
                <w:szCs w:val="16"/>
              </w:rPr>
            </w:pPr>
            <w:r>
              <w:rPr>
                <w:color w:val="000000"/>
                <w:sz w:val="16"/>
                <w:szCs w:val="16"/>
              </w:rPr>
              <w:t>0.430</w:t>
            </w:r>
          </w:p>
        </w:tc>
        <w:tc>
          <w:tcPr>
            <w:tcW w:w="1218" w:type="dxa"/>
            <w:tcBorders>
              <w:top w:val="nil"/>
              <w:left w:val="nil"/>
              <w:bottom w:val="nil"/>
              <w:right w:val="nil"/>
            </w:tcBorders>
            <w:shd w:val="clear" w:color="auto" w:fill="auto"/>
            <w:noWrap/>
            <w:vAlign w:val="bottom"/>
            <w:hideMark/>
          </w:tcPr>
          <w:p w14:paraId="5AEF705F" w14:textId="77777777" w:rsidR="000D4006" w:rsidRDefault="000D4006" w:rsidP="0046183A">
            <w:pPr>
              <w:jc w:val="both"/>
              <w:rPr>
                <w:color w:val="000000"/>
                <w:sz w:val="16"/>
                <w:szCs w:val="16"/>
              </w:rPr>
            </w:pPr>
            <w:r>
              <w:rPr>
                <w:color w:val="000000"/>
                <w:sz w:val="16"/>
                <w:szCs w:val="16"/>
              </w:rPr>
              <w:t>Desteklendi</w:t>
            </w:r>
          </w:p>
        </w:tc>
      </w:tr>
      <w:tr w:rsidR="000D4006" w14:paraId="18795172" w14:textId="77777777" w:rsidTr="006F3226">
        <w:trPr>
          <w:trHeight w:val="220"/>
        </w:trPr>
        <w:tc>
          <w:tcPr>
            <w:tcW w:w="412" w:type="dxa"/>
            <w:tcBorders>
              <w:top w:val="nil"/>
              <w:left w:val="nil"/>
              <w:bottom w:val="nil"/>
              <w:right w:val="nil"/>
            </w:tcBorders>
            <w:shd w:val="clear" w:color="auto" w:fill="auto"/>
            <w:noWrap/>
            <w:vAlign w:val="bottom"/>
            <w:hideMark/>
          </w:tcPr>
          <w:p w14:paraId="3685099E" w14:textId="5E611DC1" w:rsidR="000D4006" w:rsidRPr="003E5BEF" w:rsidRDefault="000D4006" w:rsidP="0046183A">
            <w:pPr>
              <w:jc w:val="both"/>
              <w:rPr>
                <w:color w:val="000000"/>
                <w:sz w:val="16"/>
                <w:szCs w:val="16"/>
                <w:lang w:val="tr-TR"/>
              </w:rPr>
            </w:pPr>
            <w:r>
              <w:rPr>
                <w:color w:val="000000"/>
                <w:sz w:val="16"/>
                <w:szCs w:val="16"/>
              </w:rPr>
              <w:t>H</w:t>
            </w:r>
            <w:r w:rsidR="003E5BEF">
              <w:rPr>
                <w:color w:val="000000"/>
                <w:sz w:val="16"/>
                <w:szCs w:val="16"/>
                <w:lang w:val="tr-TR"/>
              </w:rPr>
              <w:t>2b</w:t>
            </w:r>
          </w:p>
        </w:tc>
        <w:tc>
          <w:tcPr>
            <w:tcW w:w="1987" w:type="dxa"/>
            <w:tcBorders>
              <w:top w:val="nil"/>
              <w:left w:val="nil"/>
              <w:bottom w:val="nil"/>
              <w:right w:val="nil"/>
            </w:tcBorders>
            <w:shd w:val="clear" w:color="auto" w:fill="auto"/>
            <w:noWrap/>
            <w:vAlign w:val="bottom"/>
            <w:hideMark/>
          </w:tcPr>
          <w:p w14:paraId="28CEB5B0" w14:textId="77777777" w:rsidR="000D4006" w:rsidRDefault="000D4006" w:rsidP="0046183A">
            <w:pPr>
              <w:jc w:val="both"/>
              <w:rPr>
                <w:color w:val="000000"/>
                <w:sz w:val="16"/>
                <w:szCs w:val="16"/>
              </w:rPr>
            </w:pPr>
            <w:r>
              <w:rPr>
                <w:color w:val="000000"/>
                <w:sz w:val="16"/>
                <w:szCs w:val="16"/>
              </w:rPr>
              <w:t>HK -&gt; YFÖİ</w:t>
            </w:r>
          </w:p>
        </w:tc>
        <w:tc>
          <w:tcPr>
            <w:tcW w:w="576" w:type="dxa"/>
            <w:tcBorders>
              <w:top w:val="nil"/>
              <w:left w:val="nil"/>
              <w:bottom w:val="nil"/>
              <w:right w:val="nil"/>
            </w:tcBorders>
            <w:shd w:val="clear" w:color="auto" w:fill="auto"/>
            <w:noWrap/>
            <w:vAlign w:val="bottom"/>
            <w:hideMark/>
          </w:tcPr>
          <w:p w14:paraId="1D1CD8C3" w14:textId="77777777" w:rsidR="000D4006" w:rsidRDefault="000D4006" w:rsidP="003E5BEF">
            <w:pPr>
              <w:jc w:val="center"/>
              <w:rPr>
                <w:color w:val="000000"/>
                <w:sz w:val="16"/>
                <w:szCs w:val="16"/>
              </w:rPr>
            </w:pPr>
            <w:r>
              <w:rPr>
                <w:color w:val="000000"/>
                <w:sz w:val="16"/>
                <w:szCs w:val="16"/>
              </w:rPr>
              <w:t>0.483</w:t>
            </w:r>
          </w:p>
        </w:tc>
        <w:tc>
          <w:tcPr>
            <w:tcW w:w="576" w:type="dxa"/>
            <w:tcBorders>
              <w:top w:val="nil"/>
              <w:left w:val="nil"/>
              <w:bottom w:val="nil"/>
              <w:right w:val="nil"/>
            </w:tcBorders>
            <w:shd w:val="clear" w:color="auto" w:fill="auto"/>
            <w:noWrap/>
            <w:vAlign w:val="bottom"/>
            <w:hideMark/>
          </w:tcPr>
          <w:p w14:paraId="76B470AD" w14:textId="77777777" w:rsidR="000D4006" w:rsidRDefault="000D4006" w:rsidP="003E5BEF">
            <w:pPr>
              <w:jc w:val="center"/>
              <w:rPr>
                <w:color w:val="000000"/>
                <w:sz w:val="16"/>
                <w:szCs w:val="16"/>
              </w:rPr>
            </w:pPr>
            <w:r>
              <w:rPr>
                <w:color w:val="000000"/>
                <w:sz w:val="16"/>
                <w:szCs w:val="16"/>
              </w:rPr>
              <w:t>6.502</w:t>
            </w:r>
          </w:p>
        </w:tc>
        <w:tc>
          <w:tcPr>
            <w:tcW w:w="576" w:type="dxa"/>
            <w:tcBorders>
              <w:top w:val="nil"/>
              <w:left w:val="nil"/>
              <w:bottom w:val="nil"/>
              <w:right w:val="nil"/>
            </w:tcBorders>
            <w:shd w:val="clear" w:color="auto" w:fill="auto"/>
            <w:noWrap/>
            <w:vAlign w:val="bottom"/>
            <w:hideMark/>
          </w:tcPr>
          <w:p w14:paraId="035393C3" w14:textId="77777777" w:rsidR="000D4006" w:rsidRDefault="000D4006" w:rsidP="003E5BEF">
            <w:pPr>
              <w:jc w:val="center"/>
              <w:rPr>
                <w:color w:val="000000"/>
                <w:sz w:val="16"/>
                <w:szCs w:val="16"/>
              </w:rPr>
            </w:pPr>
            <w:r>
              <w:rPr>
                <w:color w:val="000000"/>
                <w:sz w:val="16"/>
                <w:szCs w:val="16"/>
              </w:rPr>
              <w:t>0.000</w:t>
            </w:r>
          </w:p>
        </w:tc>
        <w:tc>
          <w:tcPr>
            <w:tcW w:w="1118" w:type="dxa"/>
            <w:tcBorders>
              <w:top w:val="nil"/>
              <w:left w:val="nil"/>
              <w:bottom w:val="nil"/>
              <w:right w:val="nil"/>
            </w:tcBorders>
            <w:shd w:val="clear" w:color="auto" w:fill="auto"/>
            <w:noWrap/>
            <w:vAlign w:val="bottom"/>
            <w:hideMark/>
          </w:tcPr>
          <w:p w14:paraId="38585D82" w14:textId="77777777" w:rsidR="000D4006" w:rsidRDefault="000D4006" w:rsidP="003E5BEF">
            <w:pPr>
              <w:jc w:val="center"/>
              <w:rPr>
                <w:color w:val="000000"/>
                <w:sz w:val="16"/>
                <w:szCs w:val="16"/>
              </w:rPr>
            </w:pPr>
            <w:r>
              <w:rPr>
                <w:color w:val="000000"/>
                <w:sz w:val="16"/>
                <w:szCs w:val="16"/>
              </w:rPr>
              <w:t>0.354</w:t>
            </w:r>
          </w:p>
        </w:tc>
        <w:tc>
          <w:tcPr>
            <w:tcW w:w="992" w:type="dxa"/>
            <w:tcBorders>
              <w:top w:val="nil"/>
              <w:left w:val="nil"/>
              <w:bottom w:val="nil"/>
              <w:right w:val="nil"/>
            </w:tcBorders>
            <w:shd w:val="clear" w:color="auto" w:fill="auto"/>
            <w:noWrap/>
            <w:vAlign w:val="bottom"/>
            <w:hideMark/>
          </w:tcPr>
          <w:p w14:paraId="31080A83" w14:textId="77777777" w:rsidR="000D4006" w:rsidRDefault="000D4006" w:rsidP="003E5BEF">
            <w:pPr>
              <w:jc w:val="center"/>
              <w:rPr>
                <w:color w:val="000000"/>
                <w:sz w:val="16"/>
                <w:szCs w:val="16"/>
              </w:rPr>
            </w:pPr>
            <w:r>
              <w:rPr>
                <w:color w:val="000000"/>
                <w:sz w:val="16"/>
                <w:szCs w:val="16"/>
              </w:rPr>
              <w:t>0.592</w:t>
            </w:r>
          </w:p>
        </w:tc>
        <w:tc>
          <w:tcPr>
            <w:tcW w:w="709" w:type="dxa"/>
            <w:tcBorders>
              <w:top w:val="nil"/>
              <w:left w:val="nil"/>
              <w:bottom w:val="nil"/>
              <w:right w:val="nil"/>
            </w:tcBorders>
            <w:shd w:val="clear" w:color="auto" w:fill="auto"/>
            <w:noWrap/>
            <w:vAlign w:val="bottom"/>
            <w:hideMark/>
          </w:tcPr>
          <w:p w14:paraId="1C881C9B" w14:textId="77777777" w:rsidR="000D4006" w:rsidRDefault="000D4006" w:rsidP="0046183A">
            <w:pPr>
              <w:jc w:val="both"/>
              <w:rPr>
                <w:color w:val="000000"/>
                <w:sz w:val="16"/>
                <w:szCs w:val="16"/>
              </w:rPr>
            </w:pPr>
            <w:r>
              <w:rPr>
                <w:color w:val="000000"/>
                <w:sz w:val="16"/>
                <w:szCs w:val="16"/>
              </w:rPr>
              <w:t>0.475</w:t>
            </w:r>
          </w:p>
        </w:tc>
        <w:tc>
          <w:tcPr>
            <w:tcW w:w="1218" w:type="dxa"/>
            <w:tcBorders>
              <w:top w:val="nil"/>
              <w:left w:val="nil"/>
              <w:bottom w:val="nil"/>
              <w:right w:val="nil"/>
            </w:tcBorders>
            <w:shd w:val="clear" w:color="auto" w:fill="auto"/>
            <w:noWrap/>
            <w:vAlign w:val="bottom"/>
            <w:hideMark/>
          </w:tcPr>
          <w:p w14:paraId="2CBE380F" w14:textId="77777777" w:rsidR="000D4006" w:rsidRDefault="000D4006" w:rsidP="0046183A">
            <w:pPr>
              <w:jc w:val="both"/>
              <w:rPr>
                <w:color w:val="000000"/>
                <w:sz w:val="16"/>
                <w:szCs w:val="16"/>
              </w:rPr>
            </w:pPr>
            <w:r>
              <w:rPr>
                <w:color w:val="000000"/>
                <w:sz w:val="16"/>
                <w:szCs w:val="16"/>
              </w:rPr>
              <w:t>Desteklendi</w:t>
            </w:r>
          </w:p>
        </w:tc>
      </w:tr>
      <w:tr w:rsidR="000D4006" w14:paraId="4DFB2C0E" w14:textId="77777777" w:rsidTr="006F3226">
        <w:trPr>
          <w:trHeight w:val="220"/>
        </w:trPr>
        <w:tc>
          <w:tcPr>
            <w:tcW w:w="412" w:type="dxa"/>
            <w:tcBorders>
              <w:top w:val="nil"/>
              <w:left w:val="nil"/>
              <w:bottom w:val="nil"/>
              <w:right w:val="nil"/>
            </w:tcBorders>
            <w:shd w:val="clear" w:color="auto" w:fill="auto"/>
            <w:noWrap/>
            <w:vAlign w:val="bottom"/>
            <w:hideMark/>
          </w:tcPr>
          <w:p w14:paraId="01364C86" w14:textId="5B91596B" w:rsidR="000D4006" w:rsidRPr="003E5BEF" w:rsidRDefault="000D4006" w:rsidP="0046183A">
            <w:pPr>
              <w:jc w:val="both"/>
              <w:rPr>
                <w:color w:val="000000"/>
                <w:sz w:val="16"/>
                <w:szCs w:val="16"/>
                <w:lang w:val="tr-TR"/>
              </w:rPr>
            </w:pPr>
            <w:r>
              <w:rPr>
                <w:color w:val="000000"/>
                <w:sz w:val="16"/>
                <w:szCs w:val="16"/>
              </w:rPr>
              <w:t>H</w:t>
            </w:r>
            <w:r w:rsidR="003E5BEF">
              <w:rPr>
                <w:color w:val="000000"/>
                <w:sz w:val="16"/>
                <w:szCs w:val="16"/>
                <w:lang w:val="tr-TR"/>
              </w:rPr>
              <w:t>3a</w:t>
            </w:r>
          </w:p>
        </w:tc>
        <w:tc>
          <w:tcPr>
            <w:tcW w:w="1987" w:type="dxa"/>
            <w:tcBorders>
              <w:top w:val="nil"/>
              <w:left w:val="nil"/>
              <w:bottom w:val="nil"/>
              <w:right w:val="nil"/>
            </w:tcBorders>
            <w:shd w:val="clear" w:color="auto" w:fill="auto"/>
            <w:noWrap/>
            <w:vAlign w:val="bottom"/>
            <w:hideMark/>
          </w:tcPr>
          <w:p w14:paraId="1B225672" w14:textId="77777777" w:rsidR="000D4006" w:rsidRDefault="000D4006" w:rsidP="0046183A">
            <w:pPr>
              <w:jc w:val="both"/>
              <w:rPr>
                <w:color w:val="000000"/>
                <w:sz w:val="16"/>
                <w:szCs w:val="16"/>
              </w:rPr>
            </w:pPr>
            <w:r>
              <w:rPr>
                <w:color w:val="000000"/>
                <w:sz w:val="16"/>
                <w:szCs w:val="16"/>
              </w:rPr>
              <w:t>AM -&gt; HK</w:t>
            </w:r>
          </w:p>
        </w:tc>
        <w:tc>
          <w:tcPr>
            <w:tcW w:w="576" w:type="dxa"/>
            <w:tcBorders>
              <w:top w:val="nil"/>
              <w:left w:val="nil"/>
              <w:bottom w:val="nil"/>
              <w:right w:val="nil"/>
            </w:tcBorders>
            <w:shd w:val="clear" w:color="auto" w:fill="auto"/>
            <w:noWrap/>
            <w:vAlign w:val="bottom"/>
            <w:hideMark/>
          </w:tcPr>
          <w:p w14:paraId="0F5B1BE0" w14:textId="77777777" w:rsidR="000D4006" w:rsidRDefault="000D4006" w:rsidP="003E5BEF">
            <w:pPr>
              <w:jc w:val="center"/>
              <w:rPr>
                <w:color w:val="000000"/>
                <w:sz w:val="16"/>
                <w:szCs w:val="16"/>
              </w:rPr>
            </w:pPr>
            <w:r>
              <w:rPr>
                <w:color w:val="000000"/>
                <w:sz w:val="16"/>
                <w:szCs w:val="16"/>
              </w:rPr>
              <w:t>0.237</w:t>
            </w:r>
          </w:p>
        </w:tc>
        <w:tc>
          <w:tcPr>
            <w:tcW w:w="576" w:type="dxa"/>
            <w:tcBorders>
              <w:top w:val="nil"/>
              <w:left w:val="nil"/>
              <w:bottom w:val="nil"/>
              <w:right w:val="nil"/>
            </w:tcBorders>
            <w:shd w:val="clear" w:color="auto" w:fill="auto"/>
            <w:noWrap/>
            <w:vAlign w:val="bottom"/>
            <w:hideMark/>
          </w:tcPr>
          <w:p w14:paraId="354911CB" w14:textId="77777777" w:rsidR="000D4006" w:rsidRDefault="000D4006" w:rsidP="003E5BEF">
            <w:pPr>
              <w:jc w:val="center"/>
              <w:rPr>
                <w:color w:val="000000"/>
                <w:sz w:val="16"/>
                <w:szCs w:val="16"/>
              </w:rPr>
            </w:pPr>
            <w:r>
              <w:rPr>
                <w:color w:val="000000"/>
                <w:sz w:val="16"/>
                <w:szCs w:val="16"/>
              </w:rPr>
              <w:t>3.746</w:t>
            </w:r>
          </w:p>
        </w:tc>
        <w:tc>
          <w:tcPr>
            <w:tcW w:w="576" w:type="dxa"/>
            <w:tcBorders>
              <w:top w:val="nil"/>
              <w:left w:val="nil"/>
              <w:bottom w:val="nil"/>
              <w:right w:val="nil"/>
            </w:tcBorders>
            <w:shd w:val="clear" w:color="auto" w:fill="auto"/>
            <w:noWrap/>
            <w:vAlign w:val="bottom"/>
            <w:hideMark/>
          </w:tcPr>
          <w:p w14:paraId="4F3C576C" w14:textId="77777777" w:rsidR="000D4006" w:rsidRDefault="000D4006" w:rsidP="003E5BEF">
            <w:pPr>
              <w:jc w:val="center"/>
              <w:rPr>
                <w:color w:val="000000"/>
                <w:sz w:val="16"/>
                <w:szCs w:val="16"/>
              </w:rPr>
            </w:pPr>
            <w:r>
              <w:rPr>
                <w:color w:val="000000"/>
                <w:sz w:val="16"/>
                <w:szCs w:val="16"/>
              </w:rPr>
              <w:t>0.000</w:t>
            </w:r>
          </w:p>
        </w:tc>
        <w:tc>
          <w:tcPr>
            <w:tcW w:w="1118" w:type="dxa"/>
            <w:tcBorders>
              <w:top w:val="nil"/>
              <w:left w:val="nil"/>
              <w:bottom w:val="nil"/>
              <w:right w:val="nil"/>
            </w:tcBorders>
            <w:shd w:val="clear" w:color="auto" w:fill="auto"/>
            <w:noWrap/>
            <w:vAlign w:val="bottom"/>
            <w:hideMark/>
          </w:tcPr>
          <w:p w14:paraId="58F2B50B" w14:textId="77777777" w:rsidR="000D4006" w:rsidRDefault="000D4006" w:rsidP="003E5BEF">
            <w:pPr>
              <w:jc w:val="center"/>
              <w:rPr>
                <w:color w:val="000000"/>
                <w:sz w:val="16"/>
                <w:szCs w:val="16"/>
              </w:rPr>
            </w:pPr>
            <w:r>
              <w:rPr>
                <w:color w:val="000000"/>
                <w:sz w:val="16"/>
                <w:szCs w:val="16"/>
              </w:rPr>
              <w:t>0.131</w:t>
            </w:r>
          </w:p>
        </w:tc>
        <w:tc>
          <w:tcPr>
            <w:tcW w:w="992" w:type="dxa"/>
            <w:tcBorders>
              <w:top w:val="nil"/>
              <w:left w:val="nil"/>
              <w:bottom w:val="nil"/>
              <w:right w:val="nil"/>
            </w:tcBorders>
            <w:shd w:val="clear" w:color="auto" w:fill="auto"/>
            <w:noWrap/>
            <w:vAlign w:val="bottom"/>
            <w:hideMark/>
          </w:tcPr>
          <w:p w14:paraId="7218513E" w14:textId="77777777" w:rsidR="000D4006" w:rsidRDefault="000D4006" w:rsidP="003E5BEF">
            <w:pPr>
              <w:jc w:val="center"/>
              <w:rPr>
                <w:color w:val="000000"/>
                <w:sz w:val="16"/>
                <w:szCs w:val="16"/>
              </w:rPr>
            </w:pPr>
            <w:r>
              <w:rPr>
                <w:color w:val="000000"/>
                <w:sz w:val="16"/>
                <w:szCs w:val="16"/>
              </w:rPr>
              <w:t>0.343</w:t>
            </w:r>
          </w:p>
        </w:tc>
        <w:tc>
          <w:tcPr>
            <w:tcW w:w="709" w:type="dxa"/>
            <w:tcBorders>
              <w:top w:val="nil"/>
              <w:left w:val="nil"/>
              <w:bottom w:val="nil"/>
              <w:right w:val="nil"/>
            </w:tcBorders>
            <w:shd w:val="clear" w:color="auto" w:fill="auto"/>
            <w:noWrap/>
            <w:vAlign w:val="bottom"/>
            <w:hideMark/>
          </w:tcPr>
          <w:p w14:paraId="29F1A718" w14:textId="77777777" w:rsidR="000D4006" w:rsidRDefault="000D4006" w:rsidP="0046183A">
            <w:pPr>
              <w:jc w:val="both"/>
              <w:rPr>
                <w:color w:val="000000"/>
                <w:sz w:val="16"/>
                <w:szCs w:val="16"/>
              </w:rPr>
            </w:pPr>
            <w:r>
              <w:rPr>
                <w:color w:val="000000"/>
                <w:sz w:val="16"/>
                <w:szCs w:val="16"/>
              </w:rPr>
              <w:t>0.239</w:t>
            </w:r>
          </w:p>
        </w:tc>
        <w:tc>
          <w:tcPr>
            <w:tcW w:w="1218" w:type="dxa"/>
            <w:tcBorders>
              <w:top w:val="nil"/>
              <w:left w:val="nil"/>
              <w:bottom w:val="nil"/>
              <w:right w:val="nil"/>
            </w:tcBorders>
            <w:shd w:val="clear" w:color="auto" w:fill="auto"/>
            <w:noWrap/>
            <w:vAlign w:val="bottom"/>
            <w:hideMark/>
          </w:tcPr>
          <w:p w14:paraId="36A40907" w14:textId="77777777" w:rsidR="000D4006" w:rsidRDefault="000D4006" w:rsidP="0046183A">
            <w:pPr>
              <w:jc w:val="both"/>
              <w:rPr>
                <w:color w:val="000000"/>
                <w:sz w:val="16"/>
                <w:szCs w:val="16"/>
              </w:rPr>
            </w:pPr>
            <w:r>
              <w:rPr>
                <w:color w:val="000000"/>
                <w:sz w:val="16"/>
                <w:szCs w:val="16"/>
              </w:rPr>
              <w:t>Desteklendi</w:t>
            </w:r>
          </w:p>
        </w:tc>
      </w:tr>
      <w:tr w:rsidR="000D4006" w14:paraId="7A6CDD7D" w14:textId="77777777" w:rsidTr="006F3226">
        <w:trPr>
          <w:trHeight w:val="240"/>
        </w:trPr>
        <w:tc>
          <w:tcPr>
            <w:tcW w:w="412" w:type="dxa"/>
            <w:tcBorders>
              <w:top w:val="nil"/>
              <w:left w:val="nil"/>
              <w:bottom w:val="single" w:sz="12" w:space="0" w:color="auto"/>
              <w:right w:val="nil"/>
            </w:tcBorders>
            <w:shd w:val="clear" w:color="auto" w:fill="auto"/>
            <w:noWrap/>
            <w:vAlign w:val="bottom"/>
            <w:hideMark/>
          </w:tcPr>
          <w:p w14:paraId="37D5FF1C" w14:textId="56E68A7E" w:rsidR="000D4006" w:rsidRPr="003E5BEF" w:rsidRDefault="000D4006" w:rsidP="0046183A">
            <w:pPr>
              <w:jc w:val="both"/>
              <w:rPr>
                <w:color w:val="000000"/>
                <w:sz w:val="16"/>
                <w:szCs w:val="16"/>
                <w:lang w:val="tr-TR"/>
              </w:rPr>
            </w:pPr>
            <w:r>
              <w:rPr>
                <w:color w:val="000000"/>
                <w:sz w:val="16"/>
                <w:szCs w:val="16"/>
              </w:rPr>
              <w:t>H</w:t>
            </w:r>
            <w:r w:rsidR="003E5BEF">
              <w:rPr>
                <w:color w:val="000000"/>
                <w:sz w:val="16"/>
                <w:szCs w:val="16"/>
                <w:lang w:val="tr-TR"/>
              </w:rPr>
              <w:t>3b</w:t>
            </w:r>
          </w:p>
        </w:tc>
        <w:tc>
          <w:tcPr>
            <w:tcW w:w="1987" w:type="dxa"/>
            <w:tcBorders>
              <w:top w:val="nil"/>
              <w:left w:val="nil"/>
              <w:bottom w:val="single" w:sz="12" w:space="0" w:color="auto"/>
              <w:right w:val="nil"/>
            </w:tcBorders>
            <w:shd w:val="clear" w:color="auto" w:fill="auto"/>
            <w:noWrap/>
            <w:vAlign w:val="bottom"/>
            <w:hideMark/>
          </w:tcPr>
          <w:p w14:paraId="27A8AFD6" w14:textId="77777777" w:rsidR="000D4006" w:rsidRDefault="000D4006" w:rsidP="0046183A">
            <w:pPr>
              <w:jc w:val="both"/>
              <w:rPr>
                <w:color w:val="000000"/>
                <w:sz w:val="16"/>
                <w:szCs w:val="16"/>
              </w:rPr>
            </w:pPr>
            <w:r>
              <w:rPr>
                <w:color w:val="000000"/>
                <w:sz w:val="16"/>
                <w:szCs w:val="16"/>
              </w:rPr>
              <w:t>AM -&gt; YFÖİ</w:t>
            </w:r>
          </w:p>
        </w:tc>
        <w:tc>
          <w:tcPr>
            <w:tcW w:w="576" w:type="dxa"/>
            <w:tcBorders>
              <w:top w:val="nil"/>
              <w:left w:val="nil"/>
              <w:bottom w:val="single" w:sz="12" w:space="0" w:color="auto"/>
              <w:right w:val="nil"/>
            </w:tcBorders>
            <w:shd w:val="clear" w:color="auto" w:fill="auto"/>
            <w:noWrap/>
            <w:vAlign w:val="bottom"/>
            <w:hideMark/>
          </w:tcPr>
          <w:p w14:paraId="0D6E7658" w14:textId="77777777" w:rsidR="000D4006" w:rsidRDefault="000D4006" w:rsidP="003E5BEF">
            <w:pPr>
              <w:jc w:val="center"/>
              <w:rPr>
                <w:color w:val="000000"/>
                <w:sz w:val="16"/>
                <w:szCs w:val="16"/>
              </w:rPr>
            </w:pPr>
            <w:r>
              <w:rPr>
                <w:color w:val="000000"/>
                <w:sz w:val="16"/>
                <w:szCs w:val="16"/>
              </w:rPr>
              <w:t>0.136</w:t>
            </w:r>
          </w:p>
        </w:tc>
        <w:tc>
          <w:tcPr>
            <w:tcW w:w="576" w:type="dxa"/>
            <w:tcBorders>
              <w:top w:val="nil"/>
              <w:left w:val="nil"/>
              <w:bottom w:val="single" w:sz="12" w:space="0" w:color="auto"/>
              <w:right w:val="nil"/>
            </w:tcBorders>
            <w:shd w:val="clear" w:color="auto" w:fill="auto"/>
            <w:noWrap/>
            <w:vAlign w:val="bottom"/>
            <w:hideMark/>
          </w:tcPr>
          <w:p w14:paraId="61BEBA06" w14:textId="77777777" w:rsidR="000D4006" w:rsidRDefault="000D4006" w:rsidP="003E5BEF">
            <w:pPr>
              <w:jc w:val="center"/>
              <w:rPr>
                <w:color w:val="000000"/>
                <w:sz w:val="16"/>
                <w:szCs w:val="16"/>
              </w:rPr>
            </w:pPr>
            <w:r>
              <w:rPr>
                <w:color w:val="000000"/>
                <w:sz w:val="16"/>
                <w:szCs w:val="16"/>
              </w:rPr>
              <w:t>2.121</w:t>
            </w:r>
          </w:p>
        </w:tc>
        <w:tc>
          <w:tcPr>
            <w:tcW w:w="576" w:type="dxa"/>
            <w:tcBorders>
              <w:top w:val="nil"/>
              <w:left w:val="nil"/>
              <w:bottom w:val="single" w:sz="12" w:space="0" w:color="auto"/>
              <w:right w:val="nil"/>
            </w:tcBorders>
            <w:shd w:val="clear" w:color="auto" w:fill="auto"/>
            <w:noWrap/>
            <w:vAlign w:val="bottom"/>
            <w:hideMark/>
          </w:tcPr>
          <w:p w14:paraId="6CF370E3" w14:textId="77777777" w:rsidR="000D4006" w:rsidRDefault="000D4006" w:rsidP="003E5BEF">
            <w:pPr>
              <w:jc w:val="center"/>
              <w:rPr>
                <w:color w:val="000000"/>
                <w:sz w:val="16"/>
                <w:szCs w:val="16"/>
              </w:rPr>
            </w:pPr>
            <w:r>
              <w:rPr>
                <w:color w:val="000000"/>
                <w:sz w:val="16"/>
                <w:szCs w:val="16"/>
              </w:rPr>
              <w:t>0.034</w:t>
            </w:r>
          </w:p>
        </w:tc>
        <w:tc>
          <w:tcPr>
            <w:tcW w:w="1118" w:type="dxa"/>
            <w:tcBorders>
              <w:top w:val="nil"/>
              <w:left w:val="nil"/>
              <w:bottom w:val="single" w:sz="12" w:space="0" w:color="auto"/>
              <w:right w:val="nil"/>
            </w:tcBorders>
            <w:shd w:val="clear" w:color="auto" w:fill="auto"/>
            <w:noWrap/>
            <w:vAlign w:val="bottom"/>
            <w:hideMark/>
          </w:tcPr>
          <w:p w14:paraId="523EA635" w14:textId="77777777" w:rsidR="000D4006" w:rsidRDefault="000D4006" w:rsidP="003E5BEF">
            <w:pPr>
              <w:jc w:val="center"/>
              <w:rPr>
                <w:color w:val="000000"/>
                <w:sz w:val="16"/>
                <w:szCs w:val="16"/>
              </w:rPr>
            </w:pPr>
            <w:r>
              <w:rPr>
                <w:color w:val="000000"/>
                <w:sz w:val="16"/>
                <w:szCs w:val="16"/>
              </w:rPr>
              <w:t>0.032</w:t>
            </w:r>
          </w:p>
        </w:tc>
        <w:tc>
          <w:tcPr>
            <w:tcW w:w="992" w:type="dxa"/>
            <w:tcBorders>
              <w:top w:val="nil"/>
              <w:left w:val="nil"/>
              <w:bottom w:val="single" w:sz="12" w:space="0" w:color="auto"/>
              <w:right w:val="nil"/>
            </w:tcBorders>
            <w:shd w:val="clear" w:color="auto" w:fill="auto"/>
            <w:noWrap/>
            <w:vAlign w:val="bottom"/>
            <w:hideMark/>
          </w:tcPr>
          <w:p w14:paraId="487B0EE7" w14:textId="77777777" w:rsidR="000D4006" w:rsidRDefault="000D4006" w:rsidP="003E5BEF">
            <w:pPr>
              <w:jc w:val="center"/>
              <w:rPr>
                <w:color w:val="000000"/>
                <w:sz w:val="16"/>
                <w:szCs w:val="16"/>
              </w:rPr>
            </w:pPr>
            <w:r>
              <w:rPr>
                <w:color w:val="000000"/>
                <w:sz w:val="16"/>
                <w:szCs w:val="16"/>
              </w:rPr>
              <w:t>0.244</w:t>
            </w:r>
          </w:p>
        </w:tc>
        <w:tc>
          <w:tcPr>
            <w:tcW w:w="709" w:type="dxa"/>
            <w:tcBorders>
              <w:top w:val="nil"/>
              <w:left w:val="nil"/>
              <w:bottom w:val="single" w:sz="12" w:space="0" w:color="auto"/>
              <w:right w:val="nil"/>
            </w:tcBorders>
            <w:shd w:val="clear" w:color="auto" w:fill="auto"/>
            <w:noWrap/>
            <w:vAlign w:val="bottom"/>
            <w:hideMark/>
          </w:tcPr>
          <w:p w14:paraId="33F790FB" w14:textId="77777777" w:rsidR="000D4006" w:rsidRDefault="000D4006" w:rsidP="0046183A">
            <w:pPr>
              <w:jc w:val="both"/>
              <w:rPr>
                <w:color w:val="000000"/>
                <w:sz w:val="16"/>
                <w:szCs w:val="16"/>
              </w:rPr>
            </w:pPr>
            <w:r>
              <w:rPr>
                <w:color w:val="000000"/>
                <w:sz w:val="16"/>
                <w:szCs w:val="16"/>
              </w:rPr>
              <w:t>0.136</w:t>
            </w:r>
          </w:p>
        </w:tc>
        <w:tc>
          <w:tcPr>
            <w:tcW w:w="1218" w:type="dxa"/>
            <w:tcBorders>
              <w:top w:val="nil"/>
              <w:left w:val="nil"/>
              <w:bottom w:val="single" w:sz="12" w:space="0" w:color="auto"/>
              <w:right w:val="nil"/>
            </w:tcBorders>
            <w:shd w:val="clear" w:color="auto" w:fill="auto"/>
            <w:noWrap/>
            <w:vAlign w:val="bottom"/>
            <w:hideMark/>
          </w:tcPr>
          <w:p w14:paraId="3B81B797" w14:textId="77777777" w:rsidR="000D4006" w:rsidRDefault="000D4006" w:rsidP="0046183A">
            <w:pPr>
              <w:jc w:val="both"/>
              <w:rPr>
                <w:color w:val="000000"/>
                <w:sz w:val="16"/>
                <w:szCs w:val="16"/>
              </w:rPr>
            </w:pPr>
            <w:r>
              <w:rPr>
                <w:color w:val="000000"/>
                <w:sz w:val="16"/>
                <w:szCs w:val="16"/>
              </w:rPr>
              <w:t>Desteklendi</w:t>
            </w:r>
          </w:p>
        </w:tc>
      </w:tr>
      <w:tr w:rsidR="000D4006" w14:paraId="13EC0838" w14:textId="77777777" w:rsidTr="006F3226">
        <w:trPr>
          <w:trHeight w:val="280"/>
        </w:trPr>
        <w:tc>
          <w:tcPr>
            <w:tcW w:w="2399" w:type="dxa"/>
            <w:gridSpan w:val="2"/>
            <w:tcBorders>
              <w:top w:val="single" w:sz="12" w:space="0" w:color="auto"/>
              <w:left w:val="nil"/>
              <w:bottom w:val="single" w:sz="12" w:space="0" w:color="auto"/>
              <w:right w:val="nil"/>
            </w:tcBorders>
            <w:shd w:val="clear" w:color="auto" w:fill="auto"/>
            <w:vAlign w:val="center"/>
            <w:hideMark/>
          </w:tcPr>
          <w:p w14:paraId="3D7A091C" w14:textId="77777777" w:rsidR="000D4006" w:rsidRDefault="000D4006" w:rsidP="0046183A">
            <w:pPr>
              <w:jc w:val="both"/>
              <w:rPr>
                <w:b/>
                <w:bCs/>
                <w:color w:val="000000"/>
                <w:sz w:val="16"/>
                <w:szCs w:val="16"/>
              </w:rPr>
            </w:pPr>
            <w:r>
              <w:rPr>
                <w:b/>
                <w:bCs/>
                <w:color w:val="000000"/>
                <w:sz w:val="16"/>
                <w:szCs w:val="16"/>
              </w:rPr>
              <w:t>Değişkenler</w:t>
            </w:r>
          </w:p>
        </w:tc>
        <w:tc>
          <w:tcPr>
            <w:tcW w:w="1728" w:type="dxa"/>
            <w:gridSpan w:val="3"/>
            <w:tcBorders>
              <w:top w:val="single" w:sz="12" w:space="0" w:color="auto"/>
              <w:left w:val="nil"/>
              <w:bottom w:val="single" w:sz="12" w:space="0" w:color="auto"/>
              <w:right w:val="nil"/>
            </w:tcBorders>
            <w:shd w:val="clear" w:color="auto" w:fill="auto"/>
            <w:noWrap/>
            <w:vAlign w:val="center"/>
            <w:hideMark/>
          </w:tcPr>
          <w:p w14:paraId="0DBC4507" w14:textId="210E6F63" w:rsidR="000D4006" w:rsidRPr="000D4006" w:rsidRDefault="000D4006" w:rsidP="0046183A">
            <w:pPr>
              <w:jc w:val="both"/>
              <w:rPr>
                <w:b/>
                <w:bCs/>
                <w:color w:val="000000"/>
                <w:sz w:val="16"/>
                <w:szCs w:val="16"/>
                <w:lang w:val="tr-TR"/>
              </w:rPr>
            </w:pPr>
            <w:r>
              <w:rPr>
                <w:b/>
                <w:bCs/>
                <w:color w:val="000000"/>
                <w:sz w:val="16"/>
                <w:szCs w:val="16"/>
              </w:rPr>
              <w:t>R</w:t>
            </w:r>
            <w:r w:rsidRPr="000D4006">
              <w:rPr>
                <w:b/>
                <w:bCs/>
                <w:color w:val="000000"/>
                <w:sz w:val="16"/>
                <w:szCs w:val="16"/>
                <w:vertAlign w:val="superscript"/>
                <w:lang w:val="tr-TR"/>
              </w:rPr>
              <w:t>2</w:t>
            </w:r>
          </w:p>
        </w:tc>
        <w:tc>
          <w:tcPr>
            <w:tcW w:w="1118" w:type="dxa"/>
            <w:tcBorders>
              <w:top w:val="nil"/>
              <w:left w:val="nil"/>
              <w:bottom w:val="single" w:sz="12" w:space="0" w:color="auto"/>
              <w:right w:val="nil"/>
            </w:tcBorders>
            <w:shd w:val="clear" w:color="auto" w:fill="auto"/>
            <w:noWrap/>
            <w:vAlign w:val="center"/>
            <w:hideMark/>
          </w:tcPr>
          <w:p w14:paraId="0AB0C675" w14:textId="5C7E74B3" w:rsidR="000D4006" w:rsidRPr="000D4006" w:rsidRDefault="000D4006" w:rsidP="0046183A">
            <w:pPr>
              <w:jc w:val="both"/>
              <w:rPr>
                <w:b/>
                <w:bCs/>
                <w:color w:val="000000"/>
                <w:sz w:val="16"/>
                <w:szCs w:val="16"/>
                <w:lang w:val="tr-TR"/>
              </w:rPr>
            </w:pPr>
            <w:r>
              <w:rPr>
                <w:b/>
                <w:bCs/>
                <w:color w:val="000000"/>
                <w:sz w:val="16"/>
                <w:szCs w:val="16"/>
              </w:rPr>
              <w:t>R</w:t>
            </w:r>
            <w:r w:rsidRPr="000D4006">
              <w:rPr>
                <w:b/>
                <w:bCs/>
                <w:color w:val="000000"/>
                <w:sz w:val="16"/>
                <w:szCs w:val="16"/>
                <w:vertAlign w:val="superscript"/>
                <w:lang w:val="tr-TR"/>
              </w:rPr>
              <w:t>2</w:t>
            </w:r>
            <w:r w:rsidRPr="000D4006">
              <w:rPr>
                <w:b/>
                <w:bCs/>
                <w:color w:val="000000"/>
                <w:sz w:val="16"/>
                <w:szCs w:val="16"/>
                <w:vertAlign w:val="subscript"/>
              </w:rPr>
              <w:t>ad</w:t>
            </w:r>
            <w:r w:rsidRPr="000D4006">
              <w:rPr>
                <w:b/>
                <w:bCs/>
                <w:color w:val="000000"/>
                <w:sz w:val="16"/>
                <w:szCs w:val="16"/>
                <w:vertAlign w:val="subscript"/>
                <w:lang w:val="tr-TR"/>
              </w:rPr>
              <w:t>j</w:t>
            </w:r>
          </w:p>
        </w:tc>
        <w:tc>
          <w:tcPr>
            <w:tcW w:w="2919" w:type="dxa"/>
            <w:gridSpan w:val="3"/>
            <w:tcBorders>
              <w:top w:val="single" w:sz="12" w:space="0" w:color="auto"/>
              <w:left w:val="nil"/>
              <w:bottom w:val="single" w:sz="12" w:space="0" w:color="auto"/>
              <w:right w:val="nil"/>
            </w:tcBorders>
            <w:shd w:val="clear" w:color="auto" w:fill="auto"/>
            <w:vAlign w:val="center"/>
            <w:hideMark/>
          </w:tcPr>
          <w:p w14:paraId="3ABA30B9" w14:textId="77777777" w:rsidR="000D4006" w:rsidRDefault="000D4006" w:rsidP="0046183A">
            <w:pPr>
              <w:jc w:val="both"/>
              <w:rPr>
                <w:b/>
                <w:bCs/>
                <w:color w:val="000000"/>
                <w:sz w:val="16"/>
                <w:szCs w:val="16"/>
              </w:rPr>
            </w:pPr>
            <w:r>
              <w:rPr>
                <w:b/>
                <w:bCs/>
                <w:color w:val="000000"/>
                <w:sz w:val="16"/>
                <w:szCs w:val="16"/>
              </w:rPr>
              <w:t xml:space="preserve">Q² </w:t>
            </w:r>
          </w:p>
        </w:tc>
      </w:tr>
      <w:tr w:rsidR="000D4006" w14:paraId="42D27F87" w14:textId="77777777" w:rsidTr="006F3226">
        <w:trPr>
          <w:trHeight w:val="240"/>
        </w:trPr>
        <w:tc>
          <w:tcPr>
            <w:tcW w:w="2399" w:type="dxa"/>
            <w:gridSpan w:val="2"/>
            <w:tcBorders>
              <w:top w:val="nil"/>
              <w:left w:val="nil"/>
              <w:bottom w:val="nil"/>
              <w:right w:val="nil"/>
            </w:tcBorders>
            <w:shd w:val="clear" w:color="auto" w:fill="auto"/>
            <w:vAlign w:val="center"/>
            <w:hideMark/>
          </w:tcPr>
          <w:p w14:paraId="61040C1B" w14:textId="77777777" w:rsidR="000D4006" w:rsidRDefault="000D4006" w:rsidP="0046183A">
            <w:pPr>
              <w:jc w:val="both"/>
              <w:rPr>
                <w:color w:val="000000"/>
                <w:sz w:val="16"/>
                <w:szCs w:val="16"/>
              </w:rPr>
            </w:pPr>
            <w:r>
              <w:rPr>
                <w:color w:val="000000"/>
                <w:sz w:val="16"/>
                <w:szCs w:val="16"/>
              </w:rPr>
              <w:t>Hizmet Kalitesi (HK)</w:t>
            </w:r>
          </w:p>
        </w:tc>
        <w:tc>
          <w:tcPr>
            <w:tcW w:w="1728" w:type="dxa"/>
            <w:gridSpan w:val="3"/>
            <w:tcBorders>
              <w:top w:val="nil"/>
              <w:left w:val="nil"/>
              <w:bottom w:val="nil"/>
              <w:right w:val="nil"/>
            </w:tcBorders>
            <w:shd w:val="clear" w:color="auto" w:fill="auto"/>
            <w:noWrap/>
            <w:vAlign w:val="center"/>
            <w:hideMark/>
          </w:tcPr>
          <w:p w14:paraId="735157C0" w14:textId="77777777" w:rsidR="000D4006" w:rsidRDefault="000D4006" w:rsidP="0046183A">
            <w:pPr>
              <w:jc w:val="both"/>
              <w:rPr>
                <w:color w:val="000000"/>
                <w:sz w:val="16"/>
                <w:szCs w:val="16"/>
              </w:rPr>
            </w:pPr>
            <w:r>
              <w:rPr>
                <w:color w:val="000000"/>
                <w:sz w:val="16"/>
                <w:szCs w:val="16"/>
              </w:rPr>
              <w:t>0.358</w:t>
            </w:r>
          </w:p>
        </w:tc>
        <w:tc>
          <w:tcPr>
            <w:tcW w:w="1118" w:type="dxa"/>
            <w:tcBorders>
              <w:top w:val="nil"/>
              <w:left w:val="nil"/>
              <w:bottom w:val="nil"/>
              <w:right w:val="nil"/>
            </w:tcBorders>
            <w:shd w:val="clear" w:color="auto" w:fill="auto"/>
            <w:noWrap/>
            <w:vAlign w:val="bottom"/>
            <w:hideMark/>
          </w:tcPr>
          <w:p w14:paraId="12A048D4" w14:textId="77777777" w:rsidR="000D4006" w:rsidRDefault="000D4006" w:rsidP="0046183A">
            <w:pPr>
              <w:jc w:val="both"/>
              <w:rPr>
                <w:color w:val="000000"/>
                <w:sz w:val="16"/>
                <w:szCs w:val="16"/>
              </w:rPr>
            </w:pPr>
            <w:r>
              <w:rPr>
                <w:color w:val="000000"/>
                <w:sz w:val="16"/>
                <w:szCs w:val="16"/>
              </w:rPr>
              <w:t>0.348</w:t>
            </w:r>
          </w:p>
        </w:tc>
        <w:tc>
          <w:tcPr>
            <w:tcW w:w="2919" w:type="dxa"/>
            <w:gridSpan w:val="3"/>
            <w:tcBorders>
              <w:top w:val="nil"/>
              <w:left w:val="nil"/>
              <w:bottom w:val="nil"/>
              <w:right w:val="nil"/>
            </w:tcBorders>
            <w:shd w:val="clear" w:color="auto" w:fill="auto"/>
            <w:vAlign w:val="center"/>
            <w:hideMark/>
          </w:tcPr>
          <w:p w14:paraId="2A16AC08" w14:textId="77777777" w:rsidR="000D4006" w:rsidRDefault="000D4006" w:rsidP="0046183A">
            <w:pPr>
              <w:jc w:val="both"/>
              <w:rPr>
                <w:color w:val="000000"/>
                <w:sz w:val="16"/>
                <w:szCs w:val="16"/>
              </w:rPr>
            </w:pPr>
            <w:r>
              <w:rPr>
                <w:color w:val="000000"/>
                <w:sz w:val="16"/>
                <w:szCs w:val="16"/>
              </w:rPr>
              <w:t>0.180</w:t>
            </w:r>
          </w:p>
        </w:tc>
      </w:tr>
      <w:tr w:rsidR="000D4006" w14:paraId="7E60C356" w14:textId="77777777" w:rsidTr="006F3226">
        <w:trPr>
          <w:trHeight w:val="240"/>
        </w:trPr>
        <w:tc>
          <w:tcPr>
            <w:tcW w:w="2399" w:type="dxa"/>
            <w:gridSpan w:val="2"/>
            <w:tcBorders>
              <w:top w:val="nil"/>
              <w:left w:val="nil"/>
              <w:bottom w:val="nil"/>
              <w:right w:val="nil"/>
            </w:tcBorders>
            <w:shd w:val="clear" w:color="auto" w:fill="auto"/>
            <w:vAlign w:val="center"/>
            <w:hideMark/>
          </w:tcPr>
          <w:p w14:paraId="207348F8" w14:textId="77777777" w:rsidR="000D4006" w:rsidRDefault="000D4006" w:rsidP="0046183A">
            <w:pPr>
              <w:jc w:val="both"/>
              <w:rPr>
                <w:color w:val="000000"/>
                <w:sz w:val="16"/>
                <w:szCs w:val="16"/>
              </w:rPr>
            </w:pPr>
            <w:r>
              <w:rPr>
                <w:color w:val="000000"/>
                <w:sz w:val="16"/>
                <w:szCs w:val="16"/>
              </w:rPr>
              <w:t>Olumlu WOM (O-WOM)</w:t>
            </w:r>
          </w:p>
        </w:tc>
        <w:tc>
          <w:tcPr>
            <w:tcW w:w="1728" w:type="dxa"/>
            <w:gridSpan w:val="3"/>
            <w:tcBorders>
              <w:top w:val="nil"/>
              <w:left w:val="nil"/>
              <w:bottom w:val="nil"/>
              <w:right w:val="nil"/>
            </w:tcBorders>
            <w:shd w:val="clear" w:color="auto" w:fill="auto"/>
            <w:noWrap/>
            <w:vAlign w:val="center"/>
            <w:hideMark/>
          </w:tcPr>
          <w:p w14:paraId="01C30D4B" w14:textId="77777777" w:rsidR="000D4006" w:rsidRDefault="000D4006" w:rsidP="0046183A">
            <w:pPr>
              <w:jc w:val="both"/>
              <w:rPr>
                <w:color w:val="000000"/>
                <w:sz w:val="16"/>
                <w:szCs w:val="16"/>
              </w:rPr>
            </w:pPr>
            <w:r>
              <w:rPr>
                <w:color w:val="000000"/>
                <w:sz w:val="16"/>
                <w:szCs w:val="16"/>
              </w:rPr>
              <w:t>0.327</w:t>
            </w:r>
          </w:p>
        </w:tc>
        <w:tc>
          <w:tcPr>
            <w:tcW w:w="1118" w:type="dxa"/>
            <w:tcBorders>
              <w:top w:val="nil"/>
              <w:left w:val="nil"/>
              <w:bottom w:val="nil"/>
              <w:right w:val="nil"/>
            </w:tcBorders>
            <w:shd w:val="clear" w:color="auto" w:fill="auto"/>
            <w:noWrap/>
            <w:vAlign w:val="bottom"/>
            <w:hideMark/>
          </w:tcPr>
          <w:p w14:paraId="32E19664" w14:textId="77777777" w:rsidR="000D4006" w:rsidRDefault="000D4006" w:rsidP="0046183A">
            <w:pPr>
              <w:jc w:val="both"/>
              <w:rPr>
                <w:color w:val="000000"/>
                <w:sz w:val="16"/>
                <w:szCs w:val="16"/>
              </w:rPr>
            </w:pPr>
            <w:r>
              <w:rPr>
                <w:color w:val="000000"/>
                <w:sz w:val="16"/>
                <w:szCs w:val="16"/>
              </w:rPr>
              <w:t>0.320</w:t>
            </w:r>
          </w:p>
        </w:tc>
        <w:tc>
          <w:tcPr>
            <w:tcW w:w="2919" w:type="dxa"/>
            <w:gridSpan w:val="3"/>
            <w:tcBorders>
              <w:top w:val="nil"/>
              <w:left w:val="nil"/>
              <w:bottom w:val="nil"/>
              <w:right w:val="nil"/>
            </w:tcBorders>
            <w:shd w:val="clear" w:color="auto" w:fill="auto"/>
            <w:vAlign w:val="center"/>
            <w:hideMark/>
          </w:tcPr>
          <w:p w14:paraId="13535140" w14:textId="77777777" w:rsidR="000D4006" w:rsidRDefault="000D4006" w:rsidP="0046183A">
            <w:pPr>
              <w:jc w:val="both"/>
              <w:rPr>
                <w:color w:val="000000"/>
                <w:sz w:val="16"/>
                <w:szCs w:val="16"/>
              </w:rPr>
            </w:pPr>
            <w:r>
              <w:rPr>
                <w:color w:val="000000"/>
                <w:sz w:val="16"/>
                <w:szCs w:val="16"/>
              </w:rPr>
              <w:t>0.271</w:t>
            </w:r>
          </w:p>
        </w:tc>
      </w:tr>
      <w:tr w:rsidR="000D4006" w14:paraId="577576E7" w14:textId="77777777" w:rsidTr="006F3226">
        <w:trPr>
          <w:trHeight w:val="240"/>
        </w:trPr>
        <w:tc>
          <w:tcPr>
            <w:tcW w:w="2399" w:type="dxa"/>
            <w:gridSpan w:val="2"/>
            <w:tcBorders>
              <w:top w:val="nil"/>
              <w:left w:val="nil"/>
              <w:bottom w:val="single" w:sz="12" w:space="0" w:color="auto"/>
              <w:right w:val="nil"/>
            </w:tcBorders>
            <w:shd w:val="clear" w:color="auto" w:fill="auto"/>
            <w:vAlign w:val="center"/>
            <w:hideMark/>
          </w:tcPr>
          <w:p w14:paraId="6132B832" w14:textId="77777777" w:rsidR="000D4006" w:rsidRDefault="000D4006" w:rsidP="0046183A">
            <w:pPr>
              <w:jc w:val="both"/>
              <w:rPr>
                <w:color w:val="000000"/>
                <w:sz w:val="16"/>
                <w:szCs w:val="16"/>
              </w:rPr>
            </w:pPr>
            <w:r>
              <w:rPr>
                <w:color w:val="000000"/>
                <w:sz w:val="16"/>
                <w:szCs w:val="16"/>
              </w:rPr>
              <w:t>Yüksek Fiyat Ödeme İstekliliği (YFÖİ)</w:t>
            </w:r>
          </w:p>
        </w:tc>
        <w:tc>
          <w:tcPr>
            <w:tcW w:w="1728" w:type="dxa"/>
            <w:gridSpan w:val="3"/>
            <w:tcBorders>
              <w:top w:val="nil"/>
              <w:left w:val="nil"/>
              <w:bottom w:val="single" w:sz="12" w:space="0" w:color="auto"/>
              <w:right w:val="nil"/>
            </w:tcBorders>
            <w:shd w:val="clear" w:color="auto" w:fill="auto"/>
            <w:noWrap/>
            <w:vAlign w:val="center"/>
            <w:hideMark/>
          </w:tcPr>
          <w:p w14:paraId="71D13D0A" w14:textId="77777777" w:rsidR="000D4006" w:rsidRDefault="000D4006" w:rsidP="0046183A">
            <w:pPr>
              <w:jc w:val="both"/>
              <w:rPr>
                <w:color w:val="000000"/>
                <w:sz w:val="16"/>
                <w:szCs w:val="16"/>
              </w:rPr>
            </w:pPr>
            <w:r>
              <w:rPr>
                <w:color w:val="000000"/>
                <w:sz w:val="16"/>
                <w:szCs w:val="16"/>
              </w:rPr>
              <w:t>0.317</w:t>
            </w:r>
          </w:p>
        </w:tc>
        <w:tc>
          <w:tcPr>
            <w:tcW w:w="1118" w:type="dxa"/>
            <w:tcBorders>
              <w:top w:val="nil"/>
              <w:left w:val="nil"/>
              <w:bottom w:val="nil"/>
              <w:right w:val="nil"/>
            </w:tcBorders>
            <w:shd w:val="clear" w:color="auto" w:fill="auto"/>
            <w:noWrap/>
            <w:vAlign w:val="bottom"/>
            <w:hideMark/>
          </w:tcPr>
          <w:p w14:paraId="031F9189" w14:textId="77777777" w:rsidR="000D4006" w:rsidRDefault="000D4006" w:rsidP="0046183A">
            <w:pPr>
              <w:jc w:val="both"/>
              <w:rPr>
                <w:color w:val="000000"/>
                <w:sz w:val="16"/>
                <w:szCs w:val="16"/>
              </w:rPr>
            </w:pPr>
            <w:r>
              <w:rPr>
                <w:color w:val="000000"/>
                <w:sz w:val="16"/>
                <w:szCs w:val="16"/>
              </w:rPr>
              <w:t>0.306</w:t>
            </w:r>
          </w:p>
        </w:tc>
        <w:tc>
          <w:tcPr>
            <w:tcW w:w="2919" w:type="dxa"/>
            <w:gridSpan w:val="3"/>
            <w:tcBorders>
              <w:top w:val="nil"/>
              <w:left w:val="nil"/>
              <w:bottom w:val="single" w:sz="12" w:space="0" w:color="auto"/>
              <w:right w:val="nil"/>
            </w:tcBorders>
            <w:shd w:val="clear" w:color="auto" w:fill="auto"/>
            <w:vAlign w:val="center"/>
            <w:hideMark/>
          </w:tcPr>
          <w:p w14:paraId="6D1EF3A2" w14:textId="77777777" w:rsidR="000D4006" w:rsidRDefault="000D4006" w:rsidP="0046183A">
            <w:pPr>
              <w:jc w:val="both"/>
              <w:rPr>
                <w:color w:val="000000"/>
                <w:sz w:val="16"/>
                <w:szCs w:val="16"/>
              </w:rPr>
            </w:pPr>
            <w:r>
              <w:rPr>
                <w:color w:val="000000"/>
                <w:sz w:val="16"/>
                <w:szCs w:val="16"/>
              </w:rPr>
              <w:t>0.220</w:t>
            </w:r>
          </w:p>
        </w:tc>
      </w:tr>
      <w:tr w:rsidR="000D4006" w14:paraId="5198898B" w14:textId="77777777" w:rsidTr="006F3226">
        <w:trPr>
          <w:trHeight w:val="440"/>
        </w:trPr>
        <w:tc>
          <w:tcPr>
            <w:tcW w:w="2399" w:type="dxa"/>
            <w:gridSpan w:val="2"/>
            <w:tcBorders>
              <w:top w:val="single" w:sz="12" w:space="0" w:color="auto"/>
              <w:left w:val="nil"/>
              <w:bottom w:val="single" w:sz="12" w:space="0" w:color="auto"/>
              <w:right w:val="nil"/>
            </w:tcBorders>
            <w:shd w:val="clear" w:color="auto" w:fill="auto"/>
            <w:vAlign w:val="center"/>
            <w:hideMark/>
          </w:tcPr>
          <w:p w14:paraId="505F5FCC" w14:textId="77777777" w:rsidR="000D4006" w:rsidRDefault="000D4006" w:rsidP="0046183A">
            <w:pPr>
              <w:jc w:val="both"/>
              <w:rPr>
                <w:b/>
                <w:bCs/>
                <w:color w:val="000000"/>
                <w:sz w:val="16"/>
                <w:szCs w:val="16"/>
              </w:rPr>
            </w:pPr>
            <w:r>
              <w:rPr>
                <w:b/>
                <w:bCs/>
                <w:color w:val="000000"/>
                <w:sz w:val="16"/>
                <w:szCs w:val="16"/>
              </w:rPr>
              <w:t>Model Fit</w:t>
            </w:r>
          </w:p>
        </w:tc>
        <w:tc>
          <w:tcPr>
            <w:tcW w:w="5765" w:type="dxa"/>
            <w:gridSpan w:val="7"/>
            <w:tcBorders>
              <w:top w:val="single" w:sz="12" w:space="0" w:color="auto"/>
              <w:left w:val="nil"/>
              <w:bottom w:val="single" w:sz="12" w:space="0" w:color="auto"/>
              <w:right w:val="nil"/>
            </w:tcBorders>
            <w:shd w:val="clear" w:color="auto" w:fill="auto"/>
            <w:vAlign w:val="center"/>
            <w:hideMark/>
          </w:tcPr>
          <w:p w14:paraId="75EAF3D1" w14:textId="42F658A9" w:rsidR="000D4006" w:rsidRPr="00253C31" w:rsidRDefault="000D4006" w:rsidP="0046183A">
            <w:pPr>
              <w:jc w:val="both"/>
              <w:rPr>
                <w:color w:val="000000"/>
                <w:sz w:val="16"/>
                <w:szCs w:val="16"/>
                <w:lang w:val="tr-TR"/>
              </w:rPr>
            </w:pPr>
            <w:r>
              <w:rPr>
                <w:color w:val="000000"/>
                <w:sz w:val="16"/>
                <w:szCs w:val="16"/>
              </w:rPr>
              <w:t>SRMR; 0,07, d_</w:t>
            </w:r>
            <w:r w:rsidRPr="003939EC">
              <w:rPr>
                <w:color w:val="000000"/>
                <w:sz w:val="16"/>
                <w:szCs w:val="16"/>
                <w:vertAlign w:val="subscript"/>
              </w:rPr>
              <w:t>ULS</w:t>
            </w:r>
            <w:r>
              <w:rPr>
                <w:color w:val="000000"/>
                <w:sz w:val="16"/>
                <w:szCs w:val="16"/>
              </w:rPr>
              <w:t>; 1,4</w:t>
            </w:r>
            <w:r w:rsidR="00253C31">
              <w:rPr>
                <w:color w:val="000000"/>
                <w:sz w:val="16"/>
                <w:szCs w:val="16"/>
                <w:lang w:val="tr-TR"/>
              </w:rPr>
              <w:t>40</w:t>
            </w:r>
            <w:r>
              <w:rPr>
                <w:color w:val="000000"/>
                <w:sz w:val="16"/>
                <w:szCs w:val="16"/>
              </w:rPr>
              <w:t>, d_</w:t>
            </w:r>
            <w:r w:rsidRPr="003939EC">
              <w:rPr>
                <w:color w:val="000000"/>
                <w:sz w:val="16"/>
                <w:szCs w:val="16"/>
                <w:vertAlign w:val="subscript"/>
              </w:rPr>
              <w:t>G</w:t>
            </w:r>
            <w:r>
              <w:rPr>
                <w:color w:val="000000"/>
                <w:sz w:val="16"/>
                <w:szCs w:val="16"/>
              </w:rPr>
              <w:t>; 0,536, NFI; 0,711. rms_theta; 0,14</w:t>
            </w:r>
            <w:r w:rsidR="00253C31">
              <w:rPr>
                <w:color w:val="000000"/>
                <w:sz w:val="16"/>
                <w:szCs w:val="16"/>
                <w:lang w:val="tr-TR"/>
              </w:rPr>
              <w:t>4</w:t>
            </w:r>
          </w:p>
        </w:tc>
      </w:tr>
      <w:tr w:rsidR="000D4006" w14:paraId="5B1DFB65" w14:textId="77777777" w:rsidTr="006F3226">
        <w:trPr>
          <w:trHeight w:val="560"/>
        </w:trPr>
        <w:tc>
          <w:tcPr>
            <w:tcW w:w="8164" w:type="dxa"/>
            <w:gridSpan w:val="9"/>
            <w:tcBorders>
              <w:top w:val="single" w:sz="12" w:space="0" w:color="auto"/>
              <w:left w:val="nil"/>
              <w:bottom w:val="nil"/>
              <w:right w:val="nil"/>
            </w:tcBorders>
            <w:shd w:val="clear" w:color="auto" w:fill="auto"/>
            <w:vAlign w:val="center"/>
            <w:hideMark/>
          </w:tcPr>
          <w:p w14:paraId="63E173A2" w14:textId="77777777" w:rsidR="000D4006" w:rsidRDefault="000D4006" w:rsidP="0046183A">
            <w:pPr>
              <w:jc w:val="both"/>
              <w:rPr>
                <w:color w:val="000000"/>
                <w:sz w:val="16"/>
                <w:szCs w:val="16"/>
              </w:rPr>
            </w:pPr>
            <w:r>
              <w:rPr>
                <w:color w:val="000000"/>
                <w:sz w:val="16"/>
                <w:szCs w:val="16"/>
              </w:rPr>
              <w:t xml:space="preserve">DMİ; Doğrudan marka iletişimi, HK; Hizmet kalitesi, AM; Arama maliyeti, YFÖİ; , Yüksek fiyat ödeme istekliliği, O-WOM; Olumlu önerme </w:t>
            </w:r>
          </w:p>
        </w:tc>
      </w:tr>
    </w:tbl>
    <w:p w14:paraId="5C79A4CC" w14:textId="77777777" w:rsidR="00FA018D" w:rsidRDefault="00FA018D" w:rsidP="0046183A">
      <w:pPr>
        <w:jc w:val="both"/>
        <w:rPr>
          <w:color w:val="000000"/>
          <w:sz w:val="20"/>
          <w:szCs w:val="20"/>
          <w:lang w:val="tr-TR"/>
        </w:rPr>
      </w:pPr>
    </w:p>
    <w:p w14:paraId="20B5F177" w14:textId="5906939B" w:rsidR="005917A6" w:rsidRPr="00DD0A94" w:rsidRDefault="005917A6" w:rsidP="007D19C2">
      <w:pPr>
        <w:spacing w:after="120" w:line="276" w:lineRule="auto"/>
        <w:ind w:firstLine="709"/>
        <w:jc w:val="both"/>
        <w:rPr>
          <w:color w:val="000000"/>
          <w:sz w:val="22"/>
          <w:szCs w:val="22"/>
          <w:lang w:val="tr-TR"/>
        </w:rPr>
      </w:pPr>
      <w:r w:rsidRPr="00DD0A94">
        <w:rPr>
          <w:color w:val="000000"/>
          <w:sz w:val="22"/>
          <w:szCs w:val="22"/>
          <w:lang w:val="tr-TR"/>
        </w:rPr>
        <w:t>Değişkenlere ilişkin en yüksek R</w:t>
      </w:r>
      <w:r w:rsidRPr="00DD0A94">
        <w:rPr>
          <w:color w:val="000000"/>
          <w:sz w:val="22"/>
          <w:szCs w:val="22"/>
          <w:vertAlign w:val="superscript"/>
          <w:lang w:val="tr-TR"/>
        </w:rPr>
        <w:t>2</w:t>
      </w:r>
      <w:r w:rsidRPr="00DD0A94">
        <w:rPr>
          <w:color w:val="000000"/>
          <w:sz w:val="22"/>
          <w:szCs w:val="22"/>
          <w:lang w:val="tr-TR"/>
        </w:rPr>
        <w:t xml:space="preserve"> seviyesine hizmet kalitesi değişkeni sahipken (R</w:t>
      </w:r>
      <w:r w:rsidRPr="00DD0A94">
        <w:rPr>
          <w:color w:val="000000"/>
          <w:sz w:val="22"/>
          <w:szCs w:val="22"/>
          <w:vertAlign w:val="superscript"/>
          <w:lang w:val="tr-TR"/>
        </w:rPr>
        <w:t>2</w:t>
      </w:r>
      <w:r w:rsidRPr="00DD0A94">
        <w:rPr>
          <w:color w:val="000000"/>
          <w:sz w:val="22"/>
          <w:szCs w:val="22"/>
          <w:lang w:val="tr-TR"/>
        </w:rPr>
        <w:t>=0,378), onu ikinci en yüksek değerlerle olumlu önerme (OWOM) (R</w:t>
      </w:r>
      <w:r w:rsidRPr="00DD0A94">
        <w:rPr>
          <w:color w:val="000000"/>
          <w:sz w:val="22"/>
          <w:szCs w:val="22"/>
          <w:vertAlign w:val="superscript"/>
          <w:lang w:val="tr-TR"/>
        </w:rPr>
        <w:t>2</w:t>
      </w:r>
      <w:r w:rsidRPr="00DD0A94">
        <w:rPr>
          <w:color w:val="000000"/>
          <w:sz w:val="22"/>
          <w:szCs w:val="22"/>
          <w:lang w:val="tr-TR"/>
        </w:rPr>
        <w:t xml:space="preserve">=0,364) izlemekte, bunu takiben üçüncü en yüksek </w:t>
      </w:r>
      <w:r w:rsidRPr="00DD0A94">
        <w:rPr>
          <w:color w:val="000000"/>
          <w:sz w:val="22"/>
          <w:szCs w:val="22"/>
          <w:lang w:val="tr-TR"/>
        </w:rPr>
        <w:lastRenderedPageBreak/>
        <w:t>seviyeye fiyat istekliliği (R</w:t>
      </w:r>
      <w:r w:rsidRPr="00DD0A94">
        <w:rPr>
          <w:color w:val="000000"/>
          <w:sz w:val="22"/>
          <w:szCs w:val="22"/>
          <w:vertAlign w:val="superscript"/>
          <w:lang w:val="tr-TR"/>
        </w:rPr>
        <w:t>2</w:t>
      </w:r>
      <w:r w:rsidRPr="00DD0A94">
        <w:rPr>
          <w:color w:val="000000"/>
          <w:sz w:val="22"/>
          <w:szCs w:val="22"/>
          <w:lang w:val="tr-TR"/>
        </w:rPr>
        <w:t>=0,338) sahipken, en düşük değer ise arama maliyeti ((R</w:t>
      </w:r>
      <w:r w:rsidRPr="00DD0A94">
        <w:rPr>
          <w:color w:val="000000"/>
          <w:sz w:val="22"/>
          <w:szCs w:val="22"/>
          <w:vertAlign w:val="superscript"/>
          <w:lang w:val="tr-TR"/>
        </w:rPr>
        <w:t>2</w:t>
      </w:r>
      <w:r w:rsidRPr="00DD0A94">
        <w:rPr>
          <w:color w:val="000000"/>
          <w:sz w:val="22"/>
          <w:szCs w:val="22"/>
          <w:lang w:val="tr-TR"/>
        </w:rPr>
        <w:t>=0,</w:t>
      </w:r>
      <w:r w:rsidRPr="00DD0A94">
        <w:rPr>
          <w:color w:val="000000"/>
          <w:sz w:val="22"/>
          <w:szCs w:val="22"/>
        </w:rPr>
        <w:t xml:space="preserve"> 058</w:t>
      </w:r>
      <w:r w:rsidRPr="00DD0A94">
        <w:rPr>
          <w:color w:val="000000"/>
          <w:sz w:val="22"/>
          <w:szCs w:val="22"/>
          <w:lang w:val="tr-TR"/>
        </w:rPr>
        <w:t>). Daha sonra yapısal modelde etki büyüklüğü incelenm</w:t>
      </w:r>
      <w:r w:rsidR="00751A80" w:rsidRPr="00DD0A94">
        <w:rPr>
          <w:color w:val="000000"/>
          <w:sz w:val="22"/>
          <w:szCs w:val="22"/>
          <w:lang w:val="tr-TR"/>
        </w:rPr>
        <w:t>iştir</w:t>
      </w:r>
      <w:r w:rsidRPr="00DD0A94">
        <w:rPr>
          <w:color w:val="000000"/>
          <w:sz w:val="22"/>
          <w:szCs w:val="22"/>
          <w:lang w:val="tr-TR"/>
        </w:rPr>
        <w:t xml:space="preserve">. Doğrudan ilişkiyi temsil eden ilişkilerde en yüksek etki büyüklüğüne Hizmet </w:t>
      </w:r>
      <w:proofErr w:type="gramStart"/>
      <w:r w:rsidRPr="00DD0A94">
        <w:rPr>
          <w:color w:val="000000"/>
          <w:sz w:val="22"/>
          <w:szCs w:val="22"/>
          <w:lang w:val="tr-TR"/>
        </w:rPr>
        <w:t>kalitesi</w:t>
      </w:r>
      <w:r w:rsidRPr="00DD0A94">
        <w:rPr>
          <w:color w:val="000000"/>
          <w:sz w:val="22"/>
          <w:szCs w:val="22"/>
        </w:rPr>
        <w:t xml:space="preserve"> -</w:t>
      </w:r>
      <w:proofErr w:type="gramEnd"/>
      <w:r w:rsidRPr="00DD0A94">
        <w:rPr>
          <w:color w:val="000000"/>
          <w:sz w:val="22"/>
          <w:szCs w:val="22"/>
        </w:rPr>
        <w:t xml:space="preserve">&gt; </w:t>
      </w:r>
      <w:r w:rsidRPr="00DD0A94">
        <w:rPr>
          <w:color w:val="000000"/>
          <w:sz w:val="22"/>
          <w:szCs w:val="22"/>
          <w:lang w:val="tr-TR"/>
        </w:rPr>
        <w:t xml:space="preserve">Yüksek fiyat ödeme istekliliği  ( </w:t>
      </w:r>
      <w:r w:rsidRPr="00DD0A94">
        <w:rPr>
          <w:color w:val="000000"/>
          <w:sz w:val="22"/>
          <w:szCs w:val="22"/>
        </w:rPr>
        <w:t>HK -&gt; YFÖİ</w:t>
      </w:r>
      <w:r w:rsidRPr="00DD0A94">
        <w:rPr>
          <w:color w:val="000000"/>
          <w:sz w:val="22"/>
          <w:szCs w:val="22"/>
          <w:lang w:val="tr-TR"/>
        </w:rPr>
        <w:t>) ilişkisi (f</w:t>
      </w:r>
      <w:r w:rsidRPr="00DD0A94">
        <w:rPr>
          <w:color w:val="000000"/>
          <w:sz w:val="22"/>
          <w:szCs w:val="22"/>
          <w:vertAlign w:val="superscript"/>
          <w:lang w:val="tr-TR"/>
        </w:rPr>
        <w:t>2</w:t>
      </w:r>
      <w:r w:rsidRPr="00DD0A94">
        <w:rPr>
          <w:color w:val="000000"/>
          <w:sz w:val="22"/>
          <w:szCs w:val="22"/>
          <w:lang w:val="tr-TR"/>
        </w:rPr>
        <w:t>=0,479), en düşük etki boyutuna H</w:t>
      </w:r>
      <w:r w:rsidR="006D5BE0" w:rsidRPr="00DD0A94">
        <w:rPr>
          <w:color w:val="000000"/>
          <w:sz w:val="22"/>
          <w:szCs w:val="22"/>
          <w:lang w:val="tr-TR"/>
        </w:rPr>
        <w:t>1c</w:t>
      </w:r>
      <w:r w:rsidRPr="00DD0A94">
        <w:rPr>
          <w:color w:val="000000"/>
          <w:sz w:val="22"/>
          <w:szCs w:val="22"/>
          <w:lang w:val="tr-TR"/>
        </w:rPr>
        <w:t xml:space="preserve"> hipotezi (</w:t>
      </w:r>
      <w:r w:rsidRPr="00DD0A94">
        <w:rPr>
          <w:color w:val="000000"/>
          <w:sz w:val="22"/>
          <w:szCs w:val="22"/>
        </w:rPr>
        <w:t>DMİ -&gt; YFÖİ</w:t>
      </w:r>
      <w:r w:rsidRPr="00DD0A94">
        <w:rPr>
          <w:color w:val="000000"/>
          <w:sz w:val="22"/>
          <w:szCs w:val="22"/>
          <w:lang w:val="tr-TR"/>
        </w:rPr>
        <w:t>)  sahip olarak</w:t>
      </w:r>
      <w:r w:rsidR="00751A80" w:rsidRPr="00DD0A94">
        <w:rPr>
          <w:color w:val="000000"/>
          <w:sz w:val="22"/>
          <w:szCs w:val="22"/>
          <w:lang w:val="tr-TR"/>
        </w:rPr>
        <w:t xml:space="preserve"> </w:t>
      </w:r>
      <w:r w:rsidRPr="00DD0A94">
        <w:rPr>
          <w:color w:val="000000"/>
          <w:sz w:val="22"/>
          <w:szCs w:val="22"/>
          <w:lang w:val="tr-TR"/>
        </w:rPr>
        <w:t>(f</w:t>
      </w:r>
      <w:r w:rsidRPr="00DD0A94">
        <w:rPr>
          <w:color w:val="000000"/>
          <w:sz w:val="22"/>
          <w:szCs w:val="22"/>
          <w:vertAlign w:val="superscript"/>
          <w:lang w:val="tr-TR"/>
        </w:rPr>
        <w:t>2</w:t>
      </w:r>
      <w:r w:rsidRPr="00DD0A94">
        <w:rPr>
          <w:color w:val="000000"/>
          <w:sz w:val="22"/>
          <w:szCs w:val="22"/>
          <w:lang w:val="tr-TR"/>
        </w:rPr>
        <w:t>=0,</w:t>
      </w:r>
      <w:r w:rsidRPr="00DD0A94">
        <w:rPr>
          <w:color w:val="000000"/>
          <w:sz w:val="22"/>
          <w:szCs w:val="22"/>
        </w:rPr>
        <w:t>.056</w:t>
      </w:r>
      <w:r w:rsidRPr="00DD0A94">
        <w:rPr>
          <w:color w:val="000000"/>
          <w:sz w:val="22"/>
          <w:szCs w:val="22"/>
          <w:lang w:val="tr-TR"/>
        </w:rPr>
        <w:t xml:space="preserve">), hipotez sonucu da </w:t>
      </w:r>
      <w:r w:rsidRPr="00DD0A94">
        <w:rPr>
          <w:sz w:val="22"/>
          <w:szCs w:val="22"/>
          <w:lang w:val="tr-TR"/>
        </w:rPr>
        <w:t>(</w:t>
      </w:r>
      <w:r w:rsidRPr="00DD0A94">
        <w:rPr>
          <w:color w:val="000000"/>
          <w:sz w:val="22"/>
          <w:szCs w:val="22"/>
          <w:lang w:val="tr-TR"/>
        </w:rPr>
        <w:t>H</w:t>
      </w:r>
      <w:r w:rsidR="006D5BE0" w:rsidRPr="00DD0A94">
        <w:rPr>
          <w:color w:val="000000"/>
          <w:sz w:val="22"/>
          <w:szCs w:val="22"/>
          <w:lang w:val="tr-TR"/>
        </w:rPr>
        <w:t>1c</w:t>
      </w:r>
      <w:r w:rsidRPr="00DD0A94">
        <w:rPr>
          <w:color w:val="000000"/>
          <w:sz w:val="22"/>
          <w:szCs w:val="22"/>
          <w:lang w:val="tr-TR"/>
        </w:rPr>
        <w:t>:</w:t>
      </w:r>
      <w:r w:rsidRPr="00DD0A94">
        <w:rPr>
          <w:b/>
          <w:bCs/>
          <w:color w:val="000000"/>
          <w:sz w:val="22"/>
          <w:szCs w:val="22"/>
        </w:rPr>
        <w:t xml:space="preserve"> </w:t>
      </w:r>
      <w:r w:rsidRPr="00DD0A94">
        <w:rPr>
          <w:color w:val="000000"/>
          <w:sz w:val="22"/>
          <w:szCs w:val="22"/>
        </w:rPr>
        <w:t>β</w:t>
      </w:r>
      <w:r w:rsidRPr="00DD0A94">
        <w:rPr>
          <w:color w:val="000000"/>
          <w:sz w:val="22"/>
          <w:szCs w:val="22"/>
          <w:lang w:val="tr-TR"/>
        </w:rPr>
        <w:t xml:space="preserve"> =</w:t>
      </w:r>
      <w:r w:rsidRPr="00DD0A94">
        <w:rPr>
          <w:color w:val="000000"/>
          <w:sz w:val="22"/>
          <w:szCs w:val="22"/>
        </w:rPr>
        <w:t>0.060</w:t>
      </w:r>
      <w:r w:rsidRPr="00DD0A94">
        <w:rPr>
          <w:color w:val="000000"/>
          <w:sz w:val="22"/>
          <w:szCs w:val="22"/>
          <w:lang w:val="tr-TR"/>
        </w:rPr>
        <w:t>, T</w:t>
      </w:r>
      <w:r w:rsidRPr="00DD0A94">
        <w:rPr>
          <w:b/>
          <w:bCs/>
          <w:color w:val="000000"/>
          <w:sz w:val="22"/>
          <w:szCs w:val="22"/>
          <w:lang w:val="tr-TR"/>
        </w:rPr>
        <w:t xml:space="preserve"> =</w:t>
      </w:r>
      <w:r w:rsidRPr="00DD0A94">
        <w:rPr>
          <w:sz w:val="22"/>
          <w:szCs w:val="22"/>
          <w:lang w:val="tr-TR"/>
        </w:rPr>
        <w:t xml:space="preserve"> </w:t>
      </w:r>
      <w:r w:rsidRPr="00DD0A94">
        <w:rPr>
          <w:color w:val="000000"/>
          <w:sz w:val="22"/>
          <w:szCs w:val="22"/>
        </w:rPr>
        <w:t>0.781</w:t>
      </w:r>
      <w:r w:rsidRPr="00DD0A94">
        <w:rPr>
          <w:sz w:val="22"/>
          <w:szCs w:val="22"/>
          <w:lang w:val="tr-TR"/>
        </w:rPr>
        <w:t>, p=</w:t>
      </w:r>
      <w:r w:rsidRPr="00DD0A94">
        <w:rPr>
          <w:color w:val="000000"/>
          <w:sz w:val="22"/>
          <w:szCs w:val="22"/>
        </w:rPr>
        <w:t>0.435</w:t>
      </w:r>
      <w:r w:rsidRPr="00DD0A94">
        <w:rPr>
          <w:sz w:val="22"/>
          <w:szCs w:val="22"/>
          <w:lang w:val="tr-TR"/>
        </w:rPr>
        <w:t xml:space="preserve">)  </w:t>
      </w:r>
      <w:r w:rsidRPr="00DD0A94">
        <w:rPr>
          <w:color w:val="000000"/>
          <w:sz w:val="22"/>
          <w:szCs w:val="22"/>
          <w:lang w:val="tr-TR"/>
        </w:rPr>
        <w:t>anlamlı olmadığı için desteklenmem</w:t>
      </w:r>
      <w:r w:rsidR="00751A80" w:rsidRPr="00DD0A94">
        <w:rPr>
          <w:color w:val="000000"/>
          <w:sz w:val="22"/>
          <w:szCs w:val="22"/>
          <w:lang w:val="tr-TR"/>
        </w:rPr>
        <w:t>iştir</w:t>
      </w:r>
      <w:r w:rsidRPr="00DD0A94">
        <w:rPr>
          <w:color w:val="000000"/>
          <w:sz w:val="22"/>
          <w:szCs w:val="22"/>
          <w:lang w:val="tr-TR"/>
        </w:rPr>
        <w:t xml:space="preserve">. </w:t>
      </w:r>
      <w:r w:rsidRPr="00DD0A94">
        <w:rPr>
          <w:sz w:val="22"/>
          <w:szCs w:val="22"/>
          <w:lang w:val="tr-TR"/>
        </w:rPr>
        <w:t>PLS-</w:t>
      </w:r>
      <w:r w:rsidR="00AF59CA" w:rsidRPr="00DD0A94">
        <w:rPr>
          <w:sz w:val="22"/>
          <w:szCs w:val="22"/>
          <w:lang w:val="tr-TR"/>
        </w:rPr>
        <w:t>SEM</w:t>
      </w:r>
      <w:r w:rsidRPr="00DD0A94">
        <w:rPr>
          <w:sz w:val="22"/>
          <w:szCs w:val="22"/>
          <w:lang w:val="tr-TR"/>
        </w:rPr>
        <w:t xml:space="preserve"> kapsamındaki etki boyutu 0,02, 0,15 ve 0,35 değerleriyle küçük, orta ve büyük olarak etki boyutları belirlenmiştir (</w:t>
      </w:r>
      <w:proofErr w:type="spellStart"/>
      <w:r w:rsidRPr="00DD0A94">
        <w:rPr>
          <w:sz w:val="22"/>
          <w:szCs w:val="22"/>
          <w:lang w:val="tr-TR"/>
        </w:rPr>
        <w:t>Hair</w:t>
      </w:r>
      <w:proofErr w:type="spellEnd"/>
      <w:r w:rsidRPr="00DD0A94">
        <w:rPr>
          <w:sz w:val="22"/>
          <w:szCs w:val="22"/>
          <w:lang w:val="tr-TR"/>
        </w:rPr>
        <w:t>, vd., 2016). H3 hipotezi (</w:t>
      </w:r>
      <w:proofErr w:type="gramStart"/>
      <w:r w:rsidRPr="00DD0A94">
        <w:rPr>
          <w:color w:val="000000"/>
          <w:sz w:val="22"/>
          <w:szCs w:val="22"/>
        </w:rPr>
        <w:t>DMİ -</w:t>
      </w:r>
      <w:proofErr w:type="gramEnd"/>
      <w:r w:rsidRPr="00DD0A94">
        <w:rPr>
          <w:color w:val="000000"/>
          <w:sz w:val="22"/>
          <w:szCs w:val="22"/>
        </w:rPr>
        <w:t>&gt; YFÖİ</w:t>
      </w:r>
      <w:r w:rsidRPr="00DD0A94">
        <w:rPr>
          <w:color w:val="000000"/>
          <w:sz w:val="22"/>
          <w:szCs w:val="22"/>
          <w:lang w:val="tr-TR"/>
        </w:rPr>
        <w:t>)</w:t>
      </w:r>
      <w:r w:rsidRPr="00DD0A94">
        <w:rPr>
          <w:sz w:val="22"/>
          <w:szCs w:val="22"/>
          <w:lang w:val="tr-TR"/>
        </w:rPr>
        <w:t xml:space="preserve"> hariç, diğer tüm hipotezlerin etki boyutu 0,430 ile 0,136 arasında gerçekleşerek etki büyüklüğü orta ve yüksek düzeylerdedir (Tablo.5a). </w:t>
      </w:r>
    </w:p>
    <w:p w14:paraId="023E0798" w14:textId="77777777" w:rsidR="005917A6" w:rsidRPr="00DD0A94" w:rsidRDefault="005917A6" w:rsidP="007D19C2">
      <w:pPr>
        <w:spacing w:after="120" w:line="276" w:lineRule="auto"/>
        <w:ind w:firstLine="709"/>
        <w:jc w:val="both"/>
        <w:rPr>
          <w:color w:val="000000"/>
          <w:sz w:val="22"/>
          <w:szCs w:val="22"/>
          <w:lang w:val="tr-TR"/>
        </w:rPr>
      </w:pPr>
    </w:p>
    <w:p w14:paraId="19B90C2B" w14:textId="13E701AA" w:rsidR="00751A80" w:rsidRPr="00DD0A94" w:rsidRDefault="008414B1" w:rsidP="007D19C2">
      <w:pPr>
        <w:spacing w:after="120" w:line="276" w:lineRule="auto"/>
        <w:ind w:firstLine="709"/>
        <w:jc w:val="both"/>
        <w:rPr>
          <w:b/>
          <w:bCs/>
          <w:color w:val="000000"/>
          <w:sz w:val="22"/>
          <w:szCs w:val="22"/>
          <w:lang w:val="tr-TR"/>
        </w:rPr>
      </w:pPr>
      <w:r w:rsidRPr="00DD0A94">
        <w:rPr>
          <w:b/>
          <w:bCs/>
          <w:color w:val="000000"/>
          <w:sz w:val="22"/>
          <w:szCs w:val="22"/>
          <w:lang w:val="tr-TR"/>
        </w:rPr>
        <w:t xml:space="preserve">4.3.b. </w:t>
      </w:r>
      <w:r w:rsidR="00D95371" w:rsidRPr="00DD0A94">
        <w:rPr>
          <w:b/>
          <w:bCs/>
          <w:color w:val="000000"/>
          <w:sz w:val="22"/>
          <w:szCs w:val="22"/>
          <w:lang w:val="tr-TR"/>
        </w:rPr>
        <w:t>Aracı (dolaylı) ilişkilerin incelemesi</w:t>
      </w:r>
    </w:p>
    <w:p w14:paraId="3FF75C23" w14:textId="20379EC4" w:rsidR="00751A80" w:rsidRPr="00B8685B" w:rsidRDefault="00D95371" w:rsidP="007D19C2">
      <w:pPr>
        <w:spacing w:after="120" w:line="276" w:lineRule="auto"/>
        <w:ind w:firstLine="709"/>
        <w:jc w:val="both"/>
        <w:rPr>
          <w:sz w:val="22"/>
          <w:szCs w:val="22"/>
          <w:lang w:val="tr-TR"/>
        </w:rPr>
      </w:pPr>
      <w:r w:rsidRPr="00DD0A94">
        <w:rPr>
          <w:color w:val="000000"/>
          <w:sz w:val="22"/>
          <w:szCs w:val="22"/>
          <w:lang w:val="tr-TR"/>
        </w:rPr>
        <w:t>Yapısal modelde aracı ilişkiler de incelenm</w:t>
      </w:r>
      <w:r w:rsidR="00751A80" w:rsidRPr="00DD0A94">
        <w:rPr>
          <w:color w:val="000000"/>
          <w:sz w:val="22"/>
          <w:szCs w:val="22"/>
          <w:lang w:val="tr-TR"/>
        </w:rPr>
        <w:t>iştir</w:t>
      </w:r>
      <w:r w:rsidRPr="00DD0A94">
        <w:rPr>
          <w:color w:val="000000"/>
          <w:sz w:val="22"/>
          <w:szCs w:val="22"/>
          <w:lang w:val="tr-TR"/>
        </w:rPr>
        <w:t>. Araştırma modelinde belirlenen (Şekil 1), tüm aracı veya</w:t>
      </w:r>
      <w:r w:rsidR="00016F2E" w:rsidRPr="00DD0A94">
        <w:rPr>
          <w:color w:val="000000"/>
          <w:sz w:val="22"/>
          <w:szCs w:val="22"/>
          <w:lang w:val="tr-TR"/>
        </w:rPr>
        <w:t xml:space="preserve"> başka bir ifadeyle</w:t>
      </w:r>
      <w:r w:rsidRPr="00DD0A94">
        <w:rPr>
          <w:color w:val="000000"/>
          <w:sz w:val="22"/>
          <w:szCs w:val="22"/>
          <w:lang w:val="tr-TR"/>
        </w:rPr>
        <w:t xml:space="preserve"> dolaylı ilişkiler yapısal model sonuçlarına göre desteklenmektedir (Tablo 5b). </w:t>
      </w:r>
      <w:r w:rsidR="00016F2E" w:rsidRPr="00DD0A94">
        <w:rPr>
          <w:color w:val="000000"/>
          <w:sz w:val="22"/>
          <w:szCs w:val="22"/>
          <w:lang w:val="tr-TR"/>
        </w:rPr>
        <w:t>PLS-</w:t>
      </w:r>
      <w:r w:rsidR="00AF59CA" w:rsidRPr="00DD0A94">
        <w:rPr>
          <w:color w:val="000000"/>
          <w:sz w:val="22"/>
          <w:szCs w:val="22"/>
          <w:lang w:val="tr-TR"/>
        </w:rPr>
        <w:t>SEM</w:t>
      </w:r>
      <w:r w:rsidR="00016F2E" w:rsidRPr="00DD0A94">
        <w:rPr>
          <w:color w:val="000000"/>
          <w:sz w:val="22"/>
          <w:szCs w:val="22"/>
          <w:lang w:val="tr-TR"/>
        </w:rPr>
        <w:t xml:space="preserve"> ile önyüklemeli (</w:t>
      </w:r>
      <w:proofErr w:type="spellStart"/>
      <w:r w:rsidR="00016F2E" w:rsidRPr="00DD0A94">
        <w:rPr>
          <w:color w:val="000000"/>
          <w:sz w:val="22"/>
          <w:szCs w:val="22"/>
          <w:lang w:val="tr-TR"/>
        </w:rPr>
        <w:t>bootstrapping</w:t>
      </w:r>
      <w:proofErr w:type="spellEnd"/>
      <w:r w:rsidR="00016F2E" w:rsidRPr="00DD0A94">
        <w:rPr>
          <w:color w:val="000000"/>
          <w:sz w:val="22"/>
          <w:szCs w:val="22"/>
          <w:lang w:val="tr-TR"/>
        </w:rPr>
        <w:t xml:space="preserve">) işleminin 5.000 yinelenmesiyle </w:t>
      </w:r>
      <w:r w:rsidR="00701B07" w:rsidRPr="00DD0A94">
        <w:rPr>
          <w:color w:val="000000"/>
          <w:sz w:val="22"/>
          <w:szCs w:val="22"/>
          <w:lang w:val="tr-TR"/>
        </w:rPr>
        <w:t>%95 yanlılık düzeltmeli (BC-CI %95) her yolun dolaylı etkileri ve toplam dolaylı etkileri hesaplanmıştır (</w:t>
      </w:r>
      <w:r w:rsidR="00701B07" w:rsidRPr="00DD0A94">
        <w:rPr>
          <w:rFonts w:eastAsiaTheme="minorHAnsi"/>
          <w:sz w:val="22"/>
          <w:szCs w:val="22"/>
          <w:lang w:val="en-US"/>
        </w:rPr>
        <w:t xml:space="preserve">Preacher </w:t>
      </w:r>
      <w:proofErr w:type="spellStart"/>
      <w:r w:rsidR="00701B07" w:rsidRPr="00DD0A94">
        <w:rPr>
          <w:rFonts w:eastAsiaTheme="minorHAnsi"/>
          <w:sz w:val="22"/>
          <w:szCs w:val="22"/>
          <w:lang w:val="en-US"/>
        </w:rPr>
        <w:t>ve</w:t>
      </w:r>
      <w:proofErr w:type="spellEnd"/>
      <w:r w:rsidR="00701B07" w:rsidRPr="00DD0A94">
        <w:rPr>
          <w:rFonts w:eastAsiaTheme="minorHAnsi"/>
          <w:sz w:val="22"/>
          <w:szCs w:val="22"/>
          <w:lang w:val="en-US"/>
        </w:rPr>
        <w:t xml:space="preserve"> Hayes, 2008; </w:t>
      </w:r>
      <w:proofErr w:type="spellStart"/>
      <w:r w:rsidR="00701B07" w:rsidRPr="00DD0A94">
        <w:rPr>
          <w:rFonts w:eastAsiaTheme="minorHAnsi"/>
          <w:sz w:val="22"/>
          <w:szCs w:val="22"/>
          <w:lang w:val="en-US"/>
        </w:rPr>
        <w:t>Rungtusanatham</w:t>
      </w:r>
      <w:proofErr w:type="spellEnd"/>
      <w:r w:rsidR="00701B07" w:rsidRPr="00DD0A94">
        <w:rPr>
          <w:rFonts w:eastAsiaTheme="minorHAnsi"/>
          <w:sz w:val="22"/>
          <w:szCs w:val="22"/>
          <w:lang w:val="en-US"/>
        </w:rPr>
        <w:t xml:space="preserve"> </w:t>
      </w:r>
      <w:proofErr w:type="spellStart"/>
      <w:r w:rsidR="00701B07" w:rsidRPr="00DD0A94">
        <w:rPr>
          <w:rFonts w:eastAsiaTheme="minorHAnsi"/>
          <w:sz w:val="22"/>
          <w:szCs w:val="22"/>
          <w:lang w:val="en-US"/>
        </w:rPr>
        <w:t>vd</w:t>
      </w:r>
      <w:proofErr w:type="spellEnd"/>
      <w:r w:rsidR="00701B07" w:rsidRPr="00DD0A94">
        <w:rPr>
          <w:rFonts w:eastAsiaTheme="minorHAnsi"/>
          <w:sz w:val="22"/>
          <w:szCs w:val="22"/>
          <w:lang w:val="en-US"/>
        </w:rPr>
        <w:t xml:space="preserve">., 2014). </w:t>
      </w:r>
      <w:r w:rsidR="00016F2E" w:rsidRPr="00DD0A94">
        <w:rPr>
          <w:color w:val="000000"/>
          <w:sz w:val="22"/>
          <w:szCs w:val="22"/>
          <w:lang w:val="tr-TR"/>
        </w:rPr>
        <w:t xml:space="preserve"> </w:t>
      </w:r>
      <w:r w:rsidR="00701B07" w:rsidRPr="00DD0A94">
        <w:rPr>
          <w:color w:val="000000"/>
          <w:sz w:val="22"/>
          <w:szCs w:val="22"/>
          <w:lang w:val="tr-TR"/>
        </w:rPr>
        <w:t>P</w:t>
      </w:r>
      <w:r w:rsidRPr="00DD0A94">
        <w:rPr>
          <w:color w:val="000000"/>
          <w:sz w:val="22"/>
          <w:szCs w:val="22"/>
          <w:lang w:val="tr-TR"/>
        </w:rPr>
        <w:t>LS-</w:t>
      </w:r>
      <w:r w:rsidR="00AF59CA" w:rsidRPr="00DD0A94">
        <w:rPr>
          <w:color w:val="000000"/>
          <w:sz w:val="22"/>
          <w:szCs w:val="22"/>
          <w:lang w:val="tr-TR"/>
        </w:rPr>
        <w:t>SEM</w:t>
      </w:r>
      <w:r w:rsidRPr="00DD0A94">
        <w:rPr>
          <w:color w:val="000000"/>
          <w:sz w:val="22"/>
          <w:szCs w:val="22"/>
          <w:lang w:val="tr-TR"/>
        </w:rPr>
        <w:t xml:space="preserve"> kapsamında aracı veya başka bir ifadeyle dolaylı ilişkiler incelenirken, aracı ilişkilerin yol değerlerinin anlamlı olup olmamasına göre değerlendirme yapılmaktadır</w:t>
      </w:r>
      <w:r w:rsidR="00701B07" w:rsidRPr="00DD0A94">
        <w:rPr>
          <w:color w:val="000000"/>
          <w:sz w:val="22"/>
          <w:szCs w:val="22"/>
          <w:lang w:val="tr-TR"/>
        </w:rPr>
        <w:t xml:space="preserve"> (Tablo 5b)</w:t>
      </w:r>
      <w:r w:rsidRPr="00DD0A94">
        <w:rPr>
          <w:color w:val="000000"/>
          <w:sz w:val="22"/>
          <w:szCs w:val="22"/>
          <w:lang w:val="tr-TR"/>
        </w:rPr>
        <w:t xml:space="preserve">. </w:t>
      </w:r>
      <w:r w:rsidR="00B55802" w:rsidRPr="00DD0A94">
        <w:rPr>
          <w:sz w:val="22"/>
          <w:szCs w:val="22"/>
          <w:lang w:val="tr-TR"/>
        </w:rPr>
        <w:t>Aracı ilişkilerin anlamlılığı incelendiğinde bu ilişkilerin yol değerlerinin anlamlılık düzeyleri değerlendirilmektedir. %95 güven aralığında, yanlılıktan düzeltilmiş yol analizine göre alt limit (BC-CI %95 AL) değerleriyle birlikte üst limit değerleri de (BC-CI %95 ÜL) gösterilm</w:t>
      </w:r>
      <w:r w:rsidR="00751A80" w:rsidRPr="00DD0A94">
        <w:rPr>
          <w:sz w:val="22"/>
          <w:szCs w:val="22"/>
          <w:lang w:val="tr-TR"/>
        </w:rPr>
        <w:t>işti</w:t>
      </w:r>
      <w:r w:rsidR="00B55802" w:rsidRPr="00DD0A94">
        <w:rPr>
          <w:sz w:val="22"/>
          <w:szCs w:val="22"/>
          <w:lang w:val="tr-TR"/>
        </w:rPr>
        <w:t>r (Tablo 5b).</w:t>
      </w:r>
    </w:p>
    <w:p w14:paraId="60DD8DB1" w14:textId="71BC67AE" w:rsidR="005726BA" w:rsidRPr="00DD0A94" w:rsidRDefault="00701B07" w:rsidP="007D19C2">
      <w:pPr>
        <w:spacing w:after="120" w:line="276" w:lineRule="auto"/>
        <w:ind w:firstLine="709"/>
        <w:jc w:val="both"/>
        <w:rPr>
          <w:color w:val="000000"/>
          <w:sz w:val="22"/>
          <w:szCs w:val="22"/>
          <w:lang w:val="tr-TR"/>
        </w:rPr>
      </w:pPr>
      <w:r w:rsidRPr="00DD0A94">
        <w:rPr>
          <w:color w:val="000000"/>
          <w:sz w:val="22"/>
          <w:szCs w:val="22"/>
          <w:lang w:val="tr-TR"/>
        </w:rPr>
        <w:t xml:space="preserve">Araştırma modeli (Şekil 1), aracı değişken (hizmet kalitesi) ve çoklu aracı ilişkiler içermektedir. </w:t>
      </w:r>
      <w:r w:rsidR="00B55802" w:rsidRPr="00DD0A94">
        <w:rPr>
          <w:sz w:val="22"/>
          <w:szCs w:val="22"/>
          <w:lang w:val="tr-TR"/>
        </w:rPr>
        <w:t xml:space="preserve">Aracı ilişkilere bakıldığında, en yüksek değeri Doğrudan marka </w:t>
      </w:r>
      <w:r w:rsidR="001C3F00" w:rsidRPr="00DD0A94">
        <w:rPr>
          <w:sz w:val="22"/>
          <w:szCs w:val="22"/>
          <w:lang w:val="tr-TR"/>
        </w:rPr>
        <w:t>iletişimi-</w:t>
      </w:r>
      <w:r w:rsidR="00B55802" w:rsidRPr="00DD0A94">
        <w:rPr>
          <w:sz w:val="22"/>
          <w:szCs w:val="22"/>
          <w:lang w:val="tr-TR"/>
        </w:rPr>
        <w:t xml:space="preserve">&gt; Hizmet </w:t>
      </w:r>
      <w:r w:rsidR="001C3F00" w:rsidRPr="00DD0A94">
        <w:rPr>
          <w:sz w:val="22"/>
          <w:szCs w:val="22"/>
          <w:lang w:val="tr-TR"/>
        </w:rPr>
        <w:t>kalitesi-</w:t>
      </w:r>
      <w:r w:rsidR="00B55802" w:rsidRPr="00DD0A94">
        <w:rPr>
          <w:sz w:val="22"/>
          <w:szCs w:val="22"/>
          <w:lang w:val="tr-TR"/>
        </w:rPr>
        <w:t>&gt; Yüksek fiyat ödeme istekliliği   ilişkisi (</w:t>
      </w:r>
      <w:r w:rsidR="00B55802" w:rsidRPr="00DD0A94">
        <w:rPr>
          <w:color w:val="000000"/>
          <w:sz w:val="22"/>
          <w:szCs w:val="22"/>
          <w:lang w:val="tr-TR"/>
        </w:rPr>
        <w:t>H</w:t>
      </w:r>
      <w:r w:rsidR="0004305A" w:rsidRPr="00DD0A94">
        <w:rPr>
          <w:color w:val="000000"/>
          <w:sz w:val="22"/>
          <w:szCs w:val="22"/>
          <w:lang w:val="tr-TR"/>
        </w:rPr>
        <w:t>9</w:t>
      </w:r>
      <w:r w:rsidR="00B55802" w:rsidRPr="00DD0A94">
        <w:rPr>
          <w:color w:val="000000"/>
          <w:sz w:val="22"/>
          <w:szCs w:val="22"/>
          <w:lang w:val="tr-TR"/>
        </w:rPr>
        <w:t>:</w:t>
      </w:r>
      <w:r w:rsidR="00B55802" w:rsidRPr="00DD0A94">
        <w:rPr>
          <w:b/>
          <w:bCs/>
          <w:color w:val="000000"/>
          <w:sz w:val="22"/>
          <w:szCs w:val="22"/>
        </w:rPr>
        <w:t xml:space="preserve"> </w:t>
      </w:r>
      <w:r w:rsidR="00B55802" w:rsidRPr="00DD0A94">
        <w:rPr>
          <w:color w:val="000000"/>
          <w:sz w:val="22"/>
          <w:szCs w:val="22"/>
        </w:rPr>
        <w:t>β</w:t>
      </w:r>
      <w:r w:rsidR="00B55802" w:rsidRPr="00DD0A94">
        <w:rPr>
          <w:color w:val="000000"/>
          <w:sz w:val="22"/>
          <w:szCs w:val="22"/>
          <w:lang w:val="tr-TR"/>
        </w:rPr>
        <w:t xml:space="preserve"> =0,149, T-değeri</w:t>
      </w:r>
      <w:r w:rsidR="00B55802" w:rsidRPr="00DD0A94">
        <w:rPr>
          <w:b/>
          <w:bCs/>
          <w:color w:val="000000"/>
          <w:sz w:val="22"/>
          <w:szCs w:val="22"/>
          <w:lang w:val="tr-TR"/>
        </w:rPr>
        <w:t>=</w:t>
      </w:r>
      <w:r w:rsidR="00B55802" w:rsidRPr="00DD0A94">
        <w:rPr>
          <w:sz w:val="22"/>
          <w:szCs w:val="22"/>
          <w:lang w:val="tr-TR"/>
        </w:rPr>
        <w:t xml:space="preserve"> 3.539, p=0,000) hizmet kalitesi değişkeninin aracılık (</w:t>
      </w:r>
      <w:r w:rsidR="0032284A" w:rsidRPr="00DD0A94">
        <w:rPr>
          <w:sz w:val="22"/>
          <w:szCs w:val="22"/>
          <w:lang w:val="tr-TR"/>
        </w:rPr>
        <w:t>DMİ-</w:t>
      </w:r>
      <w:r w:rsidR="00B55802" w:rsidRPr="00DD0A94">
        <w:rPr>
          <w:sz w:val="22"/>
          <w:szCs w:val="22"/>
          <w:lang w:val="tr-TR"/>
        </w:rPr>
        <w:t xml:space="preserve">&gt; </w:t>
      </w:r>
      <w:proofErr w:type="gramStart"/>
      <w:r w:rsidR="00B55802" w:rsidRPr="00DD0A94">
        <w:rPr>
          <w:sz w:val="22"/>
          <w:szCs w:val="22"/>
          <w:lang w:val="tr-TR"/>
        </w:rPr>
        <w:t>HK -</w:t>
      </w:r>
      <w:proofErr w:type="gramEnd"/>
      <w:r w:rsidR="00B55802" w:rsidRPr="00DD0A94">
        <w:rPr>
          <w:sz w:val="22"/>
          <w:szCs w:val="22"/>
          <w:lang w:val="tr-TR"/>
        </w:rPr>
        <w:t>&gt; YFÖİ</w:t>
      </w:r>
      <w:r w:rsidR="00B55802" w:rsidRPr="00DD0A94">
        <w:rPr>
          <w:color w:val="000000"/>
          <w:sz w:val="22"/>
          <w:szCs w:val="22"/>
          <w:lang w:val="tr-TR"/>
        </w:rPr>
        <w:t xml:space="preserve">) </w:t>
      </w:r>
      <w:r w:rsidR="0004305A" w:rsidRPr="00DD0A94">
        <w:rPr>
          <w:color w:val="000000"/>
          <w:sz w:val="22"/>
          <w:szCs w:val="22"/>
          <w:lang w:val="tr-TR"/>
        </w:rPr>
        <w:t>doğrudan marka iletişimi ile yüksek fiyat ödeme istekliliği</w:t>
      </w:r>
      <w:r w:rsidR="00B55802" w:rsidRPr="00DD0A94">
        <w:rPr>
          <w:color w:val="000000"/>
          <w:sz w:val="22"/>
          <w:szCs w:val="22"/>
          <w:lang w:val="tr-TR"/>
        </w:rPr>
        <w:t xml:space="preserve"> ilişkisi almaktadır. </w:t>
      </w:r>
      <w:r w:rsidR="0004305A" w:rsidRPr="00DD0A94">
        <w:rPr>
          <w:color w:val="000000"/>
          <w:sz w:val="22"/>
          <w:szCs w:val="22"/>
          <w:lang w:val="tr-TR"/>
        </w:rPr>
        <w:t xml:space="preserve">İkinci en yüksek </w:t>
      </w:r>
      <w:r w:rsidR="001C3F00" w:rsidRPr="00DD0A94">
        <w:rPr>
          <w:color w:val="000000"/>
          <w:sz w:val="22"/>
          <w:szCs w:val="22"/>
          <w:lang w:val="tr-TR"/>
        </w:rPr>
        <w:t>aracı ilişki değeri, h</w:t>
      </w:r>
      <w:r w:rsidR="0004305A" w:rsidRPr="00DD0A94">
        <w:rPr>
          <w:color w:val="000000"/>
          <w:sz w:val="22"/>
          <w:szCs w:val="22"/>
          <w:lang w:val="tr-TR"/>
        </w:rPr>
        <w:t xml:space="preserve">izmet kalitesi değişkeninin aracılık ettiği </w:t>
      </w:r>
      <w:r w:rsidRPr="00DD0A94">
        <w:rPr>
          <w:color w:val="000000"/>
          <w:sz w:val="22"/>
          <w:szCs w:val="22"/>
          <w:lang w:val="tr-TR"/>
        </w:rPr>
        <w:t xml:space="preserve">Doğrudan marka </w:t>
      </w:r>
      <w:r w:rsidR="001C3F00" w:rsidRPr="00DD0A94">
        <w:rPr>
          <w:color w:val="000000"/>
          <w:sz w:val="22"/>
          <w:szCs w:val="22"/>
          <w:lang w:val="tr-TR"/>
        </w:rPr>
        <w:t>iletişimi</w:t>
      </w:r>
      <w:r w:rsidR="001C3F00" w:rsidRPr="00DD0A94">
        <w:rPr>
          <w:sz w:val="22"/>
          <w:szCs w:val="22"/>
        </w:rPr>
        <w:t>-</w:t>
      </w:r>
      <w:r w:rsidRPr="00DD0A94">
        <w:rPr>
          <w:sz w:val="22"/>
          <w:szCs w:val="22"/>
        </w:rPr>
        <w:t>&gt; H</w:t>
      </w:r>
      <w:proofErr w:type="spellStart"/>
      <w:r w:rsidRPr="00DD0A94">
        <w:rPr>
          <w:sz w:val="22"/>
          <w:szCs w:val="22"/>
          <w:lang w:val="tr-TR"/>
        </w:rPr>
        <w:t>izmet</w:t>
      </w:r>
      <w:proofErr w:type="spellEnd"/>
      <w:r w:rsidRPr="00DD0A94">
        <w:rPr>
          <w:sz w:val="22"/>
          <w:szCs w:val="22"/>
          <w:lang w:val="tr-TR"/>
        </w:rPr>
        <w:t xml:space="preserve"> </w:t>
      </w:r>
      <w:r w:rsidR="0032284A" w:rsidRPr="00DD0A94">
        <w:rPr>
          <w:sz w:val="22"/>
          <w:szCs w:val="22"/>
          <w:lang w:val="tr-TR"/>
        </w:rPr>
        <w:t>kalitesi</w:t>
      </w:r>
      <w:r w:rsidR="0032284A" w:rsidRPr="00DD0A94">
        <w:rPr>
          <w:sz w:val="22"/>
          <w:szCs w:val="22"/>
        </w:rPr>
        <w:t>-</w:t>
      </w:r>
      <w:r w:rsidRPr="00DD0A94">
        <w:rPr>
          <w:sz w:val="22"/>
          <w:szCs w:val="22"/>
        </w:rPr>
        <w:t>&gt; O</w:t>
      </w:r>
      <w:proofErr w:type="spellStart"/>
      <w:r w:rsidRPr="00DD0A94">
        <w:rPr>
          <w:sz w:val="22"/>
          <w:szCs w:val="22"/>
          <w:lang w:val="tr-TR"/>
        </w:rPr>
        <w:t>lumlu</w:t>
      </w:r>
      <w:proofErr w:type="spellEnd"/>
      <w:r w:rsidRPr="00DD0A94">
        <w:rPr>
          <w:sz w:val="22"/>
          <w:szCs w:val="22"/>
          <w:lang w:val="tr-TR"/>
        </w:rPr>
        <w:t xml:space="preserve"> önerme (</w:t>
      </w:r>
      <w:proofErr w:type="gramStart"/>
      <w:r w:rsidRPr="00DD0A94">
        <w:rPr>
          <w:color w:val="000000"/>
          <w:sz w:val="22"/>
          <w:szCs w:val="22"/>
          <w:lang w:val="tr-TR"/>
        </w:rPr>
        <w:t>DMİ -</w:t>
      </w:r>
      <w:proofErr w:type="gramEnd"/>
      <w:r w:rsidRPr="00DD0A94">
        <w:rPr>
          <w:color w:val="000000"/>
          <w:sz w:val="22"/>
          <w:szCs w:val="22"/>
          <w:lang w:val="tr-TR"/>
        </w:rPr>
        <w:t>&gt; HK -&gt; O-WOM)</w:t>
      </w:r>
      <w:r w:rsidR="00B55802" w:rsidRPr="00DD0A94">
        <w:rPr>
          <w:color w:val="000000"/>
          <w:sz w:val="22"/>
          <w:szCs w:val="22"/>
          <w:lang w:val="tr-TR"/>
        </w:rPr>
        <w:t xml:space="preserve"> ilişkisi (H8:</w:t>
      </w:r>
      <w:r w:rsidR="00B55802" w:rsidRPr="00DD0A94">
        <w:rPr>
          <w:b/>
          <w:bCs/>
          <w:color w:val="000000"/>
          <w:sz w:val="22"/>
          <w:szCs w:val="22"/>
        </w:rPr>
        <w:t xml:space="preserve"> </w:t>
      </w:r>
      <w:r w:rsidR="00B55802" w:rsidRPr="00DD0A94">
        <w:rPr>
          <w:color w:val="000000"/>
          <w:sz w:val="22"/>
          <w:szCs w:val="22"/>
        </w:rPr>
        <w:t>β</w:t>
      </w:r>
      <w:r w:rsidR="00B55802" w:rsidRPr="00DD0A94">
        <w:rPr>
          <w:color w:val="000000"/>
          <w:sz w:val="22"/>
          <w:szCs w:val="22"/>
          <w:lang w:val="tr-TR"/>
        </w:rPr>
        <w:t>=0,138, t=3.168, p=0,002) sonuçlara göre anlamlıdır.</w:t>
      </w:r>
      <w:r w:rsidR="0004305A" w:rsidRPr="00DD0A94">
        <w:rPr>
          <w:color w:val="000000"/>
          <w:sz w:val="22"/>
          <w:szCs w:val="22"/>
          <w:lang w:val="tr-TR"/>
        </w:rPr>
        <w:t xml:space="preserve"> </w:t>
      </w:r>
    </w:p>
    <w:p w14:paraId="2ED2887E" w14:textId="77777777" w:rsidR="00ED62F8" w:rsidRPr="00DD0A94" w:rsidRDefault="005726BA" w:rsidP="007D19C2">
      <w:pPr>
        <w:spacing w:after="120" w:line="276" w:lineRule="auto"/>
        <w:ind w:firstLine="709"/>
        <w:jc w:val="both"/>
        <w:rPr>
          <w:color w:val="000000"/>
          <w:sz w:val="22"/>
          <w:szCs w:val="22"/>
          <w:lang w:val="tr-TR"/>
        </w:rPr>
      </w:pPr>
      <w:r w:rsidRPr="00DD0A94">
        <w:rPr>
          <w:color w:val="000000"/>
          <w:sz w:val="22"/>
          <w:szCs w:val="22"/>
          <w:lang w:val="tr-TR"/>
        </w:rPr>
        <w:t xml:space="preserve">Hizmet kalitesi değişkeninin aracılık ettiği arama maliyeti ile yüksek fiyat ödeme </w:t>
      </w:r>
      <w:proofErr w:type="gramStart"/>
      <w:r w:rsidRPr="00DD0A94">
        <w:rPr>
          <w:color w:val="000000"/>
          <w:sz w:val="22"/>
          <w:szCs w:val="22"/>
          <w:lang w:val="tr-TR"/>
        </w:rPr>
        <w:t>istekliliği  (</w:t>
      </w:r>
      <w:proofErr w:type="gramEnd"/>
      <w:r w:rsidRPr="00DD0A94">
        <w:rPr>
          <w:color w:val="000000"/>
          <w:sz w:val="22"/>
          <w:szCs w:val="22"/>
        </w:rPr>
        <w:t>AM -&gt; HK -&gt; YFÖİ</w:t>
      </w:r>
      <w:r w:rsidRPr="00DD0A94">
        <w:rPr>
          <w:color w:val="000000"/>
          <w:sz w:val="22"/>
          <w:szCs w:val="22"/>
          <w:lang w:val="tr-TR"/>
        </w:rPr>
        <w:t>) ilişkisi (H10:</w:t>
      </w:r>
      <w:r w:rsidRPr="00DD0A94">
        <w:rPr>
          <w:b/>
          <w:bCs/>
          <w:color w:val="000000"/>
          <w:sz w:val="22"/>
          <w:szCs w:val="22"/>
        </w:rPr>
        <w:t xml:space="preserve"> </w:t>
      </w:r>
      <w:r w:rsidRPr="00DD0A94">
        <w:rPr>
          <w:color w:val="000000"/>
          <w:sz w:val="22"/>
          <w:szCs w:val="22"/>
        </w:rPr>
        <w:t>β</w:t>
      </w:r>
      <w:r w:rsidRPr="00DD0A94">
        <w:rPr>
          <w:color w:val="000000"/>
          <w:sz w:val="22"/>
          <w:szCs w:val="22"/>
          <w:lang w:val="tr-TR"/>
        </w:rPr>
        <w:t xml:space="preserve">=0,115, t=3.268, p=0,001) </w:t>
      </w:r>
      <w:r w:rsidR="0034167F" w:rsidRPr="00DD0A94">
        <w:rPr>
          <w:color w:val="000000"/>
          <w:sz w:val="22"/>
          <w:szCs w:val="22"/>
          <w:lang w:val="tr-TR"/>
        </w:rPr>
        <w:t xml:space="preserve"> üçüncü en yüksek aracı ilişki değerine sahip olarak, bu ilişki anlamlıdır.  </w:t>
      </w:r>
      <w:r w:rsidR="0004305A" w:rsidRPr="00DD0A94">
        <w:rPr>
          <w:color w:val="000000"/>
          <w:sz w:val="22"/>
          <w:szCs w:val="22"/>
          <w:lang w:val="tr-TR"/>
        </w:rPr>
        <w:t>En düşük aracı ilişki değeri ise</w:t>
      </w:r>
      <w:r w:rsidR="0034167F" w:rsidRPr="00DD0A94">
        <w:rPr>
          <w:color w:val="000000"/>
          <w:sz w:val="22"/>
          <w:szCs w:val="22"/>
          <w:lang w:val="tr-TR"/>
        </w:rPr>
        <w:t xml:space="preserve"> hizmet kalitesi değişkeninin aracılık ettiği arama maliyeti ile olumlu önerme davranışı</w:t>
      </w:r>
      <w:r w:rsidR="0004305A" w:rsidRPr="00DD0A94">
        <w:rPr>
          <w:color w:val="000000"/>
          <w:sz w:val="22"/>
          <w:szCs w:val="22"/>
          <w:lang w:val="tr-TR"/>
        </w:rPr>
        <w:t xml:space="preserve"> </w:t>
      </w:r>
      <w:r w:rsidR="0034167F" w:rsidRPr="00DD0A94">
        <w:rPr>
          <w:color w:val="000000"/>
          <w:sz w:val="22"/>
          <w:szCs w:val="22"/>
          <w:lang w:val="tr-TR"/>
        </w:rPr>
        <w:t>(</w:t>
      </w:r>
      <w:proofErr w:type="gramStart"/>
      <w:r w:rsidR="0034167F" w:rsidRPr="00DD0A94">
        <w:rPr>
          <w:color w:val="000000"/>
          <w:sz w:val="22"/>
          <w:szCs w:val="22"/>
        </w:rPr>
        <w:t>AM -</w:t>
      </w:r>
      <w:proofErr w:type="gramEnd"/>
      <w:r w:rsidR="0034167F" w:rsidRPr="00DD0A94">
        <w:rPr>
          <w:color w:val="000000"/>
          <w:sz w:val="22"/>
          <w:szCs w:val="22"/>
        </w:rPr>
        <w:t>&gt; HK -&gt; O-WOM</w:t>
      </w:r>
      <w:r w:rsidR="0034167F" w:rsidRPr="00DD0A94">
        <w:rPr>
          <w:sz w:val="22"/>
          <w:szCs w:val="22"/>
          <w:lang w:val="tr-TR"/>
        </w:rPr>
        <w:t xml:space="preserve">) arasındaki ilişki </w:t>
      </w:r>
      <w:r w:rsidR="0004305A" w:rsidRPr="00DD0A94">
        <w:rPr>
          <w:sz w:val="22"/>
          <w:szCs w:val="22"/>
          <w:lang w:val="tr-TR"/>
        </w:rPr>
        <w:t>(</w:t>
      </w:r>
      <w:r w:rsidR="0004305A" w:rsidRPr="00DD0A94">
        <w:rPr>
          <w:color w:val="000000"/>
          <w:sz w:val="22"/>
          <w:szCs w:val="22"/>
        </w:rPr>
        <w:t>β</w:t>
      </w:r>
      <w:r w:rsidR="0004305A" w:rsidRPr="00DD0A94">
        <w:rPr>
          <w:color w:val="000000"/>
          <w:sz w:val="22"/>
          <w:szCs w:val="22"/>
          <w:lang w:val="tr-TR"/>
        </w:rPr>
        <w:t>=0,</w:t>
      </w:r>
      <w:r w:rsidR="0034167F" w:rsidRPr="00DD0A94">
        <w:rPr>
          <w:color w:val="000000"/>
          <w:sz w:val="22"/>
          <w:szCs w:val="22"/>
          <w:lang w:val="tr-TR"/>
        </w:rPr>
        <w:t>106</w:t>
      </w:r>
      <w:r w:rsidR="0004305A" w:rsidRPr="00DD0A94">
        <w:rPr>
          <w:color w:val="000000"/>
          <w:sz w:val="22"/>
          <w:szCs w:val="22"/>
          <w:lang w:val="tr-TR"/>
        </w:rPr>
        <w:t xml:space="preserve">, </w:t>
      </w:r>
      <w:r w:rsidR="0034167F" w:rsidRPr="00DD0A94">
        <w:rPr>
          <w:color w:val="000000"/>
          <w:sz w:val="22"/>
          <w:szCs w:val="22"/>
          <w:lang w:val="tr-TR"/>
        </w:rPr>
        <w:t>t</w:t>
      </w:r>
      <w:r w:rsidR="0004305A" w:rsidRPr="00DD0A94">
        <w:rPr>
          <w:b/>
          <w:bCs/>
          <w:color w:val="000000"/>
          <w:sz w:val="22"/>
          <w:szCs w:val="22"/>
          <w:lang w:val="tr-TR"/>
        </w:rPr>
        <w:t>=</w:t>
      </w:r>
      <w:r w:rsidR="0034167F" w:rsidRPr="00DD0A94">
        <w:rPr>
          <w:sz w:val="22"/>
          <w:szCs w:val="22"/>
          <w:lang w:val="tr-TR"/>
        </w:rPr>
        <w:t>2,898</w:t>
      </w:r>
      <w:r w:rsidR="0004305A" w:rsidRPr="00DD0A94">
        <w:rPr>
          <w:sz w:val="22"/>
          <w:szCs w:val="22"/>
          <w:lang w:val="tr-TR"/>
        </w:rPr>
        <w:t>, p</w:t>
      </w:r>
      <w:r w:rsidR="0034167F" w:rsidRPr="00DD0A94">
        <w:rPr>
          <w:sz w:val="22"/>
          <w:szCs w:val="22"/>
          <w:lang w:val="tr-TR"/>
        </w:rPr>
        <w:t>=0,004</w:t>
      </w:r>
      <w:r w:rsidR="0004305A" w:rsidRPr="00DD0A94">
        <w:rPr>
          <w:sz w:val="22"/>
          <w:szCs w:val="22"/>
          <w:lang w:val="tr-TR"/>
        </w:rPr>
        <w:t>)</w:t>
      </w:r>
      <w:r w:rsidR="0004305A" w:rsidRPr="00DD0A94">
        <w:rPr>
          <w:color w:val="000000"/>
          <w:sz w:val="22"/>
          <w:szCs w:val="22"/>
          <w:lang w:val="tr-TR"/>
        </w:rPr>
        <w:t xml:space="preserve"> </w:t>
      </w:r>
      <w:r w:rsidR="0034167F" w:rsidRPr="00DD0A94">
        <w:rPr>
          <w:color w:val="000000"/>
          <w:sz w:val="22"/>
          <w:szCs w:val="22"/>
          <w:lang w:val="tr-TR"/>
        </w:rPr>
        <w:t>s</w:t>
      </w:r>
      <w:r w:rsidR="0004305A" w:rsidRPr="00DD0A94">
        <w:rPr>
          <w:color w:val="000000"/>
          <w:sz w:val="22"/>
          <w:szCs w:val="22"/>
          <w:lang w:val="tr-TR"/>
        </w:rPr>
        <w:t>ahip</w:t>
      </w:r>
      <w:r w:rsidR="0034167F" w:rsidRPr="00DD0A94">
        <w:rPr>
          <w:color w:val="000000"/>
          <w:sz w:val="22"/>
          <w:szCs w:val="22"/>
          <w:lang w:val="tr-TR"/>
        </w:rPr>
        <w:t>tir ve anlamlıdır</w:t>
      </w:r>
      <w:r w:rsidR="0004305A" w:rsidRPr="00DD0A94">
        <w:rPr>
          <w:color w:val="000000"/>
          <w:sz w:val="22"/>
          <w:szCs w:val="22"/>
          <w:lang w:val="tr-TR"/>
        </w:rPr>
        <w:t>.</w:t>
      </w:r>
      <w:r w:rsidR="0034167F" w:rsidRPr="00DD0A94">
        <w:rPr>
          <w:color w:val="000000"/>
          <w:sz w:val="22"/>
          <w:szCs w:val="22"/>
          <w:lang w:val="tr-TR"/>
        </w:rPr>
        <w:t xml:space="preserve"> </w:t>
      </w:r>
    </w:p>
    <w:p w14:paraId="32D9DE06" w14:textId="72BA3FFB" w:rsidR="00D95371" w:rsidRPr="00DD0A94" w:rsidRDefault="0034167F" w:rsidP="007D19C2">
      <w:pPr>
        <w:spacing w:after="120" w:line="276" w:lineRule="auto"/>
        <w:ind w:firstLine="709"/>
        <w:jc w:val="both"/>
        <w:rPr>
          <w:color w:val="000000"/>
          <w:sz w:val="22"/>
          <w:szCs w:val="22"/>
          <w:lang w:val="tr-TR"/>
        </w:rPr>
      </w:pPr>
      <w:r w:rsidRPr="00DD0A94">
        <w:rPr>
          <w:color w:val="000000"/>
          <w:sz w:val="22"/>
          <w:szCs w:val="22"/>
          <w:lang w:val="tr-TR"/>
        </w:rPr>
        <w:t>Tüm bu sonuçlara göre hizmet kalitesi değişkeninin aracılık ettiği tüm</w:t>
      </w:r>
      <w:r w:rsidR="00ED62F8" w:rsidRPr="00DD0A94">
        <w:rPr>
          <w:color w:val="000000"/>
          <w:sz w:val="22"/>
          <w:szCs w:val="22"/>
          <w:lang w:val="tr-TR"/>
        </w:rPr>
        <w:t xml:space="preserve"> aracı</w:t>
      </w:r>
      <w:r w:rsidRPr="00DD0A94">
        <w:rPr>
          <w:color w:val="000000"/>
          <w:sz w:val="22"/>
          <w:szCs w:val="22"/>
          <w:lang w:val="tr-TR"/>
        </w:rPr>
        <w:t xml:space="preserve"> ilişkiler (H</w:t>
      </w:r>
      <w:r w:rsidR="006D5BE0" w:rsidRPr="00DD0A94">
        <w:rPr>
          <w:color w:val="000000"/>
          <w:sz w:val="22"/>
          <w:szCs w:val="22"/>
          <w:lang w:val="tr-TR"/>
        </w:rPr>
        <w:t>4a</w:t>
      </w:r>
      <w:r w:rsidRPr="00DD0A94">
        <w:rPr>
          <w:color w:val="000000"/>
          <w:sz w:val="22"/>
          <w:szCs w:val="22"/>
          <w:lang w:val="tr-TR"/>
        </w:rPr>
        <w:t>, H</w:t>
      </w:r>
      <w:r w:rsidR="006D5BE0" w:rsidRPr="00DD0A94">
        <w:rPr>
          <w:color w:val="000000"/>
          <w:sz w:val="22"/>
          <w:szCs w:val="22"/>
          <w:lang w:val="tr-TR"/>
        </w:rPr>
        <w:t>4b</w:t>
      </w:r>
      <w:r w:rsidRPr="00DD0A94">
        <w:rPr>
          <w:color w:val="000000"/>
          <w:sz w:val="22"/>
          <w:szCs w:val="22"/>
          <w:lang w:val="tr-TR"/>
        </w:rPr>
        <w:t xml:space="preserve">, </w:t>
      </w:r>
      <w:r w:rsidR="00ED62F8" w:rsidRPr="00DD0A94">
        <w:rPr>
          <w:color w:val="000000"/>
          <w:sz w:val="22"/>
          <w:szCs w:val="22"/>
          <w:lang w:val="tr-TR"/>
        </w:rPr>
        <w:t>H</w:t>
      </w:r>
      <w:r w:rsidR="006D5BE0" w:rsidRPr="00DD0A94">
        <w:rPr>
          <w:color w:val="000000"/>
          <w:sz w:val="22"/>
          <w:szCs w:val="22"/>
          <w:lang w:val="tr-TR"/>
        </w:rPr>
        <w:t>4c</w:t>
      </w:r>
      <w:r w:rsidR="00ED62F8" w:rsidRPr="00DD0A94">
        <w:rPr>
          <w:color w:val="000000"/>
          <w:sz w:val="22"/>
          <w:szCs w:val="22"/>
          <w:lang w:val="tr-TR"/>
        </w:rPr>
        <w:t xml:space="preserve"> ve </w:t>
      </w:r>
      <w:r w:rsidR="006D5BE0" w:rsidRPr="00DD0A94">
        <w:rPr>
          <w:color w:val="000000"/>
          <w:sz w:val="22"/>
          <w:szCs w:val="22"/>
          <w:lang w:val="tr-TR"/>
        </w:rPr>
        <w:t>H4d</w:t>
      </w:r>
      <w:r w:rsidR="00ED62F8" w:rsidRPr="00DD0A94">
        <w:rPr>
          <w:color w:val="000000"/>
          <w:sz w:val="22"/>
          <w:szCs w:val="22"/>
          <w:lang w:val="tr-TR"/>
        </w:rPr>
        <w:t xml:space="preserve">) anlamlıdır (Tablo 5b). Ayrıca yukarıda bahsi geçen tüm doğrudan ilişkilerde anlamlıdır (Tablo </w:t>
      </w:r>
      <w:proofErr w:type="gramStart"/>
      <w:r w:rsidR="00ED62F8" w:rsidRPr="00DD0A94">
        <w:rPr>
          <w:color w:val="000000"/>
          <w:sz w:val="22"/>
          <w:szCs w:val="22"/>
          <w:lang w:val="tr-TR"/>
        </w:rPr>
        <w:t>5a</w:t>
      </w:r>
      <w:proofErr w:type="gramEnd"/>
      <w:r w:rsidR="00ED62F8" w:rsidRPr="00DD0A94">
        <w:rPr>
          <w:color w:val="000000"/>
          <w:sz w:val="22"/>
          <w:szCs w:val="22"/>
          <w:lang w:val="tr-TR"/>
        </w:rPr>
        <w:t xml:space="preserve">). Ek olarak tüm doğrudan (Tablo </w:t>
      </w:r>
      <w:proofErr w:type="gramStart"/>
      <w:r w:rsidR="00ED62F8" w:rsidRPr="00DD0A94">
        <w:rPr>
          <w:color w:val="000000"/>
          <w:sz w:val="22"/>
          <w:szCs w:val="22"/>
          <w:lang w:val="tr-TR"/>
        </w:rPr>
        <w:t>5a</w:t>
      </w:r>
      <w:proofErr w:type="gramEnd"/>
      <w:r w:rsidR="00ED62F8" w:rsidRPr="00DD0A94">
        <w:rPr>
          <w:color w:val="000000"/>
          <w:sz w:val="22"/>
          <w:szCs w:val="22"/>
          <w:lang w:val="tr-TR"/>
        </w:rPr>
        <w:t>) ve aracı ilişkiler (Tablo 5b) pozitif ve hepsi aynı yöndedir. Buna göre, araştırma modelinde tamamlayıcı kısmi aracı ilişkileri vardır (Tablo 5b).</w:t>
      </w:r>
    </w:p>
    <w:tbl>
      <w:tblPr>
        <w:tblW w:w="8840" w:type="dxa"/>
        <w:tblLook w:val="04A0" w:firstRow="1" w:lastRow="0" w:firstColumn="1" w:lastColumn="0" w:noHBand="0" w:noVBand="1"/>
      </w:tblPr>
      <w:tblGrid>
        <w:gridCol w:w="492"/>
        <w:gridCol w:w="2405"/>
        <w:gridCol w:w="588"/>
        <w:gridCol w:w="588"/>
        <w:gridCol w:w="588"/>
        <w:gridCol w:w="1537"/>
        <w:gridCol w:w="1476"/>
        <w:gridCol w:w="1198"/>
      </w:tblGrid>
      <w:tr w:rsidR="00D95371" w:rsidRPr="00DD0A94" w14:paraId="60A5B961" w14:textId="77777777" w:rsidTr="00AB5575">
        <w:trPr>
          <w:trHeight w:val="340"/>
        </w:trPr>
        <w:tc>
          <w:tcPr>
            <w:tcW w:w="8840" w:type="dxa"/>
            <w:gridSpan w:val="8"/>
            <w:tcBorders>
              <w:top w:val="nil"/>
              <w:left w:val="nil"/>
              <w:bottom w:val="single" w:sz="12" w:space="0" w:color="auto"/>
              <w:right w:val="nil"/>
            </w:tcBorders>
            <w:shd w:val="clear" w:color="auto" w:fill="auto"/>
            <w:vAlign w:val="center"/>
            <w:hideMark/>
          </w:tcPr>
          <w:p w14:paraId="6B276049" w14:textId="77777777" w:rsidR="00D95371" w:rsidRPr="00DD0A94" w:rsidRDefault="00D95371" w:rsidP="0046183A">
            <w:pPr>
              <w:jc w:val="both"/>
              <w:rPr>
                <w:b/>
                <w:bCs/>
                <w:color w:val="000000"/>
                <w:sz w:val="22"/>
                <w:szCs w:val="22"/>
              </w:rPr>
            </w:pPr>
            <w:r w:rsidRPr="00DD0A94">
              <w:rPr>
                <w:b/>
                <w:bCs/>
                <w:color w:val="000000"/>
                <w:sz w:val="22"/>
                <w:szCs w:val="22"/>
              </w:rPr>
              <w:t xml:space="preserve">Tablo 5b. </w:t>
            </w:r>
            <w:r w:rsidRPr="00DD0A94">
              <w:rPr>
                <w:color w:val="000000"/>
                <w:sz w:val="22"/>
                <w:szCs w:val="22"/>
              </w:rPr>
              <w:t>Hipotez / Dolaylı (mediating-aracı) İlişki Testleri</w:t>
            </w:r>
          </w:p>
        </w:tc>
      </w:tr>
      <w:tr w:rsidR="00D95371" w:rsidRPr="001C5031" w14:paraId="5CD6F99D" w14:textId="77777777" w:rsidTr="00AB5575">
        <w:trPr>
          <w:trHeight w:val="520"/>
        </w:trPr>
        <w:tc>
          <w:tcPr>
            <w:tcW w:w="2865" w:type="dxa"/>
            <w:gridSpan w:val="2"/>
            <w:tcBorders>
              <w:top w:val="single" w:sz="12" w:space="0" w:color="auto"/>
              <w:left w:val="nil"/>
              <w:bottom w:val="single" w:sz="12" w:space="0" w:color="auto"/>
              <w:right w:val="nil"/>
            </w:tcBorders>
            <w:shd w:val="clear" w:color="auto" w:fill="auto"/>
            <w:vAlign w:val="center"/>
            <w:hideMark/>
          </w:tcPr>
          <w:p w14:paraId="50C5B333" w14:textId="77777777" w:rsidR="00D95371" w:rsidRPr="001C5031" w:rsidRDefault="00D95371" w:rsidP="0046183A">
            <w:pPr>
              <w:jc w:val="both"/>
              <w:rPr>
                <w:b/>
                <w:bCs/>
                <w:color w:val="000000"/>
                <w:sz w:val="16"/>
                <w:szCs w:val="16"/>
              </w:rPr>
            </w:pPr>
            <w:r w:rsidRPr="001C5031">
              <w:rPr>
                <w:b/>
                <w:bCs/>
                <w:color w:val="000000"/>
                <w:sz w:val="16"/>
                <w:szCs w:val="16"/>
              </w:rPr>
              <w:t>Hipotezler / Aracı  İlişkiler</w:t>
            </w:r>
          </w:p>
        </w:tc>
        <w:tc>
          <w:tcPr>
            <w:tcW w:w="588" w:type="dxa"/>
            <w:tcBorders>
              <w:top w:val="nil"/>
              <w:left w:val="nil"/>
              <w:bottom w:val="single" w:sz="12" w:space="0" w:color="auto"/>
              <w:right w:val="nil"/>
            </w:tcBorders>
            <w:shd w:val="clear" w:color="auto" w:fill="auto"/>
            <w:noWrap/>
            <w:vAlign w:val="center"/>
            <w:hideMark/>
          </w:tcPr>
          <w:p w14:paraId="4B789A1F" w14:textId="77777777" w:rsidR="00D95371" w:rsidRPr="001C5031" w:rsidRDefault="00D95371" w:rsidP="0046183A">
            <w:pPr>
              <w:jc w:val="both"/>
              <w:rPr>
                <w:b/>
                <w:bCs/>
                <w:color w:val="000000"/>
                <w:sz w:val="16"/>
                <w:szCs w:val="16"/>
              </w:rPr>
            </w:pPr>
            <w:r w:rsidRPr="001C5031">
              <w:rPr>
                <w:b/>
                <w:bCs/>
                <w:color w:val="000000"/>
                <w:sz w:val="16"/>
                <w:szCs w:val="16"/>
              </w:rPr>
              <w:t>β</w:t>
            </w:r>
          </w:p>
        </w:tc>
        <w:tc>
          <w:tcPr>
            <w:tcW w:w="588" w:type="dxa"/>
            <w:tcBorders>
              <w:top w:val="nil"/>
              <w:left w:val="nil"/>
              <w:bottom w:val="single" w:sz="12" w:space="0" w:color="auto"/>
              <w:right w:val="nil"/>
            </w:tcBorders>
            <w:shd w:val="clear" w:color="auto" w:fill="auto"/>
            <w:noWrap/>
            <w:vAlign w:val="center"/>
            <w:hideMark/>
          </w:tcPr>
          <w:p w14:paraId="6CBD74FF" w14:textId="77777777" w:rsidR="00D95371" w:rsidRPr="001C5031" w:rsidRDefault="00D95371" w:rsidP="0046183A">
            <w:pPr>
              <w:jc w:val="both"/>
              <w:rPr>
                <w:b/>
                <w:bCs/>
                <w:color w:val="000000"/>
                <w:sz w:val="16"/>
                <w:szCs w:val="16"/>
              </w:rPr>
            </w:pPr>
            <w:r w:rsidRPr="001C5031">
              <w:rPr>
                <w:b/>
                <w:bCs/>
                <w:color w:val="000000"/>
                <w:sz w:val="16"/>
                <w:szCs w:val="16"/>
              </w:rPr>
              <w:t xml:space="preserve">T </w:t>
            </w:r>
          </w:p>
        </w:tc>
        <w:tc>
          <w:tcPr>
            <w:tcW w:w="588" w:type="dxa"/>
            <w:tcBorders>
              <w:top w:val="nil"/>
              <w:left w:val="nil"/>
              <w:bottom w:val="single" w:sz="12" w:space="0" w:color="auto"/>
              <w:right w:val="nil"/>
            </w:tcBorders>
            <w:shd w:val="clear" w:color="auto" w:fill="auto"/>
            <w:noWrap/>
            <w:vAlign w:val="center"/>
            <w:hideMark/>
          </w:tcPr>
          <w:p w14:paraId="3B3E3D65" w14:textId="77777777" w:rsidR="00D95371" w:rsidRPr="001C5031" w:rsidRDefault="00D95371" w:rsidP="0046183A">
            <w:pPr>
              <w:jc w:val="both"/>
              <w:rPr>
                <w:b/>
                <w:bCs/>
                <w:color w:val="000000"/>
                <w:sz w:val="16"/>
                <w:szCs w:val="16"/>
              </w:rPr>
            </w:pPr>
            <w:r w:rsidRPr="001C5031">
              <w:rPr>
                <w:b/>
                <w:bCs/>
                <w:color w:val="000000"/>
                <w:sz w:val="16"/>
                <w:szCs w:val="16"/>
              </w:rPr>
              <w:t xml:space="preserve">P </w:t>
            </w:r>
          </w:p>
        </w:tc>
        <w:tc>
          <w:tcPr>
            <w:tcW w:w="1537" w:type="dxa"/>
            <w:tcBorders>
              <w:top w:val="nil"/>
              <w:left w:val="nil"/>
              <w:bottom w:val="single" w:sz="12" w:space="0" w:color="auto"/>
              <w:right w:val="nil"/>
            </w:tcBorders>
            <w:shd w:val="clear" w:color="auto" w:fill="auto"/>
            <w:vAlign w:val="center"/>
            <w:hideMark/>
          </w:tcPr>
          <w:p w14:paraId="5DC60EC0" w14:textId="77777777" w:rsidR="00D95371" w:rsidRPr="001C5031" w:rsidRDefault="00D95371" w:rsidP="0046183A">
            <w:pPr>
              <w:jc w:val="both"/>
              <w:rPr>
                <w:b/>
                <w:bCs/>
                <w:color w:val="000000"/>
                <w:sz w:val="16"/>
                <w:szCs w:val="16"/>
              </w:rPr>
            </w:pPr>
            <w:r w:rsidRPr="001C5031">
              <w:rPr>
                <w:b/>
                <w:bCs/>
                <w:color w:val="000000"/>
                <w:sz w:val="16"/>
                <w:szCs w:val="16"/>
              </w:rPr>
              <w:t>BC-CI (95%)  AL</w:t>
            </w:r>
          </w:p>
        </w:tc>
        <w:tc>
          <w:tcPr>
            <w:tcW w:w="1476" w:type="dxa"/>
            <w:tcBorders>
              <w:top w:val="nil"/>
              <w:left w:val="nil"/>
              <w:bottom w:val="single" w:sz="12" w:space="0" w:color="auto"/>
              <w:right w:val="nil"/>
            </w:tcBorders>
            <w:shd w:val="clear" w:color="auto" w:fill="auto"/>
            <w:vAlign w:val="center"/>
            <w:hideMark/>
          </w:tcPr>
          <w:p w14:paraId="1230CB65" w14:textId="77777777" w:rsidR="00D95371" w:rsidRPr="001C5031" w:rsidRDefault="00D95371" w:rsidP="0046183A">
            <w:pPr>
              <w:jc w:val="both"/>
              <w:rPr>
                <w:b/>
                <w:bCs/>
                <w:color w:val="000000"/>
                <w:sz w:val="16"/>
                <w:szCs w:val="16"/>
              </w:rPr>
            </w:pPr>
            <w:r w:rsidRPr="001C5031">
              <w:rPr>
                <w:b/>
                <w:bCs/>
                <w:color w:val="000000"/>
                <w:sz w:val="16"/>
                <w:szCs w:val="16"/>
              </w:rPr>
              <w:t>BC-CI (95%) ÜL</w:t>
            </w:r>
          </w:p>
        </w:tc>
        <w:tc>
          <w:tcPr>
            <w:tcW w:w="1198" w:type="dxa"/>
            <w:tcBorders>
              <w:top w:val="nil"/>
              <w:left w:val="nil"/>
              <w:bottom w:val="single" w:sz="12" w:space="0" w:color="auto"/>
              <w:right w:val="nil"/>
            </w:tcBorders>
            <w:shd w:val="clear" w:color="auto" w:fill="auto"/>
            <w:noWrap/>
            <w:vAlign w:val="center"/>
            <w:hideMark/>
          </w:tcPr>
          <w:p w14:paraId="74F7ADE4" w14:textId="77777777" w:rsidR="00D95371" w:rsidRPr="001C5031" w:rsidRDefault="00D95371" w:rsidP="0046183A">
            <w:pPr>
              <w:jc w:val="both"/>
              <w:rPr>
                <w:color w:val="000000"/>
                <w:sz w:val="16"/>
                <w:szCs w:val="16"/>
              </w:rPr>
            </w:pPr>
            <w:r w:rsidRPr="001C5031">
              <w:rPr>
                <w:color w:val="000000"/>
                <w:sz w:val="16"/>
                <w:szCs w:val="16"/>
              </w:rPr>
              <w:t>Sonuç</w:t>
            </w:r>
          </w:p>
        </w:tc>
      </w:tr>
      <w:tr w:rsidR="00D95371" w:rsidRPr="001C5031" w14:paraId="2F800680" w14:textId="77777777" w:rsidTr="00AB5575">
        <w:trPr>
          <w:trHeight w:val="240"/>
        </w:trPr>
        <w:tc>
          <w:tcPr>
            <w:tcW w:w="460" w:type="dxa"/>
            <w:tcBorders>
              <w:top w:val="nil"/>
              <w:left w:val="nil"/>
              <w:bottom w:val="nil"/>
              <w:right w:val="nil"/>
            </w:tcBorders>
            <w:shd w:val="clear" w:color="auto" w:fill="auto"/>
            <w:noWrap/>
            <w:vAlign w:val="center"/>
            <w:hideMark/>
          </w:tcPr>
          <w:p w14:paraId="3E32EA8E" w14:textId="455CD2FC" w:rsidR="00D95371" w:rsidRPr="006D5BE0" w:rsidRDefault="00D95371" w:rsidP="0046183A">
            <w:pPr>
              <w:jc w:val="both"/>
              <w:rPr>
                <w:color w:val="000000"/>
                <w:sz w:val="16"/>
                <w:szCs w:val="16"/>
                <w:lang w:val="tr-TR"/>
              </w:rPr>
            </w:pPr>
            <w:r w:rsidRPr="001C5031">
              <w:rPr>
                <w:color w:val="000000"/>
                <w:sz w:val="16"/>
                <w:szCs w:val="16"/>
              </w:rPr>
              <w:t>H</w:t>
            </w:r>
            <w:r w:rsidR="006D5BE0">
              <w:rPr>
                <w:color w:val="000000"/>
                <w:sz w:val="16"/>
                <w:szCs w:val="16"/>
                <w:lang w:val="tr-TR"/>
              </w:rPr>
              <w:t>4a</w:t>
            </w:r>
          </w:p>
        </w:tc>
        <w:tc>
          <w:tcPr>
            <w:tcW w:w="2405" w:type="dxa"/>
            <w:tcBorders>
              <w:top w:val="nil"/>
              <w:left w:val="nil"/>
              <w:bottom w:val="nil"/>
              <w:right w:val="nil"/>
            </w:tcBorders>
            <w:shd w:val="clear" w:color="auto" w:fill="auto"/>
            <w:noWrap/>
            <w:vAlign w:val="center"/>
            <w:hideMark/>
          </w:tcPr>
          <w:p w14:paraId="425D205A" w14:textId="77777777" w:rsidR="00D95371" w:rsidRPr="001C5031" w:rsidRDefault="00D95371" w:rsidP="0046183A">
            <w:pPr>
              <w:jc w:val="both"/>
              <w:rPr>
                <w:color w:val="000000"/>
                <w:sz w:val="16"/>
                <w:szCs w:val="16"/>
              </w:rPr>
            </w:pPr>
            <w:r w:rsidRPr="001C5031">
              <w:rPr>
                <w:color w:val="000000"/>
                <w:sz w:val="16"/>
                <w:szCs w:val="16"/>
              </w:rPr>
              <w:t>DMİ -&gt; HK -&gt; O-WOM</w:t>
            </w:r>
          </w:p>
        </w:tc>
        <w:tc>
          <w:tcPr>
            <w:tcW w:w="588" w:type="dxa"/>
            <w:tcBorders>
              <w:top w:val="nil"/>
              <w:left w:val="nil"/>
              <w:bottom w:val="nil"/>
              <w:right w:val="nil"/>
            </w:tcBorders>
            <w:shd w:val="clear" w:color="auto" w:fill="auto"/>
            <w:noWrap/>
            <w:vAlign w:val="center"/>
            <w:hideMark/>
          </w:tcPr>
          <w:p w14:paraId="09AF0393" w14:textId="77777777" w:rsidR="00D95371" w:rsidRPr="001C5031" w:rsidRDefault="00D95371" w:rsidP="0046183A">
            <w:pPr>
              <w:jc w:val="both"/>
              <w:rPr>
                <w:color w:val="000000"/>
                <w:sz w:val="16"/>
                <w:szCs w:val="16"/>
              </w:rPr>
            </w:pPr>
            <w:r w:rsidRPr="001C5031">
              <w:rPr>
                <w:color w:val="000000"/>
                <w:sz w:val="16"/>
                <w:szCs w:val="16"/>
              </w:rPr>
              <w:t>0.138</w:t>
            </w:r>
          </w:p>
        </w:tc>
        <w:tc>
          <w:tcPr>
            <w:tcW w:w="588" w:type="dxa"/>
            <w:tcBorders>
              <w:top w:val="nil"/>
              <w:left w:val="nil"/>
              <w:bottom w:val="nil"/>
              <w:right w:val="nil"/>
            </w:tcBorders>
            <w:shd w:val="clear" w:color="auto" w:fill="auto"/>
            <w:noWrap/>
            <w:vAlign w:val="center"/>
            <w:hideMark/>
          </w:tcPr>
          <w:p w14:paraId="1A28E0F1" w14:textId="77777777" w:rsidR="00D95371" w:rsidRPr="001C5031" w:rsidRDefault="00D95371" w:rsidP="0046183A">
            <w:pPr>
              <w:jc w:val="both"/>
              <w:rPr>
                <w:color w:val="000000"/>
                <w:sz w:val="16"/>
                <w:szCs w:val="16"/>
              </w:rPr>
            </w:pPr>
            <w:r w:rsidRPr="001C5031">
              <w:rPr>
                <w:color w:val="000000"/>
                <w:sz w:val="16"/>
                <w:szCs w:val="16"/>
              </w:rPr>
              <w:t>3.168</w:t>
            </w:r>
          </w:p>
        </w:tc>
        <w:tc>
          <w:tcPr>
            <w:tcW w:w="588" w:type="dxa"/>
            <w:tcBorders>
              <w:top w:val="nil"/>
              <w:left w:val="nil"/>
              <w:bottom w:val="nil"/>
              <w:right w:val="nil"/>
            </w:tcBorders>
            <w:shd w:val="clear" w:color="auto" w:fill="auto"/>
            <w:noWrap/>
            <w:vAlign w:val="center"/>
            <w:hideMark/>
          </w:tcPr>
          <w:p w14:paraId="2D4A3C6B" w14:textId="77777777" w:rsidR="00D95371" w:rsidRPr="001C5031" w:rsidRDefault="00D95371" w:rsidP="0046183A">
            <w:pPr>
              <w:jc w:val="both"/>
              <w:rPr>
                <w:color w:val="000000"/>
                <w:sz w:val="16"/>
                <w:szCs w:val="16"/>
              </w:rPr>
            </w:pPr>
            <w:r w:rsidRPr="001C5031">
              <w:rPr>
                <w:color w:val="000000"/>
                <w:sz w:val="16"/>
                <w:szCs w:val="16"/>
              </w:rPr>
              <w:t>0.002</w:t>
            </w:r>
          </w:p>
        </w:tc>
        <w:tc>
          <w:tcPr>
            <w:tcW w:w="1537" w:type="dxa"/>
            <w:tcBorders>
              <w:top w:val="nil"/>
              <w:left w:val="nil"/>
              <w:bottom w:val="nil"/>
              <w:right w:val="nil"/>
            </w:tcBorders>
            <w:shd w:val="clear" w:color="auto" w:fill="auto"/>
            <w:noWrap/>
            <w:vAlign w:val="center"/>
            <w:hideMark/>
          </w:tcPr>
          <w:p w14:paraId="13FC978F" w14:textId="77777777" w:rsidR="00D95371" w:rsidRPr="001C5031" w:rsidRDefault="00D95371" w:rsidP="0046183A">
            <w:pPr>
              <w:jc w:val="both"/>
              <w:rPr>
                <w:color w:val="000000"/>
                <w:sz w:val="16"/>
                <w:szCs w:val="16"/>
              </w:rPr>
            </w:pPr>
            <w:r w:rsidRPr="001C5031">
              <w:rPr>
                <w:color w:val="000000"/>
                <w:sz w:val="16"/>
                <w:szCs w:val="16"/>
              </w:rPr>
              <w:t>0.077</w:t>
            </w:r>
          </w:p>
        </w:tc>
        <w:tc>
          <w:tcPr>
            <w:tcW w:w="1476" w:type="dxa"/>
            <w:tcBorders>
              <w:top w:val="nil"/>
              <w:left w:val="nil"/>
              <w:bottom w:val="nil"/>
              <w:right w:val="nil"/>
            </w:tcBorders>
            <w:shd w:val="clear" w:color="auto" w:fill="auto"/>
            <w:noWrap/>
            <w:vAlign w:val="center"/>
            <w:hideMark/>
          </w:tcPr>
          <w:p w14:paraId="5C4F15C0" w14:textId="77777777" w:rsidR="00D95371" w:rsidRPr="001C5031" w:rsidRDefault="00D95371" w:rsidP="0046183A">
            <w:pPr>
              <w:jc w:val="both"/>
              <w:rPr>
                <w:color w:val="000000"/>
                <w:sz w:val="16"/>
                <w:szCs w:val="16"/>
              </w:rPr>
            </w:pPr>
            <w:r w:rsidRPr="001C5031">
              <w:rPr>
                <w:color w:val="000000"/>
                <w:sz w:val="16"/>
                <w:szCs w:val="16"/>
              </w:rPr>
              <w:t>0.219</w:t>
            </w:r>
          </w:p>
        </w:tc>
        <w:tc>
          <w:tcPr>
            <w:tcW w:w="1198" w:type="dxa"/>
            <w:tcBorders>
              <w:top w:val="nil"/>
              <w:left w:val="nil"/>
              <w:bottom w:val="nil"/>
              <w:right w:val="nil"/>
            </w:tcBorders>
            <w:shd w:val="clear" w:color="auto" w:fill="auto"/>
            <w:noWrap/>
            <w:vAlign w:val="center"/>
            <w:hideMark/>
          </w:tcPr>
          <w:p w14:paraId="6102478E" w14:textId="77777777" w:rsidR="00D95371" w:rsidRPr="001C5031" w:rsidRDefault="00D95371" w:rsidP="0046183A">
            <w:pPr>
              <w:jc w:val="both"/>
              <w:rPr>
                <w:color w:val="000000"/>
                <w:sz w:val="16"/>
                <w:szCs w:val="16"/>
              </w:rPr>
            </w:pPr>
            <w:r w:rsidRPr="001C5031">
              <w:rPr>
                <w:color w:val="000000"/>
                <w:sz w:val="16"/>
                <w:szCs w:val="16"/>
              </w:rPr>
              <w:t>Desteklendi</w:t>
            </w:r>
          </w:p>
        </w:tc>
      </w:tr>
      <w:tr w:rsidR="00D95371" w:rsidRPr="001C5031" w14:paraId="09F96E62" w14:textId="77777777" w:rsidTr="00AB5575">
        <w:trPr>
          <w:trHeight w:val="220"/>
        </w:trPr>
        <w:tc>
          <w:tcPr>
            <w:tcW w:w="460" w:type="dxa"/>
            <w:tcBorders>
              <w:top w:val="nil"/>
              <w:left w:val="nil"/>
              <w:bottom w:val="nil"/>
              <w:right w:val="nil"/>
            </w:tcBorders>
            <w:shd w:val="clear" w:color="auto" w:fill="auto"/>
            <w:noWrap/>
            <w:vAlign w:val="center"/>
            <w:hideMark/>
          </w:tcPr>
          <w:p w14:paraId="5D863643" w14:textId="26488BF0" w:rsidR="00D95371" w:rsidRPr="006D5BE0" w:rsidRDefault="00D95371" w:rsidP="0046183A">
            <w:pPr>
              <w:jc w:val="both"/>
              <w:rPr>
                <w:color w:val="000000"/>
                <w:sz w:val="16"/>
                <w:szCs w:val="16"/>
                <w:lang w:val="tr-TR"/>
              </w:rPr>
            </w:pPr>
            <w:r w:rsidRPr="001C5031">
              <w:rPr>
                <w:color w:val="000000"/>
                <w:sz w:val="16"/>
                <w:szCs w:val="16"/>
              </w:rPr>
              <w:t>H</w:t>
            </w:r>
            <w:r w:rsidR="006D5BE0">
              <w:rPr>
                <w:color w:val="000000"/>
                <w:sz w:val="16"/>
                <w:szCs w:val="16"/>
                <w:lang w:val="tr-TR"/>
              </w:rPr>
              <w:t>4b</w:t>
            </w:r>
          </w:p>
        </w:tc>
        <w:tc>
          <w:tcPr>
            <w:tcW w:w="2405" w:type="dxa"/>
            <w:tcBorders>
              <w:top w:val="nil"/>
              <w:left w:val="nil"/>
              <w:bottom w:val="nil"/>
              <w:right w:val="nil"/>
            </w:tcBorders>
            <w:shd w:val="clear" w:color="auto" w:fill="auto"/>
            <w:noWrap/>
            <w:vAlign w:val="center"/>
            <w:hideMark/>
          </w:tcPr>
          <w:p w14:paraId="00DC9969" w14:textId="77777777" w:rsidR="00D95371" w:rsidRPr="001C5031" w:rsidRDefault="00D95371" w:rsidP="0046183A">
            <w:pPr>
              <w:jc w:val="both"/>
              <w:rPr>
                <w:color w:val="000000"/>
                <w:sz w:val="16"/>
                <w:szCs w:val="16"/>
              </w:rPr>
            </w:pPr>
            <w:r w:rsidRPr="001C5031">
              <w:rPr>
                <w:color w:val="000000"/>
                <w:sz w:val="16"/>
                <w:szCs w:val="16"/>
              </w:rPr>
              <w:t>DMİ -&gt; HK -&gt; YFÖİ</w:t>
            </w:r>
          </w:p>
        </w:tc>
        <w:tc>
          <w:tcPr>
            <w:tcW w:w="588" w:type="dxa"/>
            <w:tcBorders>
              <w:top w:val="nil"/>
              <w:left w:val="nil"/>
              <w:bottom w:val="nil"/>
              <w:right w:val="nil"/>
            </w:tcBorders>
            <w:shd w:val="clear" w:color="auto" w:fill="auto"/>
            <w:noWrap/>
            <w:vAlign w:val="center"/>
            <w:hideMark/>
          </w:tcPr>
          <w:p w14:paraId="29F6084B" w14:textId="77777777" w:rsidR="00D95371" w:rsidRPr="001C5031" w:rsidRDefault="00D95371" w:rsidP="0046183A">
            <w:pPr>
              <w:jc w:val="both"/>
              <w:rPr>
                <w:color w:val="000000"/>
                <w:sz w:val="16"/>
                <w:szCs w:val="16"/>
              </w:rPr>
            </w:pPr>
            <w:r w:rsidRPr="001C5031">
              <w:rPr>
                <w:color w:val="000000"/>
                <w:sz w:val="16"/>
                <w:szCs w:val="16"/>
              </w:rPr>
              <w:t>0.149</w:t>
            </w:r>
          </w:p>
        </w:tc>
        <w:tc>
          <w:tcPr>
            <w:tcW w:w="588" w:type="dxa"/>
            <w:tcBorders>
              <w:top w:val="nil"/>
              <w:left w:val="nil"/>
              <w:bottom w:val="nil"/>
              <w:right w:val="nil"/>
            </w:tcBorders>
            <w:shd w:val="clear" w:color="auto" w:fill="auto"/>
            <w:noWrap/>
            <w:vAlign w:val="center"/>
            <w:hideMark/>
          </w:tcPr>
          <w:p w14:paraId="5EA8F319" w14:textId="77777777" w:rsidR="00D95371" w:rsidRPr="001C5031" w:rsidRDefault="00D95371" w:rsidP="0046183A">
            <w:pPr>
              <w:jc w:val="both"/>
              <w:rPr>
                <w:color w:val="000000"/>
                <w:sz w:val="16"/>
                <w:szCs w:val="16"/>
              </w:rPr>
            </w:pPr>
            <w:r w:rsidRPr="001C5031">
              <w:rPr>
                <w:color w:val="000000"/>
                <w:sz w:val="16"/>
                <w:szCs w:val="16"/>
              </w:rPr>
              <w:t>3.539</w:t>
            </w:r>
          </w:p>
        </w:tc>
        <w:tc>
          <w:tcPr>
            <w:tcW w:w="588" w:type="dxa"/>
            <w:tcBorders>
              <w:top w:val="nil"/>
              <w:left w:val="nil"/>
              <w:bottom w:val="nil"/>
              <w:right w:val="nil"/>
            </w:tcBorders>
            <w:shd w:val="clear" w:color="auto" w:fill="auto"/>
            <w:noWrap/>
            <w:vAlign w:val="center"/>
            <w:hideMark/>
          </w:tcPr>
          <w:p w14:paraId="1282E0DC" w14:textId="77777777" w:rsidR="00D95371" w:rsidRPr="001C5031" w:rsidRDefault="00D95371" w:rsidP="0046183A">
            <w:pPr>
              <w:jc w:val="both"/>
              <w:rPr>
                <w:color w:val="000000"/>
                <w:sz w:val="16"/>
                <w:szCs w:val="16"/>
              </w:rPr>
            </w:pPr>
            <w:r w:rsidRPr="001C5031">
              <w:rPr>
                <w:color w:val="000000"/>
                <w:sz w:val="16"/>
                <w:szCs w:val="16"/>
              </w:rPr>
              <w:t>0.000</w:t>
            </w:r>
          </w:p>
        </w:tc>
        <w:tc>
          <w:tcPr>
            <w:tcW w:w="1537" w:type="dxa"/>
            <w:tcBorders>
              <w:top w:val="nil"/>
              <w:left w:val="nil"/>
              <w:bottom w:val="nil"/>
              <w:right w:val="nil"/>
            </w:tcBorders>
            <w:shd w:val="clear" w:color="auto" w:fill="auto"/>
            <w:noWrap/>
            <w:vAlign w:val="center"/>
            <w:hideMark/>
          </w:tcPr>
          <w:p w14:paraId="41F920C1" w14:textId="77777777" w:rsidR="00D95371" w:rsidRPr="001C5031" w:rsidRDefault="00D95371" w:rsidP="0046183A">
            <w:pPr>
              <w:jc w:val="both"/>
              <w:rPr>
                <w:color w:val="000000"/>
                <w:sz w:val="16"/>
                <w:szCs w:val="16"/>
              </w:rPr>
            </w:pPr>
            <w:r w:rsidRPr="001C5031">
              <w:rPr>
                <w:color w:val="000000"/>
                <w:sz w:val="16"/>
                <w:szCs w:val="16"/>
              </w:rPr>
              <w:t>0.086</w:t>
            </w:r>
          </w:p>
        </w:tc>
        <w:tc>
          <w:tcPr>
            <w:tcW w:w="1476" w:type="dxa"/>
            <w:tcBorders>
              <w:top w:val="nil"/>
              <w:left w:val="nil"/>
              <w:bottom w:val="nil"/>
              <w:right w:val="nil"/>
            </w:tcBorders>
            <w:shd w:val="clear" w:color="auto" w:fill="auto"/>
            <w:noWrap/>
            <w:vAlign w:val="center"/>
            <w:hideMark/>
          </w:tcPr>
          <w:p w14:paraId="0D6A54DF" w14:textId="77777777" w:rsidR="00D95371" w:rsidRPr="001C5031" w:rsidRDefault="00D95371" w:rsidP="0046183A">
            <w:pPr>
              <w:jc w:val="both"/>
              <w:rPr>
                <w:color w:val="000000"/>
                <w:sz w:val="16"/>
                <w:szCs w:val="16"/>
              </w:rPr>
            </w:pPr>
            <w:r w:rsidRPr="001C5031">
              <w:rPr>
                <w:color w:val="000000"/>
                <w:sz w:val="16"/>
                <w:szCs w:val="16"/>
              </w:rPr>
              <w:t>0.222</w:t>
            </w:r>
          </w:p>
        </w:tc>
        <w:tc>
          <w:tcPr>
            <w:tcW w:w="1198" w:type="dxa"/>
            <w:tcBorders>
              <w:top w:val="nil"/>
              <w:left w:val="nil"/>
              <w:bottom w:val="nil"/>
              <w:right w:val="nil"/>
            </w:tcBorders>
            <w:shd w:val="clear" w:color="auto" w:fill="auto"/>
            <w:noWrap/>
            <w:vAlign w:val="center"/>
            <w:hideMark/>
          </w:tcPr>
          <w:p w14:paraId="4346B0CD" w14:textId="77777777" w:rsidR="00D95371" w:rsidRPr="001C5031" w:rsidRDefault="00D95371" w:rsidP="0046183A">
            <w:pPr>
              <w:jc w:val="both"/>
              <w:rPr>
                <w:color w:val="000000"/>
                <w:sz w:val="16"/>
                <w:szCs w:val="16"/>
              </w:rPr>
            </w:pPr>
            <w:r w:rsidRPr="001C5031">
              <w:rPr>
                <w:color w:val="000000"/>
                <w:sz w:val="16"/>
                <w:szCs w:val="16"/>
              </w:rPr>
              <w:t>Desteklendi</w:t>
            </w:r>
          </w:p>
        </w:tc>
      </w:tr>
      <w:tr w:rsidR="00D95371" w:rsidRPr="001C5031" w14:paraId="03A9490B" w14:textId="77777777" w:rsidTr="00AB5575">
        <w:trPr>
          <w:trHeight w:val="220"/>
        </w:trPr>
        <w:tc>
          <w:tcPr>
            <w:tcW w:w="460" w:type="dxa"/>
            <w:tcBorders>
              <w:top w:val="nil"/>
              <w:left w:val="nil"/>
              <w:bottom w:val="nil"/>
              <w:right w:val="nil"/>
            </w:tcBorders>
            <w:shd w:val="clear" w:color="auto" w:fill="auto"/>
            <w:noWrap/>
            <w:vAlign w:val="center"/>
            <w:hideMark/>
          </w:tcPr>
          <w:p w14:paraId="410C6B23" w14:textId="4570DA56" w:rsidR="00D95371" w:rsidRPr="006D5BE0" w:rsidRDefault="00D95371" w:rsidP="0046183A">
            <w:pPr>
              <w:jc w:val="both"/>
              <w:rPr>
                <w:color w:val="000000"/>
                <w:sz w:val="16"/>
                <w:szCs w:val="16"/>
                <w:lang w:val="tr-TR"/>
              </w:rPr>
            </w:pPr>
            <w:r w:rsidRPr="001C5031">
              <w:rPr>
                <w:color w:val="000000"/>
                <w:sz w:val="16"/>
                <w:szCs w:val="16"/>
              </w:rPr>
              <w:t>H</w:t>
            </w:r>
            <w:r w:rsidR="006D5BE0">
              <w:rPr>
                <w:color w:val="000000"/>
                <w:sz w:val="16"/>
                <w:szCs w:val="16"/>
                <w:lang w:val="tr-TR"/>
              </w:rPr>
              <w:t>4c</w:t>
            </w:r>
          </w:p>
        </w:tc>
        <w:tc>
          <w:tcPr>
            <w:tcW w:w="2405" w:type="dxa"/>
            <w:tcBorders>
              <w:top w:val="nil"/>
              <w:left w:val="nil"/>
              <w:bottom w:val="nil"/>
              <w:right w:val="nil"/>
            </w:tcBorders>
            <w:shd w:val="clear" w:color="auto" w:fill="auto"/>
            <w:noWrap/>
            <w:vAlign w:val="center"/>
            <w:hideMark/>
          </w:tcPr>
          <w:p w14:paraId="1476E6C6" w14:textId="77777777" w:rsidR="00D95371" w:rsidRPr="001C5031" w:rsidRDefault="00D95371" w:rsidP="0046183A">
            <w:pPr>
              <w:jc w:val="both"/>
              <w:rPr>
                <w:color w:val="000000"/>
                <w:sz w:val="16"/>
                <w:szCs w:val="16"/>
              </w:rPr>
            </w:pPr>
            <w:r w:rsidRPr="001C5031">
              <w:rPr>
                <w:color w:val="000000"/>
                <w:sz w:val="16"/>
                <w:szCs w:val="16"/>
              </w:rPr>
              <w:t>AM -&gt; HK -&gt; YFÖİ</w:t>
            </w:r>
          </w:p>
        </w:tc>
        <w:tc>
          <w:tcPr>
            <w:tcW w:w="588" w:type="dxa"/>
            <w:tcBorders>
              <w:top w:val="nil"/>
              <w:left w:val="nil"/>
              <w:bottom w:val="nil"/>
              <w:right w:val="nil"/>
            </w:tcBorders>
            <w:shd w:val="clear" w:color="auto" w:fill="auto"/>
            <w:noWrap/>
            <w:vAlign w:val="center"/>
            <w:hideMark/>
          </w:tcPr>
          <w:p w14:paraId="307FF13A" w14:textId="77777777" w:rsidR="00D95371" w:rsidRPr="001C5031" w:rsidRDefault="00D95371" w:rsidP="0046183A">
            <w:pPr>
              <w:jc w:val="both"/>
              <w:rPr>
                <w:color w:val="000000"/>
                <w:sz w:val="16"/>
                <w:szCs w:val="16"/>
              </w:rPr>
            </w:pPr>
            <w:r w:rsidRPr="001C5031">
              <w:rPr>
                <w:color w:val="000000"/>
                <w:sz w:val="16"/>
                <w:szCs w:val="16"/>
              </w:rPr>
              <w:t>0.115</w:t>
            </w:r>
          </w:p>
        </w:tc>
        <w:tc>
          <w:tcPr>
            <w:tcW w:w="588" w:type="dxa"/>
            <w:tcBorders>
              <w:top w:val="nil"/>
              <w:left w:val="nil"/>
              <w:bottom w:val="nil"/>
              <w:right w:val="nil"/>
            </w:tcBorders>
            <w:shd w:val="clear" w:color="auto" w:fill="auto"/>
            <w:noWrap/>
            <w:vAlign w:val="center"/>
            <w:hideMark/>
          </w:tcPr>
          <w:p w14:paraId="375619DC" w14:textId="77777777" w:rsidR="00D95371" w:rsidRPr="001C5031" w:rsidRDefault="00D95371" w:rsidP="0046183A">
            <w:pPr>
              <w:jc w:val="both"/>
              <w:rPr>
                <w:color w:val="000000"/>
                <w:sz w:val="16"/>
                <w:szCs w:val="16"/>
              </w:rPr>
            </w:pPr>
            <w:r w:rsidRPr="001C5031">
              <w:rPr>
                <w:color w:val="000000"/>
                <w:sz w:val="16"/>
                <w:szCs w:val="16"/>
              </w:rPr>
              <w:t>3.268</w:t>
            </w:r>
          </w:p>
        </w:tc>
        <w:tc>
          <w:tcPr>
            <w:tcW w:w="588" w:type="dxa"/>
            <w:tcBorders>
              <w:top w:val="nil"/>
              <w:left w:val="nil"/>
              <w:bottom w:val="nil"/>
              <w:right w:val="nil"/>
            </w:tcBorders>
            <w:shd w:val="clear" w:color="auto" w:fill="auto"/>
            <w:noWrap/>
            <w:vAlign w:val="center"/>
            <w:hideMark/>
          </w:tcPr>
          <w:p w14:paraId="7D2AD3F3" w14:textId="77777777" w:rsidR="00D95371" w:rsidRPr="001C5031" w:rsidRDefault="00D95371" w:rsidP="0046183A">
            <w:pPr>
              <w:jc w:val="both"/>
              <w:rPr>
                <w:color w:val="000000"/>
                <w:sz w:val="16"/>
                <w:szCs w:val="16"/>
              </w:rPr>
            </w:pPr>
            <w:r w:rsidRPr="001C5031">
              <w:rPr>
                <w:color w:val="000000"/>
                <w:sz w:val="16"/>
                <w:szCs w:val="16"/>
              </w:rPr>
              <w:t>0.001</w:t>
            </w:r>
          </w:p>
        </w:tc>
        <w:tc>
          <w:tcPr>
            <w:tcW w:w="1537" w:type="dxa"/>
            <w:tcBorders>
              <w:top w:val="nil"/>
              <w:left w:val="nil"/>
              <w:bottom w:val="nil"/>
              <w:right w:val="nil"/>
            </w:tcBorders>
            <w:shd w:val="clear" w:color="auto" w:fill="auto"/>
            <w:noWrap/>
            <w:vAlign w:val="center"/>
            <w:hideMark/>
          </w:tcPr>
          <w:p w14:paraId="6F1218F8" w14:textId="77777777" w:rsidR="00D95371" w:rsidRPr="001C5031" w:rsidRDefault="00D95371" w:rsidP="0046183A">
            <w:pPr>
              <w:jc w:val="both"/>
              <w:rPr>
                <w:color w:val="000000"/>
                <w:sz w:val="16"/>
                <w:szCs w:val="16"/>
              </w:rPr>
            </w:pPr>
            <w:r w:rsidRPr="001C5031">
              <w:rPr>
                <w:color w:val="000000"/>
                <w:sz w:val="16"/>
                <w:szCs w:val="16"/>
              </w:rPr>
              <w:t>0.060</w:t>
            </w:r>
          </w:p>
        </w:tc>
        <w:tc>
          <w:tcPr>
            <w:tcW w:w="1476" w:type="dxa"/>
            <w:tcBorders>
              <w:top w:val="nil"/>
              <w:left w:val="nil"/>
              <w:bottom w:val="nil"/>
              <w:right w:val="nil"/>
            </w:tcBorders>
            <w:shd w:val="clear" w:color="auto" w:fill="auto"/>
            <w:noWrap/>
            <w:vAlign w:val="center"/>
            <w:hideMark/>
          </w:tcPr>
          <w:p w14:paraId="2454E080" w14:textId="77777777" w:rsidR="00D95371" w:rsidRPr="001C5031" w:rsidRDefault="00D95371" w:rsidP="0046183A">
            <w:pPr>
              <w:jc w:val="both"/>
              <w:rPr>
                <w:color w:val="000000"/>
                <w:sz w:val="16"/>
                <w:szCs w:val="16"/>
              </w:rPr>
            </w:pPr>
            <w:r w:rsidRPr="001C5031">
              <w:rPr>
                <w:color w:val="000000"/>
                <w:sz w:val="16"/>
                <w:szCs w:val="16"/>
              </w:rPr>
              <w:t>0.178</w:t>
            </w:r>
          </w:p>
        </w:tc>
        <w:tc>
          <w:tcPr>
            <w:tcW w:w="1198" w:type="dxa"/>
            <w:tcBorders>
              <w:top w:val="nil"/>
              <w:left w:val="nil"/>
              <w:bottom w:val="nil"/>
              <w:right w:val="nil"/>
            </w:tcBorders>
            <w:shd w:val="clear" w:color="auto" w:fill="auto"/>
            <w:noWrap/>
            <w:vAlign w:val="center"/>
            <w:hideMark/>
          </w:tcPr>
          <w:p w14:paraId="67355275" w14:textId="77777777" w:rsidR="00D95371" w:rsidRPr="001C5031" w:rsidRDefault="00D95371" w:rsidP="0046183A">
            <w:pPr>
              <w:jc w:val="both"/>
              <w:rPr>
                <w:color w:val="000000"/>
                <w:sz w:val="16"/>
                <w:szCs w:val="16"/>
              </w:rPr>
            </w:pPr>
            <w:r w:rsidRPr="001C5031">
              <w:rPr>
                <w:color w:val="000000"/>
                <w:sz w:val="16"/>
                <w:szCs w:val="16"/>
              </w:rPr>
              <w:t>Desteklendi</w:t>
            </w:r>
          </w:p>
        </w:tc>
      </w:tr>
      <w:tr w:rsidR="00D95371" w:rsidRPr="001C5031" w14:paraId="51AC25E0" w14:textId="77777777" w:rsidTr="00AB5575">
        <w:trPr>
          <w:trHeight w:val="240"/>
        </w:trPr>
        <w:tc>
          <w:tcPr>
            <w:tcW w:w="460" w:type="dxa"/>
            <w:tcBorders>
              <w:top w:val="nil"/>
              <w:left w:val="nil"/>
              <w:bottom w:val="single" w:sz="12" w:space="0" w:color="auto"/>
              <w:right w:val="nil"/>
            </w:tcBorders>
            <w:shd w:val="clear" w:color="auto" w:fill="auto"/>
            <w:noWrap/>
            <w:vAlign w:val="center"/>
            <w:hideMark/>
          </w:tcPr>
          <w:p w14:paraId="1063EC1D" w14:textId="3FAF60D1" w:rsidR="00D95371" w:rsidRPr="006D5BE0" w:rsidRDefault="00D95371" w:rsidP="0046183A">
            <w:pPr>
              <w:jc w:val="both"/>
              <w:rPr>
                <w:color w:val="000000"/>
                <w:sz w:val="16"/>
                <w:szCs w:val="16"/>
                <w:lang w:val="tr-TR"/>
              </w:rPr>
            </w:pPr>
            <w:r w:rsidRPr="001C5031">
              <w:rPr>
                <w:color w:val="000000"/>
                <w:sz w:val="16"/>
                <w:szCs w:val="16"/>
              </w:rPr>
              <w:t>H</w:t>
            </w:r>
            <w:r w:rsidR="006D5BE0">
              <w:rPr>
                <w:color w:val="000000"/>
                <w:sz w:val="16"/>
                <w:szCs w:val="16"/>
                <w:lang w:val="tr-TR"/>
              </w:rPr>
              <w:t>4d</w:t>
            </w:r>
          </w:p>
        </w:tc>
        <w:tc>
          <w:tcPr>
            <w:tcW w:w="2405" w:type="dxa"/>
            <w:tcBorders>
              <w:top w:val="nil"/>
              <w:left w:val="nil"/>
              <w:bottom w:val="single" w:sz="12" w:space="0" w:color="auto"/>
              <w:right w:val="nil"/>
            </w:tcBorders>
            <w:shd w:val="clear" w:color="auto" w:fill="auto"/>
            <w:noWrap/>
            <w:vAlign w:val="center"/>
            <w:hideMark/>
          </w:tcPr>
          <w:p w14:paraId="6465C217" w14:textId="77777777" w:rsidR="00D95371" w:rsidRPr="001C5031" w:rsidRDefault="00D95371" w:rsidP="0046183A">
            <w:pPr>
              <w:jc w:val="both"/>
              <w:rPr>
                <w:color w:val="000000"/>
                <w:sz w:val="16"/>
                <w:szCs w:val="16"/>
              </w:rPr>
            </w:pPr>
            <w:r w:rsidRPr="001C5031">
              <w:rPr>
                <w:color w:val="000000"/>
                <w:sz w:val="16"/>
                <w:szCs w:val="16"/>
              </w:rPr>
              <w:t>AM -&gt; HK -&gt; O-WOM</w:t>
            </w:r>
          </w:p>
        </w:tc>
        <w:tc>
          <w:tcPr>
            <w:tcW w:w="588" w:type="dxa"/>
            <w:tcBorders>
              <w:top w:val="nil"/>
              <w:left w:val="nil"/>
              <w:bottom w:val="single" w:sz="12" w:space="0" w:color="auto"/>
              <w:right w:val="nil"/>
            </w:tcBorders>
            <w:shd w:val="clear" w:color="auto" w:fill="auto"/>
            <w:noWrap/>
            <w:vAlign w:val="center"/>
            <w:hideMark/>
          </w:tcPr>
          <w:p w14:paraId="2ED3D6FB" w14:textId="77777777" w:rsidR="00D95371" w:rsidRPr="001C5031" w:rsidRDefault="00D95371" w:rsidP="0046183A">
            <w:pPr>
              <w:jc w:val="both"/>
              <w:rPr>
                <w:color w:val="000000"/>
                <w:sz w:val="16"/>
                <w:szCs w:val="16"/>
              </w:rPr>
            </w:pPr>
            <w:r w:rsidRPr="001C5031">
              <w:rPr>
                <w:color w:val="000000"/>
                <w:sz w:val="16"/>
                <w:szCs w:val="16"/>
              </w:rPr>
              <w:t>0.106</w:t>
            </w:r>
          </w:p>
        </w:tc>
        <w:tc>
          <w:tcPr>
            <w:tcW w:w="588" w:type="dxa"/>
            <w:tcBorders>
              <w:top w:val="nil"/>
              <w:left w:val="nil"/>
              <w:bottom w:val="single" w:sz="12" w:space="0" w:color="auto"/>
              <w:right w:val="nil"/>
            </w:tcBorders>
            <w:shd w:val="clear" w:color="auto" w:fill="auto"/>
            <w:noWrap/>
            <w:vAlign w:val="center"/>
            <w:hideMark/>
          </w:tcPr>
          <w:p w14:paraId="0FEB20DF" w14:textId="77777777" w:rsidR="00D95371" w:rsidRPr="001C5031" w:rsidRDefault="00D95371" w:rsidP="0046183A">
            <w:pPr>
              <w:jc w:val="both"/>
              <w:rPr>
                <w:color w:val="000000"/>
                <w:sz w:val="16"/>
                <w:szCs w:val="16"/>
              </w:rPr>
            </w:pPr>
            <w:r w:rsidRPr="001C5031">
              <w:rPr>
                <w:color w:val="000000"/>
                <w:sz w:val="16"/>
                <w:szCs w:val="16"/>
              </w:rPr>
              <w:t>2.898</w:t>
            </w:r>
          </w:p>
        </w:tc>
        <w:tc>
          <w:tcPr>
            <w:tcW w:w="588" w:type="dxa"/>
            <w:tcBorders>
              <w:top w:val="nil"/>
              <w:left w:val="nil"/>
              <w:bottom w:val="single" w:sz="12" w:space="0" w:color="auto"/>
              <w:right w:val="nil"/>
            </w:tcBorders>
            <w:shd w:val="clear" w:color="auto" w:fill="auto"/>
            <w:noWrap/>
            <w:vAlign w:val="center"/>
            <w:hideMark/>
          </w:tcPr>
          <w:p w14:paraId="4A58BBA4" w14:textId="77777777" w:rsidR="00D95371" w:rsidRPr="001C5031" w:rsidRDefault="00D95371" w:rsidP="0046183A">
            <w:pPr>
              <w:jc w:val="both"/>
              <w:rPr>
                <w:color w:val="000000"/>
                <w:sz w:val="16"/>
                <w:szCs w:val="16"/>
              </w:rPr>
            </w:pPr>
            <w:r w:rsidRPr="001C5031">
              <w:rPr>
                <w:color w:val="000000"/>
                <w:sz w:val="16"/>
                <w:szCs w:val="16"/>
              </w:rPr>
              <w:t>0.004</w:t>
            </w:r>
          </w:p>
        </w:tc>
        <w:tc>
          <w:tcPr>
            <w:tcW w:w="1537" w:type="dxa"/>
            <w:tcBorders>
              <w:top w:val="nil"/>
              <w:left w:val="nil"/>
              <w:bottom w:val="single" w:sz="12" w:space="0" w:color="auto"/>
              <w:right w:val="nil"/>
            </w:tcBorders>
            <w:shd w:val="clear" w:color="auto" w:fill="auto"/>
            <w:noWrap/>
            <w:vAlign w:val="center"/>
            <w:hideMark/>
          </w:tcPr>
          <w:p w14:paraId="492357FF" w14:textId="77777777" w:rsidR="00D95371" w:rsidRPr="001C5031" w:rsidRDefault="00D95371" w:rsidP="0046183A">
            <w:pPr>
              <w:jc w:val="both"/>
              <w:rPr>
                <w:color w:val="000000"/>
                <w:sz w:val="16"/>
                <w:szCs w:val="16"/>
              </w:rPr>
            </w:pPr>
            <w:r w:rsidRPr="001C5031">
              <w:rPr>
                <w:color w:val="000000"/>
                <w:sz w:val="16"/>
                <w:szCs w:val="16"/>
              </w:rPr>
              <w:t>0.052</w:t>
            </w:r>
          </w:p>
        </w:tc>
        <w:tc>
          <w:tcPr>
            <w:tcW w:w="1476" w:type="dxa"/>
            <w:tcBorders>
              <w:top w:val="nil"/>
              <w:left w:val="nil"/>
              <w:bottom w:val="single" w:sz="12" w:space="0" w:color="auto"/>
              <w:right w:val="nil"/>
            </w:tcBorders>
            <w:shd w:val="clear" w:color="auto" w:fill="auto"/>
            <w:noWrap/>
            <w:vAlign w:val="center"/>
            <w:hideMark/>
          </w:tcPr>
          <w:p w14:paraId="6BF3AE2C" w14:textId="77777777" w:rsidR="00D95371" w:rsidRPr="001C5031" w:rsidRDefault="00D95371" w:rsidP="0046183A">
            <w:pPr>
              <w:jc w:val="both"/>
              <w:rPr>
                <w:color w:val="000000"/>
                <w:sz w:val="16"/>
                <w:szCs w:val="16"/>
              </w:rPr>
            </w:pPr>
            <w:r w:rsidRPr="001C5031">
              <w:rPr>
                <w:color w:val="000000"/>
                <w:sz w:val="16"/>
                <w:szCs w:val="16"/>
              </w:rPr>
              <w:t>0.172</w:t>
            </w:r>
          </w:p>
        </w:tc>
        <w:tc>
          <w:tcPr>
            <w:tcW w:w="1198" w:type="dxa"/>
            <w:tcBorders>
              <w:top w:val="nil"/>
              <w:left w:val="nil"/>
              <w:bottom w:val="single" w:sz="12" w:space="0" w:color="auto"/>
              <w:right w:val="nil"/>
            </w:tcBorders>
            <w:shd w:val="clear" w:color="auto" w:fill="auto"/>
            <w:noWrap/>
            <w:vAlign w:val="center"/>
            <w:hideMark/>
          </w:tcPr>
          <w:p w14:paraId="7E6DB455" w14:textId="77777777" w:rsidR="00D95371" w:rsidRPr="001C5031" w:rsidRDefault="00D95371" w:rsidP="0046183A">
            <w:pPr>
              <w:jc w:val="both"/>
              <w:rPr>
                <w:color w:val="000000"/>
                <w:sz w:val="16"/>
                <w:szCs w:val="16"/>
              </w:rPr>
            </w:pPr>
            <w:r w:rsidRPr="001C5031">
              <w:rPr>
                <w:color w:val="000000"/>
                <w:sz w:val="16"/>
                <w:szCs w:val="16"/>
              </w:rPr>
              <w:t>Desteklendi</w:t>
            </w:r>
          </w:p>
        </w:tc>
      </w:tr>
      <w:tr w:rsidR="00D95371" w:rsidRPr="001C5031" w14:paraId="33AF603C" w14:textId="77777777" w:rsidTr="00AB5575">
        <w:trPr>
          <w:trHeight w:val="460"/>
        </w:trPr>
        <w:tc>
          <w:tcPr>
            <w:tcW w:w="8840" w:type="dxa"/>
            <w:gridSpan w:val="8"/>
            <w:tcBorders>
              <w:top w:val="single" w:sz="12" w:space="0" w:color="auto"/>
              <w:left w:val="nil"/>
              <w:bottom w:val="nil"/>
              <w:right w:val="nil"/>
            </w:tcBorders>
            <w:shd w:val="clear" w:color="auto" w:fill="auto"/>
            <w:vAlign w:val="center"/>
            <w:hideMark/>
          </w:tcPr>
          <w:p w14:paraId="5435EC19" w14:textId="77777777" w:rsidR="00D95371" w:rsidRPr="001C5031" w:rsidRDefault="00D95371" w:rsidP="0046183A">
            <w:pPr>
              <w:jc w:val="both"/>
              <w:rPr>
                <w:color w:val="000000"/>
                <w:sz w:val="16"/>
                <w:szCs w:val="16"/>
              </w:rPr>
            </w:pPr>
            <w:r w:rsidRPr="001C5031">
              <w:rPr>
                <w:color w:val="000000"/>
                <w:sz w:val="16"/>
                <w:szCs w:val="16"/>
              </w:rPr>
              <w:lastRenderedPageBreak/>
              <w:t xml:space="preserve">"DMİ; Doğrudan marka iletişimi, HK; Hizmet kalitesi, AM; Arama maliyeti, YFÖİ; , Yüksek fiyat ödeme istekliliği, O-WOM; Olumlu önerme " </w:t>
            </w:r>
          </w:p>
        </w:tc>
      </w:tr>
    </w:tbl>
    <w:p w14:paraId="537992D4" w14:textId="77777777" w:rsidR="00D95371" w:rsidRDefault="00D95371" w:rsidP="0046183A">
      <w:pPr>
        <w:jc w:val="both"/>
        <w:rPr>
          <w:sz w:val="20"/>
          <w:szCs w:val="20"/>
          <w:lang w:val="tr-TR"/>
        </w:rPr>
      </w:pPr>
    </w:p>
    <w:p w14:paraId="26388884" w14:textId="63F0D0EF" w:rsidR="0036570F" w:rsidRDefault="0036570F" w:rsidP="007D19C2">
      <w:pPr>
        <w:spacing w:after="120" w:line="276" w:lineRule="auto"/>
        <w:ind w:firstLine="709"/>
        <w:jc w:val="both"/>
        <w:rPr>
          <w:sz w:val="22"/>
          <w:szCs w:val="22"/>
          <w:lang w:val="tr-TR"/>
        </w:rPr>
      </w:pPr>
      <w:r w:rsidRPr="00DD0A94">
        <w:rPr>
          <w:sz w:val="22"/>
          <w:szCs w:val="22"/>
          <w:lang w:val="tr-TR"/>
        </w:rPr>
        <w:t xml:space="preserve">Yapısal model analiz sonuçlarına (Tablo </w:t>
      </w:r>
      <w:proofErr w:type="gramStart"/>
      <w:r w:rsidRPr="00DD0A94">
        <w:rPr>
          <w:sz w:val="22"/>
          <w:szCs w:val="22"/>
          <w:lang w:val="tr-TR"/>
        </w:rPr>
        <w:t>5a</w:t>
      </w:r>
      <w:proofErr w:type="gramEnd"/>
      <w:r w:rsidRPr="00DD0A94">
        <w:rPr>
          <w:sz w:val="22"/>
          <w:szCs w:val="22"/>
          <w:lang w:val="tr-TR"/>
        </w:rPr>
        <w:t>-5b) göre, tüm doğrudan ve aracı ilişkiler anlamlı olmakla birlikte hepsi pozitif olmakla aynı yönde gerçekleşmiştir. Buna göre araştırma modeli, hizmet kalitesi değişkeninin aracılık ettiği tamamlayıcı aracı ilişkileri içermektedir (</w:t>
      </w:r>
      <w:proofErr w:type="spellStart"/>
      <w:r w:rsidRPr="00DD0A94">
        <w:rPr>
          <w:sz w:val="22"/>
          <w:szCs w:val="22"/>
          <w:lang w:val="tr-TR"/>
        </w:rPr>
        <w:t>Preacher</w:t>
      </w:r>
      <w:proofErr w:type="spellEnd"/>
      <w:r w:rsidRPr="00DD0A94">
        <w:rPr>
          <w:sz w:val="22"/>
          <w:szCs w:val="22"/>
          <w:lang w:val="tr-TR"/>
        </w:rPr>
        <w:t>, vd., 2007).</w:t>
      </w:r>
    </w:p>
    <w:p w14:paraId="2263A655" w14:textId="77777777" w:rsidR="00B8685B" w:rsidRDefault="008414B1" w:rsidP="007D19C2">
      <w:pPr>
        <w:spacing w:after="120" w:line="276" w:lineRule="auto"/>
        <w:ind w:firstLine="709"/>
        <w:jc w:val="both"/>
        <w:rPr>
          <w:b/>
          <w:bCs/>
          <w:color w:val="000000"/>
          <w:sz w:val="22"/>
          <w:szCs w:val="22"/>
        </w:rPr>
      </w:pPr>
      <w:r w:rsidRPr="00DD0A94">
        <w:rPr>
          <w:b/>
          <w:bCs/>
          <w:color w:val="000000"/>
          <w:sz w:val="22"/>
          <w:szCs w:val="22"/>
          <w:lang w:val="tr-TR"/>
        </w:rPr>
        <w:t xml:space="preserve">4.3.c. </w:t>
      </w:r>
      <w:r w:rsidR="00731566" w:rsidRPr="00DD0A94">
        <w:rPr>
          <w:b/>
          <w:bCs/>
          <w:color w:val="000000"/>
          <w:sz w:val="22"/>
          <w:szCs w:val="22"/>
        </w:rPr>
        <w:t>Düzenleyici ve Düzenleyici-Aracı (moderated-mediation) ilişki</w:t>
      </w:r>
    </w:p>
    <w:p w14:paraId="474D86FC" w14:textId="789FB806" w:rsidR="00B07695" w:rsidRPr="00B8685B" w:rsidRDefault="00B07695" w:rsidP="007D19C2">
      <w:pPr>
        <w:spacing w:after="120" w:line="276" w:lineRule="auto"/>
        <w:ind w:firstLine="709"/>
        <w:jc w:val="both"/>
        <w:rPr>
          <w:b/>
          <w:bCs/>
          <w:color w:val="000000"/>
          <w:sz w:val="22"/>
          <w:szCs w:val="22"/>
        </w:rPr>
      </w:pPr>
      <w:r w:rsidRPr="00DD0A94">
        <w:rPr>
          <w:sz w:val="22"/>
          <w:szCs w:val="22"/>
          <w:lang w:val="tr-TR"/>
        </w:rPr>
        <w:t>Araştırma modelinde (Şekil 1) düzenleyici (</w:t>
      </w:r>
      <w:proofErr w:type="spellStart"/>
      <w:r w:rsidRPr="00DD0A94">
        <w:rPr>
          <w:sz w:val="22"/>
          <w:szCs w:val="22"/>
          <w:lang w:val="tr-TR"/>
        </w:rPr>
        <w:t>moderatör</w:t>
      </w:r>
      <w:proofErr w:type="spellEnd"/>
      <w:r w:rsidRPr="00DD0A94">
        <w:rPr>
          <w:sz w:val="22"/>
          <w:szCs w:val="22"/>
          <w:lang w:val="tr-TR"/>
        </w:rPr>
        <w:t xml:space="preserve">) çoklu aracı ilişkilerin incelemesinde </w:t>
      </w:r>
      <w:proofErr w:type="gramStart"/>
      <w:r w:rsidRPr="00DD0A94">
        <w:rPr>
          <w:sz w:val="22"/>
          <w:szCs w:val="22"/>
          <w:lang w:val="tr-TR"/>
        </w:rPr>
        <w:t>doğrudan</w:t>
      </w:r>
      <w:proofErr w:type="gramEnd"/>
      <w:r w:rsidRPr="00DD0A94">
        <w:rPr>
          <w:sz w:val="22"/>
          <w:szCs w:val="22"/>
          <w:lang w:val="tr-TR"/>
        </w:rPr>
        <w:t xml:space="preserve"> marka iletişiminin yüksek fiyat ödeme istekliliğine ve olumlu önerme davranışına hizmet kalitesi değişkeni aracılık etmektedir.  </w:t>
      </w:r>
      <w:proofErr w:type="spellStart"/>
      <w:r w:rsidRPr="00DD0A94">
        <w:rPr>
          <w:sz w:val="22"/>
          <w:szCs w:val="22"/>
          <w:lang w:val="tr-TR"/>
        </w:rPr>
        <w:t>Moreratör</w:t>
      </w:r>
      <w:proofErr w:type="spellEnd"/>
      <w:r w:rsidRPr="00DD0A94">
        <w:rPr>
          <w:sz w:val="22"/>
          <w:szCs w:val="22"/>
          <w:lang w:val="tr-TR"/>
        </w:rPr>
        <w:t xml:space="preserve"> (düzenleyici) ilişkinin (</w:t>
      </w:r>
      <w:r w:rsidRPr="00DD0A94">
        <w:rPr>
          <w:color w:val="000000"/>
          <w:sz w:val="22"/>
          <w:szCs w:val="22"/>
        </w:rPr>
        <w:t>AM*DMİ-&gt; HK</w:t>
      </w:r>
      <w:r w:rsidRPr="00DD0A94">
        <w:rPr>
          <w:sz w:val="22"/>
          <w:szCs w:val="22"/>
          <w:lang w:val="tr-TR"/>
        </w:rPr>
        <w:t xml:space="preserve">) yani arama maliyetinin </w:t>
      </w:r>
      <w:proofErr w:type="spellStart"/>
      <w:r w:rsidRPr="00DD0A94">
        <w:rPr>
          <w:sz w:val="22"/>
          <w:szCs w:val="22"/>
          <w:lang w:val="tr-TR"/>
        </w:rPr>
        <w:t>moderatör</w:t>
      </w:r>
      <w:proofErr w:type="spellEnd"/>
      <w:r w:rsidRPr="00DD0A94">
        <w:rPr>
          <w:sz w:val="22"/>
          <w:szCs w:val="22"/>
          <w:lang w:val="tr-TR"/>
        </w:rPr>
        <w:t xml:space="preserve"> değişken olarak doğrudan marka iletişimi ile hizmet kalitesi arasındaki ilişkiye olan etkisinin incelenmesinde öncelikle etki boyutu (f</w:t>
      </w:r>
      <w:r w:rsidRPr="00DD0A94">
        <w:rPr>
          <w:sz w:val="22"/>
          <w:szCs w:val="22"/>
          <w:vertAlign w:val="superscript"/>
          <w:lang w:val="tr-TR"/>
        </w:rPr>
        <w:t>2</w:t>
      </w:r>
      <w:r w:rsidRPr="00DD0A94">
        <w:rPr>
          <w:sz w:val="22"/>
          <w:szCs w:val="22"/>
          <w:lang w:val="tr-TR"/>
        </w:rPr>
        <w:t xml:space="preserve">) değerlendirilmektedir. Yani </w:t>
      </w:r>
      <w:proofErr w:type="spellStart"/>
      <w:r w:rsidRPr="00DD0A94">
        <w:rPr>
          <w:sz w:val="22"/>
          <w:szCs w:val="22"/>
          <w:lang w:val="tr-TR"/>
        </w:rPr>
        <w:t>moderatör</w:t>
      </w:r>
      <w:proofErr w:type="spellEnd"/>
      <w:r w:rsidRPr="00DD0A94">
        <w:rPr>
          <w:sz w:val="22"/>
          <w:szCs w:val="22"/>
          <w:lang w:val="tr-TR"/>
        </w:rPr>
        <w:t xml:space="preserve"> değişkenin (arama maliyetinin) doğrudan marka iletişimi ile hizmet kalitesi arasındaki ilişkideki (</w:t>
      </w:r>
      <w:r w:rsidRPr="00DD0A94">
        <w:rPr>
          <w:color w:val="000000"/>
          <w:sz w:val="22"/>
          <w:szCs w:val="22"/>
        </w:rPr>
        <w:t xml:space="preserve">AM*DMİ-&gt; </w:t>
      </w:r>
      <w:r w:rsidR="00457C29" w:rsidRPr="00DD0A94">
        <w:rPr>
          <w:color w:val="000000"/>
          <w:sz w:val="22"/>
          <w:szCs w:val="22"/>
        </w:rPr>
        <w:t>HK</w:t>
      </w:r>
      <w:r w:rsidR="00457C29" w:rsidRPr="00DD0A94">
        <w:rPr>
          <w:sz w:val="22"/>
          <w:szCs w:val="22"/>
          <w:lang w:val="tr-TR"/>
        </w:rPr>
        <w:t>) etki</w:t>
      </w:r>
      <w:r w:rsidRPr="00DD0A94">
        <w:rPr>
          <w:sz w:val="22"/>
          <w:szCs w:val="22"/>
          <w:lang w:val="tr-TR"/>
        </w:rPr>
        <w:t xml:space="preserve"> boyutu (f</w:t>
      </w:r>
      <w:r w:rsidRPr="00DD0A94">
        <w:rPr>
          <w:sz w:val="22"/>
          <w:szCs w:val="22"/>
          <w:vertAlign w:val="superscript"/>
          <w:lang w:val="tr-TR"/>
        </w:rPr>
        <w:t>2</w:t>
      </w:r>
      <w:r w:rsidRPr="00DD0A94">
        <w:rPr>
          <w:sz w:val="22"/>
          <w:szCs w:val="22"/>
          <w:lang w:val="tr-TR"/>
        </w:rPr>
        <w:t>= -0,32) yüksek bir değer ve negatiftir. PLS-</w:t>
      </w:r>
      <w:r w:rsidR="00AF59CA" w:rsidRPr="00DD0A94">
        <w:rPr>
          <w:sz w:val="22"/>
          <w:szCs w:val="22"/>
          <w:lang w:val="tr-TR"/>
        </w:rPr>
        <w:t>SEM</w:t>
      </w:r>
      <w:r w:rsidRPr="00DD0A94">
        <w:rPr>
          <w:sz w:val="22"/>
          <w:szCs w:val="22"/>
          <w:lang w:val="tr-TR"/>
        </w:rPr>
        <w:t xml:space="preserve"> kapsamındaki etki boyutu 0,02, 0,15 ve 0,35 değerleriyle küçük, orta ve büyük olarak etki boyutları belirlenmiştir.</w:t>
      </w:r>
    </w:p>
    <w:p w14:paraId="17D9ABFC" w14:textId="0126F782" w:rsidR="00B07695" w:rsidRPr="00DD0A94" w:rsidRDefault="00B07695" w:rsidP="007D19C2">
      <w:pPr>
        <w:spacing w:after="120" w:line="276" w:lineRule="auto"/>
        <w:ind w:firstLine="709"/>
        <w:jc w:val="both"/>
        <w:rPr>
          <w:color w:val="000000"/>
          <w:sz w:val="22"/>
          <w:szCs w:val="22"/>
          <w:lang w:val="tr-TR"/>
        </w:rPr>
      </w:pPr>
      <w:r w:rsidRPr="00DD0A94">
        <w:rPr>
          <w:color w:val="000000"/>
          <w:sz w:val="22"/>
          <w:szCs w:val="22"/>
          <w:lang w:val="tr-TR"/>
        </w:rPr>
        <w:t xml:space="preserve">Yapısal model sonuçları araştırma maliyeti değişkeninin, doğrudan marka </w:t>
      </w:r>
      <w:proofErr w:type="spellStart"/>
      <w:r w:rsidRPr="00DD0A94">
        <w:rPr>
          <w:color w:val="000000"/>
          <w:sz w:val="22"/>
          <w:szCs w:val="22"/>
          <w:lang w:val="tr-TR"/>
        </w:rPr>
        <w:t>ileşimi</w:t>
      </w:r>
      <w:proofErr w:type="spellEnd"/>
      <w:r w:rsidRPr="00DD0A94">
        <w:rPr>
          <w:color w:val="000000"/>
          <w:sz w:val="22"/>
          <w:szCs w:val="22"/>
          <w:lang w:val="tr-TR"/>
        </w:rPr>
        <w:t xml:space="preserve"> ile hizmet kalitesi arasındaki ilişkiye düzenleyici etkisi (</w:t>
      </w:r>
      <w:r w:rsidRPr="00DD0A94">
        <w:rPr>
          <w:color w:val="000000"/>
          <w:sz w:val="22"/>
          <w:szCs w:val="22"/>
        </w:rPr>
        <w:t xml:space="preserve">Arama Maliyeti * Doğrudan </w:t>
      </w:r>
      <w:r w:rsidRPr="00DD0A94">
        <w:rPr>
          <w:color w:val="000000"/>
          <w:sz w:val="22"/>
          <w:szCs w:val="22"/>
          <w:lang w:val="tr-TR"/>
        </w:rPr>
        <w:t>M</w:t>
      </w:r>
      <w:r w:rsidRPr="00DD0A94">
        <w:rPr>
          <w:color w:val="000000"/>
          <w:sz w:val="22"/>
          <w:szCs w:val="22"/>
        </w:rPr>
        <w:t xml:space="preserve">arka </w:t>
      </w:r>
      <w:r w:rsidRPr="00DD0A94">
        <w:rPr>
          <w:color w:val="000000"/>
          <w:sz w:val="22"/>
          <w:szCs w:val="22"/>
          <w:lang w:val="tr-TR"/>
        </w:rPr>
        <w:t>İ</w:t>
      </w:r>
      <w:r w:rsidRPr="00DD0A94">
        <w:rPr>
          <w:color w:val="000000"/>
          <w:sz w:val="22"/>
          <w:szCs w:val="22"/>
        </w:rPr>
        <w:t>letişimi-&gt; Hizmet Kalitesi</w:t>
      </w:r>
      <w:r w:rsidRPr="00DD0A94">
        <w:rPr>
          <w:color w:val="000000"/>
          <w:sz w:val="22"/>
          <w:szCs w:val="22"/>
          <w:lang w:val="tr-TR"/>
        </w:rPr>
        <w:t>) olduğunu hipotezini de (</w:t>
      </w:r>
      <w:r w:rsidRPr="00DD0A94">
        <w:rPr>
          <w:sz w:val="22"/>
          <w:szCs w:val="22"/>
          <w:lang w:val="tr-TR"/>
        </w:rPr>
        <w:t xml:space="preserve">β </w:t>
      </w:r>
      <w:proofErr w:type="gramStart"/>
      <w:r w:rsidRPr="00DD0A94">
        <w:rPr>
          <w:sz w:val="22"/>
          <w:szCs w:val="22"/>
          <w:lang w:val="tr-TR"/>
        </w:rPr>
        <w:t>= -</w:t>
      </w:r>
      <w:proofErr w:type="gramEnd"/>
      <w:r w:rsidRPr="00DD0A94">
        <w:rPr>
          <w:sz w:val="22"/>
          <w:szCs w:val="22"/>
          <w:lang w:val="tr-TR"/>
        </w:rPr>
        <w:t>0,345, t=5.782, p=0,000</w:t>
      </w:r>
      <w:r w:rsidRPr="00DD0A94">
        <w:rPr>
          <w:b/>
          <w:bCs/>
          <w:sz w:val="22"/>
          <w:szCs w:val="22"/>
          <w:lang w:val="tr-TR"/>
        </w:rPr>
        <w:t xml:space="preserve">) </w:t>
      </w:r>
      <w:r w:rsidRPr="00DD0A94">
        <w:rPr>
          <w:color w:val="000000"/>
          <w:sz w:val="22"/>
          <w:szCs w:val="22"/>
          <w:lang w:val="tr-TR"/>
        </w:rPr>
        <w:t>desteklemektedir (Tablo 5c). Bu sonuca göre arama maliyeti doğrudan iletişim ile hizmet kalitesi arasındaki ilişki olumsuz yönde etki etmektedir.</w:t>
      </w:r>
    </w:p>
    <w:p w14:paraId="7C86FD1D" w14:textId="4EF1D40C" w:rsidR="00B07695" w:rsidRPr="00DD0A94" w:rsidRDefault="00B07695" w:rsidP="007D19C2">
      <w:pPr>
        <w:spacing w:after="120" w:line="276" w:lineRule="auto"/>
        <w:ind w:firstLine="709"/>
        <w:jc w:val="both"/>
        <w:rPr>
          <w:sz w:val="22"/>
          <w:szCs w:val="22"/>
          <w:lang w:val="tr-TR"/>
        </w:rPr>
      </w:pPr>
      <w:r w:rsidRPr="00DD0A94">
        <w:rPr>
          <w:sz w:val="22"/>
          <w:szCs w:val="22"/>
          <w:lang w:val="tr-TR"/>
        </w:rPr>
        <w:t>Arama maliyetinin yüksek fiyat ödeme istekliliğine ve olumlu önerme davranışlarına olan etkilerine de hizmet kalitesi değişkeni aracılık et</w:t>
      </w:r>
      <w:r w:rsidR="006110A6" w:rsidRPr="00DD0A94">
        <w:rPr>
          <w:sz w:val="22"/>
          <w:szCs w:val="22"/>
          <w:lang w:val="tr-TR"/>
        </w:rPr>
        <w:t>kisi ortaya koyulmuştur</w:t>
      </w:r>
      <w:r w:rsidRPr="00DD0A94">
        <w:rPr>
          <w:sz w:val="22"/>
          <w:szCs w:val="22"/>
          <w:lang w:val="tr-TR"/>
        </w:rPr>
        <w:t>. Arama maliyeti değişkeni aynı zamanda doğrudan marka iletişimi ile hizmet kalitesi ilişkisi arasındaki ilişkiye de düzenleyici etki</w:t>
      </w:r>
      <w:r w:rsidR="006110A6" w:rsidRPr="00DD0A94">
        <w:rPr>
          <w:sz w:val="22"/>
          <w:szCs w:val="22"/>
          <w:lang w:val="tr-TR"/>
        </w:rPr>
        <w:t>si ortaya koyulmuştur</w:t>
      </w:r>
      <w:r w:rsidRPr="00DD0A94">
        <w:rPr>
          <w:sz w:val="22"/>
          <w:szCs w:val="22"/>
          <w:lang w:val="tr-TR"/>
        </w:rPr>
        <w:t>. Çoklu aracı ilişkilerde önce dolaylı veya başka bir ifadeyle aracı ilişkilerin anlamlılığı test edilmektedir (</w:t>
      </w:r>
      <w:proofErr w:type="spellStart"/>
      <w:r w:rsidRPr="00DD0A94">
        <w:rPr>
          <w:sz w:val="22"/>
          <w:szCs w:val="22"/>
          <w:lang w:val="tr-TR"/>
        </w:rPr>
        <w:t>Preacher</w:t>
      </w:r>
      <w:proofErr w:type="spellEnd"/>
      <w:r w:rsidRPr="00DD0A94">
        <w:rPr>
          <w:sz w:val="22"/>
          <w:szCs w:val="22"/>
          <w:lang w:val="tr-TR"/>
        </w:rPr>
        <w:t xml:space="preserve"> ve Hayes, 2008). Başka bir ifadeyle, hizmet kalitesi bir aracı değişken olarak doğrudan marka iletişimi ve arama maliyeti ile tüketicilerin yüksek fiyat ödeme istekliliği ve olumlu önerme davranışlarına nasıl etkilediği bu araştırmanın cevap aradığı bir sorudur. Bu sorunun cevabı aracı (dolaylı) ve düzenleyici (</w:t>
      </w:r>
      <w:proofErr w:type="spellStart"/>
      <w:r w:rsidRPr="00DD0A94">
        <w:rPr>
          <w:sz w:val="22"/>
          <w:szCs w:val="22"/>
          <w:lang w:val="tr-TR"/>
        </w:rPr>
        <w:t>moderatör</w:t>
      </w:r>
      <w:proofErr w:type="spellEnd"/>
      <w:r w:rsidRPr="00DD0A94">
        <w:rPr>
          <w:sz w:val="22"/>
          <w:szCs w:val="22"/>
          <w:lang w:val="tr-TR"/>
        </w:rPr>
        <w:t xml:space="preserve">) ilişkilerin incelenmesiyle ortaya </w:t>
      </w:r>
      <w:r w:rsidR="006110A6" w:rsidRPr="00DD0A94">
        <w:rPr>
          <w:sz w:val="22"/>
          <w:szCs w:val="22"/>
          <w:lang w:val="tr-TR"/>
        </w:rPr>
        <w:t xml:space="preserve">koyulmuştur </w:t>
      </w:r>
      <w:r w:rsidRPr="00DD0A94">
        <w:rPr>
          <w:sz w:val="22"/>
          <w:szCs w:val="22"/>
          <w:lang w:val="tr-TR"/>
        </w:rPr>
        <w:t>(Tablo 5b-5c).</w:t>
      </w:r>
    </w:p>
    <w:p w14:paraId="4889C354" w14:textId="2E60B571" w:rsidR="00731566" w:rsidRPr="00DD0A94" w:rsidRDefault="00B07695" w:rsidP="007D19C2">
      <w:pPr>
        <w:spacing w:after="120" w:line="276" w:lineRule="auto"/>
        <w:ind w:firstLine="709"/>
        <w:jc w:val="both"/>
        <w:rPr>
          <w:sz w:val="22"/>
          <w:szCs w:val="22"/>
          <w:lang w:val="tr-TR"/>
        </w:rPr>
      </w:pPr>
      <w:r w:rsidRPr="00DD0A94">
        <w:rPr>
          <w:color w:val="000000"/>
          <w:sz w:val="22"/>
          <w:szCs w:val="22"/>
          <w:lang w:val="tr-TR"/>
        </w:rPr>
        <w:t xml:space="preserve">Ayrıca, araştırma modeli (Şekil 1) kapsamında incelenen </w:t>
      </w:r>
      <w:proofErr w:type="spellStart"/>
      <w:r w:rsidRPr="00DD0A94">
        <w:rPr>
          <w:color w:val="000000"/>
          <w:sz w:val="22"/>
          <w:szCs w:val="22"/>
          <w:lang w:val="tr-TR"/>
        </w:rPr>
        <w:t>moderatör</w:t>
      </w:r>
      <w:proofErr w:type="spellEnd"/>
      <w:r w:rsidRPr="00DD0A94">
        <w:rPr>
          <w:color w:val="000000"/>
          <w:sz w:val="22"/>
          <w:szCs w:val="22"/>
          <w:lang w:val="tr-TR"/>
        </w:rPr>
        <w:t xml:space="preserve"> değişkenin (arama maliyeti) etkisinin anlamlı çıkmasıyla birlikte incelenmesi gereken başka iki (</w:t>
      </w:r>
      <w:r w:rsidRPr="00DD0A94">
        <w:rPr>
          <w:color w:val="000000"/>
          <w:sz w:val="22"/>
          <w:szCs w:val="22"/>
        </w:rPr>
        <w:t>AM*</w:t>
      </w:r>
      <w:r w:rsidR="00213707" w:rsidRPr="00DD0A94">
        <w:rPr>
          <w:color w:val="000000"/>
          <w:sz w:val="22"/>
          <w:szCs w:val="22"/>
        </w:rPr>
        <w:t>DMİ-</w:t>
      </w:r>
      <w:r w:rsidRPr="00DD0A94">
        <w:rPr>
          <w:color w:val="000000"/>
          <w:sz w:val="22"/>
          <w:szCs w:val="22"/>
        </w:rPr>
        <w:t xml:space="preserve">&gt; </w:t>
      </w:r>
      <w:r w:rsidR="00213707" w:rsidRPr="00DD0A94">
        <w:rPr>
          <w:color w:val="000000"/>
          <w:sz w:val="22"/>
          <w:szCs w:val="22"/>
        </w:rPr>
        <w:t>HK-</w:t>
      </w:r>
      <w:r w:rsidRPr="00DD0A94">
        <w:rPr>
          <w:color w:val="000000"/>
          <w:sz w:val="22"/>
          <w:szCs w:val="22"/>
        </w:rPr>
        <w:t>&gt; YFÖİ</w:t>
      </w:r>
      <w:r w:rsidRPr="00DD0A94">
        <w:rPr>
          <w:color w:val="000000"/>
          <w:sz w:val="22"/>
          <w:szCs w:val="22"/>
          <w:lang w:val="tr-TR"/>
        </w:rPr>
        <w:t xml:space="preserve"> ve </w:t>
      </w:r>
      <w:r w:rsidRPr="00DD0A94">
        <w:rPr>
          <w:color w:val="000000"/>
          <w:sz w:val="22"/>
          <w:szCs w:val="22"/>
        </w:rPr>
        <w:t>AM*</w:t>
      </w:r>
      <w:r w:rsidR="00213707" w:rsidRPr="00DD0A94">
        <w:rPr>
          <w:color w:val="000000"/>
          <w:sz w:val="22"/>
          <w:szCs w:val="22"/>
        </w:rPr>
        <w:t>DMİ-</w:t>
      </w:r>
      <w:r w:rsidRPr="00DD0A94">
        <w:rPr>
          <w:color w:val="000000"/>
          <w:sz w:val="22"/>
          <w:szCs w:val="22"/>
        </w:rPr>
        <w:t xml:space="preserve">&gt; </w:t>
      </w:r>
      <w:proofErr w:type="gramStart"/>
      <w:r w:rsidRPr="00DD0A94">
        <w:rPr>
          <w:color w:val="000000"/>
          <w:sz w:val="22"/>
          <w:szCs w:val="22"/>
        </w:rPr>
        <w:t>HK -</w:t>
      </w:r>
      <w:proofErr w:type="gramEnd"/>
      <w:r w:rsidRPr="00DD0A94">
        <w:rPr>
          <w:color w:val="000000"/>
          <w:sz w:val="22"/>
          <w:szCs w:val="22"/>
        </w:rPr>
        <w:t>&gt; O-WOM</w:t>
      </w:r>
      <w:r w:rsidRPr="00DD0A94">
        <w:rPr>
          <w:color w:val="000000"/>
          <w:sz w:val="22"/>
          <w:szCs w:val="22"/>
          <w:lang w:val="tr-TR"/>
        </w:rPr>
        <w:t xml:space="preserve">)  ilişki ortaya çıkmaktadır. Bu </w:t>
      </w:r>
      <w:r w:rsidR="00213707" w:rsidRPr="00DD0A94">
        <w:rPr>
          <w:color w:val="000000"/>
          <w:sz w:val="22"/>
          <w:szCs w:val="22"/>
          <w:lang w:val="tr-TR"/>
        </w:rPr>
        <w:t xml:space="preserve">ilişkiler </w:t>
      </w:r>
      <w:proofErr w:type="spellStart"/>
      <w:r w:rsidR="00213707" w:rsidRPr="00DD0A94">
        <w:rPr>
          <w:color w:val="000000"/>
          <w:sz w:val="22"/>
          <w:szCs w:val="22"/>
          <w:lang w:val="tr-TR"/>
        </w:rPr>
        <w:t>moderatör</w:t>
      </w:r>
      <w:proofErr w:type="spellEnd"/>
      <w:r w:rsidRPr="00DD0A94">
        <w:rPr>
          <w:color w:val="000000"/>
          <w:sz w:val="22"/>
          <w:szCs w:val="22"/>
          <w:lang w:val="tr-TR"/>
        </w:rPr>
        <w:t xml:space="preserve"> değişkenin (arama maliyeti) devreye girmesiyle ortaya çıkan bir aracı ilişkidir. Araştırma modelinde (Şekil 1) aracı ve düzenleyici (</w:t>
      </w:r>
      <w:proofErr w:type="spellStart"/>
      <w:r w:rsidRPr="00DD0A94">
        <w:rPr>
          <w:color w:val="000000"/>
          <w:sz w:val="22"/>
          <w:szCs w:val="22"/>
          <w:lang w:val="tr-TR"/>
        </w:rPr>
        <w:t>moderatör</w:t>
      </w:r>
      <w:proofErr w:type="spellEnd"/>
      <w:r w:rsidRPr="00DD0A94">
        <w:rPr>
          <w:color w:val="000000"/>
          <w:sz w:val="22"/>
          <w:szCs w:val="22"/>
          <w:lang w:val="tr-TR"/>
        </w:rPr>
        <w:t xml:space="preserve">) değişkenleri içeren bütünleşik bir yapıdır (Hayes, 2015, 2018; Taylor, vd., 2008). Modelde önce aracı değişkenlerden kaynaklı aracı ilişkiler test edilmektedir. Daha sonra </w:t>
      </w:r>
      <w:proofErr w:type="spellStart"/>
      <w:r w:rsidRPr="00DD0A94">
        <w:rPr>
          <w:color w:val="000000"/>
          <w:sz w:val="22"/>
          <w:szCs w:val="22"/>
          <w:lang w:val="tr-TR"/>
        </w:rPr>
        <w:t>moderatör</w:t>
      </w:r>
      <w:proofErr w:type="spellEnd"/>
      <w:r w:rsidRPr="00DD0A94">
        <w:rPr>
          <w:color w:val="000000"/>
          <w:sz w:val="22"/>
          <w:szCs w:val="22"/>
          <w:lang w:val="tr-TR"/>
        </w:rPr>
        <w:t xml:space="preserve"> etki incelemesi yapılmaktadır. </w:t>
      </w:r>
      <w:proofErr w:type="spellStart"/>
      <w:r w:rsidRPr="00DD0A94">
        <w:rPr>
          <w:color w:val="000000"/>
          <w:sz w:val="22"/>
          <w:szCs w:val="22"/>
          <w:lang w:val="tr-TR"/>
        </w:rPr>
        <w:t>Moderatör</w:t>
      </w:r>
      <w:proofErr w:type="spellEnd"/>
      <w:r w:rsidRPr="00DD0A94">
        <w:rPr>
          <w:color w:val="000000"/>
          <w:sz w:val="22"/>
          <w:szCs w:val="22"/>
          <w:lang w:val="tr-TR"/>
        </w:rPr>
        <w:t xml:space="preserve"> (arama maliyeti) etkinin anlamlı çıkmasıyla birlikte, </w:t>
      </w:r>
      <w:proofErr w:type="spellStart"/>
      <w:r w:rsidRPr="00DD0A94">
        <w:rPr>
          <w:color w:val="000000"/>
          <w:sz w:val="22"/>
          <w:szCs w:val="22"/>
          <w:lang w:val="tr-TR"/>
        </w:rPr>
        <w:t>moderatör</w:t>
      </w:r>
      <w:proofErr w:type="spellEnd"/>
      <w:r w:rsidRPr="00DD0A94">
        <w:rPr>
          <w:color w:val="000000"/>
          <w:sz w:val="22"/>
          <w:szCs w:val="22"/>
          <w:lang w:val="tr-TR"/>
        </w:rPr>
        <w:t xml:space="preserve"> değişken ile bağımsız değişkenin etkileşimi (</w:t>
      </w:r>
      <w:r w:rsidRPr="00DD0A94">
        <w:rPr>
          <w:color w:val="000000"/>
          <w:sz w:val="22"/>
          <w:szCs w:val="22"/>
        </w:rPr>
        <w:t>AM*DMİ</w:t>
      </w:r>
      <w:r w:rsidRPr="00DD0A94">
        <w:rPr>
          <w:color w:val="000000"/>
          <w:sz w:val="22"/>
          <w:szCs w:val="22"/>
          <w:lang w:val="tr-TR"/>
        </w:rPr>
        <w:t>) yüksek fiyat ödeme istekliliği (YFÖİ) ve olumlu önerme davranışı (OWOM) değişkenlerine hizmet kalitesi değişkeninin aracılık ettiği dolaylı etkiler (</w:t>
      </w:r>
      <w:r w:rsidRPr="00DD0A94">
        <w:rPr>
          <w:color w:val="000000"/>
          <w:sz w:val="22"/>
          <w:szCs w:val="22"/>
        </w:rPr>
        <w:t>AM*</w:t>
      </w:r>
      <w:proofErr w:type="gramStart"/>
      <w:r w:rsidRPr="00DD0A94">
        <w:rPr>
          <w:color w:val="000000"/>
          <w:sz w:val="22"/>
          <w:szCs w:val="22"/>
        </w:rPr>
        <w:t>DMİ -</w:t>
      </w:r>
      <w:proofErr w:type="gramEnd"/>
      <w:r w:rsidRPr="00DD0A94">
        <w:rPr>
          <w:color w:val="000000"/>
          <w:sz w:val="22"/>
          <w:szCs w:val="22"/>
        </w:rPr>
        <w:t>&gt; HK -&gt; YFÖİ</w:t>
      </w:r>
      <w:r w:rsidRPr="00DD0A94">
        <w:rPr>
          <w:color w:val="000000"/>
          <w:sz w:val="22"/>
          <w:szCs w:val="22"/>
          <w:lang w:val="tr-TR"/>
        </w:rPr>
        <w:t xml:space="preserve"> ve </w:t>
      </w:r>
      <w:r w:rsidRPr="00DD0A94">
        <w:rPr>
          <w:color w:val="000000"/>
          <w:sz w:val="22"/>
          <w:szCs w:val="22"/>
        </w:rPr>
        <w:t>AM*DMİ -&gt; HK -&gt; O-WOM</w:t>
      </w:r>
      <w:r w:rsidRPr="00DD0A94">
        <w:rPr>
          <w:color w:val="000000"/>
          <w:sz w:val="22"/>
          <w:szCs w:val="22"/>
          <w:lang w:val="tr-TR"/>
        </w:rPr>
        <w:t>)   incelenmektedir (Tablo 5c). Hizmet kalitesi (HK) aracı değişkeni arama maliyeti ile doğrudan marka iletişimi (</w:t>
      </w:r>
      <w:r w:rsidRPr="00DD0A94">
        <w:rPr>
          <w:color w:val="000000"/>
          <w:sz w:val="22"/>
          <w:szCs w:val="22"/>
        </w:rPr>
        <w:t>AM*DMİ</w:t>
      </w:r>
      <w:r w:rsidRPr="00DD0A94">
        <w:rPr>
          <w:color w:val="000000"/>
          <w:sz w:val="22"/>
          <w:szCs w:val="22"/>
          <w:lang w:val="tr-TR"/>
        </w:rPr>
        <w:t>) etkileşiminden etkilenerek yüksek fiyat ödeme istekliliğini (YFÖİ) ve olumlu önerme davranışlarını (OWOM) değişkenlerini etkilemektedir.</w:t>
      </w:r>
    </w:p>
    <w:p w14:paraId="6A704B0F" w14:textId="2EB3ED81" w:rsidR="00CD221D" w:rsidRPr="00DD0A94" w:rsidRDefault="00CD221D" w:rsidP="007D19C2">
      <w:pPr>
        <w:spacing w:after="120" w:line="276" w:lineRule="auto"/>
        <w:ind w:firstLine="709"/>
        <w:jc w:val="both"/>
        <w:rPr>
          <w:sz w:val="22"/>
          <w:szCs w:val="22"/>
          <w:lang w:val="tr-TR"/>
        </w:rPr>
      </w:pPr>
      <w:r w:rsidRPr="00DD0A94">
        <w:rPr>
          <w:sz w:val="22"/>
          <w:szCs w:val="22"/>
          <w:lang w:val="tr-TR"/>
        </w:rPr>
        <w:t xml:space="preserve">Düzenleyici-aracı ilişki düzenleyici değişkenin aracı değişkenle etkileşime girmesiyle ortaya çıkan ve bu etkileşimin dolaylı etkisinin </w:t>
      </w:r>
      <w:r w:rsidR="00B8685B">
        <w:rPr>
          <w:sz w:val="22"/>
          <w:szCs w:val="22"/>
          <w:lang w:val="tr-TR"/>
        </w:rPr>
        <w:t xml:space="preserve">düzenleyici veya başka bir ifadeyle </w:t>
      </w:r>
      <w:proofErr w:type="spellStart"/>
      <w:r w:rsidRPr="00DD0A94">
        <w:rPr>
          <w:sz w:val="22"/>
          <w:szCs w:val="22"/>
          <w:lang w:val="tr-TR"/>
        </w:rPr>
        <w:t>moderatör</w:t>
      </w:r>
      <w:proofErr w:type="spellEnd"/>
      <w:r w:rsidRPr="00DD0A94">
        <w:rPr>
          <w:sz w:val="22"/>
          <w:szCs w:val="22"/>
          <w:lang w:val="tr-TR"/>
        </w:rPr>
        <w:t xml:space="preserve"> değişkenin değerine bağlıdır. Böyle bir durum dolaylı etki </w:t>
      </w:r>
      <w:proofErr w:type="spellStart"/>
      <w:r w:rsidRPr="00DD0A94">
        <w:rPr>
          <w:sz w:val="22"/>
          <w:szCs w:val="22"/>
          <w:lang w:val="tr-TR"/>
        </w:rPr>
        <w:t>moderatör</w:t>
      </w:r>
      <w:proofErr w:type="spellEnd"/>
      <w:r w:rsidRPr="00DD0A94">
        <w:rPr>
          <w:sz w:val="22"/>
          <w:szCs w:val="22"/>
          <w:lang w:val="tr-TR"/>
        </w:rPr>
        <w:t xml:space="preserve"> değişkenin değerine bağlı olması nedeniyle aynı zamanda </w:t>
      </w:r>
      <w:r w:rsidRPr="00DD0A94">
        <w:rPr>
          <w:sz w:val="22"/>
          <w:szCs w:val="22"/>
          <w:lang w:val="tr-TR"/>
        </w:rPr>
        <w:lastRenderedPageBreak/>
        <w:t xml:space="preserve">koşullu dolaylı etki olarak da adlandırılabilir. Başka bir deyişle, bir aracı aracılığıyla bir dış yapıyı bir </w:t>
      </w:r>
      <w:proofErr w:type="spellStart"/>
      <w:r w:rsidRPr="00DD0A94">
        <w:rPr>
          <w:sz w:val="22"/>
          <w:szCs w:val="22"/>
          <w:lang w:val="tr-TR"/>
        </w:rPr>
        <w:t>endojen</w:t>
      </w:r>
      <w:proofErr w:type="spellEnd"/>
      <w:r w:rsidRPr="00DD0A94">
        <w:rPr>
          <w:sz w:val="22"/>
          <w:szCs w:val="22"/>
          <w:lang w:val="tr-TR"/>
        </w:rPr>
        <w:t xml:space="preserve"> yapıya bağlayan mekanizma başka bir değişkenin bir fonksiyonuysa, o değişken tarafından yönetildiği söylenebilir Arabuluculuk ve </w:t>
      </w:r>
      <w:proofErr w:type="spellStart"/>
      <w:r w:rsidRPr="00DD0A94">
        <w:rPr>
          <w:sz w:val="22"/>
          <w:szCs w:val="22"/>
          <w:lang w:val="tr-TR"/>
        </w:rPr>
        <w:t>moderasyonu</w:t>
      </w:r>
      <w:proofErr w:type="spellEnd"/>
      <w:r w:rsidRPr="00DD0A94">
        <w:rPr>
          <w:sz w:val="22"/>
          <w:szCs w:val="22"/>
          <w:lang w:val="tr-TR"/>
        </w:rPr>
        <w:t xml:space="preserve"> birleştirmenin ikinci yolu, aracılık yoluyla olur. </w:t>
      </w:r>
    </w:p>
    <w:p w14:paraId="74CB6AB0" w14:textId="47AB399E" w:rsidR="00D95371" w:rsidRPr="00DD0A94" w:rsidRDefault="00CD221D" w:rsidP="007D19C2">
      <w:pPr>
        <w:spacing w:after="120" w:line="276" w:lineRule="auto"/>
        <w:ind w:firstLine="709"/>
        <w:jc w:val="both"/>
        <w:rPr>
          <w:sz w:val="22"/>
          <w:szCs w:val="22"/>
          <w:lang w:val="tr-TR"/>
        </w:rPr>
      </w:pPr>
      <w:r w:rsidRPr="00DD0A94">
        <w:rPr>
          <w:sz w:val="22"/>
          <w:szCs w:val="22"/>
          <w:lang w:val="tr-TR"/>
        </w:rPr>
        <w:t xml:space="preserve">Aracı ve düzenleyici ilişkilerin incelemenin ikinci yolu, aracılıkta bir </w:t>
      </w:r>
      <w:proofErr w:type="spellStart"/>
      <w:r w:rsidRPr="00DD0A94">
        <w:rPr>
          <w:sz w:val="22"/>
          <w:szCs w:val="22"/>
          <w:lang w:val="tr-TR"/>
        </w:rPr>
        <w:t>moderasyondur</w:t>
      </w:r>
      <w:proofErr w:type="spellEnd"/>
      <w:r w:rsidRPr="00DD0A94">
        <w:rPr>
          <w:sz w:val="22"/>
          <w:szCs w:val="22"/>
          <w:lang w:val="tr-TR"/>
        </w:rPr>
        <w:t xml:space="preserve">. Aracılı bir </w:t>
      </w:r>
      <w:proofErr w:type="spellStart"/>
      <w:r w:rsidRPr="00DD0A94">
        <w:rPr>
          <w:sz w:val="22"/>
          <w:szCs w:val="22"/>
          <w:lang w:val="tr-TR"/>
        </w:rPr>
        <w:t>moderasyon</w:t>
      </w:r>
      <w:proofErr w:type="spellEnd"/>
      <w:r w:rsidRPr="00DD0A94">
        <w:rPr>
          <w:sz w:val="22"/>
          <w:szCs w:val="22"/>
          <w:lang w:val="tr-TR"/>
        </w:rPr>
        <w:t xml:space="preserve"> durumunda, </w:t>
      </w:r>
      <w:r w:rsidRPr="00DD0A94">
        <w:rPr>
          <w:color w:val="000000"/>
          <w:sz w:val="22"/>
          <w:szCs w:val="22"/>
        </w:rPr>
        <w:t xml:space="preserve">AM*DMİ </w:t>
      </w:r>
      <w:r w:rsidRPr="00DD0A94">
        <w:rPr>
          <w:sz w:val="22"/>
          <w:szCs w:val="22"/>
          <w:lang w:val="tr-TR"/>
        </w:rPr>
        <w:t xml:space="preserve">etkileşim teriminden bağımlı değişken </w:t>
      </w:r>
      <w:r w:rsidRPr="00DD0A94">
        <w:rPr>
          <w:color w:val="000000"/>
          <w:sz w:val="22"/>
          <w:szCs w:val="22"/>
        </w:rPr>
        <w:t>HK</w:t>
      </w:r>
      <w:r w:rsidRPr="00DD0A94">
        <w:rPr>
          <w:sz w:val="22"/>
          <w:szCs w:val="22"/>
          <w:lang w:val="tr-TR"/>
        </w:rPr>
        <w:t xml:space="preserve"> 'ye olan </w:t>
      </w:r>
      <w:proofErr w:type="spellStart"/>
      <w:r w:rsidRPr="00DD0A94">
        <w:rPr>
          <w:sz w:val="22"/>
          <w:szCs w:val="22"/>
          <w:lang w:val="tr-TR"/>
        </w:rPr>
        <w:t>moderasyon</w:t>
      </w:r>
      <w:proofErr w:type="spellEnd"/>
      <w:r w:rsidRPr="00DD0A94">
        <w:rPr>
          <w:sz w:val="22"/>
          <w:szCs w:val="22"/>
          <w:lang w:val="tr-TR"/>
        </w:rPr>
        <w:t xml:space="preserve"> etkisi (</w:t>
      </w:r>
      <w:r w:rsidRPr="00DD0A94">
        <w:rPr>
          <w:color w:val="000000"/>
          <w:sz w:val="22"/>
          <w:szCs w:val="22"/>
        </w:rPr>
        <w:t xml:space="preserve">Arama Maliyeti * Doğrudan </w:t>
      </w:r>
      <w:r w:rsidRPr="00DD0A94">
        <w:rPr>
          <w:color w:val="000000"/>
          <w:sz w:val="22"/>
          <w:szCs w:val="22"/>
          <w:lang w:val="tr-TR"/>
        </w:rPr>
        <w:t>M</w:t>
      </w:r>
      <w:r w:rsidRPr="00DD0A94">
        <w:rPr>
          <w:color w:val="000000"/>
          <w:sz w:val="22"/>
          <w:szCs w:val="22"/>
        </w:rPr>
        <w:t xml:space="preserve">arka </w:t>
      </w:r>
      <w:r w:rsidRPr="00DD0A94">
        <w:rPr>
          <w:color w:val="000000"/>
          <w:sz w:val="22"/>
          <w:szCs w:val="22"/>
          <w:lang w:val="tr-TR"/>
        </w:rPr>
        <w:t>İ</w:t>
      </w:r>
      <w:r w:rsidRPr="00DD0A94">
        <w:rPr>
          <w:color w:val="000000"/>
          <w:sz w:val="22"/>
          <w:szCs w:val="22"/>
        </w:rPr>
        <w:t>letişimi-&gt; Hizmet Kalitesi</w:t>
      </w:r>
      <w:r w:rsidRPr="00DD0A94">
        <w:rPr>
          <w:color w:val="000000"/>
          <w:sz w:val="22"/>
          <w:szCs w:val="22"/>
          <w:lang w:val="tr-TR"/>
        </w:rPr>
        <w:t>) olduğunu hipotezini de (</w:t>
      </w:r>
      <w:r w:rsidRPr="00DD0A94">
        <w:rPr>
          <w:sz w:val="22"/>
          <w:szCs w:val="22"/>
          <w:lang w:val="tr-TR"/>
        </w:rPr>
        <w:t xml:space="preserve">β </w:t>
      </w:r>
      <w:proofErr w:type="gramStart"/>
      <w:r w:rsidRPr="00DD0A94">
        <w:rPr>
          <w:sz w:val="22"/>
          <w:szCs w:val="22"/>
          <w:lang w:val="tr-TR"/>
        </w:rPr>
        <w:t>= -</w:t>
      </w:r>
      <w:proofErr w:type="gramEnd"/>
      <w:r w:rsidRPr="00DD0A94">
        <w:rPr>
          <w:sz w:val="22"/>
          <w:szCs w:val="22"/>
          <w:lang w:val="tr-TR"/>
        </w:rPr>
        <w:t xml:space="preserve">0,345, t=5.782, p=0,000)   H8'e başka bir yapı aracılık eder. Bu nedenle, aracı değişken, düzenleyici veya etkileşim terimindeki bir değişikliğin aracı değişkende bir değişikliğe yol açması ve dolayısıyla </w:t>
      </w:r>
      <w:proofErr w:type="spellStart"/>
      <w:r w:rsidRPr="00DD0A94">
        <w:rPr>
          <w:sz w:val="22"/>
          <w:szCs w:val="22"/>
          <w:lang w:val="tr-TR"/>
        </w:rPr>
        <w:t>moderatör</w:t>
      </w:r>
      <w:proofErr w:type="spellEnd"/>
      <w:r w:rsidRPr="00DD0A94">
        <w:rPr>
          <w:sz w:val="22"/>
          <w:szCs w:val="22"/>
          <w:lang w:val="tr-TR"/>
        </w:rPr>
        <w:t xml:space="preserve"> modelinde bağımlı değişkenin bir varyasyonuna dönüşmesi nedeniyle </w:t>
      </w:r>
      <w:proofErr w:type="spellStart"/>
      <w:r w:rsidRPr="00DD0A94">
        <w:rPr>
          <w:sz w:val="22"/>
          <w:szCs w:val="22"/>
          <w:lang w:val="tr-TR"/>
        </w:rPr>
        <w:t>moderatör</w:t>
      </w:r>
      <w:proofErr w:type="spellEnd"/>
      <w:r w:rsidRPr="00DD0A94">
        <w:rPr>
          <w:sz w:val="22"/>
          <w:szCs w:val="22"/>
          <w:lang w:val="tr-TR"/>
        </w:rPr>
        <w:t xml:space="preserve"> etkiye müdahale eder. Başka bir deyişle, aracı değişken, </w:t>
      </w:r>
      <w:proofErr w:type="spellStart"/>
      <w:r w:rsidRPr="00DD0A94">
        <w:rPr>
          <w:sz w:val="22"/>
          <w:szCs w:val="22"/>
          <w:lang w:val="tr-TR"/>
        </w:rPr>
        <w:t>moderatör</w:t>
      </w:r>
      <w:proofErr w:type="spellEnd"/>
      <w:r w:rsidRPr="00DD0A94">
        <w:rPr>
          <w:sz w:val="22"/>
          <w:szCs w:val="22"/>
          <w:lang w:val="tr-TR"/>
        </w:rPr>
        <w:t xml:space="preserve"> etkinin doğasını (yani, temelde yatan mekanizma veya süreci) yönetir. Bu nedenle, aracı değişken, etkileşim terimindeki bir değişikliğin aracı değişkende bir değişikliğe yol açması ve dolayısıyla </w:t>
      </w:r>
      <w:proofErr w:type="spellStart"/>
      <w:r w:rsidRPr="00DD0A94">
        <w:rPr>
          <w:sz w:val="22"/>
          <w:szCs w:val="22"/>
          <w:lang w:val="tr-TR"/>
        </w:rPr>
        <w:t>moderatör</w:t>
      </w:r>
      <w:proofErr w:type="spellEnd"/>
      <w:r w:rsidRPr="00DD0A94">
        <w:rPr>
          <w:sz w:val="22"/>
          <w:szCs w:val="22"/>
          <w:lang w:val="tr-TR"/>
        </w:rPr>
        <w:t xml:space="preserve"> modelinde bağımlı değişkenin bir varyasyonuna dönüşmesi nedeniyle </w:t>
      </w:r>
      <w:proofErr w:type="spellStart"/>
      <w:r w:rsidRPr="00DD0A94">
        <w:rPr>
          <w:sz w:val="22"/>
          <w:szCs w:val="22"/>
          <w:lang w:val="tr-TR"/>
        </w:rPr>
        <w:t>moderatör</w:t>
      </w:r>
      <w:proofErr w:type="spellEnd"/>
      <w:r w:rsidRPr="00DD0A94">
        <w:rPr>
          <w:sz w:val="22"/>
          <w:szCs w:val="22"/>
          <w:lang w:val="tr-TR"/>
        </w:rPr>
        <w:t xml:space="preserve"> etkiye müdahale eder. Başka bir deyişle, aracı değişken, </w:t>
      </w:r>
      <w:proofErr w:type="spellStart"/>
      <w:r w:rsidRPr="00DD0A94">
        <w:rPr>
          <w:sz w:val="22"/>
          <w:szCs w:val="22"/>
          <w:lang w:val="tr-TR"/>
        </w:rPr>
        <w:t>moderatör</w:t>
      </w:r>
      <w:proofErr w:type="spellEnd"/>
      <w:r w:rsidRPr="00DD0A94">
        <w:rPr>
          <w:sz w:val="22"/>
          <w:szCs w:val="22"/>
          <w:lang w:val="tr-TR"/>
        </w:rPr>
        <w:t xml:space="preserve"> etkinin doğasını (yani, temelde yatan mekanizma veya süreci) yönetir (</w:t>
      </w:r>
      <w:proofErr w:type="spellStart"/>
      <w:r w:rsidRPr="00DD0A94">
        <w:rPr>
          <w:sz w:val="22"/>
          <w:szCs w:val="22"/>
          <w:lang w:val="tr-TR"/>
        </w:rPr>
        <w:t>Preacher</w:t>
      </w:r>
      <w:proofErr w:type="spellEnd"/>
      <w:r w:rsidRPr="00DD0A94">
        <w:rPr>
          <w:sz w:val="22"/>
          <w:szCs w:val="22"/>
          <w:lang w:val="tr-TR"/>
        </w:rPr>
        <w:t xml:space="preserve">, vd., 2007, Hayes, 2013).  </w:t>
      </w:r>
    </w:p>
    <w:p w14:paraId="31EA7964" w14:textId="77777777" w:rsidR="00FA018D" w:rsidRPr="00DD0A94" w:rsidRDefault="00FA018D" w:rsidP="00B8685B">
      <w:pPr>
        <w:spacing w:after="120"/>
        <w:ind w:firstLine="709"/>
        <w:jc w:val="both"/>
        <w:rPr>
          <w:sz w:val="22"/>
          <w:szCs w:val="22"/>
          <w:lang w:val="tr-TR"/>
        </w:rPr>
      </w:pPr>
    </w:p>
    <w:tbl>
      <w:tblPr>
        <w:tblW w:w="8840" w:type="dxa"/>
        <w:tblLook w:val="04A0" w:firstRow="1" w:lastRow="0" w:firstColumn="1" w:lastColumn="0" w:noHBand="0" w:noVBand="1"/>
      </w:tblPr>
      <w:tblGrid>
        <w:gridCol w:w="560"/>
        <w:gridCol w:w="2240"/>
        <w:gridCol w:w="980"/>
        <w:gridCol w:w="1000"/>
        <w:gridCol w:w="1020"/>
        <w:gridCol w:w="1020"/>
        <w:gridCol w:w="980"/>
        <w:gridCol w:w="1040"/>
      </w:tblGrid>
      <w:tr w:rsidR="00D95371" w:rsidRPr="00DD0A94" w14:paraId="46144235" w14:textId="77777777" w:rsidTr="00AB5575">
        <w:trPr>
          <w:trHeight w:val="340"/>
        </w:trPr>
        <w:tc>
          <w:tcPr>
            <w:tcW w:w="8840" w:type="dxa"/>
            <w:gridSpan w:val="8"/>
            <w:tcBorders>
              <w:top w:val="nil"/>
              <w:left w:val="nil"/>
              <w:bottom w:val="single" w:sz="12" w:space="0" w:color="auto"/>
              <w:right w:val="nil"/>
            </w:tcBorders>
            <w:shd w:val="clear" w:color="auto" w:fill="auto"/>
            <w:vAlign w:val="center"/>
            <w:hideMark/>
          </w:tcPr>
          <w:p w14:paraId="3AC8D806" w14:textId="3E27B2D9" w:rsidR="00D95371" w:rsidRPr="00DD0A94" w:rsidRDefault="00D95371" w:rsidP="0046183A">
            <w:pPr>
              <w:jc w:val="both"/>
              <w:rPr>
                <w:b/>
                <w:bCs/>
                <w:color w:val="000000"/>
                <w:sz w:val="22"/>
                <w:szCs w:val="22"/>
              </w:rPr>
            </w:pPr>
            <w:r w:rsidRPr="00DD0A94">
              <w:rPr>
                <w:b/>
                <w:bCs/>
                <w:color w:val="000000"/>
                <w:sz w:val="22"/>
                <w:szCs w:val="22"/>
              </w:rPr>
              <w:t xml:space="preserve">Tablo 5c. </w:t>
            </w:r>
            <w:r w:rsidR="007878CA" w:rsidRPr="00DD0A94">
              <w:rPr>
                <w:color w:val="000000"/>
                <w:sz w:val="22"/>
                <w:szCs w:val="22"/>
              </w:rPr>
              <w:t>Düzenleyici</w:t>
            </w:r>
            <w:r w:rsidRPr="00DD0A94">
              <w:rPr>
                <w:color w:val="000000"/>
                <w:sz w:val="22"/>
                <w:szCs w:val="22"/>
              </w:rPr>
              <w:t xml:space="preserve"> ve </w:t>
            </w:r>
            <w:r w:rsidR="007878CA" w:rsidRPr="00DD0A94">
              <w:rPr>
                <w:color w:val="000000"/>
                <w:sz w:val="22"/>
                <w:szCs w:val="22"/>
              </w:rPr>
              <w:t>Düzenleyici</w:t>
            </w:r>
            <w:r w:rsidRPr="00DD0A94">
              <w:rPr>
                <w:color w:val="000000"/>
                <w:sz w:val="22"/>
                <w:szCs w:val="22"/>
              </w:rPr>
              <w:t>-Aracı (moderated-mediation) ilişki ve hipotezler</w:t>
            </w:r>
          </w:p>
        </w:tc>
      </w:tr>
      <w:tr w:rsidR="00D95371" w:rsidRPr="001C5031" w14:paraId="72AA2000" w14:textId="77777777" w:rsidTr="00AB5575">
        <w:trPr>
          <w:trHeight w:val="520"/>
        </w:trPr>
        <w:tc>
          <w:tcPr>
            <w:tcW w:w="2800" w:type="dxa"/>
            <w:gridSpan w:val="2"/>
            <w:tcBorders>
              <w:top w:val="single" w:sz="12" w:space="0" w:color="auto"/>
              <w:left w:val="nil"/>
              <w:bottom w:val="single" w:sz="12" w:space="0" w:color="auto"/>
              <w:right w:val="nil"/>
            </w:tcBorders>
            <w:shd w:val="clear" w:color="auto" w:fill="auto"/>
            <w:vAlign w:val="center"/>
            <w:hideMark/>
          </w:tcPr>
          <w:p w14:paraId="123CD7E7" w14:textId="73B750DB" w:rsidR="00D95371" w:rsidRPr="001C5031" w:rsidRDefault="00D95371" w:rsidP="0046183A">
            <w:pPr>
              <w:jc w:val="both"/>
              <w:rPr>
                <w:b/>
                <w:bCs/>
                <w:color w:val="000000"/>
                <w:sz w:val="16"/>
                <w:szCs w:val="16"/>
              </w:rPr>
            </w:pPr>
            <w:r w:rsidRPr="001C5031">
              <w:rPr>
                <w:b/>
                <w:bCs/>
                <w:color w:val="000000"/>
                <w:sz w:val="16"/>
                <w:szCs w:val="16"/>
              </w:rPr>
              <w:t>Hipotezler</w:t>
            </w:r>
          </w:p>
        </w:tc>
        <w:tc>
          <w:tcPr>
            <w:tcW w:w="980" w:type="dxa"/>
            <w:tcBorders>
              <w:top w:val="nil"/>
              <w:left w:val="nil"/>
              <w:bottom w:val="single" w:sz="12" w:space="0" w:color="auto"/>
              <w:right w:val="nil"/>
            </w:tcBorders>
            <w:shd w:val="clear" w:color="auto" w:fill="auto"/>
            <w:noWrap/>
            <w:vAlign w:val="center"/>
            <w:hideMark/>
          </w:tcPr>
          <w:p w14:paraId="43337AEE" w14:textId="77777777" w:rsidR="00D95371" w:rsidRPr="001C5031" w:rsidRDefault="00D95371" w:rsidP="0046183A">
            <w:pPr>
              <w:jc w:val="both"/>
              <w:rPr>
                <w:b/>
                <w:bCs/>
                <w:color w:val="000000"/>
                <w:sz w:val="16"/>
                <w:szCs w:val="16"/>
              </w:rPr>
            </w:pPr>
            <w:r w:rsidRPr="001C5031">
              <w:rPr>
                <w:b/>
                <w:bCs/>
                <w:color w:val="000000"/>
                <w:sz w:val="16"/>
                <w:szCs w:val="16"/>
              </w:rPr>
              <w:t>β</w:t>
            </w:r>
          </w:p>
        </w:tc>
        <w:tc>
          <w:tcPr>
            <w:tcW w:w="1000" w:type="dxa"/>
            <w:tcBorders>
              <w:top w:val="nil"/>
              <w:left w:val="nil"/>
              <w:bottom w:val="single" w:sz="12" w:space="0" w:color="auto"/>
              <w:right w:val="nil"/>
            </w:tcBorders>
            <w:shd w:val="clear" w:color="auto" w:fill="auto"/>
            <w:noWrap/>
            <w:vAlign w:val="center"/>
            <w:hideMark/>
          </w:tcPr>
          <w:p w14:paraId="28FFD747" w14:textId="77777777" w:rsidR="00D95371" w:rsidRPr="001C5031" w:rsidRDefault="00D95371" w:rsidP="0046183A">
            <w:pPr>
              <w:jc w:val="both"/>
              <w:rPr>
                <w:b/>
                <w:bCs/>
                <w:color w:val="000000"/>
                <w:sz w:val="16"/>
                <w:szCs w:val="16"/>
              </w:rPr>
            </w:pPr>
            <w:r w:rsidRPr="001C5031">
              <w:rPr>
                <w:b/>
                <w:bCs/>
                <w:color w:val="000000"/>
                <w:sz w:val="16"/>
                <w:szCs w:val="16"/>
              </w:rPr>
              <w:t xml:space="preserve">T </w:t>
            </w:r>
          </w:p>
        </w:tc>
        <w:tc>
          <w:tcPr>
            <w:tcW w:w="1020" w:type="dxa"/>
            <w:tcBorders>
              <w:top w:val="nil"/>
              <w:left w:val="nil"/>
              <w:bottom w:val="single" w:sz="12" w:space="0" w:color="auto"/>
              <w:right w:val="nil"/>
            </w:tcBorders>
            <w:shd w:val="clear" w:color="auto" w:fill="auto"/>
            <w:noWrap/>
            <w:vAlign w:val="center"/>
            <w:hideMark/>
          </w:tcPr>
          <w:p w14:paraId="79F277F6" w14:textId="77777777" w:rsidR="00D95371" w:rsidRPr="001C5031" w:rsidRDefault="00D95371" w:rsidP="0046183A">
            <w:pPr>
              <w:jc w:val="both"/>
              <w:rPr>
                <w:b/>
                <w:bCs/>
                <w:color w:val="000000"/>
                <w:sz w:val="16"/>
                <w:szCs w:val="16"/>
              </w:rPr>
            </w:pPr>
            <w:r w:rsidRPr="001C5031">
              <w:rPr>
                <w:b/>
                <w:bCs/>
                <w:color w:val="000000"/>
                <w:sz w:val="16"/>
                <w:szCs w:val="16"/>
              </w:rPr>
              <w:t xml:space="preserve">P </w:t>
            </w:r>
          </w:p>
        </w:tc>
        <w:tc>
          <w:tcPr>
            <w:tcW w:w="1020" w:type="dxa"/>
            <w:tcBorders>
              <w:top w:val="nil"/>
              <w:left w:val="nil"/>
              <w:bottom w:val="single" w:sz="12" w:space="0" w:color="auto"/>
              <w:right w:val="nil"/>
            </w:tcBorders>
            <w:shd w:val="clear" w:color="auto" w:fill="auto"/>
            <w:vAlign w:val="center"/>
            <w:hideMark/>
          </w:tcPr>
          <w:p w14:paraId="65F108E8" w14:textId="77777777" w:rsidR="00D95371" w:rsidRPr="001C5031" w:rsidRDefault="00D95371" w:rsidP="0046183A">
            <w:pPr>
              <w:jc w:val="both"/>
              <w:rPr>
                <w:b/>
                <w:bCs/>
                <w:color w:val="000000"/>
                <w:sz w:val="16"/>
                <w:szCs w:val="16"/>
              </w:rPr>
            </w:pPr>
            <w:r w:rsidRPr="001C5031">
              <w:rPr>
                <w:b/>
                <w:bCs/>
                <w:color w:val="000000"/>
                <w:sz w:val="16"/>
                <w:szCs w:val="16"/>
              </w:rPr>
              <w:t>BC-CI (95%)  AL</w:t>
            </w:r>
          </w:p>
        </w:tc>
        <w:tc>
          <w:tcPr>
            <w:tcW w:w="980" w:type="dxa"/>
            <w:tcBorders>
              <w:top w:val="nil"/>
              <w:left w:val="nil"/>
              <w:bottom w:val="single" w:sz="12" w:space="0" w:color="auto"/>
              <w:right w:val="nil"/>
            </w:tcBorders>
            <w:shd w:val="clear" w:color="auto" w:fill="auto"/>
            <w:vAlign w:val="center"/>
            <w:hideMark/>
          </w:tcPr>
          <w:p w14:paraId="6AEFA5E3" w14:textId="77777777" w:rsidR="00D95371" w:rsidRPr="001C5031" w:rsidRDefault="00D95371" w:rsidP="0046183A">
            <w:pPr>
              <w:jc w:val="both"/>
              <w:rPr>
                <w:b/>
                <w:bCs/>
                <w:color w:val="000000"/>
                <w:sz w:val="16"/>
                <w:szCs w:val="16"/>
              </w:rPr>
            </w:pPr>
            <w:r w:rsidRPr="001C5031">
              <w:rPr>
                <w:b/>
                <w:bCs/>
                <w:color w:val="000000"/>
                <w:sz w:val="16"/>
                <w:szCs w:val="16"/>
              </w:rPr>
              <w:t>BC-CI (95%) ÜL</w:t>
            </w:r>
          </w:p>
        </w:tc>
        <w:tc>
          <w:tcPr>
            <w:tcW w:w="1040" w:type="dxa"/>
            <w:tcBorders>
              <w:top w:val="nil"/>
              <w:left w:val="nil"/>
              <w:bottom w:val="single" w:sz="12" w:space="0" w:color="auto"/>
              <w:right w:val="nil"/>
            </w:tcBorders>
            <w:shd w:val="clear" w:color="auto" w:fill="auto"/>
            <w:noWrap/>
            <w:vAlign w:val="center"/>
            <w:hideMark/>
          </w:tcPr>
          <w:p w14:paraId="06BBEE1A" w14:textId="77777777" w:rsidR="00D95371" w:rsidRPr="001C5031" w:rsidRDefault="00D95371" w:rsidP="0046183A">
            <w:pPr>
              <w:jc w:val="both"/>
              <w:rPr>
                <w:color w:val="000000"/>
                <w:sz w:val="16"/>
                <w:szCs w:val="16"/>
              </w:rPr>
            </w:pPr>
            <w:r w:rsidRPr="001C5031">
              <w:rPr>
                <w:color w:val="000000"/>
                <w:sz w:val="16"/>
                <w:szCs w:val="16"/>
              </w:rPr>
              <w:t>Sonuç</w:t>
            </w:r>
          </w:p>
        </w:tc>
      </w:tr>
      <w:tr w:rsidR="00D95371" w:rsidRPr="001C5031" w14:paraId="794F9E0A" w14:textId="77777777" w:rsidTr="00AB5575">
        <w:trPr>
          <w:trHeight w:val="260"/>
        </w:trPr>
        <w:tc>
          <w:tcPr>
            <w:tcW w:w="560" w:type="dxa"/>
            <w:tcBorders>
              <w:top w:val="nil"/>
              <w:left w:val="nil"/>
              <w:bottom w:val="nil"/>
              <w:right w:val="nil"/>
            </w:tcBorders>
            <w:shd w:val="clear" w:color="auto" w:fill="auto"/>
            <w:vAlign w:val="center"/>
            <w:hideMark/>
          </w:tcPr>
          <w:p w14:paraId="039AA7ED" w14:textId="4C03FC09" w:rsidR="00D95371" w:rsidRPr="001978C1" w:rsidRDefault="00D95371" w:rsidP="0046183A">
            <w:pPr>
              <w:jc w:val="both"/>
              <w:rPr>
                <w:color w:val="000000"/>
                <w:sz w:val="16"/>
                <w:szCs w:val="16"/>
                <w:lang w:val="tr-TR"/>
              </w:rPr>
            </w:pPr>
            <w:r w:rsidRPr="001C5031">
              <w:rPr>
                <w:color w:val="000000"/>
                <w:sz w:val="16"/>
                <w:szCs w:val="16"/>
              </w:rPr>
              <w:t>H</w:t>
            </w:r>
            <w:r w:rsidR="001978C1">
              <w:rPr>
                <w:color w:val="000000"/>
                <w:sz w:val="16"/>
                <w:szCs w:val="16"/>
                <w:lang w:val="tr-TR"/>
              </w:rPr>
              <w:t>5</w:t>
            </w:r>
          </w:p>
        </w:tc>
        <w:tc>
          <w:tcPr>
            <w:tcW w:w="2240" w:type="dxa"/>
            <w:tcBorders>
              <w:top w:val="nil"/>
              <w:left w:val="nil"/>
              <w:bottom w:val="nil"/>
              <w:right w:val="nil"/>
            </w:tcBorders>
            <w:shd w:val="clear" w:color="auto" w:fill="auto"/>
            <w:vAlign w:val="center"/>
            <w:hideMark/>
          </w:tcPr>
          <w:p w14:paraId="5F28CF64" w14:textId="77777777" w:rsidR="00D95371" w:rsidRPr="001C5031" w:rsidRDefault="00D95371" w:rsidP="0046183A">
            <w:pPr>
              <w:jc w:val="both"/>
              <w:rPr>
                <w:color w:val="000000"/>
                <w:sz w:val="16"/>
                <w:szCs w:val="16"/>
              </w:rPr>
            </w:pPr>
            <w:r w:rsidRPr="001C5031">
              <w:rPr>
                <w:color w:val="000000"/>
                <w:sz w:val="16"/>
                <w:szCs w:val="16"/>
              </w:rPr>
              <w:t>AM*DMİ -&gt; HK</w:t>
            </w:r>
          </w:p>
        </w:tc>
        <w:tc>
          <w:tcPr>
            <w:tcW w:w="980" w:type="dxa"/>
            <w:tcBorders>
              <w:top w:val="nil"/>
              <w:left w:val="nil"/>
              <w:bottom w:val="nil"/>
              <w:right w:val="nil"/>
            </w:tcBorders>
            <w:shd w:val="clear" w:color="auto" w:fill="auto"/>
            <w:vAlign w:val="center"/>
            <w:hideMark/>
          </w:tcPr>
          <w:p w14:paraId="3BA9142F" w14:textId="77777777" w:rsidR="00D95371" w:rsidRPr="001C5031" w:rsidRDefault="00D95371" w:rsidP="0046183A">
            <w:pPr>
              <w:jc w:val="both"/>
              <w:rPr>
                <w:color w:val="000000"/>
                <w:sz w:val="16"/>
                <w:szCs w:val="16"/>
              </w:rPr>
            </w:pPr>
            <w:r w:rsidRPr="001C5031">
              <w:rPr>
                <w:color w:val="000000"/>
                <w:sz w:val="16"/>
                <w:szCs w:val="16"/>
              </w:rPr>
              <w:t>-0.345</w:t>
            </w:r>
          </w:p>
        </w:tc>
        <w:tc>
          <w:tcPr>
            <w:tcW w:w="1000" w:type="dxa"/>
            <w:tcBorders>
              <w:top w:val="nil"/>
              <w:left w:val="nil"/>
              <w:bottom w:val="nil"/>
              <w:right w:val="nil"/>
            </w:tcBorders>
            <w:shd w:val="clear" w:color="auto" w:fill="auto"/>
            <w:vAlign w:val="center"/>
            <w:hideMark/>
          </w:tcPr>
          <w:p w14:paraId="60781548" w14:textId="77777777" w:rsidR="00D95371" w:rsidRPr="001C5031" w:rsidRDefault="00D95371" w:rsidP="0046183A">
            <w:pPr>
              <w:jc w:val="both"/>
              <w:rPr>
                <w:color w:val="000000"/>
                <w:sz w:val="16"/>
                <w:szCs w:val="16"/>
              </w:rPr>
            </w:pPr>
            <w:r w:rsidRPr="001C5031">
              <w:rPr>
                <w:color w:val="000000"/>
                <w:sz w:val="16"/>
                <w:szCs w:val="16"/>
              </w:rPr>
              <w:t>5.782</w:t>
            </w:r>
          </w:p>
        </w:tc>
        <w:tc>
          <w:tcPr>
            <w:tcW w:w="1020" w:type="dxa"/>
            <w:tcBorders>
              <w:top w:val="nil"/>
              <w:left w:val="nil"/>
              <w:bottom w:val="nil"/>
              <w:right w:val="nil"/>
            </w:tcBorders>
            <w:shd w:val="clear" w:color="auto" w:fill="auto"/>
            <w:vAlign w:val="center"/>
            <w:hideMark/>
          </w:tcPr>
          <w:p w14:paraId="79D54C8F" w14:textId="77777777" w:rsidR="00D95371" w:rsidRPr="001C5031" w:rsidRDefault="00D95371" w:rsidP="0046183A">
            <w:pPr>
              <w:jc w:val="both"/>
              <w:rPr>
                <w:color w:val="000000"/>
                <w:sz w:val="16"/>
                <w:szCs w:val="16"/>
              </w:rPr>
            </w:pPr>
            <w:r w:rsidRPr="001C5031">
              <w:rPr>
                <w:color w:val="000000"/>
                <w:sz w:val="16"/>
                <w:szCs w:val="16"/>
              </w:rPr>
              <w:t>0.000</w:t>
            </w:r>
          </w:p>
        </w:tc>
        <w:tc>
          <w:tcPr>
            <w:tcW w:w="1020" w:type="dxa"/>
            <w:tcBorders>
              <w:top w:val="nil"/>
              <w:left w:val="nil"/>
              <w:bottom w:val="nil"/>
              <w:right w:val="nil"/>
            </w:tcBorders>
            <w:shd w:val="clear" w:color="auto" w:fill="auto"/>
            <w:vAlign w:val="center"/>
            <w:hideMark/>
          </w:tcPr>
          <w:p w14:paraId="06E70F40" w14:textId="77777777" w:rsidR="00D95371" w:rsidRPr="001C5031" w:rsidRDefault="00D95371" w:rsidP="0046183A">
            <w:pPr>
              <w:jc w:val="both"/>
              <w:rPr>
                <w:color w:val="000000"/>
                <w:sz w:val="16"/>
                <w:szCs w:val="16"/>
              </w:rPr>
            </w:pPr>
            <w:r w:rsidRPr="001C5031">
              <w:rPr>
                <w:color w:val="000000"/>
                <w:sz w:val="16"/>
                <w:szCs w:val="16"/>
              </w:rPr>
              <w:t>-0.450</w:t>
            </w:r>
          </w:p>
        </w:tc>
        <w:tc>
          <w:tcPr>
            <w:tcW w:w="980" w:type="dxa"/>
            <w:tcBorders>
              <w:top w:val="nil"/>
              <w:left w:val="nil"/>
              <w:bottom w:val="nil"/>
              <w:right w:val="nil"/>
            </w:tcBorders>
            <w:shd w:val="clear" w:color="auto" w:fill="auto"/>
            <w:vAlign w:val="center"/>
            <w:hideMark/>
          </w:tcPr>
          <w:p w14:paraId="6940C31E" w14:textId="77777777" w:rsidR="00D95371" w:rsidRPr="001C5031" w:rsidRDefault="00D95371" w:rsidP="0046183A">
            <w:pPr>
              <w:jc w:val="both"/>
              <w:rPr>
                <w:color w:val="000000"/>
                <w:sz w:val="16"/>
                <w:szCs w:val="16"/>
              </w:rPr>
            </w:pPr>
            <w:r w:rsidRPr="001C5031">
              <w:rPr>
                <w:color w:val="000000"/>
                <w:sz w:val="16"/>
                <w:szCs w:val="16"/>
              </w:rPr>
              <w:t>-0.251</w:t>
            </w:r>
          </w:p>
        </w:tc>
        <w:tc>
          <w:tcPr>
            <w:tcW w:w="1040" w:type="dxa"/>
            <w:tcBorders>
              <w:top w:val="nil"/>
              <w:left w:val="nil"/>
              <w:bottom w:val="nil"/>
              <w:right w:val="nil"/>
            </w:tcBorders>
            <w:shd w:val="clear" w:color="auto" w:fill="auto"/>
            <w:vAlign w:val="center"/>
            <w:hideMark/>
          </w:tcPr>
          <w:p w14:paraId="748A50EE" w14:textId="77777777" w:rsidR="00D95371" w:rsidRPr="001C5031" w:rsidRDefault="00D95371" w:rsidP="0046183A">
            <w:pPr>
              <w:jc w:val="both"/>
              <w:rPr>
                <w:color w:val="000000"/>
                <w:sz w:val="16"/>
                <w:szCs w:val="16"/>
              </w:rPr>
            </w:pPr>
            <w:r w:rsidRPr="001C5031">
              <w:rPr>
                <w:color w:val="000000"/>
                <w:sz w:val="16"/>
                <w:szCs w:val="16"/>
              </w:rPr>
              <w:t>Desteklendi</w:t>
            </w:r>
          </w:p>
        </w:tc>
      </w:tr>
      <w:tr w:rsidR="00D95371" w:rsidRPr="001C5031" w14:paraId="449BE1DC" w14:textId="77777777" w:rsidTr="00AB5575">
        <w:trPr>
          <w:trHeight w:val="240"/>
        </w:trPr>
        <w:tc>
          <w:tcPr>
            <w:tcW w:w="560" w:type="dxa"/>
            <w:tcBorders>
              <w:top w:val="nil"/>
              <w:left w:val="nil"/>
              <w:bottom w:val="nil"/>
              <w:right w:val="nil"/>
            </w:tcBorders>
            <w:shd w:val="clear" w:color="auto" w:fill="auto"/>
            <w:vAlign w:val="center"/>
            <w:hideMark/>
          </w:tcPr>
          <w:p w14:paraId="7E6ECEE7" w14:textId="0AE9F53A" w:rsidR="00D95371" w:rsidRPr="001978C1" w:rsidRDefault="00D95371" w:rsidP="0046183A">
            <w:pPr>
              <w:jc w:val="both"/>
              <w:rPr>
                <w:color w:val="000000"/>
                <w:sz w:val="16"/>
                <w:szCs w:val="16"/>
                <w:lang w:val="tr-TR"/>
              </w:rPr>
            </w:pPr>
            <w:r w:rsidRPr="001C5031">
              <w:rPr>
                <w:color w:val="000000"/>
                <w:sz w:val="16"/>
                <w:szCs w:val="16"/>
              </w:rPr>
              <w:t>H</w:t>
            </w:r>
            <w:r w:rsidR="001978C1">
              <w:rPr>
                <w:color w:val="000000"/>
                <w:sz w:val="16"/>
                <w:szCs w:val="16"/>
              </w:rPr>
              <w:t>6a</w:t>
            </w:r>
          </w:p>
        </w:tc>
        <w:tc>
          <w:tcPr>
            <w:tcW w:w="2240" w:type="dxa"/>
            <w:tcBorders>
              <w:top w:val="nil"/>
              <w:left w:val="nil"/>
              <w:bottom w:val="nil"/>
              <w:right w:val="nil"/>
            </w:tcBorders>
            <w:shd w:val="clear" w:color="auto" w:fill="auto"/>
            <w:vAlign w:val="center"/>
            <w:hideMark/>
          </w:tcPr>
          <w:p w14:paraId="7C047C0F" w14:textId="77777777" w:rsidR="00D95371" w:rsidRPr="001C5031" w:rsidRDefault="00D95371" w:rsidP="0046183A">
            <w:pPr>
              <w:jc w:val="both"/>
              <w:rPr>
                <w:color w:val="000000"/>
                <w:sz w:val="16"/>
                <w:szCs w:val="16"/>
              </w:rPr>
            </w:pPr>
            <w:r w:rsidRPr="001C5031">
              <w:rPr>
                <w:color w:val="000000"/>
                <w:sz w:val="16"/>
                <w:szCs w:val="16"/>
              </w:rPr>
              <w:t>AM*DMİ -&gt; HK -&gt; YFÖİ</w:t>
            </w:r>
          </w:p>
        </w:tc>
        <w:tc>
          <w:tcPr>
            <w:tcW w:w="980" w:type="dxa"/>
            <w:tcBorders>
              <w:top w:val="nil"/>
              <w:left w:val="nil"/>
              <w:bottom w:val="nil"/>
              <w:right w:val="nil"/>
            </w:tcBorders>
            <w:shd w:val="clear" w:color="auto" w:fill="auto"/>
            <w:vAlign w:val="center"/>
            <w:hideMark/>
          </w:tcPr>
          <w:p w14:paraId="53184D4D" w14:textId="77777777" w:rsidR="00D95371" w:rsidRPr="001C5031" w:rsidRDefault="00D95371" w:rsidP="0046183A">
            <w:pPr>
              <w:jc w:val="both"/>
              <w:rPr>
                <w:color w:val="000000"/>
                <w:sz w:val="16"/>
                <w:szCs w:val="16"/>
              </w:rPr>
            </w:pPr>
            <w:r w:rsidRPr="001C5031">
              <w:rPr>
                <w:color w:val="000000"/>
                <w:sz w:val="16"/>
                <w:szCs w:val="16"/>
              </w:rPr>
              <w:t>-0.167</w:t>
            </w:r>
          </w:p>
        </w:tc>
        <w:tc>
          <w:tcPr>
            <w:tcW w:w="1000" w:type="dxa"/>
            <w:tcBorders>
              <w:top w:val="nil"/>
              <w:left w:val="nil"/>
              <w:bottom w:val="nil"/>
              <w:right w:val="nil"/>
            </w:tcBorders>
            <w:shd w:val="clear" w:color="auto" w:fill="auto"/>
            <w:vAlign w:val="center"/>
            <w:hideMark/>
          </w:tcPr>
          <w:p w14:paraId="665A5491" w14:textId="77777777" w:rsidR="00D95371" w:rsidRPr="001C5031" w:rsidRDefault="00D95371" w:rsidP="0046183A">
            <w:pPr>
              <w:jc w:val="both"/>
              <w:rPr>
                <w:color w:val="000000"/>
                <w:sz w:val="16"/>
                <w:szCs w:val="16"/>
              </w:rPr>
            </w:pPr>
            <w:r w:rsidRPr="001C5031">
              <w:rPr>
                <w:color w:val="000000"/>
                <w:sz w:val="16"/>
                <w:szCs w:val="16"/>
              </w:rPr>
              <w:t>3.897</w:t>
            </w:r>
          </w:p>
        </w:tc>
        <w:tc>
          <w:tcPr>
            <w:tcW w:w="1020" w:type="dxa"/>
            <w:tcBorders>
              <w:top w:val="nil"/>
              <w:left w:val="nil"/>
              <w:bottom w:val="nil"/>
              <w:right w:val="nil"/>
            </w:tcBorders>
            <w:shd w:val="clear" w:color="auto" w:fill="auto"/>
            <w:vAlign w:val="center"/>
            <w:hideMark/>
          </w:tcPr>
          <w:p w14:paraId="326B3776" w14:textId="77777777" w:rsidR="00D95371" w:rsidRPr="001C5031" w:rsidRDefault="00D95371" w:rsidP="0046183A">
            <w:pPr>
              <w:jc w:val="both"/>
              <w:rPr>
                <w:color w:val="000000"/>
                <w:sz w:val="16"/>
                <w:szCs w:val="16"/>
              </w:rPr>
            </w:pPr>
            <w:r w:rsidRPr="001C5031">
              <w:rPr>
                <w:color w:val="000000"/>
                <w:sz w:val="16"/>
                <w:szCs w:val="16"/>
              </w:rPr>
              <w:t>0.000</w:t>
            </w:r>
          </w:p>
        </w:tc>
        <w:tc>
          <w:tcPr>
            <w:tcW w:w="1020" w:type="dxa"/>
            <w:tcBorders>
              <w:top w:val="nil"/>
              <w:left w:val="nil"/>
              <w:bottom w:val="nil"/>
              <w:right w:val="nil"/>
            </w:tcBorders>
            <w:shd w:val="clear" w:color="auto" w:fill="auto"/>
            <w:vAlign w:val="center"/>
            <w:hideMark/>
          </w:tcPr>
          <w:p w14:paraId="563B7C36" w14:textId="77777777" w:rsidR="00D95371" w:rsidRPr="001C5031" w:rsidRDefault="00D95371" w:rsidP="0046183A">
            <w:pPr>
              <w:jc w:val="both"/>
              <w:rPr>
                <w:color w:val="000000"/>
                <w:sz w:val="16"/>
                <w:szCs w:val="16"/>
              </w:rPr>
            </w:pPr>
            <w:r w:rsidRPr="001C5031">
              <w:rPr>
                <w:color w:val="000000"/>
                <w:sz w:val="16"/>
                <w:szCs w:val="16"/>
              </w:rPr>
              <w:t>-0.242</w:t>
            </w:r>
          </w:p>
        </w:tc>
        <w:tc>
          <w:tcPr>
            <w:tcW w:w="980" w:type="dxa"/>
            <w:tcBorders>
              <w:top w:val="nil"/>
              <w:left w:val="nil"/>
              <w:bottom w:val="nil"/>
              <w:right w:val="nil"/>
            </w:tcBorders>
            <w:shd w:val="clear" w:color="auto" w:fill="auto"/>
            <w:vAlign w:val="center"/>
            <w:hideMark/>
          </w:tcPr>
          <w:p w14:paraId="4319155C" w14:textId="77777777" w:rsidR="00D95371" w:rsidRPr="001C5031" w:rsidRDefault="00D95371" w:rsidP="0046183A">
            <w:pPr>
              <w:jc w:val="both"/>
              <w:rPr>
                <w:color w:val="000000"/>
                <w:sz w:val="16"/>
                <w:szCs w:val="16"/>
              </w:rPr>
            </w:pPr>
            <w:r w:rsidRPr="001C5031">
              <w:rPr>
                <w:color w:val="000000"/>
                <w:sz w:val="16"/>
                <w:szCs w:val="16"/>
              </w:rPr>
              <w:t>-0.100</w:t>
            </w:r>
          </w:p>
        </w:tc>
        <w:tc>
          <w:tcPr>
            <w:tcW w:w="1040" w:type="dxa"/>
            <w:tcBorders>
              <w:top w:val="nil"/>
              <w:left w:val="nil"/>
              <w:bottom w:val="nil"/>
              <w:right w:val="nil"/>
            </w:tcBorders>
            <w:shd w:val="clear" w:color="auto" w:fill="auto"/>
            <w:vAlign w:val="center"/>
            <w:hideMark/>
          </w:tcPr>
          <w:p w14:paraId="345539EC" w14:textId="77777777" w:rsidR="00D95371" w:rsidRPr="001C5031" w:rsidRDefault="00D95371" w:rsidP="0046183A">
            <w:pPr>
              <w:jc w:val="both"/>
              <w:rPr>
                <w:color w:val="000000"/>
                <w:sz w:val="16"/>
                <w:szCs w:val="16"/>
              </w:rPr>
            </w:pPr>
            <w:r w:rsidRPr="001C5031">
              <w:rPr>
                <w:color w:val="000000"/>
                <w:sz w:val="16"/>
                <w:szCs w:val="16"/>
              </w:rPr>
              <w:t>Desteklendi</w:t>
            </w:r>
          </w:p>
        </w:tc>
      </w:tr>
      <w:tr w:rsidR="00D95371" w:rsidRPr="001C5031" w14:paraId="0E81E879" w14:textId="77777777" w:rsidTr="00AB5575">
        <w:trPr>
          <w:trHeight w:val="260"/>
        </w:trPr>
        <w:tc>
          <w:tcPr>
            <w:tcW w:w="560" w:type="dxa"/>
            <w:tcBorders>
              <w:top w:val="nil"/>
              <w:left w:val="nil"/>
              <w:bottom w:val="single" w:sz="12" w:space="0" w:color="auto"/>
              <w:right w:val="nil"/>
            </w:tcBorders>
            <w:shd w:val="clear" w:color="auto" w:fill="auto"/>
            <w:vAlign w:val="center"/>
            <w:hideMark/>
          </w:tcPr>
          <w:p w14:paraId="2B348792" w14:textId="473FA924" w:rsidR="00D95371" w:rsidRPr="001978C1" w:rsidRDefault="00D95371" w:rsidP="0046183A">
            <w:pPr>
              <w:jc w:val="both"/>
              <w:rPr>
                <w:color w:val="000000"/>
                <w:sz w:val="16"/>
                <w:szCs w:val="16"/>
                <w:lang w:val="tr-TR"/>
              </w:rPr>
            </w:pPr>
            <w:r w:rsidRPr="001C5031">
              <w:rPr>
                <w:color w:val="000000"/>
                <w:sz w:val="16"/>
                <w:szCs w:val="16"/>
              </w:rPr>
              <w:t>H</w:t>
            </w:r>
            <w:r w:rsidR="001978C1">
              <w:rPr>
                <w:color w:val="000000"/>
                <w:sz w:val="16"/>
                <w:szCs w:val="16"/>
                <w:lang w:val="tr-TR"/>
              </w:rPr>
              <w:t>6b</w:t>
            </w:r>
          </w:p>
        </w:tc>
        <w:tc>
          <w:tcPr>
            <w:tcW w:w="2240" w:type="dxa"/>
            <w:tcBorders>
              <w:top w:val="nil"/>
              <w:left w:val="nil"/>
              <w:bottom w:val="single" w:sz="12" w:space="0" w:color="auto"/>
              <w:right w:val="nil"/>
            </w:tcBorders>
            <w:shd w:val="clear" w:color="auto" w:fill="auto"/>
            <w:vAlign w:val="center"/>
            <w:hideMark/>
          </w:tcPr>
          <w:p w14:paraId="1941ACEE" w14:textId="77777777" w:rsidR="00D95371" w:rsidRPr="001C5031" w:rsidRDefault="00D95371" w:rsidP="0046183A">
            <w:pPr>
              <w:jc w:val="both"/>
              <w:rPr>
                <w:color w:val="000000"/>
                <w:sz w:val="16"/>
                <w:szCs w:val="16"/>
              </w:rPr>
            </w:pPr>
            <w:r w:rsidRPr="001C5031">
              <w:rPr>
                <w:color w:val="000000"/>
                <w:sz w:val="16"/>
                <w:szCs w:val="16"/>
              </w:rPr>
              <w:t>AM*DMİ -&gt; HK -&gt; O-WOM</w:t>
            </w:r>
          </w:p>
        </w:tc>
        <w:tc>
          <w:tcPr>
            <w:tcW w:w="980" w:type="dxa"/>
            <w:tcBorders>
              <w:top w:val="nil"/>
              <w:left w:val="nil"/>
              <w:bottom w:val="single" w:sz="12" w:space="0" w:color="auto"/>
              <w:right w:val="nil"/>
            </w:tcBorders>
            <w:shd w:val="clear" w:color="auto" w:fill="auto"/>
            <w:vAlign w:val="center"/>
            <w:hideMark/>
          </w:tcPr>
          <w:p w14:paraId="0793E57B" w14:textId="77777777" w:rsidR="00D95371" w:rsidRPr="001C5031" w:rsidRDefault="00D95371" w:rsidP="0046183A">
            <w:pPr>
              <w:jc w:val="both"/>
              <w:rPr>
                <w:color w:val="000000"/>
                <w:sz w:val="16"/>
                <w:szCs w:val="16"/>
              </w:rPr>
            </w:pPr>
            <w:r w:rsidRPr="001C5031">
              <w:rPr>
                <w:color w:val="000000"/>
                <w:sz w:val="16"/>
                <w:szCs w:val="16"/>
              </w:rPr>
              <w:t>-0.154</w:t>
            </w:r>
          </w:p>
        </w:tc>
        <w:tc>
          <w:tcPr>
            <w:tcW w:w="1000" w:type="dxa"/>
            <w:tcBorders>
              <w:top w:val="nil"/>
              <w:left w:val="nil"/>
              <w:bottom w:val="single" w:sz="12" w:space="0" w:color="auto"/>
              <w:right w:val="nil"/>
            </w:tcBorders>
            <w:shd w:val="clear" w:color="auto" w:fill="auto"/>
            <w:vAlign w:val="center"/>
            <w:hideMark/>
          </w:tcPr>
          <w:p w14:paraId="4FD749F1" w14:textId="77777777" w:rsidR="00D95371" w:rsidRPr="001C5031" w:rsidRDefault="00D95371" w:rsidP="0046183A">
            <w:pPr>
              <w:jc w:val="both"/>
              <w:rPr>
                <w:color w:val="000000"/>
                <w:sz w:val="16"/>
                <w:szCs w:val="16"/>
              </w:rPr>
            </w:pPr>
            <w:r w:rsidRPr="001C5031">
              <w:rPr>
                <w:color w:val="000000"/>
                <w:sz w:val="16"/>
                <w:szCs w:val="16"/>
              </w:rPr>
              <w:t>4.433</w:t>
            </w:r>
          </w:p>
        </w:tc>
        <w:tc>
          <w:tcPr>
            <w:tcW w:w="1020" w:type="dxa"/>
            <w:tcBorders>
              <w:top w:val="nil"/>
              <w:left w:val="nil"/>
              <w:bottom w:val="single" w:sz="12" w:space="0" w:color="auto"/>
              <w:right w:val="nil"/>
            </w:tcBorders>
            <w:shd w:val="clear" w:color="auto" w:fill="auto"/>
            <w:vAlign w:val="center"/>
            <w:hideMark/>
          </w:tcPr>
          <w:p w14:paraId="113C8D7A" w14:textId="77777777" w:rsidR="00D95371" w:rsidRPr="001C5031" w:rsidRDefault="00D95371" w:rsidP="0046183A">
            <w:pPr>
              <w:jc w:val="both"/>
              <w:rPr>
                <w:color w:val="000000"/>
                <w:sz w:val="16"/>
                <w:szCs w:val="16"/>
              </w:rPr>
            </w:pPr>
            <w:r w:rsidRPr="001C5031">
              <w:rPr>
                <w:color w:val="000000"/>
                <w:sz w:val="16"/>
                <w:szCs w:val="16"/>
              </w:rPr>
              <w:t>0.000</w:t>
            </w:r>
          </w:p>
        </w:tc>
        <w:tc>
          <w:tcPr>
            <w:tcW w:w="1020" w:type="dxa"/>
            <w:tcBorders>
              <w:top w:val="nil"/>
              <w:left w:val="nil"/>
              <w:bottom w:val="single" w:sz="12" w:space="0" w:color="auto"/>
              <w:right w:val="nil"/>
            </w:tcBorders>
            <w:shd w:val="clear" w:color="auto" w:fill="auto"/>
            <w:vAlign w:val="center"/>
            <w:hideMark/>
          </w:tcPr>
          <w:p w14:paraId="5B0C3C83" w14:textId="77777777" w:rsidR="00D95371" w:rsidRPr="001C5031" w:rsidRDefault="00D95371" w:rsidP="0046183A">
            <w:pPr>
              <w:jc w:val="both"/>
              <w:rPr>
                <w:color w:val="000000"/>
                <w:sz w:val="16"/>
                <w:szCs w:val="16"/>
              </w:rPr>
            </w:pPr>
            <w:r w:rsidRPr="001C5031">
              <w:rPr>
                <w:color w:val="000000"/>
                <w:sz w:val="16"/>
                <w:szCs w:val="16"/>
              </w:rPr>
              <w:t>-0.219</w:t>
            </w:r>
          </w:p>
        </w:tc>
        <w:tc>
          <w:tcPr>
            <w:tcW w:w="980" w:type="dxa"/>
            <w:tcBorders>
              <w:top w:val="nil"/>
              <w:left w:val="nil"/>
              <w:bottom w:val="single" w:sz="12" w:space="0" w:color="auto"/>
              <w:right w:val="nil"/>
            </w:tcBorders>
            <w:shd w:val="clear" w:color="auto" w:fill="auto"/>
            <w:vAlign w:val="center"/>
            <w:hideMark/>
          </w:tcPr>
          <w:p w14:paraId="7F7A5A75" w14:textId="77777777" w:rsidR="00D95371" w:rsidRPr="001C5031" w:rsidRDefault="00D95371" w:rsidP="0046183A">
            <w:pPr>
              <w:jc w:val="both"/>
              <w:rPr>
                <w:color w:val="000000"/>
                <w:sz w:val="16"/>
                <w:szCs w:val="16"/>
              </w:rPr>
            </w:pPr>
            <w:r w:rsidRPr="001C5031">
              <w:rPr>
                <w:color w:val="000000"/>
                <w:sz w:val="16"/>
                <w:szCs w:val="16"/>
              </w:rPr>
              <w:t>-0.102</w:t>
            </w:r>
          </w:p>
        </w:tc>
        <w:tc>
          <w:tcPr>
            <w:tcW w:w="1040" w:type="dxa"/>
            <w:tcBorders>
              <w:top w:val="nil"/>
              <w:left w:val="nil"/>
              <w:bottom w:val="single" w:sz="12" w:space="0" w:color="auto"/>
              <w:right w:val="nil"/>
            </w:tcBorders>
            <w:shd w:val="clear" w:color="auto" w:fill="auto"/>
            <w:vAlign w:val="center"/>
            <w:hideMark/>
          </w:tcPr>
          <w:p w14:paraId="13ED37C9" w14:textId="77777777" w:rsidR="00D95371" w:rsidRPr="001C5031" w:rsidRDefault="00D95371" w:rsidP="0046183A">
            <w:pPr>
              <w:jc w:val="both"/>
              <w:rPr>
                <w:color w:val="000000"/>
                <w:sz w:val="16"/>
                <w:szCs w:val="16"/>
              </w:rPr>
            </w:pPr>
            <w:r w:rsidRPr="001C5031">
              <w:rPr>
                <w:color w:val="000000"/>
                <w:sz w:val="16"/>
                <w:szCs w:val="16"/>
              </w:rPr>
              <w:t>Desteklendi</w:t>
            </w:r>
          </w:p>
        </w:tc>
      </w:tr>
      <w:tr w:rsidR="00D95371" w:rsidRPr="001C5031" w14:paraId="6E3B913A" w14:textId="77777777" w:rsidTr="00AB5575">
        <w:trPr>
          <w:trHeight w:val="460"/>
        </w:trPr>
        <w:tc>
          <w:tcPr>
            <w:tcW w:w="8840" w:type="dxa"/>
            <w:gridSpan w:val="8"/>
            <w:tcBorders>
              <w:top w:val="single" w:sz="12" w:space="0" w:color="auto"/>
              <w:left w:val="nil"/>
              <w:bottom w:val="nil"/>
              <w:right w:val="nil"/>
            </w:tcBorders>
            <w:shd w:val="clear" w:color="auto" w:fill="auto"/>
            <w:vAlign w:val="center"/>
            <w:hideMark/>
          </w:tcPr>
          <w:p w14:paraId="28C02441" w14:textId="77777777" w:rsidR="00D95371" w:rsidRPr="001C5031" w:rsidRDefault="00D95371" w:rsidP="0046183A">
            <w:pPr>
              <w:jc w:val="both"/>
              <w:rPr>
                <w:color w:val="000000"/>
                <w:sz w:val="16"/>
                <w:szCs w:val="16"/>
              </w:rPr>
            </w:pPr>
            <w:r w:rsidRPr="001C5031">
              <w:rPr>
                <w:color w:val="000000"/>
                <w:sz w:val="16"/>
                <w:szCs w:val="16"/>
              </w:rPr>
              <w:t xml:space="preserve">"DMİ; Doğrudan marka iletişimi, HK; Hizmet kalitesi, AM; Arama maliyeti, YFÖİ; , Yüksek fiyat ödeme istekliliği, O-WOM; Olumlu önerme " </w:t>
            </w:r>
          </w:p>
        </w:tc>
      </w:tr>
    </w:tbl>
    <w:p w14:paraId="7E3F4013" w14:textId="3FDCDB62" w:rsidR="00D95371" w:rsidRDefault="00D95371" w:rsidP="0046183A">
      <w:pPr>
        <w:spacing w:line="360" w:lineRule="auto"/>
        <w:jc w:val="both"/>
        <w:rPr>
          <w:lang w:val="tr-TR"/>
        </w:rPr>
      </w:pPr>
    </w:p>
    <w:p w14:paraId="16D91419" w14:textId="075B1BC5" w:rsidR="003939EC" w:rsidRDefault="006264CD" w:rsidP="0046183A">
      <w:pPr>
        <w:spacing w:line="360" w:lineRule="auto"/>
        <w:jc w:val="both"/>
        <w:rPr>
          <w:lang w:val="tr-TR"/>
        </w:rPr>
      </w:pPr>
      <w:r w:rsidRPr="00096169">
        <w:rPr>
          <w:noProof/>
          <w:lang w:val="tr-TR"/>
        </w:rPr>
        <w:drawing>
          <wp:inline distT="0" distB="0" distL="0" distR="0" wp14:anchorId="4D4512FB" wp14:editId="6DF60CC9">
            <wp:extent cx="3746500" cy="2527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746500" cy="2527300"/>
                    </a:xfrm>
                    <a:prstGeom prst="rect">
                      <a:avLst/>
                    </a:prstGeom>
                  </pic:spPr>
                </pic:pic>
              </a:graphicData>
            </a:graphic>
          </wp:inline>
        </w:drawing>
      </w:r>
    </w:p>
    <w:p w14:paraId="14A88E61" w14:textId="4C92EE27" w:rsidR="00D95371" w:rsidRPr="002E6F8D" w:rsidRDefault="002E6F8D" w:rsidP="0046183A">
      <w:pPr>
        <w:jc w:val="both"/>
        <w:rPr>
          <w:sz w:val="20"/>
          <w:szCs w:val="20"/>
          <w:lang w:val="tr-TR"/>
        </w:rPr>
      </w:pPr>
      <w:r>
        <w:rPr>
          <w:sz w:val="20"/>
          <w:szCs w:val="20"/>
          <w:lang w:val="tr-TR"/>
        </w:rPr>
        <w:t>Şekil 2: Yol analizi sonuçları</w:t>
      </w:r>
    </w:p>
    <w:p w14:paraId="52659027" w14:textId="77777777" w:rsidR="002E6F8D" w:rsidRDefault="002E6F8D" w:rsidP="007D19C2">
      <w:pPr>
        <w:spacing w:after="120" w:line="276" w:lineRule="auto"/>
        <w:ind w:firstLine="709"/>
        <w:jc w:val="both"/>
        <w:rPr>
          <w:b/>
          <w:bCs/>
          <w:lang w:val="tr-TR"/>
        </w:rPr>
      </w:pPr>
    </w:p>
    <w:p w14:paraId="54E471CD" w14:textId="77777777" w:rsidR="002E6F8D" w:rsidRDefault="002E6F8D" w:rsidP="007D19C2">
      <w:pPr>
        <w:spacing w:after="120" w:line="276" w:lineRule="auto"/>
        <w:ind w:firstLine="709"/>
        <w:jc w:val="both"/>
        <w:rPr>
          <w:b/>
          <w:bCs/>
          <w:lang w:val="tr-TR"/>
        </w:rPr>
      </w:pPr>
    </w:p>
    <w:p w14:paraId="37840762" w14:textId="1D5805D5" w:rsidR="00DD0A94" w:rsidRPr="007D19C2" w:rsidRDefault="00B23675" w:rsidP="007D19C2">
      <w:pPr>
        <w:spacing w:after="120" w:line="276" w:lineRule="auto"/>
        <w:ind w:firstLine="709"/>
        <w:jc w:val="both"/>
        <w:rPr>
          <w:b/>
          <w:bCs/>
          <w:lang w:val="tr-TR"/>
        </w:rPr>
      </w:pPr>
      <w:r w:rsidRPr="00063C97">
        <w:rPr>
          <w:b/>
          <w:bCs/>
          <w:lang w:val="tr-TR"/>
        </w:rPr>
        <w:t xml:space="preserve">5. </w:t>
      </w:r>
      <w:r w:rsidR="00012D35" w:rsidRPr="00063C97">
        <w:rPr>
          <w:b/>
          <w:bCs/>
          <w:lang w:val="tr-TR"/>
        </w:rPr>
        <w:t>Sonuç ve Değerlendirme</w:t>
      </w:r>
    </w:p>
    <w:p w14:paraId="4D9840F7" w14:textId="72656942" w:rsidR="00012D35" w:rsidRPr="00DD0A94" w:rsidRDefault="00FA018D" w:rsidP="007D19C2">
      <w:pPr>
        <w:spacing w:after="120" w:line="276" w:lineRule="auto"/>
        <w:ind w:firstLine="709"/>
        <w:jc w:val="both"/>
        <w:rPr>
          <w:sz w:val="22"/>
          <w:szCs w:val="22"/>
          <w:lang w:val="tr-TR"/>
        </w:rPr>
      </w:pPr>
      <w:r w:rsidRPr="00DD0A94">
        <w:rPr>
          <w:sz w:val="22"/>
          <w:szCs w:val="22"/>
          <w:lang w:val="tr-TR"/>
        </w:rPr>
        <w:lastRenderedPageBreak/>
        <w:t>Araştırma modeli sonuçlarına göre (Şekil 2)</w:t>
      </w:r>
      <w:r w:rsidR="006358D9" w:rsidRPr="00DD0A94">
        <w:rPr>
          <w:sz w:val="22"/>
          <w:szCs w:val="22"/>
          <w:lang w:val="tr-TR"/>
        </w:rPr>
        <w:t>, işletmeler ürün ve hizmetlerine ilişkin tüm süreçlerde hizmet kalitesini yükseltmeye ağırlık vermelidirler. Çünkü işletmeler ürün ve hizmetlerini temsil eden ürün ve hizmetler için yüksek fiyatlar belirlemek ve tüketicilerinin olu</w:t>
      </w:r>
      <w:r w:rsidR="005C4222" w:rsidRPr="00DD0A94">
        <w:rPr>
          <w:sz w:val="22"/>
          <w:szCs w:val="22"/>
          <w:lang w:val="tr-TR"/>
        </w:rPr>
        <w:t>mlu</w:t>
      </w:r>
      <w:r w:rsidR="006358D9" w:rsidRPr="00DD0A94">
        <w:rPr>
          <w:sz w:val="22"/>
          <w:szCs w:val="22"/>
          <w:lang w:val="tr-TR"/>
        </w:rPr>
        <w:t xml:space="preserve"> önerme davranışlarının avantajlarından yararlanmak istiyorlarsa bu bağlamda hizmet kalitesi çok belirleyici bir rol oynamaktadır. Hizmet kalitesi olmaksızın işletmeler ne oranda iletişim çalışmaları yaparlarsa yapsınlar, ürün ve hizmete ilişkin marka mesajlarını ileten iş süreçleri ve müşteri diyalogları işletmelerin başarısında temel rol oynadığı bu araştırma modeli ile gösterilmektedir.</w:t>
      </w:r>
    </w:p>
    <w:p w14:paraId="19C2B64B" w14:textId="1C32D727" w:rsidR="006358D9" w:rsidRPr="00DD0A94" w:rsidRDefault="006358D9" w:rsidP="007D19C2">
      <w:pPr>
        <w:spacing w:after="120" w:line="276" w:lineRule="auto"/>
        <w:ind w:firstLine="709"/>
        <w:jc w:val="both"/>
        <w:rPr>
          <w:sz w:val="22"/>
          <w:szCs w:val="22"/>
          <w:lang w:val="tr-TR"/>
        </w:rPr>
      </w:pPr>
      <w:r w:rsidRPr="00DD0A94">
        <w:rPr>
          <w:sz w:val="22"/>
          <w:szCs w:val="22"/>
          <w:lang w:val="tr-TR"/>
        </w:rPr>
        <w:t xml:space="preserve">Tüketiciler </w:t>
      </w:r>
      <w:r w:rsidR="00457C29" w:rsidRPr="00DD0A94">
        <w:rPr>
          <w:sz w:val="22"/>
          <w:szCs w:val="22"/>
          <w:lang w:val="tr-TR"/>
        </w:rPr>
        <w:t>satın alma</w:t>
      </w:r>
      <w:r w:rsidRPr="00DD0A94">
        <w:rPr>
          <w:sz w:val="22"/>
          <w:szCs w:val="22"/>
          <w:lang w:val="tr-TR"/>
        </w:rPr>
        <w:t xml:space="preserve"> süreçlerinde bilgi odaklı hareket ederlerken işletmelerin marka iletişim çalışmalarından önemli ölçüde etkilenmektedir. Özellikle, hedef odaklı doğrudan marka iletişimi gerçekleştiren işletmeler, tüketicilerin kaynaklarını verimli kullanmalarına yardımcı olarak onlarda yüksek fiyat ödeme istekliliği ve olumlu önerme </w:t>
      </w:r>
      <w:r w:rsidR="00457C29" w:rsidRPr="00DD0A94">
        <w:rPr>
          <w:sz w:val="22"/>
          <w:szCs w:val="22"/>
          <w:lang w:val="tr-TR"/>
        </w:rPr>
        <w:t>davranışlarına</w:t>
      </w:r>
      <w:r w:rsidRPr="00DD0A94">
        <w:rPr>
          <w:sz w:val="22"/>
          <w:szCs w:val="22"/>
          <w:lang w:val="tr-TR"/>
        </w:rPr>
        <w:t xml:space="preserve"> yönlendirmektedirler. Çünkü tüketicilerin beklentilerinin üzerinde bir hizmet aldıklarında, bunu yakın çevreleriyle paylaşma eğilimi göstermektedirler.</w:t>
      </w:r>
    </w:p>
    <w:p w14:paraId="05624E8F" w14:textId="6CA4CA96" w:rsidR="006358D9" w:rsidRPr="00DD0A94" w:rsidRDefault="006358D9" w:rsidP="007D19C2">
      <w:pPr>
        <w:spacing w:after="120" w:line="276" w:lineRule="auto"/>
        <w:ind w:firstLine="709"/>
        <w:jc w:val="both"/>
        <w:rPr>
          <w:sz w:val="22"/>
          <w:szCs w:val="22"/>
          <w:lang w:val="tr-TR"/>
        </w:rPr>
      </w:pPr>
      <w:r w:rsidRPr="00DD0A94">
        <w:rPr>
          <w:sz w:val="22"/>
          <w:szCs w:val="22"/>
          <w:lang w:val="tr-TR"/>
        </w:rPr>
        <w:t xml:space="preserve">Tüketiciler için dayanıklı tüketim ürünlerinde, özellikle otomobil satın alırken bilgi odaklı hareket etmeye yönelmektedirler. Ancak, bu şekilde ortaya çıkan arama maliyeti araştırma modelinde (Şekil 1). Aynı zamanda yakın çevrelerinin ve çeşitli platformlarda paylaşılan </w:t>
      </w:r>
      <w:r w:rsidR="009D3319" w:rsidRPr="00DD0A94">
        <w:rPr>
          <w:sz w:val="22"/>
          <w:szCs w:val="22"/>
          <w:lang w:val="tr-TR"/>
        </w:rPr>
        <w:t>müşteri</w:t>
      </w:r>
      <w:r w:rsidRPr="00DD0A94">
        <w:rPr>
          <w:sz w:val="22"/>
          <w:szCs w:val="22"/>
          <w:lang w:val="tr-TR"/>
        </w:rPr>
        <w:t xml:space="preserve"> tavsiye ve önerilerine de başvurmaktadırlar. Otomobil firmalarının müşterileriyle doğrudan marka iletişim çalışmalarıyla onlarla yakın diyalog içinde olmaları</w:t>
      </w:r>
      <w:r w:rsidR="005C4222" w:rsidRPr="00DD0A94">
        <w:rPr>
          <w:sz w:val="22"/>
          <w:szCs w:val="22"/>
          <w:lang w:val="tr-TR"/>
        </w:rPr>
        <w:t>, tüketicilerinin olumlu önerme ve yüksek fiyat ödeme istekliliği boyutlarında hizmet kalitesi aracılığıyla etkili olmaktadır. Çünkü iş süreçlerinin tamamında her hizmet aşamasında müşteriye markaya ilişkin bir bilgi aktarılmaktadır.</w:t>
      </w:r>
    </w:p>
    <w:p w14:paraId="0A2DD9E9" w14:textId="40AFDB30" w:rsidR="006358D9" w:rsidRDefault="005C4222" w:rsidP="007D19C2">
      <w:pPr>
        <w:spacing w:after="120" w:line="276" w:lineRule="auto"/>
        <w:ind w:firstLine="709"/>
        <w:jc w:val="both"/>
        <w:rPr>
          <w:sz w:val="22"/>
          <w:szCs w:val="22"/>
          <w:lang w:val="tr-TR"/>
        </w:rPr>
      </w:pPr>
      <w:r w:rsidRPr="00DD0A94">
        <w:rPr>
          <w:sz w:val="22"/>
          <w:szCs w:val="22"/>
          <w:lang w:val="tr-TR"/>
        </w:rPr>
        <w:t>Bu çalışmanın pazarlama literatürüne sunduğu temel katkı; işletmelerin doğrudan marka iletişimi ve hizmet kalitesi çalışmalarının, tüketicilerin olumlu önerme, yüksek fiyat ödeme istekliliği ve arama maliyeti üzerine etkilerini ortaya koymaktır. Bu bağlamda, hizmet kalitesinin belirleyici rolü niteliğinde bu ilişkilerde aracılık rolünün önemi ortaya koyulmaktadır. Ek olarak tüketicilerin arama maliyetinin işletme boyutundaki doğrudan marka iletişimi ile hizmet kalitesi arasındaki düzenleyici etkinin ortaya koyulmasıdır.</w:t>
      </w:r>
    </w:p>
    <w:p w14:paraId="7004EF60" w14:textId="77777777" w:rsidR="00B8685B" w:rsidRPr="00DD0A94" w:rsidRDefault="00B8685B" w:rsidP="007D19C2">
      <w:pPr>
        <w:spacing w:after="120" w:line="276" w:lineRule="auto"/>
        <w:ind w:firstLine="709"/>
        <w:jc w:val="both"/>
        <w:rPr>
          <w:sz w:val="22"/>
          <w:szCs w:val="22"/>
          <w:lang w:val="tr-TR"/>
        </w:rPr>
      </w:pPr>
    </w:p>
    <w:p w14:paraId="32E96653" w14:textId="3578A4FE" w:rsidR="00EA514E" w:rsidRPr="00063C97" w:rsidRDefault="00B23675" w:rsidP="007D19C2">
      <w:pPr>
        <w:spacing w:after="120" w:line="276" w:lineRule="auto"/>
        <w:ind w:firstLine="709"/>
        <w:jc w:val="both"/>
        <w:rPr>
          <w:b/>
          <w:bCs/>
          <w:lang w:val="tr-TR"/>
        </w:rPr>
      </w:pPr>
      <w:r w:rsidRPr="00063C97">
        <w:rPr>
          <w:b/>
          <w:bCs/>
          <w:lang w:val="tr-TR"/>
        </w:rPr>
        <w:t xml:space="preserve">6. </w:t>
      </w:r>
      <w:r w:rsidR="00012D35" w:rsidRPr="00063C97">
        <w:rPr>
          <w:b/>
          <w:bCs/>
          <w:lang w:val="tr-TR"/>
        </w:rPr>
        <w:t>Araştırma kısıtları ve Öneriler</w:t>
      </w:r>
    </w:p>
    <w:p w14:paraId="7FFF7AA5" w14:textId="7AF1DBD2" w:rsidR="00EA514E" w:rsidRPr="00DD0A94" w:rsidRDefault="00EA514E" w:rsidP="007D19C2">
      <w:pPr>
        <w:spacing w:after="120" w:line="276" w:lineRule="auto"/>
        <w:ind w:firstLine="709"/>
        <w:jc w:val="both"/>
        <w:rPr>
          <w:b/>
          <w:bCs/>
          <w:sz w:val="22"/>
          <w:szCs w:val="22"/>
          <w:lang w:val="tr-TR"/>
        </w:rPr>
      </w:pPr>
      <w:r w:rsidRPr="00DD0A94">
        <w:rPr>
          <w:b/>
          <w:bCs/>
          <w:sz w:val="22"/>
          <w:szCs w:val="22"/>
          <w:lang w:val="tr-TR"/>
        </w:rPr>
        <w:t>6.1. Akademik Dünyaya Yönelik Öneriler</w:t>
      </w:r>
    </w:p>
    <w:p w14:paraId="5D3DD3F4" w14:textId="08FCD368" w:rsidR="00EF214A" w:rsidRPr="00DD0A94" w:rsidRDefault="005C4222" w:rsidP="007D19C2">
      <w:pPr>
        <w:spacing w:after="120" w:line="276" w:lineRule="auto"/>
        <w:ind w:firstLine="709"/>
        <w:jc w:val="both"/>
        <w:rPr>
          <w:sz w:val="22"/>
          <w:szCs w:val="22"/>
          <w:lang w:val="tr-TR"/>
        </w:rPr>
      </w:pPr>
      <w:r w:rsidRPr="00DD0A94">
        <w:rPr>
          <w:sz w:val="22"/>
          <w:szCs w:val="22"/>
          <w:lang w:val="tr-TR"/>
        </w:rPr>
        <w:t xml:space="preserve">Bu araştırma her bilimsel araştırma gibi bazı kısıtlara sahiptir. Bunlardan birincisi araştırmanın tek bir ürün grubunda yapılmasıdır. Yani bu araştırma otomobil sektöründeki lüks araba markaları üzerinde gerçekleştirildi, daha ekonomik sınıf otomobiller üzerinde gerçekleştirilmesi gelecek çalışmalar için önerilmektedir, yani farklı sınıflardaki otomobillerde bu araştırma modeli test edilebilir. Aynı zamanda diğer dayanıklı tüketim ürünlerinde bu araştırma test edilebilir. </w:t>
      </w:r>
    </w:p>
    <w:p w14:paraId="7CB97CD6" w14:textId="6BE8CE43" w:rsidR="005C4222" w:rsidRPr="00DD0A94" w:rsidRDefault="005C4222" w:rsidP="007D19C2">
      <w:pPr>
        <w:spacing w:after="120" w:line="276" w:lineRule="auto"/>
        <w:ind w:firstLine="709"/>
        <w:jc w:val="both"/>
        <w:rPr>
          <w:sz w:val="22"/>
          <w:szCs w:val="22"/>
          <w:lang w:val="tr-TR"/>
        </w:rPr>
      </w:pPr>
      <w:r w:rsidRPr="00DD0A94">
        <w:rPr>
          <w:sz w:val="22"/>
          <w:szCs w:val="22"/>
          <w:lang w:val="tr-TR"/>
        </w:rPr>
        <w:t>Otomobil gibi ürün ve hizmet gibi tüketiciye bütünleşik olarak bir tüketim sistemi sunan kategoriye ilave olarak, sadece ürün ve sadece hizmet şeklinde farklı araştırma kategorileri de gelecek çalışmalar için önerilmektedir.</w:t>
      </w:r>
    </w:p>
    <w:p w14:paraId="7277CCD2" w14:textId="27F91BF9" w:rsidR="005C4222" w:rsidRPr="00DD0A94" w:rsidRDefault="005C4222" w:rsidP="007D19C2">
      <w:pPr>
        <w:spacing w:after="120" w:line="276" w:lineRule="auto"/>
        <w:ind w:firstLine="709"/>
        <w:jc w:val="both"/>
        <w:rPr>
          <w:sz w:val="22"/>
          <w:szCs w:val="22"/>
          <w:lang w:val="tr-TR"/>
        </w:rPr>
      </w:pPr>
      <w:r w:rsidRPr="00DD0A94">
        <w:rPr>
          <w:sz w:val="22"/>
          <w:szCs w:val="22"/>
          <w:lang w:val="tr-TR"/>
        </w:rPr>
        <w:t>Bu araştırmada anket yöntemi kullanılmıştır. Ancak deneysel</w:t>
      </w:r>
      <w:r w:rsidR="00EF214A" w:rsidRPr="00DD0A94">
        <w:rPr>
          <w:sz w:val="22"/>
          <w:szCs w:val="22"/>
          <w:lang w:val="tr-TR"/>
        </w:rPr>
        <w:t xml:space="preserve">, kalitatif ve anket şeklinde karma bir araştırma tasarımının yapılması da gelecek çalışmalar için önerilmektedir. </w:t>
      </w:r>
    </w:p>
    <w:p w14:paraId="1AB2DB41" w14:textId="4ED01420" w:rsidR="00EF214A" w:rsidRPr="00DD0A94" w:rsidRDefault="00EF214A" w:rsidP="007D19C2">
      <w:pPr>
        <w:spacing w:after="120" w:line="276" w:lineRule="auto"/>
        <w:ind w:firstLine="709"/>
        <w:jc w:val="both"/>
        <w:rPr>
          <w:sz w:val="22"/>
          <w:szCs w:val="22"/>
          <w:lang w:val="tr-TR"/>
        </w:rPr>
      </w:pPr>
      <w:r w:rsidRPr="00DD0A94">
        <w:rPr>
          <w:sz w:val="22"/>
          <w:szCs w:val="22"/>
          <w:lang w:val="tr-TR"/>
        </w:rPr>
        <w:lastRenderedPageBreak/>
        <w:t xml:space="preserve">Bu çalışmanın araştırma tasarımı bir defalık toplanan verilere dayalı bir anket yöntemine dayanmasıdır. Ancak farklı zaman dilimlerinde aynı kişilerden aynı anketin </w:t>
      </w:r>
      <w:proofErr w:type="spellStart"/>
      <w:r w:rsidRPr="00DD0A94">
        <w:rPr>
          <w:sz w:val="22"/>
          <w:szCs w:val="22"/>
          <w:lang w:val="tr-TR"/>
        </w:rPr>
        <w:t>boylamsal</w:t>
      </w:r>
      <w:proofErr w:type="spellEnd"/>
      <w:r w:rsidRPr="00DD0A94">
        <w:rPr>
          <w:sz w:val="22"/>
          <w:szCs w:val="22"/>
          <w:lang w:val="tr-TR"/>
        </w:rPr>
        <w:t xml:space="preserve"> şekilde gerçekleştirilmesi de gelecekteki çalışmalar için önerilmektedir. </w:t>
      </w:r>
    </w:p>
    <w:p w14:paraId="1FA0F169" w14:textId="77777777" w:rsidR="00EA514E" w:rsidRPr="00DD0A94" w:rsidRDefault="00EA514E" w:rsidP="007D19C2">
      <w:pPr>
        <w:spacing w:after="120" w:line="276" w:lineRule="auto"/>
        <w:ind w:firstLine="709"/>
        <w:jc w:val="both"/>
        <w:rPr>
          <w:b/>
          <w:bCs/>
          <w:sz w:val="22"/>
          <w:szCs w:val="22"/>
          <w:lang w:val="tr-TR"/>
        </w:rPr>
      </w:pPr>
    </w:p>
    <w:p w14:paraId="19BD9351" w14:textId="3FE5AE98" w:rsidR="00EA514E" w:rsidRPr="00DD0A94" w:rsidRDefault="00EA514E" w:rsidP="007D19C2">
      <w:pPr>
        <w:spacing w:after="120" w:line="276" w:lineRule="auto"/>
        <w:ind w:firstLine="709"/>
        <w:jc w:val="both"/>
        <w:rPr>
          <w:b/>
          <w:bCs/>
          <w:sz w:val="22"/>
          <w:szCs w:val="22"/>
          <w:lang w:val="tr-TR"/>
        </w:rPr>
      </w:pPr>
      <w:r w:rsidRPr="00DD0A94">
        <w:rPr>
          <w:b/>
          <w:bCs/>
          <w:sz w:val="22"/>
          <w:szCs w:val="22"/>
          <w:lang w:val="tr-TR"/>
        </w:rPr>
        <w:t>6.2. Uygulama Dünyasına Yönelik Öneriler</w:t>
      </w:r>
    </w:p>
    <w:p w14:paraId="30F0ABF9" w14:textId="48457519" w:rsidR="00063C97" w:rsidRPr="00DD0A94" w:rsidRDefault="00063C97" w:rsidP="007D19C2">
      <w:pPr>
        <w:spacing w:after="120" w:line="276" w:lineRule="auto"/>
        <w:ind w:firstLine="709"/>
        <w:jc w:val="both"/>
        <w:rPr>
          <w:sz w:val="22"/>
          <w:szCs w:val="22"/>
          <w:lang w:val="tr-TR"/>
        </w:rPr>
      </w:pPr>
      <w:r w:rsidRPr="00DD0A94">
        <w:rPr>
          <w:sz w:val="22"/>
          <w:szCs w:val="22"/>
          <w:lang w:val="tr-TR"/>
        </w:rPr>
        <w:t xml:space="preserve">Bu araştırma uygulama dünyası içinde önemli katkılar sunmaktadır. </w:t>
      </w:r>
      <w:proofErr w:type="gramStart"/>
      <w:r w:rsidR="00EA514E" w:rsidRPr="00DD0A94">
        <w:rPr>
          <w:sz w:val="22"/>
          <w:szCs w:val="22"/>
          <w:lang w:val="tr-TR"/>
        </w:rPr>
        <w:t>h</w:t>
      </w:r>
      <w:r w:rsidRPr="00DD0A94">
        <w:rPr>
          <w:sz w:val="22"/>
          <w:szCs w:val="22"/>
          <w:lang w:val="tr-TR"/>
        </w:rPr>
        <w:t>izmet</w:t>
      </w:r>
      <w:proofErr w:type="gramEnd"/>
      <w:r w:rsidRPr="00DD0A94">
        <w:rPr>
          <w:sz w:val="22"/>
          <w:szCs w:val="22"/>
          <w:lang w:val="tr-TR"/>
        </w:rPr>
        <w:t xml:space="preserve"> kalitesi otomotiv işletmeleri için </w:t>
      </w:r>
      <w:r w:rsidR="00EA514E" w:rsidRPr="00DD0A94">
        <w:rPr>
          <w:sz w:val="22"/>
          <w:szCs w:val="22"/>
          <w:lang w:val="tr-TR"/>
        </w:rPr>
        <w:t xml:space="preserve">rekabet avantajı sağlayan </w:t>
      </w:r>
      <w:r w:rsidRPr="00DD0A94">
        <w:rPr>
          <w:sz w:val="22"/>
          <w:szCs w:val="22"/>
          <w:lang w:val="tr-TR"/>
        </w:rPr>
        <w:t xml:space="preserve">önemli bir olgudur. </w:t>
      </w:r>
      <w:r w:rsidR="00EA514E" w:rsidRPr="00DD0A94">
        <w:rPr>
          <w:sz w:val="22"/>
          <w:szCs w:val="22"/>
          <w:lang w:val="tr-TR"/>
        </w:rPr>
        <w:t xml:space="preserve">Hizmet kalitesini yükseltme çalışmalarının </w:t>
      </w:r>
      <w:proofErr w:type="spellStart"/>
      <w:r w:rsidR="00EA514E" w:rsidRPr="00DD0A94">
        <w:rPr>
          <w:sz w:val="22"/>
          <w:szCs w:val="22"/>
          <w:lang w:val="tr-TR"/>
        </w:rPr>
        <w:t>yanısıra</w:t>
      </w:r>
      <w:proofErr w:type="spellEnd"/>
      <w:r w:rsidR="00EA514E" w:rsidRPr="00DD0A94">
        <w:rPr>
          <w:sz w:val="22"/>
          <w:szCs w:val="22"/>
          <w:lang w:val="tr-TR"/>
        </w:rPr>
        <w:t xml:space="preserve"> işletmeler doğrudan iletişim çalışmalarına da iş süreçlerinin ve pazarlama süreçlerinin her aşamasında yoğun bir düzeyde kullanılmalıdır. Bu durum hem tüketicilerin yüksek fiyat ödeme istekliliğini arttırırken aynı zamanda olumlu önerme davranışlarını da şekillendirmektedir. Özellikle lüks otomobil markaları için bu durum daha fazla önem taşımaktadır.</w:t>
      </w:r>
    </w:p>
    <w:p w14:paraId="2BAA27DC" w14:textId="17143E69" w:rsidR="00EA514E" w:rsidRPr="00DD0A94" w:rsidRDefault="00EA514E" w:rsidP="007D19C2">
      <w:pPr>
        <w:spacing w:after="120" w:line="276" w:lineRule="auto"/>
        <w:ind w:firstLine="709"/>
        <w:jc w:val="both"/>
        <w:rPr>
          <w:sz w:val="22"/>
          <w:szCs w:val="22"/>
          <w:lang w:val="tr-TR"/>
        </w:rPr>
      </w:pPr>
      <w:r w:rsidRPr="00DD0A94">
        <w:rPr>
          <w:sz w:val="22"/>
          <w:szCs w:val="22"/>
          <w:lang w:val="tr-TR"/>
        </w:rPr>
        <w:t xml:space="preserve">Otomobil işletmeleri yeni ürün ve teknoloji geliştirme faaliyetlerine çok yüksek yatırımlar yapmaktadırlar. Dönemsel olarak otomobillerini yeni teknolojilerle yenileyerek, sürekli bir iyileştirme ve geliştirme faaliyetlerinde bulunmaktadır. Otomobil tüketici boyutunda hem ürün hem de hizmet boyutlarını içeren toplam bir tüketim sistemidir. Bu nedenle tüketiciler ürün kalitesi ile birlikte hizmet kalitesini de öncelemektedirler. Bu doğrultuda otomobil işletmeleri de hem ürün hem hizmet kalitesini iyileştirmeye ağırlık vermektedirler.  Ayrıca her geçen gün gelişen teknolojilerle yenilenen otomobiller hem ürün bazında </w:t>
      </w:r>
      <w:r w:rsidR="009D3319" w:rsidRPr="00DD0A94">
        <w:rPr>
          <w:sz w:val="22"/>
          <w:szCs w:val="22"/>
          <w:lang w:val="tr-TR"/>
        </w:rPr>
        <w:t>hem de</w:t>
      </w:r>
      <w:r w:rsidRPr="00DD0A94">
        <w:rPr>
          <w:sz w:val="22"/>
          <w:szCs w:val="22"/>
          <w:lang w:val="tr-TR"/>
        </w:rPr>
        <w:t xml:space="preserve"> hizmet bazında tüketiciler için ciddi bir bilgi aramaya ve elde etmeye yönelik kaynak gerektirmektedir. Bu noktada başka tüketicilerin ağızdan ağıza iletişim veya önerme</w:t>
      </w:r>
      <w:r w:rsidR="009D3319" w:rsidRPr="00DD0A94">
        <w:rPr>
          <w:sz w:val="22"/>
          <w:szCs w:val="22"/>
          <w:lang w:val="tr-TR"/>
        </w:rPr>
        <w:t xml:space="preserve"> olarak adlandırılan iletişimleri de tüketiciler için önemli bir referans kaynağı oluşturmaktadır. </w:t>
      </w:r>
    </w:p>
    <w:p w14:paraId="5001AA7C" w14:textId="77777777" w:rsidR="00DD0A94" w:rsidRPr="00DD0A94" w:rsidRDefault="00DD0A94" w:rsidP="007D19C2">
      <w:pPr>
        <w:spacing w:line="276" w:lineRule="auto"/>
        <w:jc w:val="both"/>
        <w:rPr>
          <w:sz w:val="22"/>
          <w:szCs w:val="22"/>
          <w:lang w:val="tr-TR"/>
        </w:rPr>
      </w:pPr>
    </w:p>
    <w:p w14:paraId="442209DA" w14:textId="65E2B75C" w:rsidR="00EF214A" w:rsidRPr="00063C97" w:rsidRDefault="00EF214A" w:rsidP="00DD0A94">
      <w:pPr>
        <w:spacing w:before="120"/>
        <w:jc w:val="center"/>
        <w:rPr>
          <w:b/>
          <w:bCs/>
          <w:color w:val="222222"/>
          <w:shd w:val="clear" w:color="auto" w:fill="FFFFFF"/>
          <w:lang w:val="tr-TR"/>
        </w:rPr>
      </w:pPr>
      <w:r w:rsidRPr="00063C97">
        <w:rPr>
          <w:b/>
          <w:bCs/>
          <w:color w:val="222222"/>
          <w:shd w:val="clear" w:color="auto" w:fill="FFFFFF"/>
          <w:lang w:val="tr-TR"/>
        </w:rPr>
        <w:t>K</w:t>
      </w:r>
      <w:r w:rsidR="003A2F84">
        <w:rPr>
          <w:b/>
          <w:bCs/>
          <w:color w:val="222222"/>
          <w:shd w:val="clear" w:color="auto" w:fill="FFFFFF"/>
          <w:lang w:val="tr-TR"/>
        </w:rPr>
        <w:t>AYNAKÇA</w:t>
      </w:r>
    </w:p>
    <w:p w14:paraId="68E0CF5A" w14:textId="42C8EC7C" w:rsidR="00EF214A" w:rsidRPr="00DD0A94" w:rsidRDefault="00EF214A" w:rsidP="0046183A">
      <w:pPr>
        <w:spacing w:before="120"/>
        <w:jc w:val="both"/>
        <w:rPr>
          <w:color w:val="222222"/>
          <w:sz w:val="20"/>
          <w:szCs w:val="20"/>
          <w:shd w:val="clear" w:color="auto" w:fill="FFFFFF"/>
        </w:rPr>
      </w:pPr>
      <w:r w:rsidRPr="00DD0A94">
        <w:rPr>
          <w:color w:val="222222"/>
          <w:sz w:val="20"/>
          <w:szCs w:val="20"/>
          <w:shd w:val="clear" w:color="auto" w:fill="FFFFFF"/>
        </w:rPr>
        <w:t>Anderson, E. W. (1998). Customer satisfaction and word of mouth. </w:t>
      </w:r>
      <w:r w:rsidRPr="00DD0A94">
        <w:rPr>
          <w:i/>
          <w:iCs/>
          <w:color w:val="222222"/>
          <w:sz w:val="20"/>
          <w:szCs w:val="20"/>
          <w:shd w:val="clear" w:color="auto" w:fill="FFFFFF"/>
        </w:rPr>
        <w:t>Journal of service research</w:t>
      </w:r>
      <w:r w:rsidRPr="00DD0A94">
        <w:rPr>
          <w:color w:val="222222"/>
          <w:sz w:val="20"/>
          <w:szCs w:val="20"/>
          <w:shd w:val="clear" w:color="auto" w:fill="FFFFFF"/>
        </w:rPr>
        <w:t>, </w:t>
      </w:r>
      <w:r w:rsidRPr="00DD0A94">
        <w:rPr>
          <w:i/>
          <w:iCs/>
          <w:color w:val="222222"/>
          <w:sz w:val="20"/>
          <w:szCs w:val="20"/>
          <w:shd w:val="clear" w:color="auto" w:fill="FFFFFF"/>
        </w:rPr>
        <w:t>1</w:t>
      </w:r>
      <w:r w:rsidRPr="00DD0A94">
        <w:rPr>
          <w:color w:val="222222"/>
          <w:sz w:val="20"/>
          <w:szCs w:val="20"/>
          <w:shd w:val="clear" w:color="auto" w:fill="FFFFFF"/>
        </w:rPr>
        <w:t>(1), 5-17.</w:t>
      </w:r>
    </w:p>
    <w:p w14:paraId="312523FE" w14:textId="7DE66363" w:rsidR="00E03A24" w:rsidRPr="00DD0A94" w:rsidRDefault="00E03A24" w:rsidP="00E03A24">
      <w:pPr>
        <w:spacing w:before="120"/>
        <w:jc w:val="both"/>
        <w:rPr>
          <w:color w:val="222222"/>
          <w:sz w:val="20"/>
          <w:szCs w:val="20"/>
          <w:shd w:val="clear" w:color="auto" w:fill="FFFFFF"/>
        </w:rPr>
      </w:pPr>
      <w:r w:rsidRPr="00DD0A94">
        <w:rPr>
          <w:color w:val="222222"/>
          <w:sz w:val="20"/>
          <w:szCs w:val="20"/>
          <w:shd w:val="clear" w:color="auto" w:fill="FFFFFF"/>
        </w:rPr>
        <w:t>Becker, J.-M., Ringle, C.M., Sarstedt, M. and Völckner, F. (2015), “How collinearity affects mixture</w:t>
      </w:r>
      <w:r w:rsidRPr="00DD0A94">
        <w:rPr>
          <w:color w:val="222222"/>
          <w:sz w:val="20"/>
          <w:szCs w:val="20"/>
          <w:shd w:val="clear" w:color="auto" w:fill="FFFFFF"/>
          <w:lang w:val="tr-TR"/>
        </w:rPr>
        <w:t xml:space="preserve"> </w:t>
      </w:r>
      <w:r w:rsidRPr="00DD0A94">
        <w:rPr>
          <w:color w:val="222222"/>
          <w:sz w:val="20"/>
          <w:szCs w:val="20"/>
          <w:shd w:val="clear" w:color="auto" w:fill="FFFFFF"/>
        </w:rPr>
        <w:t>regression results”, Marketing Letters, Vol. 26 No. 4, pp. 643-659.</w:t>
      </w:r>
    </w:p>
    <w:p w14:paraId="0709A405" w14:textId="488E023F" w:rsidR="00EA03D4" w:rsidRPr="00DD0A94" w:rsidRDefault="00EA03D4" w:rsidP="0046183A">
      <w:pPr>
        <w:spacing w:before="120"/>
        <w:jc w:val="both"/>
        <w:rPr>
          <w:sz w:val="20"/>
          <w:szCs w:val="20"/>
        </w:rPr>
      </w:pPr>
      <w:r w:rsidRPr="00DD0A94">
        <w:rPr>
          <w:sz w:val="20"/>
          <w:szCs w:val="20"/>
        </w:rPr>
        <w:t>B</w:t>
      </w:r>
      <w:proofErr w:type="spellStart"/>
      <w:r w:rsidRPr="00DD0A94">
        <w:rPr>
          <w:sz w:val="20"/>
          <w:szCs w:val="20"/>
          <w:lang w:val="tr-TR"/>
        </w:rPr>
        <w:t>rislin</w:t>
      </w:r>
      <w:proofErr w:type="spellEnd"/>
      <w:r w:rsidRPr="00DD0A94">
        <w:rPr>
          <w:sz w:val="20"/>
          <w:szCs w:val="20"/>
        </w:rPr>
        <w:t>, R. W. (1970). “Back-Translation for Cross-Cultural Research”. Journal of Cross-Cultural Psychology, 1(3): 185-216.</w:t>
      </w:r>
    </w:p>
    <w:p w14:paraId="137FAF3A" w14:textId="77777777" w:rsidR="00EF214A" w:rsidRPr="00DD0A94" w:rsidRDefault="00EF214A" w:rsidP="0046183A">
      <w:pPr>
        <w:spacing w:before="120"/>
        <w:jc w:val="both"/>
        <w:rPr>
          <w:sz w:val="20"/>
          <w:szCs w:val="20"/>
        </w:rPr>
      </w:pPr>
      <w:r w:rsidRPr="00DD0A94">
        <w:rPr>
          <w:color w:val="222222"/>
          <w:sz w:val="20"/>
          <w:szCs w:val="20"/>
          <w:shd w:val="clear" w:color="auto" w:fill="FFFFFF"/>
        </w:rPr>
        <w:t>Brucks, M. (1985). The effects of product class knowledge on information search behavior. Journal of consumer research, </w:t>
      </w:r>
      <w:r w:rsidRPr="00DD0A94">
        <w:rPr>
          <w:i/>
          <w:iCs/>
          <w:color w:val="222222"/>
          <w:sz w:val="20"/>
          <w:szCs w:val="20"/>
          <w:shd w:val="clear" w:color="auto" w:fill="FFFFFF"/>
        </w:rPr>
        <w:t>12</w:t>
      </w:r>
      <w:r w:rsidRPr="00DD0A94">
        <w:rPr>
          <w:color w:val="222222"/>
          <w:sz w:val="20"/>
          <w:szCs w:val="20"/>
          <w:shd w:val="clear" w:color="auto" w:fill="FFFFFF"/>
        </w:rPr>
        <w:t>(1), 1-16.</w:t>
      </w:r>
    </w:p>
    <w:p w14:paraId="2471FD64" w14:textId="77777777" w:rsidR="00EF214A" w:rsidRPr="00DD0A94" w:rsidRDefault="00EF214A" w:rsidP="0046183A">
      <w:pPr>
        <w:spacing w:before="120"/>
        <w:jc w:val="both"/>
        <w:rPr>
          <w:sz w:val="20"/>
          <w:szCs w:val="20"/>
        </w:rPr>
      </w:pPr>
      <w:r w:rsidRPr="00DD0A94">
        <w:rPr>
          <w:color w:val="222222"/>
          <w:sz w:val="20"/>
          <w:szCs w:val="20"/>
          <w:shd w:val="clear" w:color="auto" w:fill="FFFFFF"/>
        </w:rPr>
        <w:t>Brucks, M., Zeithaml, V. A., &amp; Naylor, G. (2000). Price and brand name as indicators of quality dimensions for consumer durables. Journal of the academy of marketing science, </w:t>
      </w:r>
      <w:r w:rsidRPr="00DD0A94">
        <w:rPr>
          <w:i/>
          <w:iCs/>
          <w:color w:val="222222"/>
          <w:sz w:val="20"/>
          <w:szCs w:val="20"/>
          <w:shd w:val="clear" w:color="auto" w:fill="FFFFFF"/>
        </w:rPr>
        <w:t>28</w:t>
      </w:r>
      <w:r w:rsidRPr="00DD0A94">
        <w:rPr>
          <w:color w:val="222222"/>
          <w:sz w:val="20"/>
          <w:szCs w:val="20"/>
          <w:shd w:val="clear" w:color="auto" w:fill="FFFFFF"/>
        </w:rPr>
        <w:t>(3), 359-374.</w:t>
      </w:r>
    </w:p>
    <w:p w14:paraId="4412BD72" w14:textId="0E55571D" w:rsidR="00EF214A" w:rsidRPr="00DD0A94" w:rsidRDefault="00457C29" w:rsidP="0046183A">
      <w:pPr>
        <w:autoSpaceDE w:val="0"/>
        <w:autoSpaceDN w:val="0"/>
        <w:adjustRightInd w:val="0"/>
        <w:spacing w:before="120"/>
        <w:jc w:val="both"/>
        <w:rPr>
          <w:sz w:val="20"/>
          <w:szCs w:val="20"/>
          <w:lang w:val="en-US"/>
        </w:rPr>
      </w:pPr>
      <w:proofErr w:type="spellStart"/>
      <w:r w:rsidRPr="00DD0A94">
        <w:rPr>
          <w:sz w:val="20"/>
          <w:szCs w:val="20"/>
          <w:lang w:val="en-US"/>
        </w:rPr>
        <w:t>Buzzell</w:t>
      </w:r>
      <w:proofErr w:type="spellEnd"/>
      <w:r w:rsidRPr="00DD0A94">
        <w:rPr>
          <w:sz w:val="20"/>
          <w:szCs w:val="20"/>
          <w:lang w:val="en-US"/>
        </w:rPr>
        <w:t xml:space="preserve">, R. D., </w:t>
      </w:r>
      <w:proofErr w:type="spellStart"/>
      <w:r w:rsidRPr="00DD0A94">
        <w:rPr>
          <w:sz w:val="20"/>
          <w:szCs w:val="20"/>
          <w:lang w:val="en-US"/>
        </w:rPr>
        <w:t>Buzzell</w:t>
      </w:r>
      <w:proofErr w:type="spellEnd"/>
      <w:r w:rsidRPr="00DD0A94">
        <w:rPr>
          <w:sz w:val="20"/>
          <w:szCs w:val="20"/>
          <w:lang w:val="en-US"/>
        </w:rPr>
        <w:t>, R. D., Gale, B. T., &amp; Gale, B. T. (1987). The PIMS principles: Linking strategy to performance. Simon and Schuster.</w:t>
      </w:r>
    </w:p>
    <w:p w14:paraId="1DFA8945" w14:textId="4CBCE20F" w:rsidR="00EF214A" w:rsidRPr="00DD0A94" w:rsidRDefault="00EF214A" w:rsidP="0046183A">
      <w:pPr>
        <w:autoSpaceDE w:val="0"/>
        <w:autoSpaceDN w:val="0"/>
        <w:adjustRightInd w:val="0"/>
        <w:spacing w:before="120"/>
        <w:jc w:val="both"/>
        <w:rPr>
          <w:sz w:val="20"/>
          <w:szCs w:val="20"/>
          <w:lang w:val="en-US"/>
        </w:rPr>
      </w:pPr>
      <w:r w:rsidRPr="00DD0A94">
        <w:rPr>
          <w:sz w:val="20"/>
          <w:szCs w:val="20"/>
          <w:lang w:val="en-US"/>
        </w:rPr>
        <w:t>Cross, Richard and Janet Smith (1995), Customer Bonding: Path- way to Lasting Customer Loyalty. Lincolnwood, IL: NTC Business Book</w:t>
      </w:r>
    </w:p>
    <w:p w14:paraId="2F70E127" w14:textId="77777777" w:rsidR="00EF214A" w:rsidRPr="00DD0A94" w:rsidRDefault="00EF214A" w:rsidP="0046183A">
      <w:pPr>
        <w:autoSpaceDE w:val="0"/>
        <w:autoSpaceDN w:val="0"/>
        <w:adjustRightInd w:val="0"/>
        <w:spacing w:before="120"/>
        <w:jc w:val="both"/>
        <w:rPr>
          <w:sz w:val="20"/>
          <w:szCs w:val="20"/>
          <w:lang w:val="en-US"/>
        </w:rPr>
      </w:pPr>
      <w:r w:rsidRPr="00DD0A94">
        <w:rPr>
          <w:sz w:val="20"/>
          <w:szCs w:val="20"/>
          <w:lang w:val="en-US"/>
        </w:rPr>
        <w:t>Day, George S. (1992), "Marketing's Contribution to the Strategic Dialogue," Journal of the Academy of Marketing Science, 20 (Fall), 323-29</w:t>
      </w:r>
    </w:p>
    <w:p w14:paraId="187A5AC7" w14:textId="77777777" w:rsidR="00EF214A" w:rsidRPr="00DD0A94" w:rsidRDefault="00EF214A" w:rsidP="0046183A">
      <w:pPr>
        <w:autoSpaceDE w:val="0"/>
        <w:autoSpaceDN w:val="0"/>
        <w:adjustRightInd w:val="0"/>
        <w:spacing w:before="120"/>
        <w:jc w:val="both"/>
        <w:rPr>
          <w:sz w:val="20"/>
          <w:szCs w:val="20"/>
          <w:lang w:val="en-US"/>
        </w:rPr>
      </w:pPr>
      <w:r w:rsidRPr="00DD0A94">
        <w:rPr>
          <w:color w:val="222222"/>
          <w:sz w:val="20"/>
          <w:szCs w:val="20"/>
          <w:shd w:val="clear" w:color="auto" w:fill="FFFFFF"/>
        </w:rPr>
        <w:t>Fournier, S. (1998). Consumers and their brands: Developing relationship theory in consumer research. </w:t>
      </w:r>
      <w:r w:rsidRPr="00DD0A94">
        <w:rPr>
          <w:i/>
          <w:iCs/>
          <w:color w:val="222222"/>
          <w:sz w:val="20"/>
          <w:szCs w:val="20"/>
          <w:shd w:val="clear" w:color="auto" w:fill="FFFFFF"/>
        </w:rPr>
        <w:t>Journal of consumer research</w:t>
      </w:r>
      <w:r w:rsidRPr="00DD0A94">
        <w:rPr>
          <w:color w:val="222222"/>
          <w:sz w:val="20"/>
          <w:szCs w:val="20"/>
          <w:shd w:val="clear" w:color="auto" w:fill="FFFFFF"/>
        </w:rPr>
        <w:t>, </w:t>
      </w:r>
      <w:r w:rsidRPr="00DD0A94">
        <w:rPr>
          <w:i/>
          <w:iCs/>
          <w:color w:val="222222"/>
          <w:sz w:val="20"/>
          <w:szCs w:val="20"/>
          <w:shd w:val="clear" w:color="auto" w:fill="FFFFFF"/>
        </w:rPr>
        <w:t>24</w:t>
      </w:r>
      <w:r w:rsidRPr="00DD0A94">
        <w:rPr>
          <w:color w:val="222222"/>
          <w:sz w:val="20"/>
          <w:szCs w:val="20"/>
          <w:shd w:val="clear" w:color="auto" w:fill="FFFFFF"/>
        </w:rPr>
        <w:t>(4), 343-373.</w:t>
      </w:r>
    </w:p>
    <w:p w14:paraId="28F95451" w14:textId="77777777" w:rsidR="00EF214A" w:rsidRPr="00DD0A94" w:rsidRDefault="00EF214A" w:rsidP="0046183A">
      <w:pPr>
        <w:spacing w:before="120"/>
        <w:jc w:val="both"/>
        <w:rPr>
          <w:sz w:val="20"/>
          <w:szCs w:val="20"/>
        </w:rPr>
      </w:pPr>
      <w:r w:rsidRPr="00DD0A94">
        <w:rPr>
          <w:color w:val="222222"/>
          <w:sz w:val="20"/>
          <w:szCs w:val="20"/>
          <w:shd w:val="clear" w:color="auto" w:fill="FFFFFF"/>
        </w:rPr>
        <w:t>Goodwin, C., &amp; Ross, I. (1992). Consumer responses to service failures: Influence of procedural and interactional fairness perceptions. </w:t>
      </w:r>
      <w:r w:rsidRPr="00DD0A94">
        <w:rPr>
          <w:i/>
          <w:iCs/>
          <w:color w:val="222222"/>
          <w:sz w:val="20"/>
          <w:szCs w:val="20"/>
          <w:shd w:val="clear" w:color="auto" w:fill="FFFFFF"/>
        </w:rPr>
        <w:t>Journal of Business research</w:t>
      </w:r>
      <w:r w:rsidRPr="00DD0A94">
        <w:rPr>
          <w:color w:val="222222"/>
          <w:sz w:val="20"/>
          <w:szCs w:val="20"/>
          <w:shd w:val="clear" w:color="auto" w:fill="FFFFFF"/>
        </w:rPr>
        <w:t>, </w:t>
      </w:r>
      <w:r w:rsidRPr="00DD0A94">
        <w:rPr>
          <w:i/>
          <w:iCs/>
          <w:color w:val="222222"/>
          <w:sz w:val="20"/>
          <w:szCs w:val="20"/>
          <w:shd w:val="clear" w:color="auto" w:fill="FFFFFF"/>
        </w:rPr>
        <w:t>25</w:t>
      </w:r>
      <w:r w:rsidRPr="00DD0A94">
        <w:rPr>
          <w:color w:val="222222"/>
          <w:sz w:val="20"/>
          <w:szCs w:val="20"/>
          <w:shd w:val="clear" w:color="auto" w:fill="FFFFFF"/>
        </w:rPr>
        <w:t>(2), 149-163</w:t>
      </w:r>
    </w:p>
    <w:p w14:paraId="002480F8" w14:textId="77777777" w:rsidR="00EF214A" w:rsidRPr="00DD0A94" w:rsidRDefault="00EF214A" w:rsidP="0046183A">
      <w:pPr>
        <w:spacing w:before="120"/>
        <w:jc w:val="both"/>
        <w:rPr>
          <w:color w:val="222222"/>
          <w:sz w:val="20"/>
          <w:szCs w:val="20"/>
          <w:shd w:val="clear" w:color="auto" w:fill="FFFFFF"/>
        </w:rPr>
      </w:pPr>
      <w:r w:rsidRPr="00DD0A94">
        <w:rPr>
          <w:color w:val="222222"/>
          <w:sz w:val="20"/>
          <w:szCs w:val="20"/>
          <w:shd w:val="clear" w:color="auto" w:fill="FFFFFF"/>
        </w:rPr>
        <w:lastRenderedPageBreak/>
        <w:t>Hartline, M. D., &amp; Jones, K. C. (1996). Employee performance cues in a hotel service environment: Influence on perceived service quality, value, and word-of-mouth intentions. Journal of business research, </w:t>
      </w:r>
      <w:r w:rsidRPr="00DD0A94">
        <w:rPr>
          <w:i/>
          <w:iCs/>
          <w:color w:val="222222"/>
          <w:sz w:val="20"/>
          <w:szCs w:val="20"/>
          <w:shd w:val="clear" w:color="auto" w:fill="FFFFFF"/>
        </w:rPr>
        <w:t>35</w:t>
      </w:r>
      <w:r w:rsidRPr="00DD0A94">
        <w:rPr>
          <w:color w:val="222222"/>
          <w:sz w:val="20"/>
          <w:szCs w:val="20"/>
          <w:shd w:val="clear" w:color="auto" w:fill="FFFFFF"/>
        </w:rPr>
        <w:t>(3), 207-215</w:t>
      </w:r>
    </w:p>
    <w:p w14:paraId="13745FE5" w14:textId="77777777" w:rsidR="00EF214A" w:rsidRPr="00DD0A94" w:rsidRDefault="00EF214A" w:rsidP="0046183A">
      <w:pPr>
        <w:spacing w:before="120"/>
        <w:jc w:val="both"/>
        <w:rPr>
          <w:color w:val="222222"/>
          <w:sz w:val="20"/>
          <w:szCs w:val="20"/>
          <w:shd w:val="clear" w:color="auto" w:fill="FFFFFF"/>
        </w:rPr>
      </w:pPr>
      <w:r w:rsidRPr="00DD0A94">
        <w:rPr>
          <w:color w:val="222222"/>
          <w:sz w:val="20"/>
          <w:szCs w:val="20"/>
          <w:shd w:val="clear" w:color="auto" w:fill="FFFFFF"/>
        </w:rPr>
        <w:t>Hayes, A. F. (2015). An index and test of linear moderated mediation. </w:t>
      </w:r>
      <w:r w:rsidRPr="00DD0A94">
        <w:rPr>
          <w:i/>
          <w:iCs/>
          <w:color w:val="222222"/>
          <w:sz w:val="20"/>
          <w:szCs w:val="20"/>
          <w:shd w:val="clear" w:color="auto" w:fill="FFFFFF"/>
        </w:rPr>
        <w:t>Multivariate behavioral research</w:t>
      </w:r>
      <w:r w:rsidRPr="00DD0A94">
        <w:rPr>
          <w:color w:val="222222"/>
          <w:sz w:val="20"/>
          <w:szCs w:val="20"/>
          <w:shd w:val="clear" w:color="auto" w:fill="FFFFFF"/>
        </w:rPr>
        <w:t>, </w:t>
      </w:r>
      <w:r w:rsidRPr="00DD0A94">
        <w:rPr>
          <w:i/>
          <w:iCs/>
          <w:color w:val="222222"/>
          <w:sz w:val="20"/>
          <w:szCs w:val="20"/>
          <w:shd w:val="clear" w:color="auto" w:fill="FFFFFF"/>
        </w:rPr>
        <w:t>50</w:t>
      </w:r>
      <w:r w:rsidRPr="00DD0A94">
        <w:rPr>
          <w:color w:val="222222"/>
          <w:sz w:val="20"/>
          <w:szCs w:val="20"/>
          <w:shd w:val="clear" w:color="auto" w:fill="FFFFFF"/>
        </w:rPr>
        <w:t>(1), 1-22.</w:t>
      </w:r>
    </w:p>
    <w:p w14:paraId="728F97B3" w14:textId="77777777" w:rsidR="00EF214A" w:rsidRPr="00DD0A94" w:rsidRDefault="00EF214A" w:rsidP="0046183A">
      <w:pPr>
        <w:spacing w:before="120"/>
        <w:jc w:val="both"/>
        <w:rPr>
          <w:color w:val="222222"/>
          <w:sz w:val="20"/>
          <w:szCs w:val="20"/>
          <w:shd w:val="clear" w:color="auto" w:fill="FFFFFF"/>
        </w:rPr>
      </w:pPr>
      <w:r w:rsidRPr="00DD0A94">
        <w:rPr>
          <w:sz w:val="20"/>
          <w:szCs w:val="20"/>
          <w:lang w:val="en-US"/>
        </w:rPr>
        <w:t xml:space="preserve">Liang, H., Saraf, N., Hu, Q., &amp; </w:t>
      </w:r>
      <w:proofErr w:type="spellStart"/>
      <w:r w:rsidRPr="00DD0A94">
        <w:rPr>
          <w:sz w:val="20"/>
          <w:szCs w:val="20"/>
          <w:lang w:val="en-US"/>
        </w:rPr>
        <w:t>Xue</w:t>
      </w:r>
      <w:proofErr w:type="spellEnd"/>
      <w:r w:rsidRPr="00DD0A94">
        <w:rPr>
          <w:sz w:val="20"/>
          <w:szCs w:val="20"/>
          <w:lang w:val="en-US"/>
        </w:rPr>
        <w:t>, Y. (2007). Assimilation of enterprise systems: The effect of institutional pressures and the mediating role of top management. MIS Quarterly, 31(1), 59–89.</w:t>
      </w:r>
    </w:p>
    <w:p w14:paraId="09BBAF7D" w14:textId="77777777" w:rsidR="00EF214A" w:rsidRPr="00DD0A94" w:rsidRDefault="00EF214A" w:rsidP="0046183A">
      <w:pPr>
        <w:spacing w:before="120"/>
        <w:jc w:val="both"/>
        <w:rPr>
          <w:color w:val="222222"/>
          <w:sz w:val="20"/>
          <w:szCs w:val="20"/>
          <w:shd w:val="clear" w:color="auto" w:fill="FFFFFF"/>
        </w:rPr>
      </w:pPr>
      <w:r w:rsidRPr="00DD0A94">
        <w:rPr>
          <w:color w:val="222222"/>
          <w:sz w:val="20"/>
          <w:szCs w:val="20"/>
          <w:shd w:val="clear" w:color="auto" w:fill="FFFFFF"/>
        </w:rPr>
        <w:t>Netemeyer, R. G., Krishnan, B., Pullig, C., Wang, G., Yagci, M., Dean, D., ... &amp; Wirth, F. (2004). Developing and validating measures of facets of customer-based brand equity. </w:t>
      </w:r>
      <w:r w:rsidRPr="00DD0A94">
        <w:rPr>
          <w:i/>
          <w:iCs/>
          <w:color w:val="222222"/>
          <w:sz w:val="20"/>
          <w:szCs w:val="20"/>
          <w:shd w:val="clear" w:color="auto" w:fill="FFFFFF"/>
        </w:rPr>
        <w:t>Journal of business research</w:t>
      </w:r>
      <w:r w:rsidRPr="00DD0A94">
        <w:rPr>
          <w:color w:val="222222"/>
          <w:sz w:val="20"/>
          <w:szCs w:val="20"/>
          <w:shd w:val="clear" w:color="auto" w:fill="FFFFFF"/>
        </w:rPr>
        <w:t>, </w:t>
      </w:r>
      <w:r w:rsidRPr="00DD0A94">
        <w:rPr>
          <w:i/>
          <w:iCs/>
          <w:color w:val="222222"/>
          <w:sz w:val="20"/>
          <w:szCs w:val="20"/>
          <w:shd w:val="clear" w:color="auto" w:fill="FFFFFF"/>
        </w:rPr>
        <w:t>57</w:t>
      </w:r>
      <w:r w:rsidRPr="00DD0A94">
        <w:rPr>
          <w:color w:val="222222"/>
          <w:sz w:val="20"/>
          <w:szCs w:val="20"/>
          <w:shd w:val="clear" w:color="auto" w:fill="FFFFFF"/>
        </w:rPr>
        <w:t>(2), 209-224.</w:t>
      </w:r>
    </w:p>
    <w:p w14:paraId="00480509" w14:textId="77777777" w:rsidR="00EF214A" w:rsidRPr="00DD0A94" w:rsidRDefault="00EF214A" w:rsidP="0046183A">
      <w:pPr>
        <w:autoSpaceDE w:val="0"/>
        <w:autoSpaceDN w:val="0"/>
        <w:adjustRightInd w:val="0"/>
        <w:spacing w:before="120"/>
        <w:jc w:val="both"/>
        <w:rPr>
          <w:color w:val="000000"/>
          <w:sz w:val="20"/>
          <w:szCs w:val="20"/>
          <w:lang w:val="en-US"/>
        </w:rPr>
      </w:pPr>
      <w:r w:rsidRPr="00DD0A94">
        <w:rPr>
          <w:sz w:val="20"/>
          <w:szCs w:val="20"/>
          <w:lang w:val="en-US"/>
        </w:rPr>
        <w:t xml:space="preserve">Newman, Joseph W. (1977), "Consumer External Search: Amount and Determinants," in Consumer and Industrial Buying Behavior, eds. Arch G. Woodside, Jagdish N. </w:t>
      </w:r>
      <w:proofErr w:type="spellStart"/>
      <w:r w:rsidRPr="00DD0A94">
        <w:rPr>
          <w:sz w:val="20"/>
          <w:szCs w:val="20"/>
          <w:lang w:val="en-US"/>
        </w:rPr>
        <w:t>Sheth</w:t>
      </w:r>
      <w:proofErr w:type="spellEnd"/>
      <w:r w:rsidRPr="00DD0A94">
        <w:rPr>
          <w:sz w:val="20"/>
          <w:szCs w:val="20"/>
          <w:lang w:val="en-US"/>
        </w:rPr>
        <w:t>, and Peter D. Bennett, Amsterdam: North-Holland</w:t>
      </w:r>
    </w:p>
    <w:p w14:paraId="65F5EDB4" w14:textId="77777777" w:rsidR="00EF214A" w:rsidRPr="00DD0A94" w:rsidRDefault="00EF214A" w:rsidP="0046183A">
      <w:pPr>
        <w:pStyle w:val="Default"/>
        <w:spacing w:before="120"/>
        <w:jc w:val="both"/>
        <w:rPr>
          <w:rFonts w:ascii="Times New Roman" w:hAnsi="Times New Roman" w:cs="Times New Roman"/>
          <w:sz w:val="20"/>
          <w:szCs w:val="20"/>
        </w:rPr>
      </w:pPr>
      <w:r w:rsidRPr="00DD0A94">
        <w:rPr>
          <w:rFonts w:ascii="Times New Roman" w:hAnsi="Times New Roman" w:cs="Times New Roman"/>
          <w:sz w:val="20"/>
          <w:szCs w:val="20"/>
        </w:rPr>
        <w:t xml:space="preserve">Parasuraman A, Zeithaml A, Valarie LL, Berry LL (1985). A conceptual model of service quality and its implications for future research. J. Mark. 49:41-50. </w:t>
      </w:r>
    </w:p>
    <w:p w14:paraId="26ACFE84" w14:textId="77777777" w:rsidR="00EF214A" w:rsidRPr="00DD0A94" w:rsidRDefault="00EF214A" w:rsidP="0046183A">
      <w:pPr>
        <w:spacing w:before="120"/>
        <w:jc w:val="both"/>
        <w:rPr>
          <w:sz w:val="20"/>
          <w:szCs w:val="20"/>
        </w:rPr>
      </w:pPr>
      <w:r w:rsidRPr="00DD0A94">
        <w:rPr>
          <w:sz w:val="20"/>
          <w:szCs w:val="20"/>
        </w:rPr>
        <w:t>Parasuraman A, Zeithaml A, Valarie LL, Berry LL (1988). SERVQUAL; A Multiple-Item Scale for Measuring Consumer Perceptions of Service Quality. J. Retailing 64:12-40.</w:t>
      </w:r>
    </w:p>
    <w:p w14:paraId="55ACD3EF" w14:textId="77777777" w:rsidR="00EF214A" w:rsidRPr="00DD0A94" w:rsidRDefault="00EF214A" w:rsidP="0046183A">
      <w:pPr>
        <w:autoSpaceDE w:val="0"/>
        <w:autoSpaceDN w:val="0"/>
        <w:adjustRightInd w:val="0"/>
        <w:spacing w:before="120"/>
        <w:jc w:val="both"/>
        <w:rPr>
          <w:sz w:val="20"/>
          <w:szCs w:val="20"/>
          <w:lang w:val="en-US"/>
        </w:rPr>
      </w:pPr>
      <w:proofErr w:type="spellStart"/>
      <w:r w:rsidRPr="00DD0A94">
        <w:rPr>
          <w:sz w:val="20"/>
          <w:szCs w:val="20"/>
          <w:lang w:val="en-US"/>
        </w:rPr>
        <w:t>Parvatiyar</w:t>
      </w:r>
      <w:proofErr w:type="spellEnd"/>
      <w:r w:rsidRPr="00DD0A94">
        <w:rPr>
          <w:sz w:val="20"/>
          <w:szCs w:val="20"/>
          <w:lang w:val="en-US"/>
        </w:rPr>
        <w:t xml:space="preserve">, Atul and Jagdish N. </w:t>
      </w:r>
      <w:proofErr w:type="spellStart"/>
      <w:r w:rsidRPr="00DD0A94">
        <w:rPr>
          <w:sz w:val="20"/>
          <w:szCs w:val="20"/>
          <w:lang w:val="en-US"/>
        </w:rPr>
        <w:t>Sheth</w:t>
      </w:r>
      <w:proofErr w:type="spellEnd"/>
      <w:r w:rsidRPr="00DD0A94">
        <w:rPr>
          <w:sz w:val="20"/>
          <w:szCs w:val="20"/>
          <w:lang w:val="en-US"/>
        </w:rPr>
        <w:t xml:space="preserve"> (1994), "Paradigm Shift in Marketing Theory and Approach: The Emergence of Relation- ship Marketing," in Relationship Marketing: Theory, Methods and Applications. Atlanta: Center for Relationship Marketing, Emory University, Section</w:t>
      </w:r>
    </w:p>
    <w:p w14:paraId="624B6AB0" w14:textId="77777777" w:rsidR="00EF214A" w:rsidRPr="00DD0A94" w:rsidRDefault="00EF214A" w:rsidP="0046183A">
      <w:pPr>
        <w:autoSpaceDE w:val="0"/>
        <w:autoSpaceDN w:val="0"/>
        <w:adjustRightInd w:val="0"/>
        <w:spacing w:before="120"/>
        <w:jc w:val="both"/>
        <w:rPr>
          <w:sz w:val="20"/>
          <w:szCs w:val="20"/>
          <w:lang w:val="en-US"/>
        </w:rPr>
      </w:pPr>
      <w:r w:rsidRPr="00DD0A94">
        <w:rPr>
          <w:sz w:val="20"/>
          <w:szCs w:val="20"/>
          <w:lang w:val="en-US"/>
        </w:rPr>
        <w:t>Payne, Adrian, ed. (1995), Advances in Relationship Marketing. London: Kogan Page</w:t>
      </w:r>
    </w:p>
    <w:p w14:paraId="0248CD3D" w14:textId="77777777" w:rsidR="00EF214A" w:rsidRPr="00DD0A94" w:rsidRDefault="00EF214A" w:rsidP="0046183A">
      <w:pPr>
        <w:autoSpaceDE w:val="0"/>
        <w:autoSpaceDN w:val="0"/>
        <w:adjustRightInd w:val="0"/>
        <w:spacing w:before="120"/>
        <w:jc w:val="both"/>
        <w:rPr>
          <w:sz w:val="20"/>
          <w:szCs w:val="20"/>
          <w:lang w:val="en-US"/>
        </w:rPr>
      </w:pPr>
      <w:r w:rsidRPr="00DD0A94">
        <w:rPr>
          <w:color w:val="222222"/>
          <w:sz w:val="20"/>
          <w:szCs w:val="20"/>
          <w:shd w:val="clear" w:color="auto" w:fill="FFFFFF"/>
        </w:rPr>
        <w:t>Payne, A. F., Storbacka, K., &amp; Frow, P. (2008). Managing the co-creation of value. </w:t>
      </w:r>
      <w:r w:rsidRPr="00DD0A94">
        <w:rPr>
          <w:i/>
          <w:iCs/>
          <w:color w:val="222222"/>
          <w:sz w:val="20"/>
          <w:szCs w:val="20"/>
          <w:shd w:val="clear" w:color="auto" w:fill="FFFFFF"/>
        </w:rPr>
        <w:t>Journal of the academy of marketing science</w:t>
      </w:r>
      <w:r w:rsidRPr="00DD0A94">
        <w:rPr>
          <w:color w:val="222222"/>
          <w:sz w:val="20"/>
          <w:szCs w:val="20"/>
          <w:shd w:val="clear" w:color="auto" w:fill="FFFFFF"/>
        </w:rPr>
        <w:t>, </w:t>
      </w:r>
      <w:r w:rsidRPr="00DD0A94">
        <w:rPr>
          <w:i/>
          <w:iCs/>
          <w:color w:val="222222"/>
          <w:sz w:val="20"/>
          <w:szCs w:val="20"/>
          <w:shd w:val="clear" w:color="auto" w:fill="FFFFFF"/>
        </w:rPr>
        <w:t>36</w:t>
      </w:r>
      <w:r w:rsidRPr="00DD0A94">
        <w:rPr>
          <w:color w:val="222222"/>
          <w:sz w:val="20"/>
          <w:szCs w:val="20"/>
          <w:shd w:val="clear" w:color="auto" w:fill="FFFFFF"/>
        </w:rPr>
        <w:t>(1), 83-96.</w:t>
      </w:r>
    </w:p>
    <w:p w14:paraId="3DF654D5" w14:textId="77777777" w:rsidR="00EF214A" w:rsidRPr="00DD0A94" w:rsidRDefault="00EF214A" w:rsidP="0046183A">
      <w:pPr>
        <w:spacing w:before="120"/>
        <w:jc w:val="both"/>
        <w:rPr>
          <w:sz w:val="20"/>
          <w:szCs w:val="20"/>
        </w:rPr>
      </w:pPr>
      <w:r w:rsidRPr="00DD0A94">
        <w:rPr>
          <w:sz w:val="20"/>
          <w:szCs w:val="20"/>
          <w:lang w:val="en-US"/>
        </w:rPr>
        <w:t xml:space="preserve">Peppers, Don and Martha Rogers (1993), The </w:t>
      </w:r>
      <w:proofErr w:type="gramStart"/>
      <w:r w:rsidRPr="00DD0A94">
        <w:rPr>
          <w:sz w:val="20"/>
          <w:szCs w:val="20"/>
          <w:lang w:val="en-US"/>
        </w:rPr>
        <w:t>One to One</w:t>
      </w:r>
      <w:proofErr w:type="gramEnd"/>
      <w:r w:rsidRPr="00DD0A94">
        <w:rPr>
          <w:sz w:val="20"/>
          <w:szCs w:val="20"/>
          <w:lang w:val="en-US"/>
        </w:rPr>
        <w:t xml:space="preserve"> Future: Building Relationships One Customer at a Time. New York: Doubleday</w:t>
      </w:r>
    </w:p>
    <w:p w14:paraId="2E2147A6" w14:textId="77777777" w:rsidR="00EF214A" w:rsidRPr="00DD0A94" w:rsidRDefault="00EF214A" w:rsidP="0046183A">
      <w:pPr>
        <w:autoSpaceDE w:val="0"/>
        <w:autoSpaceDN w:val="0"/>
        <w:adjustRightInd w:val="0"/>
        <w:spacing w:before="120"/>
        <w:jc w:val="both"/>
        <w:rPr>
          <w:color w:val="000000"/>
          <w:sz w:val="20"/>
          <w:szCs w:val="20"/>
          <w:lang w:val="en-US"/>
        </w:rPr>
      </w:pPr>
      <w:r w:rsidRPr="00DD0A94">
        <w:rPr>
          <w:sz w:val="20"/>
          <w:szCs w:val="20"/>
          <w:lang w:val="en-US"/>
        </w:rPr>
        <w:t xml:space="preserve">Phillips, Lynn, D., </w:t>
      </w:r>
      <w:proofErr w:type="spellStart"/>
      <w:r w:rsidRPr="00DD0A94">
        <w:rPr>
          <w:sz w:val="20"/>
          <w:szCs w:val="20"/>
          <w:lang w:val="en-US"/>
        </w:rPr>
        <w:t>Dae</w:t>
      </w:r>
      <w:proofErr w:type="spellEnd"/>
      <w:r w:rsidRPr="00DD0A94">
        <w:rPr>
          <w:sz w:val="20"/>
          <w:szCs w:val="20"/>
          <w:lang w:val="en-US"/>
        </w:rPr>
        <w:t xml:space="preserve"> R. Chang, and Robert </w:t>
      </w:r>
      <w:proofErr w:type="spellStart"/>
      <w:r w:rsidRPr="00DD0A94">
        <w:rPr>
          <w:sz w:val="20"/>
          <w:szCs w:val="20"/>
          <w:lang w:val="en-US"/>
        </w:rPr>
        <w:t>Buzzell</w:t>
      </w:r>
      <w:proofErr w:type="spellEnd"/>
      <w:r w:rsidRPr="00DD0A94">
        <w:rPr>
          <w:sz w:val="20"/>
          <w:szCs w:val="20"/>
          <w:lang w:val="en-US"/>
        </w:rPr>
        <w:t xml:space="preserve"> (1983), "Product Quality, Cost Position and Business Performance: A Test of Some Key Hypotheses," Journal of Marketing, 47 (Spring), 26-43</w:t>
      </w:r>
    </w:p>
    <w:p w14:paraId="4DC674BC" w14:textId="77777777" w:rsidR="00EF214A" w:rsidRPr="00DD0A94" w:rsidRDefault="00EF214A" w:rsidP="0046183A">
      <w:pPr>
        <w:autoSpaceDE w:val="0"/>
        <w:autoSpaceDN w:val="0"/>
        <w:adjustRightInd w:val="0"/>
        <w:spacing w:before="120"/>
        <w:jc w:val="both"/>
        <w:rPr>
          <w:sz w:val="20"/>
          <w:szCs w:val="20"/>
          <w:lang w:val="en-US"/>
        </w:rPr>
      </w:pPr>
      <w:r w:rsidRPr="00DD0A94">
        <w:rPr>
          <w:sz w:val="20"/>
          <w:szCs w:val="20"/>
          <w:lang w:val="en-US"/>
        </w:rPr>
        <w:t xml:space="preserve">Podsakoff, P. M., </w:t>
      </w:r>
      <w:proofErr w:type="spellStart"/>
      <w:r w:rsidRPr="00DD0A94">
        <w:rPr>
          <w:sz w:val="20"/>
          <w:szCs w:val="20"/>
          <w:lang w:val="en-US"/>
        </w:rPr>
        <w:t>MacKenzie</w:t>
      </w:r>
      <w:proofErr w:type="spellEnd"/>
      <w:r w:rsidRPr="00DD0A94">
        <w:rPr>
          <w:sz w:val="20"/>
          <w:szCs w:val="20"/>
          <w:lang w:val="en-US"/>
        </w:rPr>
        <w:t>, S. B., &amp; Podsakoff, N. P. (2012). Sources of method bias in social science research and recommendations on how to control it. Annual Review of Psychology, 63, 539–569</w:t>
      </w:r>
    </w:p>
    <w:p w14:paraId="51792A6F" w14:textId="77777777" w:rsidR="00EF214A" w:rsidRPr="00DD0A94" w:rsidRDefault="00EF214A" w:rsidP="0046183A">
      <w:pPr>
        <w:autoSpaceDE w:val="0"/>
        <w:autoSpaceDN w:val="0"/>
        <w:adjustRightInd w:val="0"/>
        <w:spacing w:before="120"/>
        <w:jc w:val="both"/>
        <w:rPr>
          <w:sz w:val="20"/>
          <w:szCs w:val="20"/>
          <w:lang w:val="en-US"/>
        </w:rPr>
      </w:pPr>
      <w:r w:rsidRPr="00DD0A94">
        <w:rPr>
          <w:sz w:val="20"/>
          <w:szCs w:val="20"/>
          <w:lang w:val="en-US"/>
        </w:rPr>
        <w:t xml:space="preserve">Podsakoff, P. M., </w:t>
      </w:r>
      <w:proofErr w:type="spellStart"/>
      <w:r w:rsidRPr="00DD0A94">
        <w:rPr>
          <w:sz w:val="20"/>
          <w:szCs w:val="20"/>
          <w:lang w:val="en-US"/>
        </w:rPr>
        <w:t>MacKenzie</w:t>
      </w:r>
      <w:proofErr w:type="spellEnd"/>
      <w:r w:rsidRPr="00DD0A94">
        <w:rPr>
          <w:sz w:val="20"/>
          <w:szCs w:val="20"/>
          <w:lang w:val="en-US"/>
        </w:rPr>
        <w:t xml:space="preserve">, S. B., Lee, J.-Y., &amp; Podsakoff, N. P. (2003). Common </w:t>
      </w:r>
      <w:proofErr w:type="spellStart"/>
      <w:r w:rsidRPr="00DD0A94">
        <w:rPr>
          <w:sz w:val="20"/>
          <w:szCs w:val="20"/>
          <w:lang w:val="en-US"/>
        </w:rPr>
        <w:t>methodç</w:t>
      </w:r>
      <w:proofErr w:type="spellEnd"/>
      <w:r w:rsidRPr="00DD0A94">
        <w:rPr>
          <w:sz w:val="20"/>
          <w:szCs w:val="20"/>
          <w:lang w:val="en-US"/>
        </w:rPr>
        <w:t xml:space="preserve"> biases in behavioral research: A critical review of the literature and recommended remedies. Journal of Applied Psychology, 88, 879–903.</w:t>
      </w:r>
    </w:p>
    <w:p w14:paraId="305DD1DF" w14:textId="5212B957" w:rsidR="00EF214A" w:rsidRPr="00DD0A94" w:rsidRDefault="00EF214A" w:rsidP="0046183A">
      <w:pPr>
        <w:spacing w:before="120"/>
        <w:jc w:val="both"/>
        <w:rPr>
          <w:color w:val="222222"/>
          <w:sz w:val="20"/>
          <w:szCs w:val="20"/>
          <w:shd w:val="clear" w:color="auto" w:fill="FFFFFF"/>
        </w:rPr>
      </w:pPr>
      <w:r w:rsidRPr="00DD0A94">
        <w:rPr>
          <w:color w:val="222222"/>
          <w:sz w:val="20"/>
          <w:szCs w:val="20"/>
          <w:shd w:val="clear" w:color="auto" w:fill="FFFFFF"/>
        </w:rPr>
        <w:t>Punj, G. N., &amp; Staelin, R. (1983). A model of consumer information search behavior for new automobiles. Journal of consumer research, </w:t>
      </w:r>
      <w:r w:rsidRPr="00DD0A94">
        <w:rPr>
          <w:i/>
          <w:iCs/>
          <w:color w:val="222222"/>
          <w:sz w:val="20"/>
          <w:szCs w:val="20"/>
          <w:shd w:val="clear" w:color="auto" w:fill="FFFFFF"/>
        </w:rPr>
        <w:t>9</w:t>
      </w:r>
      <w:r w:rsidRPr="00DD0A94">
        <w:rPr>
          <w:color w:val="222222"/>
          <w:sz w:val="20"/>
          <w:szCs w:val="20"/>
          <w:shd w:val="clear" w:color="auto" w:fill="FFFFFF"/>
        </w:rPr>
        <w:t>(4), 366-380</w:t>
      </w:r>
    </w:p>
    <w:p w14:paraId="335D1779" w14:textId="268F3FB5" w:rsidR="00AF59CA" w:rsidRPr="00DD0A94" w:rsidRDefault="00AF59CA" w:rsidP="0046183A">
      <w:pPr>
        <w:spacing w:before="120"/>
        <w:jc w:val="both"/>
        <w:rPr>
          <w:sz w:val="20"/>
          <w:szCs w:val="20"/>
        </w:rPr>
      </w:pPr>
      <w:r w:rsidRPr="00DD0A94">
        <w:rPr>
          <w:sz w:val="20"/>
          <w:szCs w:val="20"/>
        </w:rPr>
        <w:t>Ringle, C. M., Wende, S., &amp; Becker, J.-M. (2015). "SmartPLS 3". Boenningstedt: SmartPLS GmbH, Bönningstedt.</w:t>
      </w:r>
    </w:p>
    <w:p w14:paraId="1A4920EB" w14:textId="62ABEBE8" w:rsidR="00EF214A" w:rsidRPr="00DD0A94" w:rsidRDefault="00EF214A" w:rsidP="0046183A">
      <w:pPr>
        <w:autoSpaceDE w:val="0"/>
        <w:autoSpaceDN w:val="0"/>
        <w:adjustRightInd w:val="0"/>
        <w:spacing w:before="120"/>
        <w:jc w:val="both"/>
        <w:rPr>
          <w:sz w:val="20"/>
          <w:szCs w:val="20"/>
          <w:lang w:val="en-US"/>
        </w:rPr>
      </w:pPr>
      <w:r w:rsidRPr="00DD0A94">
        <w:rPr>
          <w:sz w:val="20"/>
          <w:szCs w:val="20"/>
          <w:lang w:val="en-US"/>
        </w:rPr>
        <w:t xml:space="preserve">Reichheld, Frederick F. (1994), "Loyalty-Based Management," presentation to National Data and Lifestyles Summit '94, Denver </w:t>
      </w:r>
    </w:p>
    <w:p w14:paraId="78861D43" w14:textId="229E4BB9" w:rsidR="00E03A24" w:rsidRPr="00DD0A94" w:rsidRDefault="00E03A24" w:rsidP="00E03A24">
      <w:pPr>
        <w:autoSpaceDE w:val="0"/>
        <w:autoSpaceDN w:val="0"/>
        <w:adjustRightInd w:val="0"/>
        <w:spacing w:before="120"/>
        <w:jc w:val="both"/>
        <w:rPr>
          <w:color w:val="000000"/>
          <w:sz w:val="20"/>
          <w:szCs w:val="20"/>
          <w:lang w:val="en-US"/>
        </w:rPr>
      </w:pPr>
      <w:proofErr w:type="spellStart"/>
      <w:r w:rsidRPr="00DD0A94">
        <w:rPr>
          <w:color w:val="000000"/>
          <w:sz w:val="20"/>
          <w:szCs w:val="20"/>
          <w:lang w:val="en-US"/>
        </w:rPr>
        <w:t>Shmueli</w:t>
      </w:r>
      <w:proofErr w:type="spellEnd"/>
      <w:r w:rsidRPr="00DD0A94">
        <w:rPr>
          <w:color w:val="000000"/>
          <w:sz w:val="20"/>
          <w:szCs w:val="20"/>
          <w:lang w:val="en-US"/>
        </w:rPr>
        <w:t xml:space="preserve">, G., Ray, S., Velasquez Estrada, J.M. and </w:t>
      </w:r>
      <w:proofErr w:type="spellStart"/>
      <w:r w:rsidRPr="00DD0A94">
        <w:rPr>
          <w:color w:val="000000"/>
          <w:sz w:val="20"/>
          <w:szCs w:val="20"/>
          <w:lang w:val="en-US"/>
        </w:rPr>
        <w:t>Shatla</w:t>
      </w:r>
      <w:proofErr w:type="spellEnd"/>
      <w:r w:rsidRPr="00DD0A94">
        <w:rPr>
          <w:color w:val="000000"/>
          <w:sz w:val="20"/>
          <w:szCs w:val="20"/>
          <w:lang w:val="en-US"/>
        </w:rPr>
        <w:t>, S.B. (2016), “The elephant in the room: evaluating the predictive performance of PLS models”, Journal of Business Research, Vol. 69 No. 10, pp. 4552-4564.</w:t>
      </w:r>
    </w:p>
    <w:p w14:paraId="0280A719" w14:textId="77777777" w:rsidR="00EF214A" w:rsidRPr="00DD0A94" w:rsidRDefault="00EF214A" w:rsidP="0046183A">
      <w:pPr>
        <w:autoSpaceDE w:val="0"/>
        <w:autoSpaceDN w:val="0"/>
        <w:adjustRightInd w:val="0"/>
        <w:spacing w:before="120"/>
        <w:jc w:val="both"/>
        <w:rPr>
          <w:color w:val="000000"/>
          <w:sz w:val="20"/>
          <w:szCs w:val="20"/>
          <w:lang w:val="en-US"/>
        </w:rPr>
      </w:pPr>
      <w:r w:rsidRPr="00DD0A94">
        <w:rPr>
          <w:sz w:val="20"/>
          <w:szCs w:val="20"/>
          <w:lang w:val="en-US"/>
        </w:rPr>
        <w:t>Stewart, David W. (1995), "The Market-Back Approach to the Design of Integrated Communications Programs: A Change in Paradigm and a Focus on Determinants of Success," AAA Special Conference on Integrated Marketing Communication, Nor- folk (March).</w:t>
      </w:r>
    </w:p>
    <w:p w14:paraId="1C9727C0" w14:textId="77777777" w:rsidR="00EF214A" w:rsidRPr="00DD0A94" w:rsidRDefault="00EF214A" w:rsidP="0046183A">
      <w:pPr>
        <w:spacing w:before="120"/>
        <w:jc w:val="both"/>
        <w:rPr>
          <w:sz w:val="20"/>
          <w:szCs w:val="20"/>
        </w:rPr>
      </w:pPr>
      <w:r w:rsidRPr="00DD0A94">
        <w:rPr>
          <w:color w:val="222222"/>
          <w:sz w:val="20"/>
          <w:szCs w:val="20"/>
          <w:shd w:val="clear" w:color="auto" w:fill="FFFFFF"/>
        </w:rPr>
        <w:t>Zeithaml, V. A., Berry, L. L., &amp; Parasuraman, A. (1996). The behavioral consequences of service quality. Journal of marketing, </w:t>
      </w:r>
      <w:r w:rsidRPr="00DD0A94">
        <w:rPr>
          <w:i/>
          <w:iCs/>
          <w:color w:val="222222"/>
          <w:sz w:val="20"/>
          <w:szCs w:val="20"/>
          <w:shd w:val="clear" w:color="auto" w:fill="FFFFFF"/>
        </w:rPr>
        <w:t>60</w:t>
      </w:r>
      <w:r w:rsidRPr="00DD0A94">
        <w:rPr>
          <w:color w:val="222222"/>
          <w:sz w:val="20"/>
          <w:szCs w:val="20"/>
          <w:shd w:val="clear" w:color="auto" w:fill="FFFFFF"/>
        </w:rPr>
        <w:t>(2), 31-46.</w:t>
      </w:r>
    </w:p>
    <w:p w14:paraId="6DDCB708" w14:textId="77777777" w:rsidR="00EF214A" w:rsidRPr="00DD0A94" w:rsidRDefault="00EF214A" w:rsidP="0046183A">
      <w:pPr>
        <w:spacing w:before="120"/>
        <w:jc w:val="both"/>
        <w:rPr>
          <w:color w:val="222222"/>
          <w:sz w:val="20"/>
          <w:szCs w:val="20"/>
          <w:shd w:val="clear" w:color="auto" w:fill="FFFFFF"/>
        </w:rPr>
      </w:pPr>
      <w:r w:rsidRPr="00DD0A94">
        <w:rPr>
          <w:color w:val="222222"/>
          <w:sz w:val="20"/>
          <w:szCs w:val="20"/>
          <w:shd w:val="clear" w:color="auto" w:fill="FFFFFF"/>
        </w:rPr>
        <w:t>Zeithaml, V. A., Berry, L. L., &amp; Parasuraman, A. (1996). The behavioral consequences of service quality. Journal of marketing, </w:t>
      </w:r>
      <w:r w:rsidRPr="00DD0A94">
        <w:rPr>
          <w:i/>
          <w:iCs/>
          <w:color w:val="222222"/>
          <w:sz w:val="20"/>
          <w:szCs w:val="20"/>
          <w:shd w:val="clear" w:color="auto" w:fill="FFFFFF"/>
        </w:rPr>
        <w:t>60</w:t>
      </w:r>
      <w:r w:rsidRPr="00DD0A94">
        <w:rPr>
          <w:color w:val="222222"/>
          <w:sz w:val="20"/>
          <w:szCs w:val="20"/>
          <w:shd w:val="clear" w:color="auto" w:fill="FFFFFF"/>
        </w:rPr>
        <w:t>(2), 31-46.</w:t>
      </w:r>
    </w:p>
    <w:p w14:paraId="4766AD49" w14:textId="608BC8F6" w:rsidR="00EF214A" w:rsidRPr="00DD0A94" w:rsidRDefault="00EF214A" w:rsidP="0046183A">
      <w:pPr>
        <w:spacing w:before="120"/>
        <w:jc w:val="both"/>
        <w:rPr>
          <w:color w:val="222222"/>
          <w:sz w:val="20"/>
          <w:szCs w:val="20"/>
          <w:shd w:val="clear" w:color="auto" w:fill="FFFFFF"/>
        </w:rPr>
      </w:pPr>
      <w:r w:rsidRPr="00DD0A94">
        <w:rPr>
          <w:color w:val="222222"/>
          <w:sz w:val="20"/>
          <w:szCs w:val="20"/>
          <w:shd w:val="clear" w:color="auto" w:fill="FFFFFF"/>
        </w:rPr>
        <w:t>Zeithaml, V. A. (2000). Service quality, profitability, and the economic worth of customers: what we know and what we need to learn. Journal of the academy of marketing science, </w:t>
      </w:r>
      <w:r w:rsidRPr="00DD0A94">
        <w:rPr>
          <w:i/>
          <w:iCs/>
          <w:color w:val="222222"/>
          <w:sz w:val="20"/>
          <w:szCs w:val="20"/>
          <w:shd w:val="clear" w:color="auto" w:fill="FFFFFF"/>
        </w:rPr>
        <w:t>28</w:t>
      </w:r>
      <w:r w:rsidRPr="00DD0A94">
        <w:rPr>
          <w:color w:val="222222"/>
          <w:sz w:val="20"/>
          <w:szCs w:val="20"/>
          <w:shd w:val="clear" w:color="auto" w:fill="FFFFFF"/>
        </w:rPr>
        <w:t>(1), 67-85</w:t>
      </w:r>
    </w:p>
    <w:p w14:paraId="6DA966C6" w14:textId="1691A9FF" w:rsidR="00AF59CA" w:rsidRPr="00DD0A94" w:rsidRDefault="00AF59CA" w:rsidP="0046183A">
      <w:pPr>
        <w:spacing w:before="120"/>
        <w:jc w:val="both"/>
        <w:rPr>
          <w:color w:val="222222"/>
          <w:sz w:val="20"/>
          <w:szCs w:val="20"/>
          <w:shd w:val="clear" w:color="auto" w:fill="FFFFFF"/>
        </w:rPr>
      </w:pPr>
      <w:r w:rsidRPr="00DD0A94">
        <w:rPr>
          <w:color w:val="222222"/>
          <w:sz w:val="20"/>
          <w:szCs w:val="20"/>
          <w:shd w:val="clear" w:color="auto" w:fill="FFFFFF"/>
        </w:rPr>
        <w:t>Zhao, X., Lynch Jr, J. G., &amp; Chen, Q. (2010). “Reconsidering Baron and Kenny: Myths and Truths about Mediation Analysis”. Journal of Consumer Research, 37(2): 197-206.</w:t>
      </w:r>
    </w:p>
    <w:p w14:paraId="49129B44" w14:textId="77777777" w:rsidR="00EF214A" w:rsidRPr="00DD0A94" w:rsidRDefault="00EF214A" w:rsidP="0046183A">
      <w:pPr>
        <w:spacing w:before="120"/>
        <w:jc w:val="both"/>
        <w:rPr>
          <w:color w:val="222222"/>
          <w:sz w:val="20"/>
          <w:szCs w:val="20"/>
          <w:shd w:val="clear" w:color="auto" w:fill="FFFFFF"/>
        </w:rPr>
      </w:pPr>
    </w:p>
    <w:p w14:paraId="211D6C8C" w14:textId="77777777" w:rsidR="00EF214A" w:rsidRPr="00DD0A94" w:rsidRDefault="00EF214A" w:rsidP="0046183A">
      <w:pPr>
        <w:jc w:val="both"/>
        <w:rPr>
          <w:sz w:val="20"/>
          <w:szCs w:val="20"/>
          <w:lang w:val="tr-TR"/>
        </w:rPr>
      </w:pPr>
    </w:p>
    <w:p w14:paraId="12FB40D5" w14:textId="4BF2DF74" w:rsidR="00012D35" w:rsidRPr="00DD0A94" w:rsidRDefault="00012D35" w:rsidP="0046183A">
      <w:pPr>
        <w:jc w:val="both"/>
        <w:rPr>
          <w:sz w:val="20"/>
          <w:szCs w:val="20"/>
          <w:lang w:val="tr-TR"/>
        </w:rPr>
      </w:pPr>
    </w:p>
    <w:p w14:paraId="3F734832" w14:textId="77777777" w:rsidR="00012D35" w:rsidRPr="00DD0A94" w:rsidRDefault="00012D35" w:rsidP="0046183A">
      <w:pPr>
        <w:jc w:val="both"/>
        <w:rPr>
          <w:sz w:val="20"/>
          <w:szCs w:val="20"/>
          <w:lang w:val="tr-TR"/>
        </w:rPr>
      </w:pPr>
    </w:p>
    <w:sectPr w:rsidR="00012D35" w:rsidRPr="00DD0A94" w:rsidSect="00063C97">
      <w:footerReference w:type="even" r:id="rId7"/>
      <w:footerReference w:type="default" r:id="rId8"/>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7F6E" w14:textId="77777777" w:rsidR="00FA5CF2" w:rsidRDefault="00FA5CF2" w:rsidP="0046183A">
      <w:r>
        <w:separator/>
      </w:r>
    </w:p>
  </w:endnote>
  <w:endnote w:type="continuationSeparator" w:id="0">
    <w:p w14:paraId="58A9A7E4" w14:textId="77777777" w:rsidR="00FA5CF2" w:rsidRDefault="00FA5CF2" w:rsidP="00461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de">
    <w:altName w:val="Calibri"/>
    <w:panose1 w:val="020B0604020202020204"/>
    <w:charset w:val="00"/>
    <w:family w:val="swiss"/>
    <w:notTrueType/>
    <w:pitch w:val="default"/>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1084895"/>
      <w:docPartObj>
        <w:docPartGallery w:val="Page Numbers (Bottom of Page)"/>
        <w:docPartUnique/>
      </w:docPartObj>
    </w:sdtPr>
    <w:sdtContent>
      <w:p w14:paraId="6037367B" w14:textId="355F3215" w:rsidR="00B8685B" w:rsidRDefault="00B8685B" w:rsidP="00700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EE3A16" w14:textId="77777777" w:rsidR="00B8685B" w:rsidRDefault="00B8685B" w:rsidP="00B868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50363244"/>
      <w:docPartObj>
        <w:docPartGallery w:val="Page Numbers (Bottom of Page)"/>
        <w:docPartUnique/>
      </w:docPartObj>
    </w:sdtPr>
    <w:sdtContent>
      <w:p w14:paraId="6D4862FA" w14:textId="62CA1A1D" w:rsidR="00B8685B" w:rsidRDefault="00B8685B" w:rsidP="007000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3B2CBFC" w14:textId="77777777" w:rsidR="00B8685B" w:rsidRDefault="00B8685B" w:rsidP="00B8685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1162" w14:textId="77777777" w:rsidR="00FA5CF2" w:rsidRDefault="00FA5CF2" w:rsidP="0046183A">
      <w:r>
        <w:separator/>
      </w:r>
    </w:p>
  </w:footnote>
  <w:footnote w:type="continuationSeparator" w:id="0">
    <w:p w14:paraId="59AE6076" w14:textId="77777777" w:rsidR="00FA5CF2" w:rsidRDefault="00FA5CF2" w:rsidP="0046183A">
      <w:r>
        <w:continuationSeparator/>
      </w:r>
    </w:p>
  </w:footnote>
  <w:footnote w:id="1">
    <w:p w14:paraId="484749D1" w14:textId="6407B6AF" w:rsidR="004B4B0B" w:rsidRPr="0046183A" w:rsidRDefault="004B4B0B">
      <w:pPr>
        <w:pStyle w:val="FootnoteText"/>
        <w:rPr>
          <w:lang w:val="tr-TR"/>
        </w:rPr>
      </w:pPr>
      <w:r w:rsidRPr="0046183A">
        <w:rPr>
          <w:rStyle w:val="FootnoteReference"/>
        </w:rPr>
        <w:sym w:font="Symbol" w:char="F02A"/>
      </w:r>
      <w:r>
        <w:t xml:space="preserve"> </w:t>
      </w:r>
      <w:r w:rsidRPr="00AF2220">
        <w:rPr>
          <w:lang w:val="tr-TR"/>
        </w:rPr>
        <w:t xml:space="preserve">Dr. Öğr. Üyesi Azize Şahin, İstanbul Üniversitesi, İşletme Fakültesi, e-posta: </w:t>
      </w:r>
      <w:hyperlink r:id="rId1" w:history="1">
        <w:r w:rsidRPr="003819DE">
          <w:rPr>
            <w:rStyle w:val="Hyperlink"/>
            <w:lang w:val="tr-TR"/>
          </w:rPr>
          <w:t>azize.sahin@istanbul.edu.tr</w:t>
        </w:r>
      </w:hyperlink>
      <w:r>
        <w:rPr>
          <w:lang w:val="tr-TR"/>
        </w:rPr>
        <w:t xml:space="preserve">, Orcid No: </w:t>
      </w:r>
      <w:r w:rsidRPr="00AF2220">
        <w:rPr>
          <w:lang w:val="tr-TR"/>
        </w:rPr>
        <w:t>0000-0002-3115-6812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71"/>
    <w:rsid w:val="00002D14"/>
    <w:rsid w:val="00012D35"/>
    <w:rsid w:val="00016F2E"/>
    <w:rsid w:val="00021407"/>
    <w:rsid w:val="00030F47"/>
    <w:rsid w:val="0004305A"/>
    <w:rsid w:val="000467AA"/>
    <w:rsid w:val="00063C97"/>
    <w:rsid w:val="00066DEB"/>
    <w:rsid w:val="00085212"/>
    <w:rsid w:val="000D4006"/>
    <w:rsid w:val="00123B4F"/>
    <w:rsid w:val="00132DBD"/>
    <w:rsid w:val="00147EF0"/>
    <w:rsid w:val="001978C1"/>
    <w:rsid w:val="001A7248"/>
    <w:rsid w:val="001B7DF4"/>
    <w:rsid w:val="001C3F00"/>
    <w:rsid w:val="001E13E2"/>
    <w:rsid w:val="00213707"/>
    <w:rsid w:val="00247200"/>
    <w:rsid w:val="00253C31"/>
    <w:rsid w:val="00257882"/>
    <w:rsid w:val="002B3A0D"/>
    <w:rsid w:val="002B53DB"/>
    <w:rsid w:val="002E6F8D"/>
    <w:rsid w:val="0032284A"/>
    <w:rsid w:val="00327E2D"/>
    <w:rsid w:val="0034167F"/>
    <w:rsid w:val="003540AB"/>
    <w:rsid w:val="0036570F"/>
    <w:rsid w:val="003939EC"/>
    <w:rsid w:val="003A2F84"/>
    <w:rsid w:val="003A5FC5"/>
    <w:rsid w:val="003E5BEF"/>
    <w:rsid w:val="00416417"/>
    <w:rsid w:val="00421824"/>
    <w:rsid w:val="00457C29"/>
    <w:rsid w:val="0046183A"/>
    <w:rsid w:val="00463691"/>
    <w:rsid w:val="004A15AD"/>
    <w:rsid w:val="004A2ACC"/>
    <w:rsid w:val="004B4B0B"/>
    <w:rsid w:val="00546EAA"/>
    <w:rsid w:val="005726BA"/>
    <w:rsid w:val="0057647A"/>
    <w:rsid w:val="005917A6"/>
    <w:rsid w:val="005A5CE9"/>
    <w:rsid w:val="005C4222"/>
    <w:rsid w:val="005C5476"/>
    <w:rsid w:val="006110A6"/>
    <w:rsid w:val="0061540E"/>
    <w:rsid w:val="006264CD"/>
    <w:rsid w:val="006358D9"/>
    <w:rsid w:val="00644657"/>
    <w:rsid w:val="00676398"/>
    <w:rsid w:val="006A19C3"/>
    <w:rsid w:val="006A2905"/>
    <w:rsid w:val="006D5BE0"/>
    <w:rsid w:val="006F3226"/>
    <w:rsid w:val="00701B07"/>
    <w:rsid w:val="00716BBC"/>
    <w:rsid w:val="00731566"/>
    <w:rsid w:val="00744347"/>
    <w:rsid w:val="00751A80"/>
    <w:rsid w:val="00764F58"/>
    <w:rsid w:val="007878CA"/>
    <w:rsid w:val="00787E98"/>
    <w:rsid w:val="007A1FD6"/>
    <w:rsid w:val="007C7E98"/>
    <w:rsid w:val="007D19C2"/>
    <w:rsid w:val="007D4154"/>
    <w:rsid w:val="007D53EB"/>
    <w:rsid w:val="00827504"/>
    <w:rsid w:val="008414B1"/>
    <w:rsid w:val="00844A8F"/>
    <w:rsid w:val="0089159B"/>
    <w:rsid w:val="00897F5F"/>
    <w:rsid w:val="008A4DAF"/>
    <w:rsid w:val="008B4CB2"/>
    <w:rsid w:val="008C1F4A"/>
    <w:rsid w:val="008E4483"/>
    <w:rsid w:val="0090113D"/>
    <w:rsid w:val="00973134"/>
    <w:rsid w:val="0097363D"/>
    <w:rsid w:val="00985D51"/>
    <w:rsid w:val="009B2AA8"/>
    <w:rsid w:val="009C317C"/>
    <w:rsid w:val="009D3319"/>
    <w:rsid w:val="009E09C6"/>
    <w:rsid w:val="00A16BA0"/>
    <w:rsid w:val="00A371B9"/>
    <w:rsid w:val="00A40B74"/>
    <w:rsid w:val="00AB5575"/>
    <w:rsid w:val="00AD4D1E"/>
    <w:rsid w:val="00AF59CA"/>
    <w:rsid w:val="00B01E54"/>
    <w:rsid w:val="00B07695"/>
    <w:rsid w:val="00B23675"/>
    <w:rsid w:val="00B332D0"/>
    <w:rsid w:val="00B51E01"/>
    <w:rsid w:val="00B55802"/>
    <w:rsid w:val="00B8685B"/>
    <w:rsid w:val="00C13752"/>
    <w:rsid w:val="00C14476"/>
    <w:rsid w:val="00C501C6"/>
    <w:rsid w:val="00C732F6"/>
    <w:rsid w:val="00CC744A"/>
    <w:rsid w:val="00CD221D"/>
    <w:rsid w:val="00CE1929"/>
    <w:rsid w:val="00D010C6"/>
    <w:rsid w:val="00D32263"/>
    <w:rsid w:val="00D95371"/>
    <w:rsid w:val="00DA4E2B"/>
    <w:rsid w:val="00DD0A94"/>
    <w:rsid w:val="00DE1932"/>
    <w:rsid w:val="00E03A24"/>
    <w:rsid w:val="00E600B7"/>
    <w:rsid w:val="00E777C2"/>
    <w:rsid w:val="00E94609"/>
    <w:rsid w:val="00EA03D4"/>
    <w:rsid w:val="00EA0551"/>
    <w:rsid w:val="00EA514E"/>
    <w:rsid w:val="00EB079A"/>
    <w:rsid w:val="00ED62F8"/>
    <w:rsid w:val="00EF214A"/>
    <w:rsid w:val="00F00EDE"/>
    <w:rsid w:val="00F04BD5"/>
    <w:rsid w:val="00F50CF3"/>
    <w:rsid w:val="00F94BBC"/>
    <w:rsid w:val="00FA018D"/>
    <w:rsid w:val="00FA5CF2"/>
    <w:rsid w:val="00FC1EC7"/>
    <w:rsid w:val="00FE00CF"/>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680A"/>
  <w15:chartTrackingRefBased/>
  <w15:docId w15:val="{CBAFBEFC-49DE-264E-9330-E7A6E81D0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44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371"/>
    <w:pPr>
      <w:autoSpaceDE w:val="0"/>
      <w:autoSpaceDN w:val="0"/>
      <w:adjustRightInd w:val="0"/>
    </w:pPr>
    <w:rPr>
      <w:rFonts w:ascii="Code" w:hAnsi="Code" w:cs="Code"/>
      <w:color w:val="000000"/>
      <w:lang w:val="en-US"/>
    </w:rPr>
  </w:style>
  <w:style w:type="table" w:styleId="TableGrid">
    <w:name w:val="Table Grid"/>
    <w:basedOn w:val="TableNormal"/>
    <w:uiPriority w:val="39"/>
    <w:rsid w:val="00D9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939EC"/>
    <w:rPr>
      <w:b/>
      <w:bCs/>
    </w:rPr>
  </w:style>
  <w:style w:type="character" w:styleId="Hyperlink">
    <w:name w:val="Hyperlink"/>
    <w:basedOn w:val="DefaultParagraphFont"/>
    <w:uiPriority w:val="99"/>
    <w:semiHidden/>
    <w:unhideWhenUsed/>
    <w:rsid w:val="003939EC"/>
    <w:rPr>
      <w:color w:val="0000FF"/>
      <w:u w:val="single"/>
    </w:rPr>
  </w:style>
  <w:style w:type="character" w:styleId="FollowedHyperlink">
    <w:name w:val="FollowedHyperlink"/>
    <w:basedOn w:val="DefaultParagraphFont"/>
    <w:uiPriority w:val="99"/>
    <w:semiHidden/>
    <w:unhideWhenUsed/>
    <w:rsid w:val="002B3A0D"/>
    <w:rPr>
      <w:color w:val="954F72" w:themeColor="followedHyperlink"/>
      <w:u w:val="single"/>
    </w:rPr>
  </w:style>
  <w:style w:type="paragraph" w:styleId="FootnoteText">
    <w:name w:val="footnote text"/>
    <w:basedOn w:val="Normal"/>
    <w:link w:val="FootnoteTextChar"/>
    <w:uiPriority w:val="99"/>
    <w:semiHidden/>
    <w:unhideWhenUsed/>
    <w:rsid w:val="0046183A"/>
    <w:rPr>
      <w:sz w:val="20"/>
      <w:szCs w:val="20"/>
    </w:rPr>
  </w:style>
  <w:style w:type="character" w:customStyle="1" w:styleId="FootnoteTextChar">
    <w:name w:val="Footnote Text Char"/>
    <w:basedOn w:val="DefaultParagraphFont"/>
    <w:link w:val="FootnoteText"/>
    <w:uiPriority w:val="99"/>
    <w:semiHidden/>
    <w:rsid w:val="0046183A"/>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6183A"/>
    <w:rPr>
      <w:vertAlign w:val="superscript"/>
    </w:rPr>
  </w:style>
  <w:style w:type="paragraph" w:styleId="Footer">
    <w:name w:val="footer"/>
    <w:basedOn w:val="Normal"/>
    <w:link w:val="FooterChar"/>
    <w:uiPriority w:val="99"/>
    <w:unhideWhenUsed/>
    <w:rsid w:val="00B8685B"/>
    <w:pPr>
      <w:tabs>
        <w:tab w:val="center" w:pos="4680"/>
        <w:tab w:val="right" w:pos="9360"/>
      </w:tabs>
    </w:pPr>
  </w:style>
  <w:style w:type="character" w:customStyle="1" w:styleId="FooterChar">
    <w:name w:val="Footer Char"/>
    <w:basedOn w:val="DefaultParagraphFont"/>
    <w:link w:val="Footer"/>
    <w:uiPriority w:val="99"/>
    <w:rsid w:val="00B8685B"/>
    <w:rPr>
      <w:rFonts w:ascii="Times New Roman" w:eastAsia="Times New Roman" w:hAnsi="Times New Roman" w:cs="Times New Roman"/>
    </w:rPr>
  </w:style>
  <w:style w:type="character" w:styleId="PageNumber">
    <w:name w:val="page number"/>
    <w:basedOn w:val="DefaultParagraphFont"/>
    <w:uiPriority w:val="99"/>
    <w:semiHidden/>
    <w:unhideWhenUsed/>
    <w:rsid w:val="00B86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302">
      <w:bodyDiv w:val="1"/>
      <w:marLeft w:val="0"/>
      <w:marRight w:val="0"/>
      <w:marTop w:val="0"/>
      <w:marBottom w:val="0"/>
      <w:divBdr>
        <w:top w:val="none" w:sz="0" w:space="0" w:color="auto"/>
        <w:left w:val="none" w:sz="0" w:space="0" w:color="auto"/>
        <w:bottom w:val="none" w:sz="0" w:space="0" w:color="auto"/>
        <w:right w:val="none" w:sz="0" w:space="0" w:color="auto"/>
      </w:divBdr>
    </w:div>
    <w:div w:id="1185940794">
      <w:bodyDiv w:val="1"/>
      <w:marLeft w:val="0"/>
      <w:marRight w:val="0"/>
      <w:marTop w:val="0"/>
      <w:marBottom w:val="0"/>
      <w:divBdr>
        <w:top w:val="none" w:sz="0" w:space="0" w:color="auto"/>
        <w:left w:val="none" w:sz="0" w:space="0" w:color="auto"/>
        <w:bottom w:val="none" w:sz="0" w:space="0" w:color="auto"/>
        <w:right w:val="none" w:sz="0" w:space="0" w:color="auto"/>
      </w:divBdr>
    </w:div>
    <w:div w:id="1523468860">
      <w:bodyDiv w:val="1"/>
      <w:marLeft w:val="0"/>
      <w:marRight w:val="0"/>
      <w:marTop w:val="0"/>
      <w:marBottom w:val="0"/>
      <w:divBdr>
        <w:top w:val="none" w:sz="0" w:space="0" w:color="auto"/>
        <w:left w:val="none" w:sz="0" w:space="0" w:color="auto"/>
        <w:bottom w:val="none" w:sz="0" w:space="0" w:color="auto"/>
        <w:right w:val="none" w:sz="0" w:space="0" w:color="auto"/>
      </w:divBdr>
    </w:div>
    <w:div w:id="1707414256">
      <w:bodyDiv w:val="1"/>
      <w:marLeft w:val="0"/>
      <w:marRight w:val="0"/>
      <w:marTop w:val="0"/>
      <w:marBottom w:val="0"/>
      <w:divBdr>
        <w:top w:val="none" w:sz="0" w:space="0" w:color="auto"/>
        <w:left w:val="none" w:sz="0" w:space="0" w:color="auto"/>
        <w:bottom w:val="none" w:sz="0" w:space="0" w:color="auto"/>
        <w:right w:val="none" w:sz="0" w:space="0" w:color="auto"/>
      </w:divBdr>
    </w:div>
    <w:div w:id="196603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zize.sahin@istanbul.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18</Pages>
  <Words>8150</Words>
  <Characters>46457</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2021-11-07T21:26:00Z</dcterms:created>
  <dcterms:modified xsi:type="dcterms:W3CDTF">2021-11-07T23:30:00Z</dcterms:modified>
</cp:coreProperties>
</file>