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2798" w14:textId="0351E7B4" w:rsidR="003D1018" w:rsidRPr="003D1018" w:rsidRDefault="003D1018" w:rsidP="003D1018">
      <w:pPr>
        <w:jc w:val="center"/>
        <w:rPr>
          <w:rFonts w:ascii="Times New Roman" w:hAnsi="Times New Roman" w:cs="Times New Roman"/>
          <w:b/>
          <w:bCs/>
          <w:sz w:val="28"/>
          <w:szCs w:val="28"/>
        </w:rPr>
      </w:pPr>
      <w:bookmarkStart w:id="0" w:name="_GoBack"/>
      <w:bookmarkEnd w:id="0"/>
      <w:r w:rsidRPr="003D1018">
        <w:rPr>
          <w:rFonts w:ascii="Times New Roman" w:hAnsi="Times New Roman" w:cs="Times New Roman"/>
          <w:b/>
          <w:bCs/>
          <w:sz w:val="28"/>
          <w:szCs w:val="28"/>
        </w:rPr>
        <w:t>Sürdürülebilirlik Kapsamında Bankacılık Sektörü: Sürdürülebilirlikle İlgili Kredi Desteklerinin Analizi</w:t>
      </w:r>
    </w:p>
    <w:p w14:paraId="6842AC3E" w14:textId="07AE1044" w:rsidR="008300B3" w:rsidRPr="0074548E" w:rsidRDefault="008300B3" w:rsidP="008300B3">
      <w:pPr>
        <w:spacing w:after="0"/>
        <w:jc w:val="center"/>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Zeynep MÜHÜRCÜOĞLU</w:t>
      </w:r>
      <w:r w:rsidRPr="0074548E">
        <w:rPr>
          <w:rStyle w:val="DipnotBavurusu"/>
          <w:rFonts w:ascii="Times New Roman" w:eastAsia="Times New Roman" w:hAnsi="Times New Roman" w:cs="Times New Roman"/>
          <w:b/>
          <w:bCs/>
          <w:iCs/>
          <w:color w:val="000000" w:themeColor="text1"/>
        </w:rPr>
        <w:footnoteReference w:id="1"/>
      </w:r>
    </w:p>
    <w:p w14:paraId="7F1F7BC1" w14:textId="7D474330" w:rsidR="003D1018" w:rsidRPr="0074548E" w:rsidRDefault="003D1018" w:rsidP="003D1018">
      <w:pPr>
        <w:spacing w:after="0"/>
        <w:jc w:val="center"/>
        <w:rPr>
          <w:rFonts w:ascii="Times New Roman" w:eastAsia="Times New Roman" w:hAnsi="Times New Roman" w:cs="Times New Roman"/>
          <w:b/>
          <w:bCs/>
          <w:iCs/>
          <w:color w:val="000000" w:themeColor="text1"/>
        </w:rPr>
      </w:pPr>
      <w:r w:rsidRPr="0074548E">
        <w:rPr>
          <w:rFonts w:ascii="Times New Roman" w:eastAsia="Times New Roman" w:hAnsi="Times New Roman" w:cs="Times New Roman"/>
          <w:b/>
          <w:bCs/>
          <w:iCs/>
          <w:color w:val="000000" w:themeColor="text1"/>
        </w:rPr>
        <w:t>Derya YÜCEL</w:t>
      </w:r>
      <w:r w:rsidRPr="0074548E">
        <w:rPr>
          <w:rStyle w:val="DipnotBavurusu"/>
          <w:rFonts w:ascii="Times New Roman" w:eastAsia="Times New Roman" w:hAnsi="Times New Roman" w:cs="Times New Roman"/>
          <w:b/>
          <w:bCs/>
          <w:iCs/>
          <w:color w:val="000000" w:themeColor="text1"/>
        </w:rPr>
        <w:footnoteReference w:id="2"/>
      </w:r>
    </w:p>
    <w:p w14:paraId="5FC03CEC" w14:textId="77777777" w:rsidR="00546EC5" w:rsidRDefault="00546EC5" w:rsidP="003D1018">
      <w:pPr>
        <w:jc w:val="both"/>
        <w:rPr>
          <w:rFonts w:ascii="Times New Roman" w:hAnsi="Times New Roman" w:cs="Times New Roman"/>
          <w:b/>
          <w:sz w:val="24"/>
          <w:szCs w:val="24"/>
        </w:rPr>
      </w:pPr>
    </w:p>
    <w:p w14:paraId="36D35B94" w14:textId="143210EE" w:rsidR="003D1018" w:rsidRPr="003D1018" w:rsidRDefault="003D1018" w:rsidP="003D1018">
      <w:pPr>
        <w:jc w:val="both"/>
        <w:rPr>
          <w:rFonts w:ascii="Times New Roman" w:hAnsi="Times New Roman" w:cs="Times New Roman"/>
          <w:b/>
          <w:sz w:val="24"/>
          <w:szCs w:val="24"/>
        </w:rPr>
      </w:pPr>
      <w:r w:rsidRPr="003D1018">
        <w:rPr>
          <w:rFonts w:ascii="Times New Roman" w:hAnsi="Times New Roman" w:cs="Times New Roman"/>
          <w:b/>
          <w:sz w:val="24"/>
          <w:szCs w:val="24"/>
        </w:rPr>
        <w:t xml:space="preserve">Özet </w:t>
      </w:r>
    </w:p>
    <w:p w14:paraId="656D0EE3" w14:textId="444B3EDC" w:rsidR="003D1018" w:rsidRPr="003D1018" w:rsidRDefault="003D1018" w:rsidP="003D1018">
      <w:pPr>
        <w:jc w:val="both"/>
        <w:rPr>
          <w:rFonts w:ascii="Times New Roman" w:hAnsi="Times New Roman" w:cs="Times New Roman"/>
          <w:sz w:val="24"/>
          <w:szCs w:val="24"/>
        </w:rPr>
      </w:pPr>
      <w:r w:rsidRPr="003D1018">
        <w:rPr>
          <w:rFonts w:ascii="Times New Roman" w:hAnsi="Times New Roman" w:cs="Times New Roman"/>
          <w:sz w:val="24"/>
          <w:szCs w:val="24"/>
        </w:rPr>
        <w:t>İşletmeler, küresel rekabetin içinde kendi varlıklarını devam ettirebilmenin en önemli yollarından birinin topluma faydalı olmak olduğunun bilincinde faaliyet göstermektedirler. Uzun yıllardır kendi ürünlerinin ne kadar iyi olduğunun dışında topluma ne kadar katkı sağladıklarını da müşterilerine ispatlamak zorundadırlar. Sektör olarak sermaye yapısı en kuvvetli</w:t>
      </w:r>
      <w:r w:rsidR="00587F15">
        <w:rPr>
          <w:rFonts w:ascii="Times New Roman" w:hAnsi="Times New Roman" w:cs="Times New Roman"/>
          <w:sz w:val="24"/>
          <w:szCs w:val="24"/>
        </w:rPr>
        <w:t>,</w:t>
      </w:r>
      <w:r w:rsidRPr="003D1018">
        <w:rPr>
          <w:rFonts w:ascii="Times New Roman" w:hAnsi="Times New Roman" w:cs="Times New Roman"/>
          <w:sz w:val="24"/>
          <w:szCs w:val="24"/>
        </w:rPr>
        <w:t xml:space="preserve"> teknolojiye en hızlı ulaşabilen ve kullanabilen sektör bankacılık olmuştur. Bu nedenle de bankalardan sürdürülebilir kalkınma konusunda toplum olarak beklenti diğer sektörlere göre her zaman daha fazladır. Bu </w:t>
      </w:r>
      <w:r w:rsidR="00587F15">
        <w:rPr>
          <w:rFonts w:ascii="Times New Roman" w:hAnsi="Times New Roman" w:cs="Times New Roman"/>
          <w:sz w:val="24"/>
          <w:szCs w:val="24"/>
        </w:rPr>
        <w:t>açıdan</w:t>
      </w:r>
      <w:r w:rsidRPr="003D1018">
        <w:rPr>
          <w:rFonts w:ascii="Times New Roman" w:hAnsi="Times New Roman" w:cs="Times New Roman"/>
          <w:sz w:val="24"/>
          <w:szCs w:val="24"/>
        </w:rPr>
        <w:t xml:space="preserve"> bankaların hem vermiş olduğu </w:t>
      </w:r>
      <w:proofErr w:type="gramStart"/>
      <w:r w:rsidRPr="003D1018">
        <w:rPr>
          <w:rFonts w:ascii="Times New Roman" w:hAnsi="Times New Roman" w:cs="Times New Roman"/>
          <w:sz w:val="24"/>
          <w:szCs w:val="24"/>
        </w:rPr>
        <w:t>krediler,</w:t>
      </w:r>
      <w:proofErr w:type="gramEnd"/>
      <w:r w:rsidRPr="003D1018">
        <w:rPr>
          <w:rFonts w:ascii="Times New Roman" w:hAnsi="Times New Roman" w:cs="Times New Roman"/>
          <w:sz w:val="24"/>
          <w:szCs w:val="24"/>
        </w:rPr>
        <w:t xml:space="preserve"> hem de direk olarak verdikleri destekler </w:t>
      </w:r>
      <w:r w:rsidR="00587F15">
        <w:rPr>
          <w:rFonts w:ascii="Times New Roman" w:hAnsi="Times New Roman" w:cs="Times New Roman"/>
          <w:sz w:val="24"/>
          <w:szCs w:val="24"/>
        </w:rPr>
        <w:t>nedenle</w:t>
      </w:r>
      <w:r w:rsidRPr="003D1018">
        <w:rPr>
          <w:rFonts w:ascii="Times New Roman" w:hAnsi="Times New Roman" w:cs="Times New Roman"/>
          <w:sz w:val="24"/>
          <w:szCs w:val="24"/>
        </w:rPr>
        <w:t xml:space="preserve"> toplumun sürdürülebilirli</w:t>
      </w:r>
      <w:r w:rsidR="00587F15">
        <w:rPr>
          <w:rFonts w:ascii="Times New Roman" w:hAnsi="Times New Roman" w:cs="Times New Roman"/>
          <w:sz w:val="24"/>
          <w:szCs w:val="24"/>
        </w:rPr>
        <w:t>ğine</w:t>
      </w:r>
      <w:r w:rsidRPr="003D1018">
        <w:rPr>
          <w:rFonts w:ascii="Times New Roman" w:hAnsi="Times New Roman" w:cs="Times New Roman"/>
          <w:sz w:val="24"/>
          <w:szCs w:val="24"/>
        </w:rPr>
        <w:t xml:space="preserve"> olan katkıları oldukça önemlidir. </w:t>
      </w:r>
    </w:p>
    <w:p w14:paraId="23E0F74E" w14:textId="1A0C61A0" w:rsidR="003D1018" w:rsidRPr="003D1018" w:rsidRDefault="003D1018" w:rsidP="003D1018">
      <w:pPr>
        <w:jc w:val="both"/>
        <w:rPr>
          <w:rFonts w:ascii="Times New Roman" w:hAnsi="Times New Roman" w:cs="Times New Roman"/>
          <w:sz w:val="24"/>
          <w:szCs w:val="24"/>
        </w:rPr>
      </w:pPr>
      <w:r w:rsidRPr="003D1018">
        <w:rPr>
          <w:rFonts w:ascii="Times New Roman" w:hAnsi="Times New Roman" w:cs="Times New Roman"/>
          <w:sz w:val="24"/>
          <w:szCs w:val="24"/>
        </w:rPr>
        <w:t xml:space="preserve">Bu </w:t>
      </w:r>
      <w:r w:rsidR="00587F15">
        <w:rPr>
          <w:rFonts w:ascii="Times New Roman" w:hAnsi="Times New Roman" w:cs="Times New Roman"/>
          <w:sz w:val="24"/>
          <w:szCs w:val="24"/>
        </w:rPr>
        <w:t xml:space="preserve">çerçevede </w:t>
      </w:r>
      <w:r w:rsidRPr="003D1018">
        <w:rPr>
          <w:rFonts w:ascii="Times New Roman" w:hAnsi="Times New Roman" w:cs="Times New Roman"/>
          <w:sz w:val="24"/>
          <w:szCs w:val="24"/>
        </w:rPr>
        <w:t>çalışmamızın amacı bankacılık sektörünün son 10 yılda toplumsal, sosyal ve çevre</w:t>
      </w:r>
      <w:r w:rsidR="00587F15">
        <w:rPr>
          <w:rFonts w:ascii="Times New Roman" w:hAnsi="Times New Roman" w:cs="Times New Roman"/>
          <w:sz w:val="24"/>
          <w:szCs w:val="24"/>
        </w:rPr>
        <w:t>sel</w:t>
      </w:r>
      <w:r w:rsidRPr="003D1018">
        <w:rPr>
          <w:rFonts w:ascii="Times New Roman" w:hAnsi="Times New Roman" w:cs="Times New Roman"/>
          <w:sz w:val="24"/>
          <w:szCs w:val="24"/>
        </w:rPr>
        <w:t xml:space="preserve"> </w:t>
      </w:r>
      <w:r w:rsidR="00587F15">
        <w:rPr>
          <w:rFonts w:ascii="Times New Roman" w:hAnsi="Times New Roman" w:cs="Times New Roman"/>
          <w:sz w:val="24"/>
          <w:szCs w:val="24"/>
        </w:rPr>
        <w:t xml:space="preserve">boyutta sürdürülebilirliğe </w:t>
      </w:r>
      <w:r w:rsidRPr="003D1018">
        <w:rPr>
          <w:rFonts w:ascii="Times New Roman" w:hAnsi="Times New Roman" w:cs="Times New Roman"/>
          <w:sz w:val="24"/>
          <w:szCs w:val="24"/>
        </w:rPr>
        <w:t>ne derece katkı sağladıkları ve bu katkı</w:t>
      </w:r>
      <w:r w:rsidR="00587F15">
        <w:rPr>
          <w:rFonts w:ascii="Times New Roman" w:hAnsi="Times New Roman" w:cs="Times New Roman"/>
          <w:sz w:val="24"/>
          <w:szCs w:val="24"/>
        </w:rPr>
        <w:t>lar</w:t>
      </w:r>
      <w:r w:rsidRPr="003D1018">
        <w:rPr>
          <w:rFonts w:ascii="Times New Roman" w:hAnsi="Times New Roman" w:cs="Times New Roman"/>
          <w:sz w:val="24"/>
          <w:szCs w:val="24"/>
        </w:rPr>
        <w:t xml:space="preserve">ın son yıllarda hangi </w:t>
      </w:r>
      <w:r w:rsidR="00587F15">
        <w:rPr>
          <w:rFonts w:ascii="Times New Roman" w:hAnsi="Times New Roman" w:cs="Times New Roman"/>
          <w:sz w:val="24"/>
          <w:szCs w:val="24"/>
        </w:rPr>
        <w:t>bankalarda ve</w:t>
      </w:r>
      <w:r w:rsidRPr="003D1018">
        <w:rPr>
          <w:rFonts w:ascii="Times New Roman" w:hAnsi="Times New Roman" w:cs="Times New Roman"/>
          <w:sz w:val="24"/>
          <w:szCs w:val="24"/>
        </w:rPr>
        <w:t xml:space="preserve"> hangi </w:t>
      </w:r>
      <w:r w:rsidR="00587F15">
        <w:rPr>
          <w:rFonts w:ascii="Times New Roman" w:hAnsi="Times New Roman" w:cs="Times New Roman"/>
          <w:sz w:val="24"/>
          <w:szCs w:val="24"/>
        </w:rPr>
        <w:t xml:space="preserve">alanlarda </w:t>
      </w:r>
      <w:r w:rsidRPr="003D1018">
        <w:rPr>
          <w:rFonts w:ascii="Times New Roman" w:hAnsi="Times New Roman" w:cs="Times New Roman"/>
          <w:sz w:val="24"/>
          <w:szCs w:val="24"/>
        </w:rPr>
        <w:t xml:space="preserve">daha </w:t>
      </w:r>
      <w:r w:rsidR="00587F15">
        <w:rPr>
          <w:rFonts w:ascii="Times New Roman" w:hAnsi="Times New Roman" w:cs="Times New Roman"/>
          <w:sz w:val="24"/>
          <w:szCs w:val="24"/>
        </w:rPr>
        <w:t xml:space="preserve">fazla </w:t>
      </w:r>
      <w:r w:rsidRPr="003D1018">
        <w:rPr>
          <w:rFonts w:ascii="Times New Roman" w:hAnsi="Times New Roman" w:cs="Times New Roman"/>
          <w:sz w:val="24"/>
          <w:szCs w:val="24"/>
        </w:rPr>
        <w:t xml:space="preserve">yoğunlaştığını incelemektir. </w:t>
      </w:r>
    </w:p>
    <w:p w14:paraId="6FB892CB" w14:textId="74A85463" w:rsidR="003D1018" w:rsidRDefault="003D1018" w:rsidP="003D1018">
      <w:pPr>
        <w:jc w:val="both"/>
        <w:rPr>
          <w:rFonts w:ascii="Times New Roman" w:hAnsi="Times New Roman" w:cs="Times New Roman"/>
          <w:sz w:val="24"/>
          <w:szCs w:val="24"/>
        </w:rPr>
      </w:pPr>
      <w:r w:rsidRPr="003D1018">
        <w:rPr>
          <w:rFonts w:ascii="Times New Roman" w:hAnsi="Times New Roman" w:cs="Times New Roman"/>
          <w:sz w:val="24"/>
          <w:szCs w:val="24"/>
        </w:rPr>
        <w:t xml:space="preserve">Bu kapsamda tasarlanan çalışmada ülkemizde </w:t>
      </w:r>
      <w:r w:rsidR="00831A79">
        <w:rPr>
          <w:rFonts w:ascii="Times New Roman" w:hAnsi="Times New Roman" w:cs="Times New Roman"/>
          <w:sz w:val="24"/>
          <w:szCs w:val="24"/>
        </w:rPr>
        <w:t>faaliyet gösteren en büyük üç</w:t>
      </w:r>
      <w:r w:rsidRPr="003D1018">
        <w:rPr>
          <w:rFonts w:ascii="Times New Roman" w:hAnsi="Times New Roman" w:cs="Times New Roman"/>
          <w:sz w:val="24"/>
          <w:szCs w:val="24"/>
        </w:rPr>
        <w:t xml:space="preserve"> özel sektör banka</w:t>
      </w:r>
      <w:r w:rsidR="00831A79">
        <w:rPr>
          <w:rFonts w:ascii="Times New Roman" w:hAnsi="Times New Roman" w:cs="Times New Roman"/>
          <w:sz w:val="24"/>
          <w:szCs w:val="24"/>
        </w:rPr>
        <w:t>sının</w:t>
      </w:r>
      <w:r w:rsidRPr="003D1018">
        <w:rPr>
          <w:rFonts w:ascii="Times New Roman" w:hAnsi="Times New Roman" w:cs="Times New Roman"/>
          <w:sz w:val="24"/>
          <w:szCs w:val="24"/>
        </w:rPr>
        <w:t>, sürdürülebilir kalkınmaya yönelik desteklerin</w:t>
      </w:r>
      <w:r w:rsidR="00831A79">
        <w:rPr>
          <w:rFonts w:ascii="Times New Roman" w:hAnsi="Times New Roman" w:cs="Times New Roman"/>
          <w:sz w:val="24"/>
          <w:szCs w:val="24"/>
        </w:rPr>
        <w:t>d</w:t>
      </w:r>
      <w:r w:rsidRPr="003D1018">
        <w:rPr>
          <w:rFonts w:ascii="Times New Roman" w:hAnsi="Times New Roman" w:cs="Times New Roman"/>
          <w:sz w:val="24"/>
          <w:szCs w:val="24"/>
        </w:rPr>
        <w:t>e hassas baktıkları ve çalışmalarını bu temelde yürüttükleri, raporlarından anlaşılmaktadır. Enerji projeleri, dijitalleşme, tarım, çevre, kadın</w:t>
      </w:r>
      <w:r w:rsidR="00831A79">
        <w:rPr>
          <w:rFonts w:ascii="Times New Roman" w:hAnsi="Times New Roman" w:cs="Times New Roman"/>
          <w:sz w:val="24"/>
          <w:szCs w:val="24"/>
        </w:rPr>
        <w:t>,</w:t>
      </w:r>
      <w:r w:rsidRPr="003D1018">
        <w:rPr>
          <w:rFonts w:ascii="Times New Roman" w:hAnsi="Times New Roman" w:cs="Times New Roman"/>
          <w:sz w:val="24"/>
          <w:szCs w:val="24"/>
        </w:rPr>
        <w:t xml:space="preserve"> genç </w:t>
      </w:r>
      <w:r w:rsidR="00831A79">
        <w:rPr>
          <w:rFonts w:ascii="Times New Roman" w:hAnsi="Times New Roman" w:cs="Times New Roman"/>
          <w:sz w:val="24"/>
          <w:szCs w:val="24"/>
        </w:rPr>
        <w:t xml:space="preserve">ve engelli desteği </w:t>
      </w:r>
      <w:r w:rsidRPr="003D1018">
        <w:rPr>
          <w:rFonts w:ascii="Times New Roman" w:hAnsi="Times New Roman" w:cs="Times New Roman"/>
          <w:sz w:val="24"/>
          <w:szCs w:val="24"/>
        </w:rPr>
        <w:t xml:space="preserve">gibi pek çok </w:t>
      </w:r>
      <w:r w:rsidR="00F51B1F">
        <w:rPr>
          <w:rFonts w:ascii="Times New Roman" w:hAnsi="Times New Roman" w:cs="Times New Roman"/>
          <w:sz w:val="24"/>
          <w:szCs w:val="24"/>
        </w:rPr>
        <w:t>alanda</w:t>
      </w:r>
      <w:r w:rsidRPr="003D1018">
        <w:rPr>
          <w:rFonts w:ascii="Times New Roman" w:hAnsi="Times New Roman" w:cs="Times New Roman"/>
          <w:sz w:val="24"/>
          <w:szCs w:val="24"/>
        </w:rPr>
        <w:t xml:space="preserve"> sürdürülebilirliğe verdikleri finansal destek</w:t>
      </w:r>
      <w:r w:rsidR="00F51B1F">
        <w:rPr>
          <w:rFonts w:ascii="Times New Roman" w:hAnsi="Times New Roman" w:cs="Times New Roman"/>
          <w:sz w:val="24"/>
          <w:szCs w:val="24"/>
        </w:rPr>
        <w:t>ler</w:t>
      </w:r>
      <w:r w:rsidRPr="003D1018">
        <w:rPr>
          <w:rFonts w:ascii="Times New Roman" w:hAnsi="Times New Roman" w:cs="Times New Roman"/>
          <w:sz w:val="24"/>
          <w:szCs w:val="24"/>
        </w:rPr>
        <w:t xml:space="preserve"> araştırmamızda incelenmiştir.</w:t>
      </w:r>
    </w:p>
    <w:p w14:paraId="6CB80893" w14:textId="578F7D34" w:rsidR="008300B3" w:rsidRDefault="008300B3" w:rsidP="008300B3">
      <w:pPr>
        <w:jc w:val="both"/>
        <w:rPr>
          <w:rFonts w:ascii="Times New Roman" w:hAnsi="Times New Roman" w:cs="Times New Roman"/>
          <w:b/>
          <w:sz w:val="24"/>
          <w:szCs w:val="24"/>
        </w:rPr>
      </w:pPr>
      <w:r>
        <w:rPr>
          <w:rFonts w:ascii="Times New Roman" w:hAnsi="Times New Roman" w:cs="Times New Roman"/>
          <w:b/>
          <w:sz w:val="24"/>
          <w:szCs w:val="24"/>
        </w:rPr>
        <w:t xml:space="preserve">Anahtar Kelime: </w:t>
      </w:r>
      <w:r>
        <w:rPr>
          <w:rFonts w:ascii="Times New Roman" w:hAnsi="Times New Roman" w:cs="Times New Roman"/>
          <w:sz w:val="24"/>
          <w:szCs w:val="24"/>
        </w:rPr>
        <w:t>S</w:t>
      </w:r>
      <w:r w:rsidRPr="008300B3">
        <w:rPr>
          <w:rFonts w:ascii="Times New Roman" w:hAnsi="Times New Roman" w:cs="Times New Roman"/>
          <w:sz w:val="24"/>
          <w:szCs w:val="24"/>
        </w:rPr>
        <w:t>ürdürülebilirlik,</w:t>
      </w:r>
      <w:r>
        <w:rPr>
          <w:rFonts w:ascii="Times New Roman" w:hAnsi="Times New Roman" w:cs="Times New Roman"/>
          <w:sz w:val="24"/>
          <w:szCs w:val="24"/>
        </w:rPr>
        <w:t xml:space="preserve"> </w:t>
      </w:r>
      <w:r w:rsidRPr="008300B3">
        <w:rPr>
          <w:rFonts w:ascii="Times New Roman" w:hAnsi="Times New Roman" w:cs="Times New Roman"/>
          <w:sz w:val="24"/>
          <w:szCs w:val="24"/>
        </w:rPr>
        <w:t>bankacılık sektörü,</w:t>
      </w:r>
      <w:r>
        <w:rPr>
          <w:rFonts w:ascii="Times New Roman" w:hAnsi="Times New Roman" w:cs="Times New Roman"/>
          <w:sz w:val="24"/>
          <w:szCs w:val="24"/>
        </w:rPr>
        <w:t xml:space="preserve"> </w:t>
      </w:r>
      <w:r w:rsidRPr="008300B3">
        <w:rPr>
          <w:rFonts w:ascii="Times New Roman" w:hAnsi="Times New Roman" w:cs="Times New Roman"/>
          <w:sz w:val="24"/>
          <w:szCs w:val="24"/>
        </w:rPr>
        <w:t>sürdürülebilirlikle ilgili kredi</w:t>
      </w:r>
    </w:p>
    <w:p w14:paraId="11A06BC6" w14:textId="77777777" w:rsidR="008300B3" w:rsidRDefault="008300B3" w:rsidP="008300B3">
      <w:pPr>
        <w:jc w:val="both"/>
        <w:rPr>
          <w:rFonts w:ascii="Times New Roman" w:hAnsi="Times New Roman" w:cs="Times New Roman"/>
          <w:b/>
          <w:sz w:val="24"/>
          <w:szCs w:val="24"/>
        </w:rPr>
      </w:pPr>
    </w:p>
    <w:p w14:paraId="6083D4C8" w14:textId="75522DE8" w:rsidR="008300B3" w:rsidRPr="008300B3" w:rsidRDefault="008300B3" w:rsidP="008300B3">
      <w:pPr>
        <w:keepNext/>
        <w:jc w:val="both"/>
        <w:rPr>
          <w:rFonts w:ascii="Times New Roman" w:hAnsi="Times New Roman" w:cs="Times New Roman"/>
          <w:b/>
          <w:sz w:val="24"/>
          <w:szCs w:val="24"/>
        </w:rPr>
      </w:pPr>
      <w:proofErr w:type="spellStart"/>
      <w:r w:rsidRPr="008300B3">
        <w:rPr>
          <w:rFonts w:ascii="Times New Roman" w:hAnsi="Times New Roman" w:cs="Times New Roman"/>
          <w:b/>
          <w:sz w:val="24"/>
          <w:szCs w:val="24"/>
        </w:rPr>
        <w:t>Abstract</w:t>
      </w:r>
      <w:proofErr w:type="spellEnd"/>
    </w:p>
    <w:p w14:paraId="3804D9E3" w14:textId="77777777" w:rsidR="00F51B1F" w:rsidRPr="00F51B1F" w:rsidRDefault="00F51B1F" w:rsidP="00F51B1F">
      <w:pPr>
        <w:jc w:val="both"/>
        <w:rPr>
          <w:rFonts w:ascii="Times New Roman" w:hAnsi="Times New Roman" w:cs="Times New Roman"/>
          <w:sz w:val="24"/>
          <w:szCs w:val="24"/>
        </w:rPr>
      </w:pPr>
      <w:proofErr w:type="spellStart"/>
      <w:r w:rsidRPr="00F51B1F">
        <w:rPr>
          <w:rFonts w:ascii="Times New Roman" w:hAnsi="Times New Roman" w:cs="Times New Roman"/>
          <w:sz w:val="24"/>
          <w:szCs w:val="24"/>
        </w:rPr>
        <w:t>Businesses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operate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with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awareness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that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one</w:t>
      </w:r>
      <w:proofErr w:type="spellEnd"/>
      <w:r w:rsidRPr="00F51B1F">
        <w:rPr>
          <w:rFonts w:ascii="Times New Roman" w:hAnsi="Times New Roman" w:cs="Times New Roman"/>
          <w:sz w:val="24"/>
          <w:szCs w:val="24"/>
        </w:rPr>
        <w:t xml:space="preserve"> of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most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important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ways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maintain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their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existence</w:t>
      </w:r>
      <w:proofErr w:type="spellEnd"/>
      <w:r w:rsidRPr="00F51B1F">
        <w:rPr>
          <w:rFonts w:ascii="Times New Roman" w:hAnsi="Times New Roman" w:cs="Times New Roman"/>
          <w:sz w:val="24"/>
          <w:szCs w:val="24"/>
        </w:rPr>
        <w:t xml:space="preserve"> in global </w:t>
      </w:r>
      <w:proofErr w:type="spellStart"/>
      <w:r w:rsidRPr="00F51B1F">
        <w:rPr>
          <w:rFonts w:ascii="Times New Roman" w:hAnsi="Times New Roman" w:cs="Times New Roman"/>
          <w:sz w:val="24"/>
          <w:szCs w:val="24"/>
        </w:rPr>
        <w:t>competition</w:t>
      </w:r>
      <w:proofErr w:type="spellEnd"/>
      <w:r w:rsidRPr="00F51B1F">
        <w:rPr>
          <w:rFonts w:ascii="Times New Roman" w:hAnsi="Times New Roman" w:cs="Times New Roman"/>
          <w:sz w:val="24"/>
          <w:szCs w:val="24"/>
        </w:rPr>
        <w:t xml:space="preserve"> is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be </w:t>
      </w:r>
      <w:proofErr w:type="spellStart"/>
      <w:r w:rsidRPr="00F51B1F">
        <w:rPr>
          <w:rFonts w:ascii="Times New Roman" w:hAnsi="Times New Roman" w:cs="Times New Roman"/>
          <w:sz w:val="24"/>
          <w:szCs w:val="24"/>
        </w:rPr>
        <w:t>beneficial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society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have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prove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their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customers</w:t>
      </w:r>
      <w:proofErr w:type="spellEnd"/>
      <w:r w:rsidRPr="00F51B1F">
        <w:rPr>
          <w:rFonts w:ascii="Times New Roman" w:hAnsi="Times New Roman" w:cs="Times New Roman"/>
          <w:sz w:val="24"/>
          <w:szCs w:val="24"/>
        </w:rPr>
        <w:t xml:space="preserve"> how </w:t>
      </w:r>
      <w:proofErr w:type="spellStart"/>
      <w:r w:rsidRPr="00F51B1F">
        <w:rPr>
          <w:rFonts w:ascii="Times New Roman" w:hAnsi="Times New Roman" w:cs="Times New Roman"/>
          <w:sz w:val="24"/>
          <w:szCs w:val="24"/>
        </w:rPr>
        <w:t>well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have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contributed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society</w:t>
      </w:r>
      <w:proofErr w:type="spellEnd"/>
      <w:r w:rsidRPr="00F51B1F">
        <w:rPr>
          <w:rFonts w:ascii="Times New Roman" w:hAnsi="Times New Roman" w:cs="Times New Roman"/>
          <w:sz w:val="24"/>
          <w:szCs w:val="24"/>
        </w:rPr>
        <w:t xml:space="preserve">, as </w:t>
      </w:r>
      <w:proofErr w:type="spellStart"/>
      <w:r w:rsidRPr="00F51B1F">
        <w:rPr>
          <w:rFonts w:ascii="Times New Roman" w:hAnsi="Times New Roman" w:cs="Times New Roman"/>
          <w:sz w:val="24"/>
          <w:szCs w:val="24"/>
        </w:rPr>
        <w:t>well</w:t>
      </w:r>
      <w:proofErr w:type="spellEnd"/>
      <w:r w:rsidRPr="00F51B1F">
        <w:rPr>
          <w:rFonts w:ascii="Times New Roman" w:hAnsi="Times New Roman" w:cs="Times New Roman"/>
          <w:sz w:val="24"/>
          <w:szCs w:val="24"/>
        </w:rPr>
        <w:t xml:space="preserve"> as how </w:t>
      </w:r>
      <w:proofErr w:type="spellStart"/>
      <w:r w:rsidRPr="00F51B1F">
        <w:rPr>
          <w:rFonts w:ascii="Times New Roman" w:hAnsi="Times New Roman" w:cs="Times New Roman"/>
          <w:sz w:val="24"/>
          <w:szCs w:val="24"/>
        </w:rPr>
        <w:t>good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their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products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have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been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for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many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years</w:t>
      </w:r>
      <w:proofErr w:type="spellEnd"/>
      <w:r w:rsidRPr="00F51B1F">
        <w:rPr>
          <w:rFonts w:ascii="Times New Roman" w:hAnsi="Times New Roman" w:cs="Times New Roman"/>
          <w:sz w:val="24"/>
          <w:szCs w:val="24"/>
        </w:rPr>
        <w:t xml:space="preserve">. As a </w:t>
      </w:r>
      <w:proofErr w:type="spellStart"/>
      <w:r w:rsidRPr="00F51B1F">
        <w:rPr>
          <w:rFonts w:ascii="Times New Roman" w:hAnsi="Times New Roman" w:cs="Times New Roman"/>
          <w:sz w:val="24"/>
          <w:szCs w:val="24"/>
        </w:rPr>
        <w:t>sector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banking</w:t>
      </w:r>
      <w:proofErr w:type="spellEnd"/>
      <w:r w:rsidRPr="00F51B1F">
        <w:rPr>
          <w:rFonts w:ascii="Times New Roman" w:hAnsi="Times New Roman" w:cs="Times New Roman"/>
          <w:sz w:val="24"/>
          <w:szCs w:val="24"/>
        </w:rPr>
        <w:t xml:space="preserve"> has </w:t>
      </w:r>
      <w:proofErr w:type="spellStart"/>
      <w:r w:rsidRPr="00F51B1F">
        <w:rPr>
          <w:rFonts w:ascii="Times New Roman" w:hAnsi="Times New Roman" w:cs="Times New Roman"/>
          <w:sz w:val="24"/>
          <w:szCs w:val="24"/>
        </w:rPr>
        <w:t>been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sector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with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strongest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capital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structure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fastest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access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use</w:t>
      </w:r>
      <w:proofErr w:type="spellEnd"/>
      <w:r w:rsidRPr="00F51B1F">
        <w:rPr>
          <w:rFonts w:ascii="Times New Roman" w:hAnsi="Times New Roman" w:cs="Times New Roman"/>
          <w:sz w:val="24"/>
          <w:szCs w:val="24"/>
        </w:rPr>
        <w:t xml:space="preserve"> of </w:t>
      </w:r>
      <w:proofErr w:type="spellStart"/>
      <w:r w:rsidRPr="00F51B1F">
        <w:rPr>
          <w:rFonts w:ascii="Times New Roman" w:hAnsi="Times New Roman" w:cs="Times New Roman"/>
          <w:sz w:val="24"/>
          <w:szCs w:val="24"/>
        </w:rPr>
        <w:t>technology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For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this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reason</w:t>
      </w:r>
      <w:proofErr w:type="spellEnd"/>
      <w:r w:rsidRPr="00F51B1F">
        <w:rPr>
          <w:rFonts w:ascii="Times New Roman" w:hAnsi="Times New Roman" w:cs="Times New Roman"/>
          <w:sz w:val="24"/>
          <w:szCs w:val="24"/>
        </w:rPr>
        <w:t xml:space="preserve">, as a </w:t>
      </w:r>
      <w:proofErr w:type="spellStart"/>
      <w:r w:rsidRPr="00F51B1F">
        <w:rPr>
          <w:rFonts w:ascii="Times New Roman" w:hAnsi="Times New Roman" w:cs="Times New Roman"/>
          <w:sz w:val="24"/>
          <w:szCs w:val="24"/>
        </w:rPr>
        <w:t>society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expectation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from</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banks</w:t>
      </w:r>
      <w:proofErr w:type="spellEnd"/>
      <w:r w:rsidRPr="00F51B1F">
        <w:rPr>
          <w:rFonts w:ascii="Times New Roman" w:hAnsi="Times New Roman" w:cs="Times New Roman"/>
          <w:sz w:val="24"/>
          <w:szCs w:val="24"/>
        </w:rPr>
        <w:t xml:space="preserve"> on </w:t>
      </w:r>
      <w:proofErr w:type="spellStart"/>
      <w:r w:rsidRPr="00F51B1F">
        <w:rPr>
          <w:rFonts w:ascii="Times New Roman" w:hAnsi="Times New Roman" w:cs="Times New Roman"/>
          <w:sz w:val="24"/>
          <w:szCs w:val="24"/>
        </w:rPr>
        <w:t>sustainable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development</w:t>
      </w:r>
      <w:proofErr w:type="spellEnd"/>
      <w:r w:rsidRPr="00F51B1F">
        <w:rPr>
          <w:rFonts w:ascii="Times New Roman" w:hAnsi="Times New Roman" w:cs="Times New Roman"/>
          <w:sz w:val="24"/>
          <w:szCs w:val="24"/>
        </w:rPr>
        <w:t xml:space="preserve"> is </w:t>
      </w:r>
      <w:proofErr w:type="spellStart"/>
      <w:r w:rsidRPr="00F51B1F">
        <w:rPr>
          <w:rFonts w:ascii="Times New Roman" w:hAnsi="Times New Roman" w:cs="Times New Roman"/>
          <w:sz w:val="24"/>
          <w:szCs w:val="24"/>
        </w:rPr>
        <w:t>always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higher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than</w:t>
      </w:r>
      <w:proofErr w:type="spellEnd"/>
      <w:r w:rsidRPr="00F51B1F">
        <w:rPr>
          <w:rFonts w:ascii="Times New Roman" w:hAnsi="Times New Roman" w:cs="Times New Roman"/>
          <w:sz w:val="24"/>
          <w:szCs w:val="24"/>
        </w:rPr>
        <w:t xml:space="preserve"> in </w:t>
      </w:r>
      <w:proofErr w:type="spellStart"/>
      <w:r w:rsidRPr="00F51B1F">
        <w:rPr>
          <w:rFonts w:ascii="Times New Roman" w:hAnsi="Times New Roman" w:cs="Times New Roman"/>
          <w:sz w:val="24"/>
          <w:szCs w:val="24"/>
        </w:rPr>
        <w:t>other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sectors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In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this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respect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contribution</w:t>
      </w:r>
      <w:proofErr w:type="spellEnd"/>
      <w:r w:rsidRPr="00F51B1F">
        <w:rPr>
          <w:rFonts w:ascii="Times New Roman" w:hAnsi="Times New Roman" w:cs="Times New Roman"/>
          <w:sz w:val="24"/>
          <w:szCs w:val="24"/>
        </w:rPr>
        <w:t xml:space="preserve"> of </w:t>
      </w:r>
      <w:proofErr w:type="spellStart"/>
      <w:r w:rsidRPr="00F51B1F">
        <w:rPr>
          <w:rFonts w:ascii="Times New Roman" w:hAnsi="Times New Roman" w:cs="Times New Roman"/>
          <w:sz w:val="24"/>
          <w:szCs w:val="24"/>
        </w:rPr>
        <w:t>banks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sustainability</w:t>
      </w:r>
      <w:proofErr w:type="spellEnd"/>
      <w:r w:rsidRPr="00F51B1F">
        <w:rPr>
          <w:rFonts w:ascii="Times New Roman" w:hAnsi="Times New Roman" w:cs="Times New Roman"/>
          <w:sz w:val="24"/>
          <w:szCs w:val="24"/>
        </w:rPr>
        <w:t xml:space="preserve"> of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society</w:t>
      </w:r>
      <w:proofErr w:type="spellEnd"/>
      <w:r w:rsidRPr="00F51B1F">
        <w:rPr>
          <w:rFonts w:ascii="Times New Roman" w:hAnsi="Times New Roman" w:cs="Times New Roman"/>
          <w:sz w:val="24"/>
          <w:szCs w:val="24"/>
        </w:rPr>
        <w:t xml:space="preserve"> is </w:t>
      </w:r>
      <w:proofErr w:type="spellStart"/>
      <w:r w:rsidRPr="00F51B1F">
        <w:rPr>
          <w:rFonts w:ascii="Times New Roman" w:hAnsi="Times New Roman" w:cs="Times New Roman"/>
          <w:sz w:val="24"/>
          <w:szCs w:val="24"/>
        </w:rPr>
        <w:t>very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important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due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both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loans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give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support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they</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give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directly</w:t>
      </w:r>
      <w:proofErr w:type="spellEnd"/>
      <w:r w:rsidRPr="00F51B1F">
        <w:rPr>
          <w:rFonts w:ascii="Times New Roman" w:hAnsi="Times New Roman" w:cs="Times New Roman"/>
          <w:sz w:val="24"/>
          <w:szCs w:val="24"/>
        </w:rPr>
        <w:t>.</w:t>
      </w:r>
    </w:p>
    <w:p w14:paraId="2D27A96A" w14:textId="77777777" w:rsidR="00F51B1F" w:rsidRPr="00F51B1F" w:rsidRDefault="00F51B1F" w:rsidP="00F51B1F">
      <w:pPr>
        <w:jc w:val="both"/>
        <w:rPr>
          <w:rFonts w:ascii="Times New Roman" w:hAnsi="Times New Roman" w:cs="Times New Roman"/>
          <w:sz w:val="24"/>
          <w:szCs w:val="24"/>
        </w:rPr>
      </w:pPr>
      <w:proofErr w:type="spellStart"/>
      <w:r w:rsidRPr="00F51B1F">
        <w:rPr>
          <w:rFonts w:ascii="Times New Roman" w:hAnsi="Times New Roman" w:cs="Times New Roman"/>
          <w:sz w:val="24"/>
          <w:szCs w:val="24"/>
        </w:rPr>
        <w:t>In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this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context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aim</w:t>
      </w:r>
      <w:proofErr w:type="spellEnd"/>
      <w:r w:rsidRPr="00F51B1F">
        <w:rPr>
          <w:rFonts w:ascii="Times New Roman" w:hAnsi="Times New Roman" w:cs="Times New Roman"/>
          <w:sz w:val="24"/>
          <w:szCs w:val="24"/>
        </w:rPr>
        <w:t xml:space="preserve"> of </w:t>
      </w:r>
      <w:proofErr w:type="spellStart"/>
      <w:r w:rsidRPr="00F51B1F">
        <w:rPr>
          <w:rFonts w:ascii="Times New Roman" w:hAnsi="Times New Roman" w:cs="Times New Roman"/>
          <w:sz w:val="24"/>
          <w:szCs w:val="24"/>
        </w:rPr>
        <w:t>our</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study</w:t>
      </w:r>
      <w:proofErr w:type="spellEnd"/>
      <w:r w:rsidRPr="00F51B1F">
        <w:rPr>
          <w:rFonts w:ascii="Times New Roman" w:hAnsi="Times New Roman" w:cs="Times New Roman"/>
          <w:sz w:val="24"/>
          <w:szCs w:val="24"/>
        </w:rPr>
        <w:t xml:space="preserve"> is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examine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extent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which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banking</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sector</w:t>
      </w:r>
      <w:proofErr w:type="spellEnd"/>
      <w:r w:rsidRPr="00F51B1F">
        <w:rPr>
          <w:rFonts w:ascii="Times New Roman" w:hAnsi="Times New Roman" w:cs="Times New Roman"/>
          <w:sz w:val="24"/>
          <w:szCs w:val="24"/>
        </w:rPr>
        <w:t xml:space="preserve"> has </w:t>
      </w:r>
      <w:proofErr w:type="spellStart"/>
      <w:r w:rsidRPr="00F51B1F">
        <w:rPr>
          <w:rFonts w:ascii="Times New Roman" w:hAnsi="Times New Roman" w:cs="Times New Roman"/>
          <w:sz w:val="24"/>
          <w:szCs w:val="24"/>
        </w:rPr>
        <w:t>contributed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to</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social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social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environmental</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sustainability</w:t>
      </w:r>
      <w:proofErr w:type="spellEnd"/>
      <w:r w:rsidRPr="00F51B1F">
        <w:rPr>
          <w:rFonts w:ascii="Times New Roman" w:hAnsi="Times New Roman" w:cs="Times New Roman"/>
          <w:sz w:val="24"/>
          <w:szCs w:val="24"/>
        </w:rPr>
        <w:t xml:space="preserve"> in </w:t>
      </w:r>
      <w:proofErr w:type="spellStart"/>
      <w:r w:rsidRPr="00F51B1F">
        <w:rPr>
          <w:rFonts w:ascii="Times New Roman" w:hAnsi="Times New Roman" w:cs="Times New Roman"/>
          <w:sz w:val="24"/>
          <w:szCs w:val="24"/>
        </w:rPr>
        <w:t>the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last</w:t>
      </w:r>
      <w:proofErr w:type="spellEnd"/>
      <w:r w:rsidRPr="00F51B1F">
        <w:rPr>
          <w:rFonts w:ascii="Times New Roman" w:hAnsi="Times New Roman" w:cs="Times New Roman"/>
          <w:sz w:val="24"/>
          <w:szCs w:val="24"/>
        </w:rPr>
        <w:t xml:space="preserve"> 10 </w:t>
      </w:r>
      <w:proofErr w:type="spellStart"/>
      <w:r w:rsidRPr="00F51B1F">
        <w:rPr>
          <w:rFonts w:ascii="Times New Roman" w:hAnsi="Times New Roman" w:cs="Times New Roman"/>
          <w:sz w:val="24"/>
          <w:szCs w:val="24"/>
        </w:rPr>
        <w:t>years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in </w:t>
      </w:r>
      <w:proofErr w:type="spellStart"/>
      <w:r w:rsidRPr="00F51B1F">
        <w:rPr>
          <w:rFonts w:ascii="Times New Roman" w:hAnsi="Times New Roman" w:cs="Times New Roman"/>
          <w:sz w:val="24"/>
          <w:szCs w:val="24"/>
        </w:rPr>
        <w:t>which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banks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and</w:t>
      </w:r>
      <w:proofErr w:type="spellEnd"/>
      <w:r w:rsidRPr="00F51B1F">
        <w:rPr>
          <w:rFonts w:ascii="Times New Roman" w:hAnsi="Times New Roman" w:cs="Times New Roman"/>
          <w:sz w:val="24"/>
          <w:szCs w:val="24"/>
        </w:rPr>
        <w:t xml:space="preserve"> in </w:t>
      </w:r>
      <w:proofErr w:type="spellStart"/>
      <w:r w:rsidRPr="00F51B1F">
        <w:rPr>
          <w:rFonts w:ascii="Times New Roman" w:hAnsi="Times New Roman" w:cs="Times New Roman"/>
          <w:sz w:val="24"/>
          <w:szCs w:val="24"/>
        </w:rPr>
        <w:t>which</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areas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these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contributions</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have</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been</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concentrated</w:t>
      </w:r>
      <w:proofErr w:type="spellEnd"/>
      <w:r w:rsidRPr="00F51B1F">
        <w:rPr>
          <w:rFonts w:ascii="Times New Roman" w:hAnsi="Times New Roman" w:cs="Times New Roman"/>
          <w:sz w:val="24"/>
          <w:szCs w:val="24"/>
        </w:rPr>
        <w:t xml:space="preserve"> in </w:t>
      </w:r>
      <w:proofErr w:type="spellStart"/>
      <w:r w:rsidRPr="00F51B1F">
        <w:rPr>
          <w:rFonts w:ascii="Times New Roman" w:hAnsi="Times New Roman" w:cs="Times New Roman"/>
          <w:sz w:val="24"/>
          <w:szCs w:val="24"/>
        </w:rPr>
        <w:t>recent</w:t>
      </w:r>
      <w:proofErr w:type="spellEnd"/>
      <w:r w:rsidRPr="00F51B1F">
        <w:rPr>
          <w:rFonts w:ascii="Times New Roman" w:hAnsi="Times New Roman" w:cs="Times New Roman"/>
          <w:sz w:val="24"/>
          <w:szCs w:val="24"/>
        </w:rPr>
        <w:t xml:space="preserve"> </w:t>
      </w:r>
      <w:proofErr w:type="spellStart"/>
      <w:r w:rsidRPr="00F51B1F">
        <w:rPr>
          <w:rFonts w:ascii="Times New Roman" w:hAnsi="Times New Roman" w:cs="Times New Roman"/>
          <w:sz w:val="24"/>
          <w:szCs w:val="24"/>
        </w:rPr>
        <w:t>years</w:t>
      </w:r>
      <w:proofErr w:type="spellEnd"/>
      <w:r w:rsidRPr="00F51B1F">
        <w:rPr>
          <w:rFonts w:ascii="Times New Roman" w:hAnsi="Times New Roman" w:cs="Times New Roman"/>
          <w:sz w:val="24"/>
          <w:szCs w:val="24"/>
        </w:rPr>
        <w:t>.</w:t>
      </w:r>
    </w:p>
    <w:p w14:paraId="20E8F04D" w14:textId="77777777" w:rsidR="00831A79" w:rsidRDefault="00831A79" w:rsidP="00F51B1F">
      <w:pPr>
        <w:jc w:val="both"/>
        <w:rPr>
          <w:rFonts w:ascii="Times New Roman" w:hAnsi="Times New Roman" w:cs="Times New Roman"/>
          <w:sz w:val="24"/>
          <w:szCs w:val="24"/>
        </w:rPr>
      </w:pPr>
      <w:proofErr w:type="spellStart"/>
      <w:r w:rsidRPr="00831A79">
        <w:rPr>
          <w:rFonts w:ascii="Times New Roman" w:hAnsi="Times New Roman" w:cs="Times New Roman"/>
          <w:sz w:val="24"/>
          <w:szCs w:val="24"/>
        </w:rPr>
        <w:lastRenderedPageBreak/>
        <w:t>In</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study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designed</w:t>
      </w:r>
      <w:proofErr w:type="spellEnd"/>
      <w:r w:rsidRPr="00831A79">
        <w:rPr>
          <w:rFonts w:ascii="Times New Roman" w:hAnsi="Times New Roman" w:cs="Times New Roman"/>
          <w:sz w:val="24"/>
          <w:szCs w:val="24"/>
        </w:rPr>
        <w:t xml:space="preserve"> in </w:t>
      </w:r>
      <w:proofErr w:type="spellStart"/>
      <w:r w:rsidRPr="00831A79">
        <w:rPr>
          <w:rFonts w:ascii="Times New Roman" w:hAnsi="Times New Roman" w:cs="Times New Roman"/>
          <w:sz w:val="24"/>
          <w:szCs w:val="24"/>
        </w:rPr>
        <w:t>this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context</w:t>
      </w:r>
      <w:proofErr w:type="spellEnd"/>
      <w:r w:rsidRPr="00831A79">
        <w:rPr>
          <w:rFonts w:ascii="Times New Roman" w:hAnsi="Times New Roman" w:cs="Times New Roman"/>
          <w:sz w:val="24"/>
          <w:szCs w:val="24"/>
        </w:rPr>
        <w:t xml:space="preserve">, it is </w:t>
      </w:r>
      <w:proofErr w:type="spellStart"/>
      <w:r w:rsidRPr="00831A79">
        <w:rPr>
          <w:rFonts w:ascii="Times New Roman" w:hAnsi="Times New Roman" w:cs="Times New Roman"/>
          <w:sz w:val="24"/>
          <w:szCs w:val="24"/>
        </w:rPr>
        <w:t>understood</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from</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reports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that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three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largest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private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sector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banks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operating</w:t>
      </w:r>
      <w:proofErr w:type="spellEnd"/>
      <w:r w:rsidRPr="00831A79">
        <w:rPr>
          <w:rFonts w:ascii="Times New Roman" w:hAnsi="Times New Roman" w:cs="Times New Roman"/>
          <w:sz w:val="24"/>
          <w:szCs w:val="24"/>
        </w:rPr>
        <w:t xml:space="preserve"> in </w:t>
      </w:r>
      <w:proofErr w:type="spellStart"/>
      <w:r w:rsidRPr="00831A79">
        <w:rPr>
          <w:rFonts w:ascii="Times New Roman" w:hAnsi="Times New Roman" w:cs="Times New Roman"/>
          <w:sz w:val="24"/>
          <w:szCs w:val="24"/>
        </w:rPr>
        <w:t>our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country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are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sensitive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about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their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support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for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sustainable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development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and</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carry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out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their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work</w:t>
      </w:r>
      <w:proofErr w:type="spellEnd"/>
      <w:r w:rsidRPr="00831A79">
        <w:rPr>
          <w:rFonts w:ascii="Times New Roman" w:hAnsi="Times New Roman" w:cs="Times New Roman"/>
          <w:sz w:val="24"/>
          <w:szCs w:val="24"/>
        </w:rPr>
        <w:t xml:space="preserve"> on </w:t>
      </w:r>
      <w:proofErr w:type="spellStart"/>
      <w:r w:rsidRPr="00831A79">
        <w:rPr>
          <w:rFonts w:ascii="Times New Roman" w:hAnsi="Times New Roman" w:cs="Times New Roman"/>
          <w:sz w:val="24"/>
          <w:szCs w:val="24"/>
        </w:rPr>
        <w:t>this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basis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financial</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support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they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give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to</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sustainability</w:t>
      </w:r>
      <w:proofErr w:type="spellEnd"/>
      <w:r w:rsidRPr="00831A79">
        <w:rPr>
          <w:rFonts w:ascii="Times New Roman" w:hAnsi="Times New Roman" w:cs="Times New Roman"/>
          <w:sz w:val="24"/>
          <w:szCs w:val="24"/>
        </w:rPr>
        <w:t xml:space="preserve"> in </w:t>
      </w:r>
      <w:proofErr w:type="spellStart"/>
      <w:r w:rsidRPr="00831A79">
        <w:rPr>
          <w:rFonts w:ascii="Times New Roman" w:hAnsi="Times New Roman" w:cs="Times New Roman"/>
          <w:sz w:val="24"/>
          <w:szCs w:val="24"/>
        </w:rPr>
        <w:t>many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fields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such</w:t>
      </w:r>
      <w:proofErr w:type="spellEnd"/>
      <w:r w:rsidRPr="00831A79">
        <w:rPr>
          <w:rFonts w:ascii="Times New Roman" w:hAnsi="Times New Roman" w:cs="Times New Roman"/>
          <w:sz w:val="24"/>
          <w:szCs w:val="24"/>
        </w:rPr>
        <w:t xml:space="preserve"> as </w:t>
      </w:r>
      <w:proofErr w:type="spellStart"/>
      <w:r w:rsidRPr="00831A79">
        <w:rPr>
          <w:rFonts w:ascii="Times New Roman" w:hAnsi="Times New Roman" w:cs="Times New Roman"/>
          <w:sz w:val="24"/>
          <w:szCs w:val="24"/>
        </w:rPr>
        <w:t>energy</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projects</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digitalization</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agriculture</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environment</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women</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youth</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and</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disabled</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support</w:t>
      </w:r>
      <w:proofErr w:type="spellEnd"/>
      <w:r w:rsidRPr="00831A79">
        <w:rPr>
          <w:rFonts w:ascii="Times New Roman" w:hAnsi="Times New Roman" w:cs="Times New Roman"/>
          <w:sz w:val="24"/>
          <w:szCs w:val="24"/>
        </w:rPr>
        <w:t xml:space="preserve"> has </w:t>
      </w:r>
      <w:proofErr w:type="spellStart"/>
      <w:r w:rsidRPr="00831A79">
        <w:rPr>
          <w:rFonts w:ascii="Times New Roman" w:hAnsi="Times New Roman" w:cs="Times New Roman"/>
          <w:sz w:val="24"/>
          <w:szCs w:val="24"/>
        </w:rPr>
        <w:t>been</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examined</w:t>
      </w:r>
      <w:proofErr w:type="spellEnd"/>
      <w:r w:rsidRPr="00831A79">
        <w:rPr>
          <w:rFonts w:ascii="Times New Roman" w:hAnsi="Times New Roman" w:cs="Times New Roman"/>
          <w:sz w:val="24"/>
          <w:szCs w:val="24"/>
        </w:rPr>
        <w:t xml:space="preserve"> in </w:t>
      </w:r>
      <w:proofErr w:type="spellStart"/>
      <w:r w:rsidRPr="00831A79">
        <w:rPr>
          <w:rFonts w:ascii="Times New Roman" w:hAnsi="Times New Roman" w:cs="Times New Roman"/>
          <w:sz w:val="24"/>
          <w:szCs w:val="24"/>
        </w:rPr>
        <w:t>our</w:t>
      </w:r>
      <w:proofErr w:type="spellEnd"/>
      <w:r w:rsidRPr="00831A79">
        <w:rPr>
          <w:rFonts w:ascii="Times New Roman" w:hAnsi="Times New Roman" w:cs="Times New Roman"/>
          <w:sz w:val="24"/>
          <w:szCs w:val="24"/>
        </w:rPr>
        <w:t xml:space="preserve"> </w:t>
      </w:r>
      <w:proofErr w:type="spellStart"/>
      <w:r w:rsidRPr="00831A79">
        <w:rPr>
          <w:rFonts w:ascii="Times New Roman" w:hAnsi="Times New Roman" w:cs="Times New Roman"/>
          <w:sz w:val="24"/>
          <w:szCs w:val="24"/>
        </w:rPr>
        <w:t>research</w:t>
      </w:r>
      <w:proofErr w:type="spellEnd"/>
      <w:r w:rsidRPr="00831A79">
        <w:rPr>
          <w:rFonts w:ascii="Times New Roman" w:hAnsi="Times New Roman" w:cs="Times New Roman"/>
          <w:sz w:val="24"/>
          <w:szCs w:val="24"/>
        </w:rPr>
        <w:t>.</w:t>
      </w:r>
    </w:p>
    <w:p w14:paraId="5DFB540C" w14:textId="2C252258" w:rsidR="008300B3" w:rsidRPr="008300B3" w:rsidRDefault="008300B3" w:rsidP="008300B3">
      <w:pPr>
        <w:jc w:val="both"/>
        <w:rPr>
          <w:rFonts w:ascii="Times New Roman" w:hAnsi="Times New Roman" w:cs="Times New Roman"/>
          <w:b/>
          <w:sz w:val="24"/>
          <w:szCs w:val="24"/>
        </w:rPr>
      </w:pPr>
      <w:proofErr w:type="spellStart"/>
      <w:r w:rsidRPr="008300B3">
        <w:rPr>
          <w:rFonts w:ascii="Times New Roman" w:hAnsi="Times New Roman" w:cs="Times New Roman"/>
          <w:b/>
          <w:sz w:val="24"/>
          <w:szCs w:val="24"/>
        </w:rPr>
        <w:t>KeyWords</w:t>
      </w:r>
      <w:proofErr w:type="spellEnd"/>
      <w:r w:rsidRPr="008300B3">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S</w:t>
      </w:r>
      <w:r w:rsidRPr="008300B3">
        <w:rPr>
          <w:rFonts w:ascii="Times New Roman" w:hAnsi="Times New Roman" w:cs="Times New Roman"/>
          <w:sz w:val="24"/>
          <w:szCs w:val="24"/>
        </w:rPr>
        <w:t>usta</w:t>
      </w:r>
      <w:r>
        <w:rPr>
          <w:rFonts w:ascii="Times New Roman" w:hAnsi="Times New Roman" w:cs="Times New Roman"/>
          <w:sz w:val="24"/>
          <w:szCs w:val="24"/>
        </w:rPr>
        <w:t>i</w:t>
      </w:r>
      <w:r w:rsidRPr="008300B3">
        <w:rPr>
          <w:rFonts w:ascii="Times New Roman" w:hAnsi="Times New Roman" w:cs="Times New Roman"/>
          <w:sz w:val="24"/>
          <w:szCs w:val="24"/>
        </w:rPr>
        <w:t>nab</w:t>
      </w:r>
      <w:r>
        <w:rPr>
          <w:rFonts w:ascii="Times New Roman" w:hAnsi="Times New Roman" w:cs="Times New Roman"/>
          <w:sz w:val="24"/>
          <w:szCs w:val="24"/>
        </w:rPr>
        <w:t>i</w:t>
      </w:r>
      <w:r w:rsidRPr="008300B3">
        <w:rPr>
          <w:rFonts w:ascii="Times New Roman" w:hAnsi="Times New Roman" w:cs="Times New Roman"/>
          <w:sz w:val="24"/>
          <w:szCs w:val="24"/>
        </w:rPr>
        <w:t>l</w:t>
      </w:r>
      <w:r>
        <w:rPr>
          <w:rFonts w:ascii="Times New Roman" w:hAnsi="Times New Roman" w:cs="Times New Roman"/>
          <w:sz w:val="24"/>
          <w:szCs w:val="24"/>
        </w:rPr>
        <w:t>i</w:t>
      </w:r>
      <w:r w:rsidRPr="008300B3">
        <w:rPr>
          <w:rFonts w:ascii="Times New Roman" w:hAnsi="Times New Roman" w:cs="Times New Roman"/>
          <w:sz w:val="24"/>
          <w:szCs w:val="24"/>
        </w:rPr>
        <w:t>ty</w:t>
      </w:r>
      <w:proofErr w:type="spellEnd"/>
      <w:r w:rsidRPr="008300B3">
        <w:rPr>
          <w:rFonts w:ascii="Times New Roman" w:hAnsi="Times New Roman" w:cs="Times New Roman"/>
          <w:sz w:val="24"/>
          <w:szCs w:val="24"/>
        </w:rPr>
        <w:t xml:space="preserve">, </w:t>
      </w:r>
      <w:proofErr w:type="spellStart"/>
      <w:r w:rsidRPr="008300B3">
        <w:rPr>
          <w:rFonts w:ascii="Times New Roman" w:hAnsi="Times New Roman" w:cs="Times New Roman"/>
          <w:sz w:val="24"/>
          <w:szCs w:val="24"/>
        </w:rPr>
        <w:t>bank</w:t>
      </w:r>
      <w:r>
        <w:rPr>
          <w:rFonts w:ascii="Times New Roman" w:hAnsi="Times New Roman" w:cs="Times New Roman"/>
          <w:sz w:val="24"/>
          <w:szCs w:val="24"/>
        </w:rPr>
        <w:t>i</w:t>
      </w:r>
      <w:r w:rsidRPr="008300B3">
        <w:rPr>
          <w:rFonts w:ascii="Times New Roman" w:hAnsi="Times New Roman" w:cs="Times New Roman"/>
          <w:sz w:val="24"/>
          <w:szCs w:val="24"/>
        </w:rPr>
        <w:t>ng</w:t>
      </w:r>
      <w:proofErr w:type="spellEnd"/>
      <w:r w:rsidRPr="008300B3">
        <w:rPr>
          <w:rFonts w:ascii="Times New Roman" w:hAnsi="Times New Roman" w:cs="Times New Roman"/>
          <w:sz w:val="24"/>
          <w:szCs w:val="24"/>
        </w:rPr>
        <w:t xml:space="preserve"> </w:t>
      </w:r>
      <w:proofErr w:type="spellStart"/>
      <w:r w:rsidRPr="008300B3">
        <w:rPr>
          <w:rFonts w:ascii="Times New Roman" w:hAnsi="Times New Roman" w:cs="Times New Roman"/>
          <w:sz w:val="24"/>
          <w:szCs w:val="24"/>
        </w:rPr>
        <w:t>sector</w:t>
      </w:r>
      <w:proofErr w:type="spellEnd"/>
      <w:r w:rsidRPr="008300B3">
        <w:rPr>
          <w:rFonts w:ascii="Times New Roman" w:hAnsi="Times New Roman" w:cs="Times New Roman"/>
          <w:sz w:val="24"/>
          <w:szCs w:val="24"/>
        </w:rPr>
        <w:t xml:space="preserve">, </w:t>
      </w:r>
      <w:proofErr w:type="spellStart"/>
      <w:r w:rsidRPr="008300B3">
        <w:rPr>
          <w:rFonts w:ascii="Times New Roman" w:hAnsi="Times New Roman" w:cs="Times New Roman"/>
          <w:sz w:val="24"/>
          <w:szCs w:val="24"/>
        </w:rPr>
        <w:t>susta</w:t>
      </w:r>
      <w:r>
        <w:rPr>
          <w:rFonts w:ascii="Times New Roman" w:hAnsi="Times New Roman" w:cs="Times New Roman"/>
          <w:sz w:val="24"/>
          <w:szCs w:val="24"/>
        </w:rPr>
        <w:t>i</w:t>
      </w:r>
      <w:r w:rsidRPr="008300B3">
        <w:rPr>
          <w:rFonts w:ascii="Times New Roman" w:hAnsi="Times New Roman" w:cs="Times New Roman"/>
          <w:sz w:val="24"/>
          <w:szCs w:val="24"/>
        </w:rPr>
        <w:t>nab</w:t>
      </w:r>
      <w:r>
        <w:rPr>
          <w:rFonts w:ascii="Times New Roman" w:hAnsi="Times New Roman" w:cs="Times New Roman"/>
          <w:sz w:val="24"/>
          <w:szCs w:val="24"/>
        </w:rPr>
        <w:t>i</w:t>
      </w:r>
      <w:r w:rsidRPr="008300B3">
        <w:rPr>
          <w:rFonts w:ascii="Times New Roman" w:hAnsi="Times New Roman" w:cs="Times New Roman"/>
          <w:sz w:val="24"/>
          <w:szCs w:val="24"/>
        </w:rPr>
        <w:t>l</w:t>
      </w:r>
      <w:r>
        <w:rPr>
          <w:rFonts w:ascii="Times New Roman" w:hAnsi="Times New Roman" w:cs="Times New Roman"/>
          <w:sz w:val="24"/>
          <w:szCs w:val="24"/>
        </w:rPr>
        <w:t>i</w:t>
      </w:r>
      <w:r w:rsidRPr="008300B3">
        <w:rPr>
          <w:rFonts w:ascii="Times New Roman" w:hAnsi="Times New Roman" w:cs="Times New Roman"/>
          <w:sz w:val="24"/>
          <w:szCs w:val="24"/>
        </w:rPr>
        <w:t>ty-related</w:t>
      </w:r>
      <w:proofErr w:type="spellEnd"/>
      <w:r w:rsidRPr="008300B3">
        <w:rPr>
          <w:rFonts w:ascii="Times New Roman" w:hAnsi="Times New Roman" w:cs="Times New Roman"/>
          <w:sz w:val="24"/>
          <w:szCs w:val="24"/>
        </w:rPr>
        <w:t xml:space="preserve"> </w:t>
      </w:r>
      <w:proofErr w:type="spellStart"/>
      <w:r w:rsidRPr="008300B3">
        <w:rPr>
          <w:rFonts w:ascii="Times New Roman" w:hAnsi="Times New Roman" w:cs="Times New Roman"/>
          <w:sz w:val="24"/>
          <w:szCs w:val="24"/>
        </w:rPr>
        <w:t>cred</w:t>
      </w:r>
      <w:r>
        <w:rPr>
          <w:rFonts w:ascii="Times New Roman" w:hAnsi="Times New Roman" w:cs="Times New Roman"/>
          <w:sz w:val="24"/>
          <w:szCs w:val="24"/>
        </w:rPr>
        <w:t>i</w:t>
      </w:r>
      <w:r w:rsidRPr="008300B3">
        <w:rPr>
          <w:rFonts w:ascii="Times New Roman" w:hAnsi="Times New Roman" w:cs="Times New Roman"/>
          <w:sz w:val="24"/>
          <w:szCs w:val="24"/>
        </w:rPr>
        <w:t>t</w:t>
      </w:r>
      <w:proofErr w:type="spellEnd"/>
    </w:p>
    <w:p w14:paraId="08EF1B3A" w14:textId="57F4308C" w:rsidR="008300B3" w:rsidRDefault="008300B3" w:rsidP="008300B3">
      <w:pPr>
        <w:jc w:val="both"/>
        <w:rPr>
          <w:rFonts w:ascii="Times New Roman" w:hAnsi="Times New Roman" w:cs="Times New Roman"/>
          <w:sz w:val="24"/>
          <w:szCs w:val="24"/>
        </w:rPr>
      </w:pPr>
    </w:p>
    <w:p w14:paraId="7305DD78" w14:textId="57E00E60" w:rsidR="003D1018" w:rsidRDefault="003D1018" w:rsidP="003D1018">
      <w:pPr>
        <w:pStyle w:val="ListeParagraf"/>
        <w:numPr>
          <w:ilvl w:val="0"/>
          <w:numId w:val="7"/>
        </w:numPr>
        <w:jc w:val="both"/>
        <w:rPr>
          <w:rFonts w:ascii="Times New Roman" w:hAnsi="Times New Roman" w:cs="Times New Roman"/>
          <w:b/>
          <w:sz w:val="24"/>
          <w:szCs w:val="24"/>
        </w:rPr>
      </w:pPr>
      <w:r w:rsidRPr="003D1018">
        <w:rPr>
          <w:rFonts w:ascii="Times New Roman" w:hAnsi="Times New Roman" w:cs="Times New Roman"/>
          <w:b/>
          <w:sz w:val="24"/>
          <w:szCs w:val="24"/>
        </w:rPr>
        <w:t>Giriş</w:t>
      </w:r>
    </w:p>
    <w:p w14:paraId="383CCB51" w14:textId="21E5EA43" w:rsidR="00587F15" w:rsidRPr="00587F15" w:rsidRDefault="00587F15" w:rsidP="00587F15">
      <w:pPr>
        <w:jc w:val="both"/>
        <w:rPr>
          <w:rFonts w:ascii="Times New Roman" w:hAnsi="Times New Roman" w:cs="Times New Roman"/>
          <w:sz w:val="24"/>
          <w:szCs w:val="24"/>
        </w:rPr>
      </w:pPr>
      <w:r w:rsidRPr="00587F15">
        <w:rPr>
          <w:rFonts w:ascii="Times New Roman" w:hAnsi="Times New Roman" w:cs="Times New Roman"/>
          <w:sz w:val="24"/>
          <w:szCs w:val="24"/>
        </w:rPr>
        <w:t xml:space="preserve">Küreselleşmenin yaygınlaşması ve insan nüfusunun hızla artması, pek çok olumsuzluğu da beraberinde getirmektedir. </w:t>
      </w:r>
      <w:r w:rsidR="00F51B1F">
        <w:rPr>
          <w:rFonts w:ascii="Times New Roman" w:hAnsi="Times New Roman" w:cs="Times New Roman"/>
          <w:sz w:val="24"/>
          <w:szCs w:val="24"/>
        </w:rPr>
        <w:t xml:space="preserve">Buna karşı </w:t>
      </w:r>
      <w:r w:rsidRPr="00587F15">
        <w:rPr>
          <w:rFonts w:ascii="Times New Roman" w:hAnsi="Times New Roman" w:cs="Times New Roman"/>
          <w:sz w:val="24"/>
          <w:szCs w:val="24"/>
        </w:rPr>
        <w:t xml:space="preserve">teknolojinin hızla yaygınlaşması ve insanoğlunun bilgiye daha hızlı ulaşıyor olması nedeniyle pek çok olumsuzluk bertaraf edilebilmektedir. Buna olumlu ya da olumsuz katkı sağlayan en önemli oyunculardan birisi de bankacılık sektörüdür. </w:t>
      </w:r>
    </w:p>
    <w:p w14:paraId="03F85675" w14:textId="10054ABE" w:rsidR="00587F15" w:rsidRDefault="00F51B1F" w:rsidP="00587F15">
      <w:pPr>
        <w:jc w:val="both"/>
        <w:rPr>
          <w:rFonts w:ascii="Times New Roman" w:hAnsi="Times New Roman" w:cs="Times New Roman"/>
          <w:sz w:val="24"/>
          <w:szCs w:val="24"/>
        </w:rPr>
      </w:pPr>
      <w:r>
        <w:rPr>
          <w:rFonts w:ascii="Times New Roman" w:hAnsi="Times New Roman" w:cs="Times New Roman"/>
          <w:sz w:val="24"/>
          <w:szCs w:val="24"/>
        </w:rPr>
        <w:t>Çünkü finansal k</w:t>
      </w:r>
      <w:r w:rsidR="00587F15" w:rsidRPr="00587F15">
        <w:rPr>
          <w:rFonts w:ascii="Times New Roman" w:hAnsi="Times New Roman" w:cs="Times New Roman"/>
          <w:sz w:val="24"/>
          <w:szCs w:val="24"/>
        </w:rPr>
        <w:t xml:space="preserve">aynak her girişimci için önemlidir. Fakat bunun hangi alan ve hangi durumlarda kullanıldığı toplum için daha çok önemlidir. Bankalar bu nedenle kredi kullandırarak destek oldukları işletmelerin sürdürülebilirlik kapsamında topluma </w:t>
      </w:r>
      <w:r>
        <w:rPr>
          <w:rFonts w:ascii="Times New Roman" w:hAnsi="Times New Roman" w:cs="Times New Roman"/>
          <w:sz w:val="24"/>
          <w:szCs w:val="24"/>
        </w:rPr>
        <w:t xml:space="preserve">ne derece </w:t>
      </w:r>
      <w:r w:rsidR="00587F15" w:rsidRPr="00587F15">
        <w:rPr>
          <w:rFonts w:ascii="Times New Roman" w:hAnsi="Times New Roman" w:cs="Times New Roman"/>
          <w:sz w:val="24"/>
          <w:szCs w:val="24"/>
        </w:rPr>
        <w:t>faydalı olduğunu araştırmak ya da tam tersine verecek oldukları her kredinin topluma olabilecek olumsuz etkilerini düşünerek hareket etmek zorundadırlar.</w:t>
      </w:r>
    </w:p>
    <w:p w14:paraId="05310527" w14:textId="5B2F92B1" w:rsidR="009E4F9F" w:rsidRPr="0041159D" w:rsidRDefault="00F51B1F" w:rsidP="009E4F9F">
      <w:pPr>
        <w:jc w:val="both"/>
        <w:rPr>
          <w:rFonts w:ascii="Times New Roman" w:hAnsi="Times New Roman" w:cs="Times New Roman"/>
          <w:sz w:val="24"/>
          <w:szCs w:val="24"/>
        </w:rPr>
      </w:pPr>
      <w:r>
        <w:rPr>
          <w:rFonts w:ascii="Times New Roman" w:hAnsi="Times New Roman" w:cs="Times New Roman"/>
          <w:sz w:val="24"/>
          <w:szCs w:val="24"/>
        </w:rPr>
        <w:t>Özellikle son 20 yıllık dönemde tüm dünyada b</w:t>
      </w:r>
      <w:r w:rsidR="009E4F9F" w:rsidRPr="0041159D">
        <w:rPr>
          <w:rFonts w:ascii="Times New Roman" w:hAnsi="Times New Roman" w:cs="Times New Roman"/>
          <w:sz w:val="24"/>
          <w:szCs w:val="24"/>
        </w:rPr>
        <w:t>ankalar topluma karşı sorumluluklarını sürdürülebilirlik</w:t>
      </w:r>
      <w:r w:rsidR="006F7EB0">
        <w:rPr>
          <w:rFonts w:ascii="Times New Roman" w:hAnsi="Times New Roman" w:cs="Times New Roman"/>
          <w:sz w:val="24"/>
          <w:szCs w:val="24"/>
        </w:rPr>
        <w:t xml:space="preserve"> amaçlarıyla uyumlu</w:t>
      </w:r>
      <w:r w:rsidR="009E4F9F" w:rsidRPr="0041159D">
        <w:rPr>
          <w:rFonts w:ascii="Times New Roman" w:hAnsi="Times New Roman" w:cs="Times New Roman"/>
          <w:sz w:val="24"/>
          <w:szCs w:val="24"/>
        </w:rPr>
        <w:t xml:space="preserve"> faaliyetleriyle gerçekleştirmektedirler. Birleşmiş Milletlerin sürdürülebilir kalkınma amaçlarını benimseyerek her bir maddesiyle ilgili katkılarını </w:t>
      </w:r>
      <w:r w:rsidR="006F7EB0">
        <w:rPr>
          <w:rFonts w:ascii="Times New Roman" w:hAnsi="Times New Roman" w:cs="Times New Roman"/>
          <w:sz w:val="24"/>
          <w:szCs w:val="24"/>
        </w:rPr>
        <w:t xml:space="preserve">sürdürülebilirlik </w:t>
      </w:r>
      <w:r w:rsidR="009E4F9F" w:rsidRPr="0041159D">
        <w:rPr>
          <w:rFonts w:ascii="Times New Roman" w:hAnsi="Times New Roman" w:cs="Times New Roman"/>
          <w:sz w:val="24"/>
          <w:szCs w:val="24"/>
        </w:rPr>
        <w:t>raporlarına yansıtmaktadırlar. Sürdürülebilir kalkınma amaçları doğrultusunda hızla artan dünya nüfusu ve hızla değişen iklim koşulları nedeniyle dünyamızın maruz kaldığı ekonomik eşitsizlik, yoksulluk, savaş ve adaletsizlik, çevre kirliliği, küresel ısınma gibi pek çok sorunu iyileştirmeye yönelik çalışmalar yapılmaktadır. Bankacılık sektörü pragmatik düşünceyle, paydaşların çıkarlarını da gözeterek sürdürülebilir kalkınma amaçlarına bağlı hareket etme</w:t>
      </w:r>
      <w:r w:rsidR="006F7EB0">
        <w:rPr>
          <w:rFonts w:ascii="Times New Roman" w:hAnsi="Times New Roman" w:cs="Times New Roman"/>
          <w:sz w:val="24"/>
          <w:szCs w:val="24"/>
        </w:rPr>
        <w:t xml:space="preserve"> gayreti içerisindedir. </w:t>
      </w:r>
    </w:p>
    <w:p w14:paraId="449F4DCF" w14:textId="3130A5BC" w:rsidR="009E4F9F" w:rsidRPr="0041159D" w:rsidRDefault="009E4F9F" w:rsidP="009E4F9F">
      <w:pPr>
        <w:jc w:val="both"/>
        <w:rPr>
          <w:rFonts w:ascii="Times New Roman" w:hAnsi="Times New Roman" w:cs="Times New Roman"/>
          <w:sz w:val="24"/>
          <w:szCs w:val="24"/>
        </w:rPr>
      </w:pPr>
      <w:r w:rsidRPr="0041159D">
        <w:rPr>
          <w:rFonts w:ascii="Times New Roman" w:hAnsi="Times New Roman" w:cs="Times New Roman"/>
          <w:sz w:val="24"/>
          <w:szCs w:val="24"/>
        </w:rPr>
        <w:t xml:space="preserve">Avrupa Birliği, 2030 yılına kadar dünyanın ilk </w:t>
      </w:r>
      <w:r w:rsidR="006F7EB0" w:rsidRPr="0041159D">
        <w:rPr>
          <w:rFonts w:ascii="Times New Roman" w:hAnsi="Times New Roman" w:cs="Times New Roman"/>
          <w:sz w:val="24"/>
          <w:szCs w:val="24"/>
        </w:rPr>
        <w:t xml:space="preserve">nötr </w:t>
      </w:r>
      <w:r w:rsidRPr="0041159D">
        <w:rPr>
          <w:rFonts w:ascii="Times New Roman" w:hAnsi="Times New Roman" w:cs="Times New Roman"/>
          <w:sz w:val="24"/>
          <w:szCs w:val="24"/>
        </w:rPr>
        <w:t>iklim bölgesi olmayı taahhüt etmektedir. AB’nin bu taahhütlerini yerine getirmesi ve hedeflerine ulaşması için tüm yatırımları</w:t>
      </w:r>
      <w:r w:rsidR="00F51B1F">
        <w:rPr>
          <w:rFonts w:ascii="Times New Roman" w:hAnsi="Times New Roman" w:cs="Times New Roman"/>
          <w:sz w:val="24"/>
          <w:szCs w:val="24"/>
        </w:rPr>
        <w:t>n</w:t>
      </w:r>
      <w:r w:rsidRPr="0041159D">
        <w:rPr>
          <w:rFonts w:ascii="Times New Roman" w:hAnsi="Times New Roman" w:cs="Times New Roman"/>
          <w:sz w:val="24"/>
          <w:szCs w:val="24"/>
        </w:rPr>
        <w:t xml:space="preserve">, sürdürülebilir proje ve faaliyetlere yönlendirilmesinin sağlanması gerekmektedir. Bunu sağlamak için de sürdürülebilir ekonomik faaliyetler için ortak bir sınıflandırma yapmak </w:t>
      </w:r>
      <w:r w:rsidR="006F7EB0">
        <w:rPr>
          <w:rFonts w:ascii="Times New Roman" w:hAnsi="Times New Roman" w:cs="Times New Roman"/>
          <w:sz w:val="24"/>
          <w:szCs w:val="24"/>
        </w:rPr>
        <w:t>amacıyla</w:t>
      </w:r>
      <w:r w:rsidRPr="0041159D">
        <w:rPr>
          <w:rFonts w:ascii="Times New Roman" w:hAnsi="Times New Roman" w:cs="Times New Roman"/>
          <w:sz w:val="24"/>
          <w:szCs w:val="24"/>
        </w:rPr>
        <w:t xml:space="preserve"> </w:t>
      </w:r>
      <w:r w:rsidR="00F51B1F">
        <w:rPr>
          <w:rFonts w:ascii="Times New Roman" w:hAnsi="Times New Roman" w:cs="Times New Roman"/>
          <w:sz w:val="24"/>
          <w:szCs w:val="24"/>
        </w:rPr>
        <w:t>“</w:t>
      </w:r>
      <w:r w:rsidRPr="0041159D">
        <w:rPr>
          <w:rFonts w:ascii="Times New Roman" w:hAnsi="Times New Roman" w:cs="Times New Roman"/>
          <w:sz w:val="24"/>
          <w:szCs w:val="24"/>
        </w:rPr>
        <w:t>AB Taksonomisi</w:t>
      </w:r>
      <w:r w:rsidR="00F51B1F">
        <w:rPr>
          <w:rFonts w:ascii="Times New Roman" w:hAnsi="Times New Roman" w:cs="Times New Roman"/>
          <w:sz w:val="24"/>
          <w:szCs w:val="24"/>
        </w:rPr>
        <w:t>”</w:t>
      </w:r>
      <w:r w:rsidRPr="0041159D">
        <w:rPr>
          <w:rFonts w:ascii="Times New Roman" w:hAnsi="Times New Roman" w:cs="Times New Roman"/>
          <w:sz w:val="24"/>
          <w:szCs w:val="24"/>
        </w:rPr>
        <w:t xml:space="preserve"> oluşturulmuş ve 2021 yılında devreye giren bu </w:t>
      </w:r>
      <w:r w:rsidR="00F51B1F">
        <w:rPr>
          <w:rFonts w:ascii="Times New Roman" w:hAnsi="Times New Roman" w:cs="Times New Roman"/>
          <w:sz w:val="24"/>
          <w:szCs w:val="24"/>
        </w:rPr>
        <w:t>t</w:t>
      </w:r>
      <w:r w:rsidRPr="0041159D">
        <w:rPr>
          <w:rFonts w:ascii="Times New Roman" w:hAnsi="Times New Roman" w:cs="Times New Roman"/>
          <w:sz w:val="24"/>
          <w:szCs w:val="24"/>
        </w:rPr>
        <w:t>aksonomi, ekonomik faaliyetlerin listesini oluşturan ve finansman kayna</w:t>
      </w:r>
      <w:r w:rsidR="004C4574">
        <w:rPr>
          <w:rFonts w:ascii="Times New Roman" w:hAnsi="Times New Roman" w:cs="Times New Roman"/>
          <w:sz w:val="24"/>
          <w:szCs w:val="24"/>
        </w:rPr>
        <w:t>kları</w:t>
      </w:r>
      <w:r w:rsidRPr="0041159D">
        <w:rPr>
          <w:rFonts w:ascii="Times New Roman" w:hAnsi="Times New Roman" w:cs="Times New Roman"/>
          <w:sz w:val="24"/>
          <w:szCs w:val="24"/>
        </w:rPr>
        <w:t>nı</w:t>
      </w:r>
      <w:r w:rsidR="004C4574">
        <w:rPr>
          <w:rFonts w:ascii="Times New Roman" w:hAnsi="Times New Roman" w:cs="Times New Roman"/>
          <w:sz w:val="24"/>
          <w:szCs w:val="24"/>
        </w:rPr>
        <w:t>n</w:t>
      </w:r>
      <w:r w:rsidRPr="0041159D">
        <w:rPr>
          <w:rFonts w:ascii="Times New Roman" w:hAnsi="Times New Roman" w:cs="Times New Roman"/>
          <w:sz w:val="24"/>
          <w:szCs w:val="24"/>
        </w:rPr>
        <w:t xml:space="preserve"> ilgili yatırımları uygulamaya geçirmek için kullanılmasına </w:t>
      </w:r>
      <w:r w:rsidR="004C4574">
        <w:rPr>
          <w:rFonts w:ascii="Times New Roman" w:hAnsi="Times New Roman" w:cs="Times New Roman"/>
          <w:sz w:val="24"/>
          <w:szCs w:val="24"/>
        </w:rPr>
        <w:t>olanak sağlayan</w:t>
      </w:r>
      <w:r w:rsidRPr="0041159D">
        <w:rPr>
          <w:rFonts w:ascii="Times New Roman" w:hAnsi="Times New Roman" w:cs="Times New Roman"/>
          <w:sz w:val="24"/>
          <w:szCs w:val="24"/>
        </w:rPr>
        <w:t xml:space="preserve"> bir yol gösterici olarak </w:t>
      </w:r>
      <w:r w:rsidR="00F51B1F">
        <w:rPr>
          <w:rFonts w:ascii="Times New Roman" w:hAnsi="Times New Roman" w:cs="Times New Roman"/>
          <w:sz w:val="24"/>
          <w:szCs w:val="24"/>
        </w:rPr>
        <w:t xml:space="preserve">hayata </w:t>
      </w:r>
      <w:r w:rsidRPr="0041159D">
        <w:rPr>
          <w:rFonts w:ascii="Times New Roman" w:hAnsi="Times New Roman" w:cs="Times New Roman"/>
          <w:sz w:val="24"/>
          <w:szCs w:val="24"/>
        </w:rPr>
        <w:t xml:space="preserve">geliştirilmiştir. Bu gelişmeler </w:t>
      </w:r>
      <w:r w:rsidR="004C4574">
        <w:rPr>
          <w:rFonts w:ascii="Times New Roman" w:hAnsi="Times New Roman" w:cs="Times New Roman"/>
          <w:sz w:val="24"/>
          <w:szCs w:val="24"/>
        </w:rPr>
        <w:t>Uluslararası Finansal Raporlama Standartları (</w:t>
      </w:r>
      <w:r w:rsidRPr="0041159D">
        <w:rPr>
          <w:rFonts w:ascii="Times New Roman" w:hAnsi="Times New Roman" w:cs="Times New Roman"/>
          <w:sz w:val="24"/>
          <w:szCs w:val="24"/>
        </w:rPr>
        <w:t>IFRS</w:t>
      </w:r>
      <w:r w:rsidR="004C4574">
        <w:rPr>
          <w:rFonts w:ascii="Times New Roman" w:hAnsi="Times New Roman" w:cs="Times New Roman"/>
          <w:sz w:val="24"/>
          <w:szCs w:val="24"/>
        </w:rPr>
        <w:t>)’</w:t>
      </w:r>
      <w:r w:rsidRPr="0041159D">
        <w:rPr>
          <w:rFonts w:ascii="Times New Roman" w:hAnsi="Times New Roman" w:cs="Times New Roman"/>
          <w:sz w:val="24"/>
          <w:szCs w:val="24"/>
        </w:rPr>
        <w:t>den sonra kurumsal raporlamada en büyük dönüşüm olup tüm işletmelerin sürdürülebilirlik raporlarının da karşılaştırılabilir ve güvenilir bilgiler sağlayan bir sistem olduğunu göstermektedir</w:t>
      </w:r>
      <w:r>
        <w:rPr>
          <w:rFonts w:ascii="Times New Roman" w:hAnsi="Times New Roman" w:cs="Times New Roman"/>
          <w:sz w:val="24"/>
          <w:szCs w:val="24"/>
        </w:rPr>
        <w:t xml:space="preserve"> (</w:t>
      </w:r>
      <w:r w:rsidRPr="0041159D">
        <w:rPr>
          <w:rFonts w:ascii="Times New Roman" w:hAnsi="Times New Roman" w:cs="Times New Roman"/>
          <w:sz w:val="24"/>
          <w:szCs w:val="24"/>
        </w:rPr>
        <w:t>Aras, Güler</w:t>
      </w:r>
      <w:r>
        <w:rPr>
          <w:rFonts w:ascii="Times New Roman" w:hAnsi="Times New Roman" w:cs="Times New Roman"/>
          <w:sz w:val="24"/>
          <w:szCs w:val="24"/>
        </w:rPr>
        <w:t xml:space="preserve"> </w:t>
      </w:r>
      <w:r w:rsidRPr="0041159D">
        <w:rPr>
          <w:rFonts w:ascii="Times New Roman" w:hAnsi="Times New Roman" w:cs="Times New Roman"/>
          <w:sz w:val="24"/>
          <w:szCs w:val="24"/>
        </w:rPr>
        <w:t>2021</w:t>
      </w:r>
      <w:r>
        <w:rPr>
          <w:rFonts w:ascii="Times New Roman" w:hAnsi="Times New Roman" w:cs="Times New Roman"/>
          <w:sz w:val="24"/>
          <w:szCs w:val="24"/>
        </w:rPr>
        <w:t>:1</w:t>
      </w:r>
      <w:r w:rsidRPr="0041159D">
        <w:rPr>
          <w:rFonts w:ascii="Times New Roman" w:hAnsi="Times New Roman" w:cs="Times New Roman"/>
          <w:sz w:val="24"/>
          <w:szCs w:val="24"/>
        </w:rPr>
        <w:t xml:space="preserve">) </w:t>
      </w:r>
    </w:p>
    <w:p w14:paraId="53AE643A" w14:textId="384BCCFB" w:rsidR="009E4F9F" w:rsidRDefault="009E4F9F" w:rsidP="00562CD2">
      <w:pPr>
        <w:jc w:val="both"/>
        <w:rPr>
          <w:rFonts w:ascii="Times New Roman" w:hAnsi="Times New Roman" w:cs="Times New Roman"/>
          <w:sz w:val="24"/>
          <w:szCs w:val="24"/>
        </w:rPr>
      </w:pPr>
      <w:r>
        <w:rPr>
          <w:rFonts w:ascii="Times New Roman" w:hAnsi="Times New Roman" w:cs="Times New Roman"/>
          <w:sz w:val="24"/>
          <w:szCs w:val="24"/>
        </w:rPr>
        <w:t xml:space="preserve">Bu çerçevede gerçekleştirilen çalışmada Türkiye’de bankacılık sektöründe yer alan ve sürdürülebilirlik ve entegre raporlarında sürdürülebilirlikle ilgili çalışmalarına yer veren </w:t>
      </w:r>
      <w:r w:rsidR="00831A79">
        <w:rPr>
          <w:rFonts w:ascii="Times New Roman" w:hAnsi="Times New Roman" w:cs="Times New Roman"/>
          <w:sz w:val="24"/>
          <w:szCs w:val="24"/>
        </w:rPr>
        <w:t xml:space="preserve">en büyük üç özel sektör </w:t>
      </w:r>
      <w:r>
        <w:rPr>
          <w:rFonts w:ascii="Times New Roman" w:hAnsi="Times New Roman" w:cs="Times New Roman"/>
          <w:sz w:val="24"/>
          <w:szCs w:val="24"/>
        </w:rPr>
        <w:t>bank</w:t>
      </w:r>
      <w:r w:rsidR="00831A79">
        <w:rPr>
          <w:rFonts w:ascii="Times New Roman" w:hAnsi="Times New Roman" w:cs="Times New Roman"/>
          <w:sz w:val="24"/>
          <w:szCs w:val="24"/>
        </w:rPr>
        <w:t>asının</w:t>
      </w:r>
      <w:r>
        <w:rPr>
          <w:rFonts w:ascii="Times New Roman" w:hAnsi="Times New Roman" w:cs="Times New Roman"/>
          <w:sz w:val="24"/>
          <w:szCs w:val="24"/>
        </w:rPr>
        <w:t xml:space="preserve">, ne tür destek ve finansal imkanlar sağladığına ilişkin bir durum analizine yer verilmektedir. Bu amaçla öncelikle sürdürülebilirlik kavramı ele alınmış </w:t>
      </w:r>
      <w:r>
        <w:rPr>
          <w:rFonts w:ascii="Times New Roman" w:hAnsi="Times New Roman" w:cs="Times New Roman"/>
          <w:sz w:val="24"/>
          <w:szCs w:val="24"/>
        </w:rPr>
        <w:lastRenderedPageBreak/>
        <w:t xml:space="preserve">ve devamında </w:t>
      </w:r>
      <w:r w:rsidR="004C4574">
        <w:rPr>
          <w:rFonts w:ascii="Times New Roman" w:hAnsi="Times New Roman" w:cs="Times New Roman"/>
          <w:sz w:val="24"/>
          <w:szCs w:val="24"/>
        </w:rPr>
        <w:t>iki</w:t>
      </w:r>
      <w:r>
        <w:rPr>
          <w:rFonts w:ascii="Times New Roman" w:hAnsi="Times New Roman" w:cs="Times New Roman"/>
          <w:sz w:val="24"/>
          <w:szCs w:val="24"/>
        </w:rPr>
        <w:t xml:space="preserve"> başlık altında bankacılık sektörüne ilişkin değerlendirme</w:t>
      </w:r>
      <w:r w:rsidR="00690A1F">
        <w:rPr>
          <w:rFonts w:ascii="Times New Roman" w:hAnsi="Times New Roman" w:cs="Times New Roman"/>
          <w:sz w:val="24"/>
          <w:szCs w:val="24"/>
        </w:rPr>
        <w:t xml:space="preserve">lere </w:t>
      </w:r>
      <w:r>
        <w:rPr>
          <w:rFonts w:ascii="Times New Roman" w:hAnsi="Times New Roman" w:cs="Times New Roman"/>
          <w:sz w:val="24"/>
          <w:szCs w:val="24"/>
        </w:rPr>
        <w:t>ye</w:t>
      </w:r>
      <w:r w:rsidR="00690A1F">
        <w:rPr>
          <w:rFonts w:ascii="Times New Roman" w:hAnsi="Times New Roman" w:cs="Times New Roman"/>
          <w:sz w:val="24"/>
          <w:szCs w:val="24"/>
        </w:rPr>
        <w:t xml:space="preserve">r verilmektedir. </w:t>
      </w:r>
    </w:p>
    <w:p w14:paraId="74A959D2" w14:textId="524E4AEA" w:rsidR="00690A1F" w:rsidRDefault="00690A1F" w:rsidP="00690A1F">
      <w:pPr>
        <w:pStyle w:val="ListeParagraf"/>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Sürdürülebilirlik </w:t>
      </w:r>
    </w:p>
    <w:p w14:paraId="5D740E2D" w14:textId="1FDD5461" w:rsidR="00562CD2" w:rsidRDefault="00AC0D1A" w:rsidP="00562CD2">
      <w:pPr>
        <w:jc w:val="both"/>
        <w:rPr>
          <w:rFonts w:ascii="Times New Roman" w:hAnsi="Times New Roman" w:cs="Times New Roman"/>
          <w:sz w:val="24"/>
          <w:szCs w:val="24"/>
        </w:rPr>
      </w:pPr>
      <w:r w:rsidRPr="00AC0D1A">
        <w:rPr>
          <w:rFonts w:ascii="Times New Roman" w:hAnsi="Times New Roman" w:cs="Times New Roman"/>
          <w:sz w:val="24"/>
          <w:szCs w:val="24"/>
        </w:rPr>
        <w:t xml:space="preserve">Birleşmiş Milletler (BM) Genel Kurulu tarafından </w:t>
      </w:r>
      <w:r w:rsidR="00562CD2">
        <w:rPr>
          <w:rFonts w:ascii="Times New Roman" w:hAnsi="Times New Roman" w:cs="Times New Roman"/>
          <w:sz w:val="24"/>
          <w:szCs w:val="24"/>
        </w:rPr>
        <w:t xml:space="preserve">1983 yılında kurulan </w:t>
      </w:r>
      <w:proofErr w:type="spellStart"/>
      <w:r w:rsidR="00562CD2" w:rsidRPr="00AC0D1A">
        <w:rPr>
          <w:rFonts w:ascii="Times New Roman" w:hAnsi="Times New Roman" w:cs="Times New Roman"/>
          <w:sz w:val="24"/>
          <w:szCs w:val="24"/>
        </w:rPr>
        <w:t>Brundtland</w:t>
      </w:r>
      <w:proofErr w:type="spellEnd"/>
      <w:r w:rsidR="00562CD2" w:rsidRPr="00AC0D1A">
        <w:rPr>
          <w:rFonts w:ascii="Times New Roman" w:hAnsi="Times New Roman" w:cs="Times New Roman"/>
          <w:sz w:val="24"/>
          <w:szCs w:val="24"/>
        </w:rPr>
        <w:t xml:space="preserve"> Komisyonu</w:t>
      </w:r>
      <w:r w:rsidR="00562CD2">
        <w:rPr>
          <w:rFonts w:ascii="Times New Roman" w:hAnsi="Times New Roman" w:cs="Times New Roman"/>
          <w:sz w:val="24"/>
          <w:szCs w:val="24"/>
        </w:rPr>
        <w:t xml:space="preserve"> </w:t>
      </w:r>
      <w:r w:rsidRPr="00AC0D1A">
        <w:rPr>
          <w:rFonts w:ascii="Times New Roman" w:hAnsi="Times New Roman" w:cs="Times New Roman"/>
          <w:sz w:val="24"/>
          <w:szCs w:val="24"/>
        </w:rPr>
        <w:t>dünya ülkeleri</w:t>
      </w:r>
      <w:r w:rsidR="00562CD2">
        <w:rPr>
          <w:rFonts w:ascii="Times New Roman" w:hAnsi="Times New Roman" w:cs="Times New Roman"/>
          <w:sz w:val="24"/>
          <w:szCs w:val="24"/>
        </w:rPr>
        <w:t>ni</w:t>
      </w:r>
      <w:r w:rsidRPr="00AC0D1A">
        <w:rPr>
          <w:rFonts w:ascii="Times New Roman" w:hAnsi="Times New Roman" w:cs="Times New Roman"/>
          <w:sz w:val="24"/>
          <w:szCs w:val="24"/>
        </w:rPr>
        <w:t xml:space="preserve"> sürdürülebilir kalkınmay</w:t>
      </w:r>
      <w:r w:rsidR="00690A1F">
        <w:rPr>
          <w:rFonts w:ascii="Times New Roman" w:hAnsi="Times New Roman" w:cs="Times New Roman"/>
          <w:sz w:val="24"/>
          <w:szCs w:val="24"/>
        </w:rPr>
        <w:t>ı</w:t>
      </w:r>
      <w:r w:rsidRPr="00AC0D1A">
        <w:rPr>
          <w:rFonts w:ascii="Times New Roman" w:hAnsi="Times New Roman" w:cs="Times New Roman"/>
          <w:sz w:val="24"/>
          <w:szCs w:val="24"/>
        </w:rPr>
        <w:t xml:space="preserve"> </w:t>
      </w:r>
      <w:r w:rsidR="00690A1F">
        <w:rPr>
          <w:rFonts w:ascii="Times New Roman" w:hAnsi="Times New Roman" w:cs="Times New Roman"/>
          <w:sz w:val="24"/>
          <w:szCs w:val="24"/>
        </w:rPr>
        <w:t>anlatma ve ülkeleri bu konuda</w:t>
      </w:r>
      <w:r w:rsidR="00562CD2">
        <w:rPr>
          <w:rFonts w:ascii="Times New Roman" w:hAnsi="Times New Roman" w:cs="Times New Roman"/>
          <w:sz w:val="24"/>
          <w:szCs w:val="24"/>
        </w:rPr>
        <w:t xml:space="preserve"> ikna etme amacıyla </w:t>
      </w:r>
      <w:r w:rsidRPr="00AC0D1A">
        <w:rPr>
          <w:rFonts w:ascii="Times New Roman" w:hAnsi="Times New Roman" w:cs="Times New Roman"/>
          <w:sz w:val="24"/>
          <w:szCs w:val="24"/>
        </w:rPr>
        <w:t>kurul</w:t>
      </w:r>
      <w:r w:rsidR="004C4574">
        <w:rPr>
          <w:rFonts w:ascii="Times New Roman" w:hAnsi="Times New Roman" w:cs="Times New Roman"/>
          <w:sz w:val="24"/>
          <w:szCs w:val="24"/>
        </w:rPr>
        <w:t>muştur</w:t>
      </w:r>
      <w:r w:rsidRPr="00AC0D1A">
        <w:rPr>
          <w:rFonts w:ascii="Times New Roman" w:hAnsi="Times New Roman" w:cs="Times New Roman"/>
          <w:sz w:val="24"/>
          <w:szCs w:val="24"/>
        </w:rPr>
        <w:t xml:space="preserve">. </w:t>
      </w:r>
      <w:proofErr w:type="spellStart"/>
      <w:r w:rsidRPr="00AC0D1A">
        <w:rPr>
          <w:rFonts w:ascii="Times New Roman" w:hAnsi="Times New Roman" w:cs="Times New Roman"/>
          <w:sz w:val="24"/>
          <w:szCs w:val="24"/>
        </w:rPr>
        <w:t>Brundtland</w:t>
      </w:r>
      <w:proofErr w:type="spellEnd"/>
      <w:r w:rsidRPr="00AC0D1A">
        <w:rPr>
          <w:rFonts w:ascii="Times New Roman" w:hAnsi="Times New Roman" w:cs="Times New Roman"/>
          <w:sz w:val="24"/>
          <w:szCs w:val="24"/>
        </w:rPr>
        <w:t xml:space="preserve"> Komisyonu, </w:t>
      </w:r>
      <w:r w:rsidR="00562CD2">
        <w:rPr>
          <w:rFonts w:ascii="Times New Roman" w:hAnsi="Times New Roman" w:cs="Times New Roman"/>
          <w:sz w:val="24"/>
          <w:szCs w:val="24"/>
        </w:rPr>
        <w:t xml:space="preserve">şu an </w:t>
      </w:r>
      <w:r w:rsidRPr="00AC0D1A">
        <w:rPr>
          <w:rFonts w:ascii="Times New Roman" w:hAnsi="Times New Roman" w:cs="Times New Roman"/>
          <w:sz w:val="24"/>
          <w:szCs w:val="24"/>
        </w:rPr>
        <w:t xml:space="preserve">Dünya Çevre ve Kalkınma Komisyonu (WCED) olarak tanınmaktadır. </w:t>
      </w:r>
      <w:r w:rsidR="00562CD2">
        <w:rPr>
          <w:rFonts w:ascii="Times New Roman" w:hAnsi="Times New Roman" w:cs="Times New Roman"/>
          <w:sz w:val="24"/>
          <w:szCs w:val="24"/>
        </w:rPr>
        <w:t>Komisyon e</w:t>
      </w:r>
      <w:r w:rsidRPr="00AC0D1A">
        <w:rPr>
          <w:rFonts w:ascii="Times New Roman" w:hAnsi="Times New Roman" w:cs="Times New Roman"/>
          <w:sz w:val="24"/>
          <w:szCs w:val="24"/>
        </w:rPr>
        <w:t xml:space="preserve">konomik, sosyal ve ekolojik hedefler </w:t>
      </w:r>
      <w:r w:rsidR="00562CD2">
        <w:rPr>
          <w:rFonts w:ascii="Times New Roman" w:hAnsi="Times New Roman" w:cs="Times New Roman"/>
          <w:sz w:val="24"/>
          <w:szCs w:val="24"/>
        </w:rPr>
        <w:t xml:space="preserve">olarak sınıflandırdığı sürdürülebilirlik boyutları </w:t>
      </w:r>
      <w:r w:rsidRPr="00AC0D1A">
        <w:rPr>
          <w:rFonts w:ascii="Times New Roman" w:hAnsi="Times New Roman" w:cs="Times New Roman"/>
          <w:sz w:val="24"/>
          <w:szCs w:val="24"/>
        </w:rPr>
        <w:t>arasında bir denge arayan rapor</w:t>
      </w:r>
      <w:r w:rsidR="00562CD2">
        <w:rPr>
          <w:rFonts w:ascii="Times New Roman" w:hAnsi="Times New Roman" w:cs="Times New Roman"/>
          <w:sz w:val="24"/>
          <w:szCs w:val="24"/>
        </w:rPr>
        <w:t>unu</w:t>
      </w:r>
      <w:r w:rsidRPr="00AC0D1A">
        <w:rPr>
          <w:rFonts w:ascii="Times New Roman" w:hAnsi="Times New Roman" w:cs="Times New Roman"/>
          <w:sz w:val="24"/>
          <w:szCs w:val="24"/>
        </w:rPr>
        <w:t>, 3-14 Haziran 1992'de Brezilya'nın Rio de Janeiro kentinde düzenlenen Rio Dünya Zirvesi'n</w:t>
      </w:r>
      <w:r w:rsidR="00562CD2">
        <w:rPr>
          <w:rFonts w:ascii="Times New Roman" w:hAnsi="Times New Roman" w:cs="Times New Roman"/>
          <w:sz w:val="24"/>
          <w:szCs w:val="24"/>
        </w:rPr>
        <w:t>de sun</w:t>
      </w:r>
      <w:r w:rsidR="004C4574">
        <w:rPr>
          <w:rFonts w:ascii="Times New Roman" w:hAnsi="Times New Roman" w:cs="Times New Roman"/>
          <w:sz w:val="24"/>
          <w:szCs w:val="24"/>
        </w:rPr>
        <w:t>muş</w:t>
      </w:r>
      <w:r w:rsidR="00562CD2">
        <w:rPr>
          <w:rFonts w:ascii="Times New Roman" w:hAnsi="Times New Roman" w:cs="Times New Roman"/>
          <w:sz w:val="24"/>
          <w:szCs w:val="24"/>
        </w:rPr>
        <w:t xml:space="preserve"> ve tüm dünyayı </w:t>
      </w:r>
      <w:r w:rsidRPr="00AC0D1A">
        <w:rPr>
          <w:rFonts w:ascii="Times New Roman" w:hAnsi="Times New Roman" w:cs="Times New Roman"/>
          <w:sz w:val="24"/>
          <w:szCs w:val="24"/>
        </w:rPr>
        <w:t>güçlü bir şekilde etkile</w:t>
      </w:r>
      <w:r w:rsidR="004C4574">
        <w:rPr>
          <w:rFonts w:ascii="Times New Roman" w:hAnsi="Times New Roman" w:cs="Times New Roman"/>
          <w:sz w:val="24"/>
          <w:szCs w:val="24"/>
        </w:rPr>
        <w:t>miştir</w:t>
      </w:r>
      <w:r w:rsidRPr="00AC0D1A">
        <w:rPr>
          <w:rFonts w:ascii="Times New Roman" w:hAnsi="Times New Roman" w:cs="Times New Roman"/>
          <w:sz w:val="24"/>
          <w:szCs w:val="24"/>
        </w:rPr>
        <w:t xml:space="preserve">. </w:t>
      </w:r>
      <w:r w:rsidR="00562CD2" w:rsidRPr="00562CD2">
        <w:rPr>
          <w:rFonts w:ascii="Times New Roman" w:hAnsi="Times New Roman" w:cs="Times New Roman"/>
          <w:sz w:val="24"/>
          <w:szCs w:val="24"/>
        </w:rPr>
        <w:t>Sürdürülebilirlik raporu, “gelecek nesillerin ihtiyaçlarını karşılama yeteneğinden ödün vermeden şimdiki neslin ihtiyaç ve isteklerini karşılayan ilerleme yolları”</w:t>
      </w:r>
      <w:r w:rsidR="00562CD2">
        <w:rPr>
          <w:rFonts w:ascii="Times New Roman" w:hAnsi="Times New Roman" w:cs="Times New Roman"/>
          <w:sz w:val="24"/>
          <w:szCs w:val="24"/>
        </w:rPr>
        <w:t xml:space="preserve"> olarak ifade edilen bir </w:t>
      </w:r>
      <w:r w:rsidR="00562CD2" w:rsidRPr="00562CD2">
        <w:rPr>
          <w:rFonts w:ascii="Times New Roman" w:hAnsi="Times New Roman" w:cs="Times New Roman"/>
          <w:sz w:val="24"/>
          <w:szCs w:val="24"/>
        </w:rPr>
        <w:t>sürdürülebilir kalkınma tanımını içer</w:t>
      </w:r>
      <w:r w:rsidR="004C4574">
        <w:rPr>
          <w:rFonts w:ascii="Times New Roman" w:hAnsi="Times New Roman" w:cs="Times New Roman"/>
          <w:sz w:val="24"/>
          <w:szCs w:val="24"/>
        </w:rPr>
        <w:t>mektedir</w:t>
      </w:r>
      <w:r w:rsidR="00562CD2" w:rsidRPr="00562CD2">
        <w:rPr>
          <w:rFonts w:ascii="Times New Roman" w:hAnsi="Times New Roman" w:cs="Times New Roman"/>
          <w:sz w:val="24"/>
          <w:szCs w:val="24"/>
        </w:rPr>
        <w:t>. Bu tanım, günümüze kadar yaygın olarak benimsenmiş</w:t>
      </w:r>
      <w:r w:rsidR="00562CD2">
        <w:rPr>
          <w:rFonts w:ascii="Times New Roman" w:hAnsi="Times New Roman" w:cs="Times New Roman"/>
          <w:sz w:val="24"/>
          <w:szCs w:val="24"/>
        </w:rPr>
        <w:t xml:space="preserve"> </w:t>
      </w:r>
      <w:r w:rsidR="00562CD2" w:rsidRPr="00562CD2">
        <w:rPr>
          <w:rFonts w:ascii="Times New Roman" w:hAnsi="Times New Roman" w:cs="Times New Roman"/>
          <w:sz w:val="24"/>
          <w:szCs w:val="24"/>
        </w:rPr>
        <w:t xml:space="preserve">ve sürdürülebilirlik </w:t>
      </w:r>
      <w:r w:rsidR="00A12A26">
        <w:rPr>
          <w:rFonts w:ascii="Times New Roman" w:hAnsi="Times New Roman" w:cs="Times New Roman"/>
          <w:sz w:val="24"/>
          <w:szCs w:val="24"/>
        </w:rPr>
        <w:t xml:space="preserve">kavramı </w:t>
      </w:r>
      <w:r w:rsidR="00562CD2" w:rsidRPr="00562CD2">
        <w:rPr>
          <w:rFonts w:ascii="Times New Roman" w:hAnsi="Times New Roman" w:cs="Times New Roman"/>
          <w:sz w:val="24"/>
          <w:szCs w:val="24"/>
        </w:rPr>
        <w:t>çoğu zaman sürdürülebilir kalkınma tanımıyla eş anlamlı olarak kullanılm</w:t>
      </w:r>
      <w:r w:rsidR="00562CD2">
        <w:rPr>
          <w:rFonts w:ascii="Times New Roman" w:hAnsi="Times New Roman" w:cs="Times New Roman"/>
          <w:sz w:val="24"/>
          <w:szCs w:val="24"/>
        </w:rPr>
        <w:t>aktadır (</w:t>
      </w:r>
      <w:proofErr w:type="spellStart"/>
      <w:r w:rsidR="00562CD2" w:rsidRPr="00562CD2">
        <w:rPr>
          <w:rFonts w:ascii="Times New Roman" w:hAnsi="Times New Roman" w:cs="Times New Roman"/>
          <w:sz w:val="24"/>
          <w:szCs w:val="24"/>
        </w:rPr>
        <w:t>Waite</w:t>
      </w:r>
      <w:proofErr w:type="spellEnd"/>
      <w:r w:rsidR="00562CD2">
        <w:rPr>
          <w:rFonts w:ascii="Times New Roman" w:hAnsi="Times New Roman" w:cs="Times New Roman"/>
          <w:sz w:val="24"/>
          <w:szCs w:val="24"/>
        </w:rPr>
        <w:t>, 2014:18)</w:t>
      </w:r>
      <w:r w:rsidR="00562CD2" w:rsidRPr="00562CD2">
        <w:rPr>
          <w:rFonts w:ascii="Times New Roman" w:hAnsi="Times New Roman" w:cs="Times New Roman"/>
          <w:sz w:val="24"/>
          <w:szCs w:val="24"/>
        </w:rPr>
        <w:t>.</w:t>
      </w:r>
    </w:p>
    <w:p w14:paraId="173013E3" w14:textId="06E11AC8" w:rsidR="00733B3E" w:rsidRDefault="00733B3E" w:rsidP="00733B3E">
      <w:pPr>
        <w:jc w:val="both"/>
        <w:rPr>
          <w:rFonts w:ascii="Times New Roman" w:hAnsi="Times New Roman" w:cs="Times New Roman"/>
          <w:sz w:val="24"/>
          <w:szCs w:val="24"/>
        </w:rPr>
      </w:pPr>
      <w:r w:rsidRPr="00733B3E">
        <w:rPr>
          <w:rFonts w:ascii="Times New Roman" w:hAnsi="Times New Roman" w:cs="Times New Roman"/>
          <w:sz w:val="24"/>
          <w:szCs w:val="24"/>
        </w:rPr>
        <w:t xml:space="preserve">Sürdürülebilirlik kavramının ilk </w:t>
      </w:r>
      <w:r w:rsidR="00EC3EEE">
        <w:rPr>
          <w:rFonts w:ascii="Times New Roman" w:hAnsi="Times New Roman" w:cs="Times New Roman"/>
          <w:sz w:val="24"/>
          <w:szCs w:val="24"/>
        </w:rPr>
        <w:t>gelişimi</w:t>
      </w:r>
      <w:r w:rsidRPr="00733B3E">
        <w:rPr>
          <w:rFonts w:ascii="Times New Roman" w:hAnsi="Times New Roman" w:cs="Times New Roman"/>
          <w:sz w:val="24"/>
          <w:szCs w:val="24"/>
        </w:rPr>
        <w:t>, temel olarak doğal kaynakların yoğun endüstriyel kullanımı ve çevrenin devam eden bozulması nedeniyle küresel ekolojik krizlere bir yanıt</w:t>
      </w:r>
      <w:r w:rsidR="00EC3EEE">
        <w:rPr>
          <w:rFonts w:ascii="Times New Roman" w:hAnsi="Times New Roman" w:cs="Times New Roman"/>
          <w:sz w:val="24"/>
          <w:szCs w:val="24"/>
        </w:rPr>
        <w:t xml:space="preserve"> olarak ortaya çık</w:t>
      </w:r>
      <w:r w:rsidR="00AC6285">
        <w:rPr>
          <w:rFonts w:ascii="Times New Roman" w:hAnsi="Times New Roman" w:cs="Times New Roman"/>
          <w:sz w:val="24"/>
          <w:szCs w:val="24"/>
        </w:rPr>
        <w:t>mıştır</w:t>
      </w:r>
      <w:r w:rsidRPr="00733B3E">
        <w:rPr>
          <w:rFonts w:ascii="Times New Roman" w:hAnsi="Times New Roman" w:cs="Times New Roman"/>
          <w:sz w:val="24"/>
          <w:szCs w:val="24"/>
        </w:rPr>
        <w:t xml:space="preserve">. Bu nedenle, ilk amacı çevrenin kalitesini muhafaza etmekti. Bu ilk rolünden </w:t>
      </w:r>
      <w:r w:rsidR="00EC3EEE">
        <w:rPr>
          <w:rFonts w:ascii="Times New Roman" w:hAnsi="Times New Roman" w:cs="Times New Roman"/>
          <w:sz w:val="24"/>
          <w:szCs w:val="24"/>
        </w:rPr>
        <w:t>sonra</w:t>
      </w:r>
      <w:r w:rsidRPr="00733B3E">
        <w:rPr>
          <w:rFonts w:ascii="Times New Roman" w:hAnsi="Times New Roman" w:cs="Times New Roman"/>
          <w:sz w:val="24"/>
          <w:szCs w:val="24"/>
        </w:rPr>
        <w:t xml:space="preserve"> kavram, etkisini ekonomik ve sosyal açıdan tüm yaşam kalitesine </w:t>
      </w:r>
      <w:r w:rsidR="00EC3EEE">
        <w:rPr>
          <w:rFonts w:ascii="Times New Roman" w:hAnsi="Times New Roman" w:cs="Times New Roman"/>
          <w:sz w:val="24"/>
          <w:szCs w:val="24"/>
        </w:rPr>
        <w:t>kadar ilerlet</w:t>
      </w:r>
      <w:r w:rsidR="00AC6285">
        <w:rPr>
          <w:rFonts w:ascii="Times New Roman" w:hAnsi="Times New Roman" w:cs="Times New Roman"/>
          <w:sz w:val="24"/>
          <w:szCs w:val="24"/>
        </w:rPr>
        <w:t>miştir</w:t>
      </w:r>
      <w:r w:rsidRPr="00733B3E">
        <w:rPr>
          <w:rFonts w:ascii="Times New Roman" w:hAnsi="Times New Roman" w:cs="Times New Roman"/>
          <w:sz w:val="24"/>
          <w:szCs w:val="24"/>
        </w:rPr>
        <w:t>. Bu anlamda, sürdürülebilirlik faaliyetleri, temiz üretim gerekliliklerini işletmenin ve toplumun beklentileriyle değiştirmek ve uyumlu hale getirmek için bir katalizör olarak görülebilir</w:t>
      </w:r>
      <w:r w:rsidR="00EC3EEE">
        <w:rPr>
          <w:rFonts w:ascii="Times New Roman" w:hAnsi="Times New Roman" w:cs="Times New Roman"/>
          <w:sz w:val="24"/>
          <w:szCs w:val="24"/>
        </w:rPr>
        <w:t xml:space="preserve"> (</w:t>
      </w:r>
      <w:proofErr w:type="spellStart"/>
      <w:r w:rsidR="00EC3EEE" w:rsidRPr="00EC3EEE">
        <w:rPr>
          <w:rFonts w:ascii="Times New Roman" w:hAnsi="Times New Roman" w:cs="Times New Roman"/>
          <w:sz w:val="24"/>
          <w:szCs w:val="24"/>
        </w:rPr>
        <w:t>Maier</w:t>
      </w:r>
      <w:proofErr w:type="spellEnd"/>
      <w:r w:rsidR="00EC3EEE">
        <w:rPr>
          <w:rFonts w:ascii="Times New Roman" w:hAnsi="Times New Roman" w:cs="Times New Roman"/>
          <w:sz w:val="24"/>
          <w:szCs w:val="24"/>
        </w:rPr>
        <w:t>, 2020:3)</w:t>
      </w:r>
      <w:r w:rsidRPr="00733B3E">
        <w:rPr>
          <w:rFonts w:ascii="Times New Roman" w:hAnsi="Times New Roman" w:cs="Times New Roman"/>
          <w:sz w:val="24"/>
          <w:szCs w:val="24"/>
        </w:rPr>
        <w:t>.</w:t>
      </w:r>
    </w:p>
    <w:p w14:paraId="220EBDD1" w14:textId="16FF3B4F" w:rsidR="0032556B" w:rsidRDefault="00C0377A" w:rsidP="0032556B">
      <w:pPr>
        <w:jc w:val="both"/>
        <w:rPr>
          <w:rFonts w:ascii="Times New Roman" w:hAnsi="Times New Roman" w:cs="Times New Roman"/>
          <w:sz w:val="24"/>
          <w:szCs w:val="24"/>
        </w:rPr>
      </w:pPr>
      <w:r>
        <w:rPr>
          <w:rFonts w:ascii="Times New Roman" w:hAnsi="Times New Roman" w:cs="Times New Roman"/>
          <w:sz w:val="24"/>
          <w:szCs w:val="24"/>
        </w:rPr>
        <w:t xml:space="preserve">Sürdürülebilirlik veya </w:t>
      </w:r>
      <w:r w:rsidR="0032556B" w:rsidRPr="0032556B">
        <w:rPr>
          <w:rFonts w:ascii="Times New Roman" w:hAnsi="Times New Roman" w:cs="Times New Roman"/>
          <w:sz w:val="24"/>
          <w:szCs w:val="24"/>
        </w:rPr>
        <w:t xml:space="preserve">sürdürülebilir kalkınma </w:t>
      </w:r>
      <w:r>
        <w:rPr>
          <w:rFonts w:ascii="Times New Roman" w:hAnsi="Times New Roman" w:cs="Times New Roman"/>
          <w:sz w:val="24"/>
          <w:szCs w:val="24"/>
        </w:rPr>
        <w:t xml:space="preserve">üç temel </w:t>
      </w:r>
      <w:r w:rsidR="00AC6285">
        <w:rPr>
          <w:rFonts w:ascii="Times New Roman" w:hAnsi="Times New Roman" w:cs="Times New Roman"/>
          <w:sz w:val="24"/>
          <w:szCs w:val="24"/>
        </w:rPr>
        <w:t>uns</w:t>
      </w:r>
      <w:r w:rsidR="00A12A26">
        <w:rPr>
          <w:rFonts w:ascii="Times New Roman" w:hAnsi="Times New Roman" w:cs="Times New Roman"/>
          <w:sz w:val="24"/>
          <w:szCs w:val="24"/>
        </w:rPr>
        <w:t>u</w:t>
      </w:r>
      <w:r w:rsidR="00AC6285">
        <w:rPr>
          <w:rFonts w:ascii="Times New Roman" w:hAnsi="Times New Roman" w:cs="Times New Roman"/>
          <w:sz w:val="24"/>
          <w:szCs w:val="24"/>
        </w:rPr>
        <w:t>r</w:t>
      </w:r>
      <w:r>
        <w:rPr>
          <w:rFonts w:ascii="Times New Roman" w:hAnsi="Times New Roman" w:cs="Times New Roman"/>
          <w:sz w:val="24"/>
          <w:szCs w:val="24"/>
        </w:rPr>
        <w:t xml:space="preserve"> üzerinde yükselir. Bunlar </w:t>
      </w:r>
      <w:r w:rsidR="008F6472" w:rsidRPr="008F6472">
        <w:rPr>
          <w:rFonts w:ascii="Times New Roman" w:hAnsi="Times New Roman" w:cs="Times New Roman"/>
          <w:sz w:val="24"/>
          <w:szCs w:val="24"/>
        </w:rPr>
        <w:t xml:space="preserve">“ekonomik sürdürülebilirlik”, “sosyal sürdürülebilirlik” ve “çevresel </w:t>
      </w:r>
      <w:proofErr w:type="spellStart"/>
      <w:r w:rsidR="008F6472" w:rsidRPr="008F6472">
        <w:rPr>
          <w:rFonts w:ascii="Times New Roman" w:hAnsi="Times New Roman" w:cs="Times New Roman"/>
          <w:sz w:val="24"/>
          <w:szCs w:val="24"/>
        </w:rPr>
        <w:t>sürdürülebilirlik”tir</w:t>
      </w:r>
      <w:proofErr w:type="spellEnd"/>
      <w:r w:rsidR="009E4F9F">
        <w:rPr>
          <w:rFonts w:ascii="Times New Roman" w:hAnsi="Times New Roman" w:cs="Times New Roman"/>
          <w:sz w:val="24"/>
          <w:szCs w:val="24"/>
        </w:rPr>
        <w:t xml:space="preserve"> (</w:t>
      </w:r>
      <w:proofErr w:type="spellStart"/>
      <w:r w:rsidR="009E4F9F" w:rsidRPr="009E4F9F">
        <w:rPr>
          <w:rFonts w:ascii="Times New Roman" w:hAnsi="Times New Roman" w:cs="Times New Roman"/>
          <w:sz w:val="24"/>
          <w:szCs w:val="24"/>
        </w:rPr>
        <w:t>Justice</w:t>
      </w:r>
      <w:proofErr w:type="spellEnd"/>
      <w:r w:rsidR="009E4F9F">
        <w:rPr>
          <w:rFonts w:ascii="Times New Roman" w:hAnsi="Times New Roman" w:cs="Times New Roman"/>
          <w:sz w:val="24"/>
          <w:szCs w:val="24"/>
        </w:rPr>
        <w:t>, 2019:9-10)</w:t>
      </w:r>
      <w:r w:rsidR="008F6472" w:rsidRPr="008F6472">
        <w:rPr>
          <w:rFonts w:ascii="Times New Roman" w:hAnsi="Times New Roman" w:cs="Times New Roman"/>
          <w:sz w:val="24"/>
          <w:szCs w:val="24"/>
        </w:rPr>
        <w:t>.</w:t>
      </w:r>
    </w:p>
    <w:p w14:paraId="3DB57645" w14:textId="15D351CE" w:rsidR="00BB5991" w:rsidRDefault="008F6472" w:rsidP="00BB5991">
      <w:pPr>
        <w:pStyle w:val="ListeParagraf"/>
        <w:numPr>
          <w:ilvl w:val="0"/>
          <w:numId w:val="9"/>
        </w:numPr>
        <w:jc w:val="both"/>
        <w:rPr>
          <w:rFonts w:ascii="Times New Roman" w:hAnsi="Times New Roman" w:cs="Times New Roman"/>
          <w:sz w:val="24"/>
          <w:szCs w:val="24"/>
        </w:rPr>
      </w:pPr>
      <w:r w:rsidRPr="008F6472">
        <w:rPr>
          <w:rFonts w:ascii="Times New Roman" w:hAnsi="Times New Roman" w:cs="Times New Roman"/>
          <w:sz w:val="24"/>
          <w:szCs w:val="24"/>
        </w:rPr>
        <w:t>Ekonomik sürdürülebilirlik: Ekonomik sürdürülebilirlik, gelecekteki ihtiyaçlardan ödün vermeden mevcut tüketim seviyelerini karşılayan bir üretim sistemini ifade eder</w:t>
      </w:r>
      <w:r>
        <w:rPr>
          <w:rFonts w:ascii="Times New Roman" w:hAnsi="Times New Roman" w:cs="Times New Roman"/>
          <w:sz w:val="24"/>
          <w:szCs w:val="24"/>
        </w:rPr>
        <w:t xml:space="preserve">. </w:t>
      </w:r>
      <w:r w:rsidRPr="008F6472">
        <w:rPr>
          <w:rFonts w:ascii="Times New Roman" w:hAnsi="Times New Roman" w:cs="Times New Roman"/>
          <w:sz w:val="24"/>
          <w:szCs w:val="24"/>
        </w:rPr>
        <w:t>Geleneksel olarak, doğal kaynakların arzının sınırsız olduğunu varsayan ekonomistler, piyasanın kaynakları verimli bir şekilde tahsis etme kapasitesine vurgu yapmışlardır</w:t>
      </w:r>
      <w:r w:rsidR="00BB5991">
        <w:rPr>
          <w:rFonts w:ascii="Times New Roman" w:hAnsi="Times New Roman" w:cs="Times New Roman"/>
          <w:sz w:val="24"/>
          <w:szCs w:val="24"/>
        </w:rPr>
        <w:t xml:space="preserve">. </w:t>
      </w:r>
      <w:r w:rsidRPr="008F6472">
        <w:rPr>
          <w:rFonts w:ascii="Times New Roman" w:hAnsi="Times New Roman" w:cs="Times New Roman"/>
          <w:sz w:val="24"/>
          <w:szCs w:val="24"/>
        </w:rPr>
        <w:t>Ayrıca ekonomik büyümeye, üretim sürecinde yok edilen doğal kaynakları yenilemek için teknolojik ilerlemenin eşlik edeceğine inanıyorlardı</w:t>
      </w:r>
      <w:r w:rsidR="00BB5991">
        <w:rPr>
          <w:rFonts w:ascii="Times New Roman" w:hAnsi="Times New Roman" w:cs="Times New Roman"/>
          <w:sz w:val="24"/>
          <w:szCs w:val="24"/>
        </w:rPr>
        <w:t>.</w:t>
      </w:r>
      <w:r w:rsidRPr="008F6472">
        <w:rPr>
          <w:rFonts w:ascii="Times New Roman" w:hAnsi="Times New Roman" w:cs="Times New Roman"/>
          <w:sz w:val="24"/>
          <w:szCs w:val="24"/>
        </w:rPr>
        <w:t xml:space="preserve"> Ancak doğal kaynakların sonsuz olmadığı anlaşılmıştır</w:t>
      </w:r>
      <w:r w:rsidR="00A12A26">
        <w:rPr>
          <w:rFonts w:ascii="Times New Roman" w:hAnsi="Times New Roman" w:cs="Times New Roman"/>
          <w:sz w:val="24"/>
          <w:szCs w:val="24"/>
        </w:rPr>
        <w:t>.</w:t>
      </w:r>
      <w:r w:rsidRPr="008F6472">
        <w:rPr>
          <w:rFonts w:ascii="Times New Roman" w:hAnsi="Times New Roman" w:cs="Times New Roman"/>
          <w:sz w:val="24"/>
          <w:szCs w:val="24"/>
        </w:rPr>
        <w:t xml:space="preserve"> </w:t>
      </w:r>
      <w:r w:rsidR="00A12A26">
        <w:rPr>
          <w:rFonts w:ascii="Times New Roman" w:hAnsi="Times New Roman" w:cs="Times New Roman"/>
          <w:sz w:val="24"/>
          <w:szCs w:val="24"/>
        </w:rPr>
        <w:t>A</w:t>
      </w:r>
      <w:r w:rsidRPr="008F6472">
        <w:rPr>
          <w:rFonts w:ascii="Times New Roman" w:hAnsi="Times New Roman" w:cs="Times New Roman"/>
          <w:sz w:val="24"/>
          <w:szCs w:val="24"/>
        </w:rPr>
        <w:t xml:space="preserve">yrıca </w:t>
      </w:r>
      <w:r w:rsidR="00BB5991">
        <w:rPr>
          <w:rFonts w:ascii="Times New Roman" w:hAnsi="Times New Roman" w:cs="Times New Roman"/>
          <w:sz w:val="24"/>
          <w:szCs w:val="24"/>
        </w:rPr>
        <w:t xml:space="preserve">doğal kaynakların </w:t>
      </w:r>
      <w:r w:rsidRPr="008F6472">
        <w:rPr>
          <w:rFonts w:ascii="Times New Roman" w:hAnsi="Times New Roman" w:cs="Times New Roman"/>
          <w:sz w:val="24"/>
          <w:szCs w:val="24"/>
        </w:rPr>
        <w:t>hepsi yenilenemez veya yenilenebilir değildir. Ekonomik sistemin büyüyen ölçeği, doğal kaynak tabanını aşırı derecede gererek geleneksel ekonomik varsayımların yeniden düşünülmesine yol aç</w:t>
      </w:r>
      <w:r w:rsidR="00BB5991">
        <w:rPr>
          <w:rFonts w:ascii="Times New Roman" w:hAnsi="Times New Roman" w:cs="Times New Roman"/>
          <w:sz w:val="24"/>
          <w:szCs w:val="24"/>
        </w:rPr>
        <w:t>mıştır. N</w:t>
      </w:r>
      <w:r w:rsidR="00BB5991" w:rsidRPr="00BB5991">
        <w:rPr>
          <w:rFonts w:ascii="Times New Roman" w:hAnsi="Times New Roman" w:cs="Times New Roman"/>
          <w:sz w:val="24"/>
          <w:szCs w:val="24"/>
        </w:rPr>
        <w:t>üfus artışı nedeniyle gıda, giyim, barınma gibi insan ihtiyaçları art</w:t>
      </w:r>
      <w:r w:rsidR="00BB5991">
        <w:rPr>
          <w:rFonts w:ascii="Times New Roman" w:hAnsi="Times New Roman" w:cs="Times New Roman"/>
          <w:sz w:val="24"/>
          <w:szCs w:val="24"/>
        </w:rPr>
        <w:t>arken</w:t>
      </w:r>
      <w:r w:rsidR="00BB5991" w:rsidRPr="00BB5991">
        <w:rPr>
          <w:rFonts w:ascii="Times New Roman" w:hAnsi="Times New Roman" w:cs="Times New Roman"/>
          <w:sz w:val="24"/>
          <w:szCs w:val="24"/>
        </w:rPr>
        <w:t>, dünyadaki mevcut araç ve kaynakların gereksinimleri karşılayacak şekilde sonsuza kadar artırılma</w:t>
      </w:r>
      <w:r w:rsidR="00BB5991">
        <w:rPr>
          <w:rFonts w:ascii="Times New Roman" w:hAnsi="Times New Roman" w:cs="Times New Roman"/>
          <w:sz w:val="24"/>
          <w:szCs w:val="24"/>
        </w:rPr>
        <w:t>sı mümkün değildir. Bununla birlikte</w:t>
      </w:r>
      <w:r w:rsidR="00BB5991" w:rsidRPr="00BB5991">
        <w:rPr>
          <w:rFonts w:ascii="Times New Roman" w:hAnsi="Times New Roman" w:cs="Times New Roman"/>
          <w:sz w:val="24"/>
          <w:szCs w:val="24"/>
        </w:rPr>
        <w:t xml:space="preserve"> mal ve hizmetlere olan tale</w:t>
      </w:r>
      <w:r w:rsidR="00BB5991">
        <w:rPr>
          <w:rFonts w:ascii="Times New Roman" w:hAnsi="Times New Roman" w:cs="Times New Roman"/>
          <w:sz w:val="24"/>
          <w:szCs w:val="24"/>
        </w:rPr>
        <w:t>bin</w:t>
      </w:r>
      <w:r w:rsidR="00BB5991" w:rsidRPr="00BB5991">
        <w:rPr>
          <w:rFonts w:ascii="Times New Roman" w:hAnsi="Times New Roman" w:cs="Times New Roman"/>
          <w:sz w:val="24"/>
          <w:szCs w:val="24"/>
        </w:rPr>
        <w:t xml:space="preserve"> artması piyasaları yönlendirmeye devam ederken, tükenme ve kirliliğin etkisi gibi önemli maliyet bileşenlerinin </w:t>
      </w:r>
      <w:r w:rsidR="00451CAB">
        <w:rPr>
          <w:rFonts w:ascii="Times New Roman" w:hAnsi="Times New Roman" w:cs="Times New Roman"/>
          <w:sz w:val="24"/>
          <w:szCs w:val="24"/>
        </w:rPr>
        <w:t xml:space="preserve">etkisi </w:t>
      </w:r>
      <w:r w:rsidR="00BB5991" w:rsidRPr="00BB5991">
        <w:rPr>
          <w:rFonts w:ascii="Times New Roman" w:hAnsi="Times New Roman" w:cs="Times New Roman"/>
          <w:sz w:val="24"/>
          <w:szCs w:val="24"/>
        </w:rPr>
        <w:t>göz ardı edil</w:t>
      </w:r>
      <w:r w:rsidR="00451CAB">
        <w:rPr>
          <w:rFonts w:ascii="Times New Roman" w:hAnsi="Times New Roman" w:cs="Times New Roman"/>
          <w:sz w:val="24"/>
          <w:szCs w:val="24"/>
        </w:rPr>
        <w:t xml:space="preserve">mektedir. </w:t>
      </w:r>
      <w:r w:rsidR="00BB5991" w:rsidRPr="00BB5991">
        <w:rPr>
          <w:rFonts w:ascii="Times New Roman" w:hAnsi="Times New Roman" w:cs="Times New Roman"/>
          <w:sz w:val="24"/>
          <w:szCs w:val="24"/>
        </w:rPr>
        <w:t>Bu nedenle ekonomik sürdürülebilirlik, sürdürülebilirliğin diğer yönlerini de göz önünde bulundurarak kararların mümkün olan en adil ve mali açıdan sağlam şekilde alınmasını gerektirir</w:t>
      </w:r>
      <w:r w:rsidR="00451CAB">
        <w:rPr>
          <w:rFonts w:ascii="Times New Roman" w:hAnsi="Times New Roman" w:cs="Times New Roman"/>
          <w:sz w:val="24"/>
          <w:szCs w:val="24"/>
        </w:rPr>
        <w:t>.</w:t>
      </w:r>
    </w:p>
    <w:p w14:paraId="7D916251" w14:textId="7BE90BA5" w:rsidR="00451CAB" w:rsidRDefault="00451CAB" w:rsidP="00934B09">
      <w:pPr>
        <w:pStyle w:val="ListeParagraf"/>
        <w:numPr>
          <w:ilvl w:val="0"/>
          <w:numId w:val="9"/>
        </w:numPr>
        <w:jc w:val="both"/>
        <w:rPr>
          <w:rFonts w:ascii="Times New Roman" w:hAnsi="Times New Roman" w:cs="Times New Roman"/>
          <w:sz w:val="24"/>
          <w:szCs w:val="24"/>
        </w:rPr>
      </w:pPr>
      <w:r w:rsidRPr="00451CAB">
        <w:rPr>
          <w:rFonts w:ascii="Times New Roman" w:hAnsi="Times New Roman" w:cs="Times New Roman"/>
          <w:sz w:val="24"/>
          <w:szCs w:val="24"/>
        </w:rPr>
        <w:t xml:space="preserve">Sosyal sürdürülebilirlik: Sosyal sürdürülebilirlik, eşitlik, yetkilendirme, erişilebilirlik, katılım, kültürel kimlik ve kurumsal istikrar kavramlarını kapsar. Kavram temel bir anlamda, yoksulluk ve çevresel yıkım veya ekonomik istikrarsızlık gibi sosyal koşullar arasındaki bağlantı ile ilgilidir. Toplumun mevcut çevresel ve ekonomik kaynak tabanı </w:t>
      </w:r>
      <w:r w:rsidRPr="00451CAB">
        <w:rPr>
          <w:rFonts w:ascii="Times New Roman" w:hAnsi="Times New Roman" w:cs="Times New Roman"/>
          <w:sz w:val="24"/>
          <w:szCs w:val="24"/>
        </w:rPr>
        <w:lastRenderedPageBreak/>
        <w:t xml:space="preserve">içinde yoksulluğu azaltmayı amaçlamalıdır. </w:t>
      </w:r>
      <w:r>
        <w:rPr>
          <w:rFonts w:ascii="Times New Roman" w:hAnsi="Times New Roman" w:cs="Times New Roman"/>
          <w:sz w:val="24"/>
          <w:szCs w:val="24"/>
        </w:rPr>
        <w:t>S</w:t>
      </w:r>
      <w:r w:rsidRPr="00451CAB">
        <w:rPr>
          <w:rFonts w:ascii="Times New Roman" w:hAnsi="Times New Roman" w:cs="Times New Roman"/>
          <w:sz w:val="24"/>
          <w:szCs w:val="24"/>
        </w:rPr>
        <w:t>osyal düzeyde sürdürülebilirlik, anlamlı bir yaşam elde etmeye yardımcı olmak için insanların, toplulukların ve kültürlerin gelişimini teşvik etmeyi, dünya genelinde uygun sağlık hizmetleri, eğitim, cinsiyet eşitliği, barış ve istikrardan yararlanmayı gerektirir. Sosyal boyutun karmaşık ve bunaltıcı görünmesi nedeniyle sosyal sürdürülebilirliğin elde edilmesinin kolay olmadığı tartışılmaktadır</w:t>
      </w:r>
      <w:r>
        <w:rPr>
          <w:rFonts w:ascii="Times New Roman" w:hAnsi="Times New Roman" w:cs="Times New Roman"/>
          <w:sz w:val="24"/>
          <w:szCs w:val="24"/>
        </w:rPr>
        <w:t>. S</w:t>
      </w:r>
      <w:r w:rsidRPr="00451CAB">
        <w:rPr>
          <w:rFonts w:ascii="Times New Roman" w:hAnsi="Times New Roman" w:cs="Times New Roman"/>
          <w:sz w:val="24"/>
          <w:szCs w:val="24"/>
        </w:rPr>
        <w:t>osyal sürdürülebilirlik, herkesin, eğer isterse, ihtiyaçlarını gerçekleştirme kapasitesine sahip olması için elverişli koşullar sağlamayı amaçlar. Bu kapasiteyi engelleyen her şey bir engel olarak kabul edilir ve bireylerin, kuruluşların veya topluluğun sosyal sürdürülebilirliğe doğru ilerleme kaydetmesi için ele alınması gerekir</w:t>
      </w:r>
      <w:r w:rsidR="0033466B">
        <w:rPr>
          <w:rFonts w:ascii="Times New Roman" w:hAnsi="Times New Roman" w:cs="Times New Roman"/>
          <w:sz w:val="24"/>
          <w:szCs w:val="24"/>
        </w:rPr>
        <w:t>.</w:t>
      </w:r>
    </w:p>
    <w:p w14:paraId="0E419E16" w14:textId="7B079D0A" w:rsidR="00BB5991" w:rsidRDefault="00451CAB" w:rsidP="0033466B">
      <w:pPr>
        <w:pStyle w:val="ListeParagraf"/>
        <w:numPr>
          <w:ilvl w:val="0"/>
          <w:numId w:val="9"/>
        </w:numPr>
        <w:jc w:val="both"/>
        <w:rPr>
          <w:rFonts w:ascii="Times New Roman" w:hAnsi="Times New Roman" w:cs="Times New Roman"/>
          <w:sz w:val="24"/>
          <w:szCs w:val="24"/>
        </w:rPr>
      </w:pPr>
      <w:r w:rsidRPr="0033466B">
        <w:rPr>
          <w:rFonts w:ascii="Times New Roman" w:hAnsi="Times New Roman" w:cs="Times New Roman"/>
          <w:sz w:val="24"/>
          <w:szCs w:val="24"/>
        </w:rPr>
        <w:t xml:space="preserve"> </w:t>
      </w:r>
      <w:r w:rsidR="0033466B" w:rsidRPr="0033466B">
        <w:rPr>
          <w:rFonts w:ascii="Times New Roman" w:hAnsi="Times New Roman" w:cs="Times New Roman"/>
          <w:sz w:val="24"/>
          <w:szCs w:val="24"/>
        </w:rPr>
        <w:t xml:space="preserve">Çevresel sürdürülebilirlik: Çevresel sürdürülebilirlik, ekosistem bütünlüğü ve doğal çevrenin taşıma kapasitesi ile ilgilidir. Doğal sermayenin bir ekonomik girdi kaynağı olarak ve atık için bir yutucu olarak sürdürülebilir bir şekilde kullanılmasını gerektirir. Bunun anlamı, doğal kaynakların yeniden üretilebileceklerinden daha hızlı tüketilmemesi, atıkların ise çevre tarafından özümsenebileceklerinden daha hızlı yayılmaması gerektiğidir. Bunun nedeni, dünya sistemlerinin dengenin korunduğu sınırlara sahip olmasıdır. Bununla birlikte, </w:t>
      </w:r>
      <w:r w:rsidR="0033466B">
        <w:rPr>
          <w:rFonts w:ascii="Times New Roman" w:hAnsi="Times New Roman" w:cs="Times New Roman"/>
          <w:sz w:val="24"/>
          <w:szCs w:val="24"/>
        </w:rPr>
        <w:t xml:space="preserve">engellenemeyen </w:t>
      </w:r>
      <w:r w:rsidR="0033466B" w:rsidRPr="0033466B">
        <w:rPr>
          <w:rFonts w:ascii="Times New Roman" w:hAnsi="Times New Roman" w:cs="Times New Roman"/>
          <w:sz w:val="24"/>
          <w:szCs w:val="24"/>
        </w:rPr>
        <w:t>büyüme arayışı, dünya</w:t>
      </w:r>
      <w:r w:rsidR="0033466B">
        <w:rPr>
          <w:rFonts w:ascii="Times New Roman" w:hAnsi="Times New Roman" w:cs="Times New Roman"/>
          <w:sz w:val="24"/>
          <w:szCs w:val="24"/>
        </w:rPr>
        <w:t xml:space="preserve">da </w:t>
      </w:r>
      <w:r w:rsidR="0033466B" w:rsidRPr="0033466B">
        <w:rPr>
          <w:rFonts w:ascii="Times New Roman" w:hAnsi="Times New Roman" w:cs="Times New Roman"/>
          <w:sz w:val="24"/>
          <w:szCs w:val="24"/>
        </w:rPr>
        <w:t xml:space="preserve">her zamankinden daha büyük </w:t>
      </w:r>
      <w:r w:rsidR="0033466B">
        <w:rPr>
          <w:rFonts w:ascii="Times New Roman" w:hAnsi="Times New Roman" w:cs="Times New Roman"/>
          <w:sz w:val="24"/>
          <w:szCs w:val="24"/>
        </w:rPr>
        <w:t xml:space="preserve">bir </w:t>
      </w:r>
      <w:r w:rsidR="0033466B" w:rsidRPr="0033466B">
        <w:rPr>
          <w:rFonts w:ascii="Times New Roman" w:hAnsi="Times New Roman" w:cs="Times New Roman"/>
          <w:sz w:val="24"/>
          <w:szCs w:val="24"/>
        </w:rPr>
        <w:t>tale</w:t>
      </w:r>
      <w:r w:rsidR="0033466B">
        <w:rPr>
          <w:rFonts w:ascii="Times New Roman" w:hAnsi="Times New Roman" w:cs="Times New Roman"/>
          <w:sz w:val="24"/>
          <w:szCs w:val="24"/>
        </w:rPr>
        <w:t>p</w:t>
      </w:r>
      <w:r w:rsidR="0033466B" w:rsidRPr="0033466B">
        <w:rPr>
          <w:rFonts w:ascii="Times New Roman" w:hAnsi="Times New Roman" w:cs="Times New Roman"/>
          <w:sz w:val="24"/>
          <w:szCs w:val="24"/>
        </w:rPr>
        <w:t xml:space="preserve"> dayat</w:t>
      </w:r>
      <w:r w:rsidR="00A12A26">
        <w:rPr>
          <w:rFonts w:ascii="Times New Roman" w:hAnsi="Times New Roman" w:cs="Times New Roman"/>
          <w:sz w:val="24"/>
          <w:szCs w:val="24"/>
        </w:rPr>
        <w:t>makta</w:t>
      </w:r>
      <w:r w:rsidR="0033466B" w:rsidRPr="0033466B">
        <w:rPr>
          <w:rFonts w:ascii="Times New Roman" w:hAnsi="Times New Roman" w:cs="Times New Roman"/>
          <w:sz w:val="24"/>
          <w:szCs w:val="24"/>
        </w:rPr>
        <w:t xml:space="preserve"> ve bu sınırlar üzerinde giderek daha fazla baskı oluştur</w:t>
      </w:r>
      <w:r w:rsidR="00A12A26">
        <w:rPr>
          <w:rFonts w:ascii="Times New Roman" w:hAnsi="Times New Roman" w:cs="Times New Roman"/>
          <w:sz w:val="24"/>
          <w:szCs w:val="24"/>
        </w:rPr>
        <w:t>maktadır</w:t>
      </w:r>
      <w:r w:rsidR="0033466B">
        <w:rPr>
          <w:rFonts w:ascii="Times New Roman" w:hAnsi="Times New Roman" w:cs="Times New Roman"/>
          <w:sz w:val="24"/>
          <w:szCs w:val="24"/>
        </w:rPr>
        <w:t>.</w:t>
      </w:r>
      <w:r w:rsidR="0033466B" w:rsidRPr="0033466B">
        <w:rPr>
          <w:rFonts w:ascii="Times New Roman" w:hAnsi="Times New Roman" w:cs="Times New Roman"/>
          <w:sz w:val="24"/>
          <w:szCs w:val="24"/>
        </w:rPr>
        <w:t xml:space="preserve"> Çevrenin sürdürülebilirliği konusunda endişeleri destekleyen kanıtlar art</w:t>
      </w:r>
      <w:r w:rsidR="0033466B">
        <w:rPr>
          <w:rFonts w:ascii="Times New Roman" w:hAnsi="Times New Roman" w:cs="Times New Roman"/>
          <w:sz w:val="24"/>
          <w:szCs w:val="24"/>
        </w:rPr>
        <w:t>maktadır.</w:t>
      </w:r>
      <w:r w:rsidR="0033466B" w:rsidRPr="0033466B">
        <w:rPr>
          <w:rFonts w:ascii="Times New Roman" w:hAnsi="Times New Roman" w:cs="Times New Roman"/>
          <w:sz w:val="24"/>
          <w:szCs w:val="24"/>
        </w:rPr>
        <w:t xml:space="preserve"> </w:t>
      </w:r>
      <w:r w:rsidR="0033466B">
        <w:rPr>
          <w:rFonts w:ascii="Times New Roman" w:hAnsi="Times New Roman" w:cs="Times New Roman"/>
          <w:sz w:val="24"/>
          <w:szCs w:val="24"/>
        </w:rPr>
        <w:t>Ö</w:t>
      </w:r>
      <w:r w:rsidR="0033466B" w:rsidRPr="0033466B">
        <w:rPr>
          <w:rFonts w:ascii="Times New Roman" w:hAnsi="Times New Roman" w:cs="Times New Roman"/>
          <w:sz w:val="24"/>
          <w:szCs w:val="24"/>
        </w:rPr>
        <w:t>rneğin iklim değişikliğinin etkileri, çevresel sürdürülebilirlik ihtiyacı için ikna edici</w:t>
      </w:r>
      <w:r w:rsidR="0017718D">
        <w:rPr>
          <w:rFonts w:ascii="Times New Roman" w:hAnsi="Times New Roman" w:cs="Times New Roman"/>
          <w:sz w:val="24"/>
          <w:szCs w:val="24"/>
        </w:rPr>
        <w:t xml:space="preserve"> kanıtlar sunmaktadır</w:t>
      </w:r>
      <w:r w:rsidR="0033466B" w:rsidRPr="0033466B">
        <w:rPr>
          <w:rFonts w:ascii="Times New Roman" w:hAnsi="Times New Roman" w:cs="Times New Roman"/>
          <w:sz w:val="24"/>
          <w:szCs w:val="24"/>
        </w:rPr>
        <w:t>.</w:t>
      </w:r>
    </w:p>
    <w:p w14:paraId="1EBB63ED" w14:textId="7C9E6C77" w:rsidR="00690A1F" w:rsidRPr="00733B3E" w:rsidRDefault="0017718D" w:rsidP="00690A1F">
      <w:pPr>
        <w:jc w:val="both"/>
        <w:rPr>
          <w:rFonts w:ascii="Times New Roman" w:hAnsi="Times New Roman" w:cs="Times New Roman"/>
          <w:sz w:val="24"/>
          <w:szCs w:val="24"/>
        </w:rPr>
      </w:pPr>
      <w:r>
        <w:rPr>
          <w:rFonts w:ascii="Times New Roman" w:hAnsi="Times New Roman" w:cs="Times New Roman"/>
          <w:sz w:val="24"/>
          <w:szCs w:val="24"/>
        </w:rPr>
        <w:t>Bu nedenle s</w:t>
      </w:r>
      <w:r w:rsidR="00690A1F" w:rsidRPr="00EC3EEE">
        <w:rPr>
          <w:rFonts w:ascii="Times New Roman" w:hAnsi="Times New Roman" w:cs="Times New Roman"/>
          <w:sz w:val="24"/>
          <w:szCs w:val="24"/>
        </w:rPr>
        <w:t>ürdürülebilir kalkınma hareketi, yeni yüzyılın en önemli toplumsal hareketlerinden biri</w:t>
      </w:r>
      <w:r w:rsidR="00690A1F">
        <w:rPr>
          <w:rFonts w:ascii="Times New Roman" w:hAnsi="Times New Roman" w:cs="Times New Roman"/>
          <w:sz w:val="24"/>
          <w:szCs w:val="24"/>
        </w:rPr>
        <w:t xml:space="preserve">dir. </w:t>
      </w:r>
      <w:r w:rsidR="00690A1F" w:rsidRPr="00EC3EEE">
        <w:rPr>
          <w:rFonts w:ascii="Times New Roman" w:hAnsi="Times New Roman" w:cs="Times New Roman"/>
          <w:sz w:val="24"/>
          <w:szCs w:val="24"/>
        </w:rPr>
        <w:t xml:space="preserve">Bankalar, sigorta şirketleri, oteller, kimya fabrikaları gibi belirli iş sektörlerindeki şirketler, bu sektörlerdeki en büyük gruplardan bazılarının katılımıyla, sürdürülebilir kalkınmayla ilgili sayısız gönüllü girişime </w:t>
      </w:r>
      <w:r w:rsidR="00690A1F">
        <w:rPr>
          <w:rFonts w:ascii="Times New Roman" w:hAnsi="Times New Roman" w:cs="Times New Roman"/>
          <w:sz w:val="24"/>
          <w:szCs w:val="24"/>
        </w:rPr>
        <w:t xml:space="preserve">destek olmuşlardır. </w:t>
      </w:r>
      <w:r w:rsidR="00690A1F" w:rsidRPr="00EC3EEE">
        <w:rPr>
          <w:rFonts w:ascii="Times New Roman" w:hAnsi="Times New Roman" w:cs="Times New Roman"/>
          <w:sz w:val="24"/>
          <w:szCs w:val="24"/>
        </w:rPr>
        <w:t xml:space="preserve">WBCSD, </w:t>
      </w:r>
      <w:proofErr w:type="spellStart"/>
      <w:r w:rsidR="00690A1F" w:rsidRPr="00EC3EEE">
        <w:rPr>
          <w:rFonts w:ascii="Times New Roman" w:hAnsi="Times New Roman" w:cs="Times New Roman"/>
          <w:sz w:val="24"/>
          <w:szCs w:val="24"/>
        </w:rPr>
        <w:t>Ceres</w:t>
      </w:r>
      <w:proofErr w:type="spellEnd"/>
      <w:r w:rsidR="00690A1F" w:rsidRPr="00EC3EEE">
        <w:rPr>
          <w:rFonts w:ascii="Times New Roman" w:hAnsi="Times New Roman" w:cs="Times New Roman"/>
          <w:sz w:val="24"/>
          <w:szCs w:val="24"/>
        </w:rPr>
        <w:t xml:space="preserve"> ve </w:t>
      </w:r>
      <w:proofErr w:type="spellStart"/>
      <w:r w:rsidR="00690A1F" w:rsidRPr="00EC3EEE">
        <w:rPr>
          <w:rFonts w:ascii="Times New Roman" w:hAnsi="Times New Roman" w:cs="Times New Roman"/>
          <w:sz w:val="24"/>
          <w:szCs w:val="24"/>
        </w:rPr>
        <w:t>Caux</w:t>
      </w:r>
      <w:proofErr w:type="spellEnd"/>
      <w:r w:rsidR="00690A1F" w:rsidRPr="00EC3EEE">
        <w:rPr>
          <w:rFonts w:ascii="Times New Roman" w:hAnsi="Times New Roman" w:cs="Times New Roman"/>
          <w:sz w:val="24"/>
          <w:szCs w:val="24"/>
        </w:rPr>
        <w:t xml:space="preserve"> </w:t>
      </w:r>
      <w:proofErr w:type="spellStart"/>
      <w:r w:rsidR="00690A1F" w:rsidRPr="00EC3EEE">
        <w:rPr>
          <w:rFonts w:ascii="Times New Roman" w:hAnsi="Times New Roman" w:cs="Times New Roman"/>
          <w:sz w:val="24"/>
          <w:szCs w:val="24"/>
        </w:rPr>
        <w:t>Round</w:t>
      </w:r>
      <w:proofErr w:type="spellEnd"/>
      <w:r w:rsidR="00690A1F" w:rsidRPr="00EC3EEE">
        <w:rPr>
          <w:rFonts w:ascii="Times New Roman" w:hAnsi="Times New Roman" w:cs="Times New Roman"/>
          <w:sz w:val="24"/>
          <w:szCs w:val="24"/>
        </w:rPr>
        <w:t xml:space="preserve"> </w:t>
      </w:r>
      <w:proofErr w:type="spellStart"/>
      <w:r w:rsidR="00690A1F" w:rsidRPr="00EC3EEE">
        <w:rPr>
          <w:rFonts w:ascii="Times New Roman" w:hAnsi="Times New Roman" w:cs="Times New Roman"/>
          <w:sz w:val="24"/>
          <w:szCs w:val="24"/>
        </w:rPr>
        <w:t>Table</w:t>
      </w:r>
      <w:proofErr w:type="spellEnd"/>
      <w:r w:rsidR="00690A1F" w:rsidRPr="00EC3EEE">
        <w:rPr>
          <w:rFonts w:ascii="Times New Roman" w:hAnsi="Times New Roman" w:cs="Times New Roman"/>
          <w:sz w:val="24"/>
          <w:szCs w:val="24"/>
        </w:rPr>
        <w:t xml:space="preserve"> gibi </w:t>
      </w:r>
      <w:r w:rsidR="00690A1F">
        <w:rPr>
          <w:rFonts w:ascii="Times New Roman" w:hAnsi="Times New Roman" w:cs="Times New Roman"/>
          <w:sz w:val="24"/>
          <w:szCs w:val="24"/>
        </w:rPr>
        <w:t>b</w:t>
      </w:r>
      <w:r w:rsidR="00690A1F" w:rsidRPr="00EC3EEE">
        <w:rPr>
          <w:rFonts w:ascii="Times New Roman" w:hAnsi="Times New Roman" w:cs="Times New Roman"/>
          <w:sz w:val="24"/>
          <w:szCs w:val="24"/>
        </w:rPr>
        <w:t xml:space="preserve">üyük şirketler, bu harekete bağlılıklarını göstermenin bir yolu olarak </w:t>
      </w:r>
      <w:r w:rsidR="00690A1F">
        <w:rPr>
          <w:rFonts w:ascii="Times New Roman" w:hAnsi="Times New Roman" w:cs="Times New Roman"/>
          <w:sz w:val="24"/>
          <w:szCs w:val="24"/>
        </w:rPr>
        <w:t>b</w:t>
      </w:r>
      <w:r w:rsidR="00690A1F" w:rsidRPr="00EC3EEE">
        <w:rPr>
          <w:rFonts w:ascii="Times New Roman" w:hAnsi="Times New Roman" w:cs="Times New Roman"/>
          <w:sz w:val="24"/>
          <w:szCs w:val="24"/>
        </w:rPr>
        <w:t>inlerce şirket tarafından imzalanan Rotterdam Sözleşmesi</w:t>
      </w:r>
      <w:r>
        <w:rPr>
          <w:rFonts w:ascii="Times New Roman" w:hAnsi="Times New Roman" w:cs="Times New Roman"/>
          <w:sz w:val="24"/>
          <w:szCs w:val="24"/>
        </w:rPr>
        <w:t>ni</w:t>
      </w:r>
      <w:r w:rsidR="00690A1F" w:rsidRPr="00EC3EEE">
        <w:rPr>
          <w:rFonts w:ascii="Times New Roman" w:hAnsi="Times New Roman" w:cs="Times New Roman"/>
          <w:sz w:val="24"/>
          <w:szCs w:val="24"/>
        </w:rPr>
        <w:t>, Binyıl Kalkınma Hedefleri ve Küresel İlkeler Sözleşmesi gibi ilke ve eylem yönergeleri</w:t>
      </w:r>
      <w:r w:rsidR="00690A1F">
        <w:rPr>
          <w:rFonts w:ascii="Times New Roman" w:hAnsi="Times New Roman" w:cs="Times New Roman"/>
          <w:sz w:val="24"/>
          <w:szCs w:val="24"/>
        </w:rPr>
        <w:t xml:space="preserve">ni tasarlayıp imzalamışlardır. </w:t>
      </w:r>
      <w:r w:rsidR="00690A1F" w:rsidRPr="00EC3EEE">
        <w:rPr>
          <w:rFonts w:ascii="Times New Roman" w:hAnsi="Times New Roman" w:cs="Times New Roman"/>
          <w:sz w:val="24"/>
          <w:szCs w:val="24"/>
        </w:rPr>
        <w:t xml:space="preserve">Nitekim, başka hiçbir toplumsal hareket, </w:t>
      </w:r>
      <w:r w:rsidR="00690A1F" w:rsidRPr="00552132">
        <w:rPr>
          <w:rFonts w:ascii="Times New Roman" w:hAnsi="Times New Roman" w:cs="Times New Roman"/>
          <w:sz w:val="24"/>
          <w:szCs w:val="24"/>
        </w:rPr>
        <w:t xml:space="preserve">1992 yılında Rio de Janeiro'da gerçekleştirilen BM Çevre ve Kalkınma Konferansı </w:t>
      </w:r>
      <w:r w:rsidR="00690A1F" w:rsidRPr="00EC3EEE">
        <w:rPr>
          <w:rFonts w:ascii="Times New Roman" w:hAnsi="Times New Roman" w:cs="Times New Roman"/>
          <w:sz w:val="24"/>
          <w:szCs w:val="24"/>
        </w:rPr>
        <w:t xml:space="preserve">ve </w:t>
      </w:r>
      <w:r w:rsidR="00690A1F">
        <w:rPr>
          <w:rFonts w:ascii="Times New Roman" w:hAnsi="Times New Roman" w:cs="Times New Roman"/>
          <w:sz w:val="24"/>
          <w:szCs w:val="24"/>
        </w:rPr>
        <w:t xml:space="preserve">2002 yılında </w:t>
      </w:r>
      <w:proofErr w:type="spellStart"/>
      <w:r w:rsidR="00690A1F" w:rsidRPr="00EC3EEE">
        <w:rPr>
          <w:rFonts w:ascii="Times New Roman" w:hAnsi="Times New Roman" w:cs="Times New Roman"/>
          <w:sz w:val="24"/>
          <w:szCs w:val="24"/>
        </w:rPr>
        <w:t>Johannesburg'daki</w:t>
      </w:r>
      <w:proofErr w:type="spellEnd"/>
      <w:r w:rsidR="00690A1F" w:rsidRPr="00EC3EEE">
        <w:rPr>
          <w:rFonts w:ascii="Times New Roman" w:hAnsi="Times New Roman" w:cs="Times New Roman"/>
          <w:sz w:val="24"/>
          <w:szCs w:val="24"/>
        </w:rPr>
        <w:t xml:space="preserve"> </w:t>
      </w:r>
      <w:r w:rsidR="00690A1F" w:rsidRPr="00552132">
        <w:rPr>
          <w:rFonts w:ascii="Times New Roman" w:hAnsi="Times New Roman" w:cs="Times New Roman"/>
          <w:sz w:val="24"/>
          <w:szCs w:val="24"/>
        </w:rPr>
        <w:t>Dünya Sürdürülebilir Kalkınma Zirvesi</w:t>
      </w:r>
      <w:r w:rsidR="00690A1F">
        <w:rPr>
          <w:rFonts w:ascii="Times New Roman" w:hAnsi="Times New Roman" w:cs="Times New Roman"/>
          <w:sz w:val="24"/>
          <w:szCs w:val="24"/>
        </w:rPr>
        <w:t xml:space="preserve">ndeki </w:t>
      </w:r>
      <w:r w:rsidR="00690A1F" w:rsidRPr="00EC3EEE">
        <w:rPr>
          <w:rFonts w:ascii="Times New Roman" w:hAnsi="Times New Roman" w:cs="Times New Roman"/>
          <w:sz w:val="24"/>
          <w:szCs w:val="24"/>
        </w:rPr>
        <w:t>olaylarda görüldüğü kadar çok sayıda devlet başkanını bir araya getirmemiştir</w:t>
      </w:r>
      <w:r w:rsidR="00690A1F">
        <w:rPr>
          <w:rFonts w:ascii="Times New Roman" w:hAnsi="Times New Roman" w:cs="Times New Roman"/>
          <w:sz w:val="24"/>
          <w:szCs w:val="24"/>
        </w:rPr>
        <w:t xml:space="preserve"> (</w:t>
      </w:r>
      <w:proofErr w:type="spellStart"/>
      <w:r w:rsidR="00690A1F" w:rsidRPr="000A5F92">
        <w:rPr>
          <w:rFonts w:ascii="Times New Roman" w:hAnsi="Times New Roman" w:cs="Times New Roman"/>
          <w:sz w:val="24"/>
          <w:szCs w:val="24"/>
        </w:rPr>
        <w:t>Barbieri</w:t>
      </w:r>
      <w:proofErr w:type="spellEnd"/>
      <w:r w:rsidR="00690A1F">
        <w:rPr>
          <w:rFonts w:ascii="Times New Roman" w:hAnsi="Times New Roman" w:cs="Times New Roman"/>
          <w:sz w:val="24"/>
          <w:szCs w:val="24"/>
        </w:rPr>
        <w:t>, 2010:147)</w:t>
      </w:r>
      <w:r w:rsidR="00690A1F" w:rsidRPr="00EC3EEE">
        <w:rPr>
          <w:rFonts w:ascii="Times New Roman" w:hAnsi="Times New Roman" w:cs="Times New Roman"/>
          <w:sz w:val="24"/>
          <w:szCs w:val="24"/>
        </w:rPr>
        <w:t>.</w:t>
      </w:r>
    </w:p>
    <w:p w14:paraId="7FAD63BA" w14:textId="14397F43" w:rsidR="00690A1F" w:rsidRDefault="00690A1F" w:rsidP="00546EC5">
      <w:pPr>
        <w:pStyle w:val="ListeParagraf"/>
        <w:keepNext/>
        <w:numPr>
          <w:ilvl w:val="0"/>
          <w:numId w:val="7"/>
        </w:numPr>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Bankacılık ve Sürdürülebilirlik </w:t>
      </w:r>
    </w:p>
    <w:p w14:paraId="1DEA1482" w14:textId="4ADDD4FD" w:rsidR="00440043" w:rsidRPr="0041159D" w:rsidRDefault="000707EA" w:rsidP="0041159D">
      <w:pPr>
        <w:jc w:val="both"/>
        <w:rPr>
          <w:rFonts w:ascii="Times New Roman" w:hAnsi="Times New Roman" w:cs="Times New Roman"/>
          <w:sz w:val="24"/>
          <w:szCs w:val="24"/>
        </w:rPr>
      </w:pPr>
      <w:r w:rsidRPr="0041159D">
        <w:rPr>
          <w:rFonts w:ascii="Times New Roman" w:hAnsi="Times New Roman" w:cs="Times New Roman"/>
          <w:sz w:val="24"/>
          <w:szCs w:val="24"/>
        </w:rPr>
        <w:t>Ülke ekonomi</w:t>
      </w:r>
      <w:r w:rsidR="00690A1F">
        <w:rPr>
          <w:rFonts w:ascii="Times New Roman" w:hAnsi="Times New Roman" w:cs="Times New Roman"/>
          <w:sz w:val="24"/>
          <w:szCs w:val="24"/>
        </w:rPr>
        <w:t>lerinin</w:t>
      </w:r>
      <w:r w:rsidRPr="0041159D">
        <w:rPr>
          <w:rFonts w:ascii="Times New Roman" w:hAnsi="Times New Roman" w:cs="Times New Roman"/>
          <w:sz w:val="24"/>
          <w:szCs w:val="24"/>
        </w:rPr>
        <w:t xml:space="preserve"> en önemli sektörlerinden biri olan bankalar ciddi rekabet ortamında</w:t>
      </w:r>
      <w:r w:rsidR="002A464D">
        <w:rPr>
          <w:rFonts w:ascii="Times New Roman" w:hAnsi="Times New Roman" w:cs="Times New Roman"/>
          <w:sz w:val="24"/>
          <w:szCs w:val="24"/>
        </w:rPr>
        <w:t>,</w:t>
      </w:r>
      <w:r w:rsidRPr="0041159D">
        <w:rPr>
          <w:rFonts w:ascii="Times New Roman" w:hAnsi="Times New Roman" w:cs="Times New Roman"/>
          <w:sz w:val="24"/>
          <w:szCs w:val="24"/>
        </w:rPr>
        <w:t xml:space="preserve"> sürdürdükleri faaliyetler kapsamında hem güven duyulan hem de saygınlığını devam ettiren kuruml</w:t>
      </w:r>
      <w:r w:rsidR="002A464D">
        <w:rPr>
          <w:rFonts w:ascii="Times New Roman" w:hAnsi="Times New Roman" w:cs="Times New Roman"/>
          <w:sz w:val="24"/>
          <w:szCs w:val="24"/>
        </w:rPr>
        <w:t>ar olmalıdırlar.</w:t>
      </w:r>
      <w:r w:rsidRPr="0041159D">
        <w:rPr>
          <w:rFonts w:ascii="Times New Roman" w:hAnsi="Times New Roman" w:cs="Times New Roman"/>
          <w:sz w:val="24"/>
          <w:szCs w:val="24"/>
        </w:rPr>
        <w:t xml:space="preserve"> </w:t>
      </w:r>
      <w:r w:rsidR="00CF49B9" w:rsidRPr="0041159D">
        <w:rPr>
          <w:rFonts w:ascii="Times New Roman" w:hAnsi="Times New Roman" w:cs="Times New Roman"/>
          <w:sz w:val="24"/>
          <w:szCs w:val="24"/>
        </w:rPr>
        <w:t>Finans sektörünün en önemli oyuncusu olmaları nedeniyle bankaların toplum karşısında görev ve sorumlulukları diğer sektörlere göre her zaman daha fazla</w:t>
      </w:r>
      <w:r w:rsidR="00AD7C3F" w:rsidRPr="0041159D">
        <w:rPr>
          <w:rFonts w:ascii="Times New Roman" w:hAnsi="Times New Roman" w:cs="Times New Roman"/>
          <w:sz w:val="24"/>
          <w:szCs w:val="24"/>
        </w:rPr>
        <w:t>dır. Bulundukları yoğun rekabet ortamında şahıslar, işletmeler, devlet ve diğer tüm kurumların para ile ilgili tüm ihtiyaçlarını giderme</w:t>
      </w:r>
      <w:r w:rsidR="002A464D">
        <w:rPr>
          <w:rFonts w:ascii="Times New Roman" w:hAnsi="Times New Roman" w:cs="Times New Roman"/>
          <w:sz w:val="24"/>
          <w:szCs w:val="24"/>
        </w:rPr>
        <w:t>k için e</w:t>
      </w:r>
      <w:r w:rsidR="00AD7C3F" w:rsidRPr="0041159D">
        <w:rPr>
          <w:rFonts w:ascii="Times New Roman" w:hAnsi="Times New Roman" w:cs="Times New Roman"/>
          <w:sz w:val="24"/>
          <w:szCs w:val="24"/>
        </w:rPr>
        <w:t xml:space="preserve">n ileri </w:t>
      </w:r>
      <w:r w:rsidR="002A464D">
        <w:rPr>
          <w:rFonts w:ascii="Times New Roman" w:hAnsi="Times New Roman" w:cs="Times New Roman"/>
          <w:sz w:val="24"/>
          <w:szCs w:val="24"/>
        </w:rPr>
        <w:t xml:space="preserve">teknolojiyi kullanırken, bu faaliyetlerini, </w:t>
      </w:r>
      <w:r w:rsidR="00AD7C3F" w:rsidRPr="0041159D">
        <w:rPr>
          <w:rFonts w:ascii="Times New Roman" w:hAnsi="Times New Roman" w:cs="Times New Roman"/>
          <w:sz w:val="24"/>
          <w:szCs w:val="24"/>
        </w:rPr>
        <w:t xml:space="preserve">toplumun tüm kesimlerine destek olarak toplam refahın artmasına katkı </w:t>
      </w:r>
      <w:r w:rsidR="00FD579C">
        <w:rPr>
          <w:rFonts w:ascii="Times New Roman" w:hAnsi="Times New Roman" w:cs="Times New Roman"/>
          <w:sz w:val="24"/>
          <w:szCs w:val="24"/>
        </w:rPr>
        <w:t>sağla</w:t>
      </w:r>
      <w:r w:rsidR="0017718D">
        <w:rPr>
          <w:rFonts w:ascii="Times New Roman" w:hAnsi="Times New Roman" w:cs="Times New Roman"/>
          <w:sz w:val="24"/>
          <w:szCs w:val="24"/>
        </w:rPr>
        <w:t xml:space="preserve">yacak şekilde yerine getirmeleri </w:t>
      </w:r>
      <w:r w:rsidR="00FD579C">
        <w:rPr>
          <w:rFonts w:ascii="Times New Roman" w:hAnsi="Times New Roman" w:cs="Times New Roman"/>
          <w:sz w:val="24"/>
          <w:szCs w:val="24"/>
        </w:rPr>
        <w:t xml:space="preserve">beklenmektedir. </w:t>
      </w:r>
      <w:r w:rsidR="00690A1F">
        <w:rPr>
          <w:rFonts w:ascii="Times New Roman" w:hAnsi="Times New Roman" w:cs="Times New Roman"/>
          <w:sz w:val="24"/>
          <w:szCs w:val="24"/>
        </w:rPr>
        <w:t xml:space="preserve">Bu nedenle sektörün sürdürülebilirlik alanında da başı çektiği kabul edilen bir gerçektir. </w:t>
      </w:r>
    </w:p>
    <w:p w14:paraId="3405FAA4" w14:textId="70ACFE40" w:rsidR="00271977" w:rsidRPr="0041159D" w:rsidRDefault="00271977" w:rsidP="0041159D">
      <w:pPr>
        <w:jc w:val="both"/>
        <w:rPr>
          <w:rFonts w:ascii="Times New Roman" w:hAnsi="Times New Roman" w:cs="Times New Roman"/>
          <w:sz w:val="24"/>
          <w:szCs w:val="24"/>
        </w:rPr>
      </w:pPr>
      <w:r w:rsidRPr="0041159D">
        <w:rPr>
          <w:rFonts w:ascii="Times New Roman" w:hAnsi="Times New Roman" w:cs="Times New Roman"/>
          <w:sz w:val="24"/>
          <w:szCs w:val="24"/>
        </w:rPr>
        <w:t>Bankalar</w:t>
      </w:r>
      <w:r w:rsidR="00F56D98" w:rsidRPr="0041159D">
        <w:rPr>
          <w:rFonts w:ascii="Times New Roman" w:hAnsi="Times New Roman" w:cs="Times New Roman"/>
          <w:sz w:val="24"/>
          <w:szCs w:val="24"/>
        </w:rPr>
        <w:t>,</w:t>
      </w:r>
      <w:r w:rsidRPr="0041159D">
        <w:rPr>
          <w:rFonts w:ascii="Times New Roman" w:hAnsi="Times New Roman" w:cs="Times New Roman"/>
          <w:sz w:val="24"/>
          <w:szCs w:val="24"/>
        </w:rPr>
        <w:t xml:space="preserve"> sürdürülebilir kalkınma amaçlarına </w:t>
      </w:r>
      <w:r w:rsidR="00D947BC" w:rsidRPr="0041159D">
        <w:rPr>
          <w:rFonts w:ascii="Times New Roman" w:hAnsi="Times New Roman" w:cs="Times New Roman"/>
          <w:sz w:val="24"/>
          <w:szCs w:val="24"/>
        </w:rPr>
        <w:t>3</w:t>
      </w:r>
      <w:r w:rsidRPr="0041159D">
        <w:rPr>
          <w:rFonts w:ascii="Times New Roman" w:hAnsi="Times New Roman" w:cs="Times New Roman"/>
          <w:sz w:val="24"/>
          <w:szCs w:val="24"/>
        </w:rPr>
        <w:t xml:space="preserve"> şekilde katkı sağlamaktadırlar. </w:t>
      </w:r>
    </w:p>
    <w:p w14:paraId="5B70FEDF" w14:textId="3B2ADB55" w:rsidR="008609F5" w:rsidRPr="0041159D" w:rsidRDefault="00650798" w:rsidP="0041159D">
      <w:pPr>
        <w:pStyle w:val="ListeParagraf"/>
        <w:numPr>
          <w:ilvl w:val="0"/>
          <w:numId w:val="4"/>
        </w:numPr>
        <w:jc w:val="both"/>
        <w:rPr>
          <w:rFonts w:ascii="Times New Roman" w:hAnsi="Times New Roman" w:cs="Times New Roman"/>
          <w:sz w:val="24"/>
          <w:szCs w:val="24"/>
        </w:rPr>
      </w:pPr>
      <w:r w:rsidRPr="0041159D">
        <w:rPr>
          <w:rFonts w:ascii="Times New Roman" w:hAnsi="Times New Roman" w:cs="Times New Roman"/>
          <w:sz w:val="24"/>
          <w:szCs w:val="24"/>
        </w:rPr>
        <w:lastRenderedPageBreak/>
        <w:t>Sürdürülebilirlik sorumlulu</w:t>
      </w:r>
      <w:r w:rsidR="00546EC5">
        <w:rPr>
          <w:rFonts w:ascii="Times New Roman" w:hAnsi="Times New Roman" w:cs="Times New Roman"/>
          <w:sz w:val="24"/>
          <w:szCs w:val="24"/>
        </w:rPr>
        <w:t>ğu</w:t>
      </w:r>
      <w:r w:rsidRPr="0041159D">
        <w:rPr>
          <w:rFonts w:ascii="Times New Roman" w:hAnsi="Times New Roman" w:cs="Times New Roman"/>
          <w:sz w:val="24"/>
          <w:szCs w:val="24"/>
        </w:rPr>
        <w:t xml:space="preserve"> kapsamında ç</w:t>
      </w:r>
      <w:r w:rsidR="008609F5" w:rsidRPr="0041159D">
        <w:rPr>
          <w:rFonts w:ascii="Times New Roman" w:hAnsi="Times New Roman" w:cs="Times New Roman"/>
          <w:sz w:val="24"/>
          <w:szCs w:val="24"/>
        </w:rPr>
        <w:t xml:space="preserve">evre, cinsiyet eşitliği, </w:t>
      </w:r>
      <w:r w:rsidR="00817A23" w:rsidRPr="0041159D">
        <w:rPr>
          <w:rFonts w:ascii="Times New Roman" w:hAnsi="Times New Roman" w:cs="Times New Roman"/>
          <w:sz w:val="24"/>
          <w:szCs w:val="24"/>
        </w:rPr>
        <w:t>nitelikli eğitim, kültür sanat</w:t>
      </w:r>
      <w:r w:rsidR="00D9563C" w:rsidRPr="0041159D">
        <w:rPr>
          <w:rFonts w:ascii="Times New Roman" w:hAnsi="Times New Roman" w:cs="Times New Roman"/>
          <w:sz w:val="24"/>
          <w:szCs w:val="24"/>
        </w:rPr>
        <w:t xml:space="preserve">, </w:t>
      </w:r>
      <w:r w:rsidR="003B6B46" w:rsidRPr="0041159D">
        <w:rPr>
          <w:rFonts w:ascii="Times New Roman" w:hAnsi="Times New Roman" w:cs="Times New Roman"/>
          <w:sz w:val="24"/>
          <w:szCs w:val="24"/>
        </w:rPr>
        <w:t>spor</w:t>
      </w:r>
      <w:r w:rsidRPr="0041159D">
        <w:rPr>
          <w:rFonts w:ascii="Times New Roman" w:hAnsi="Times New Roman" w:cs="Times New Roman"/>
          <w:sz w:val="24"/>
          <w:szCs w:val="24"/>
        </w:rPr>
        <w:t xml:space="preserve"> ve </w:t>
      </w:r>
      <w:r w:rsidR="00D9563C" w:rsidRPr="0041159D">
        <w:rPr>
          <w:rFonts w:ascii="Times New Roman" w:hAnsi="Times New Roman" w:cs="Times New Roman"/>
          <w:sz w:val="24"/>
          <w:szCs w:val="24"/>
        </w:rPr>
        <w:t>engelli</w:t>
      </w:r>
      <w:r w:rsidR="00817A23" w:rsidRPr="0041159D">
        <w:rPr>
          <w:rFonts w:ascii="Times New Roman" w:hAnsi="Times New Roman" w:cs="Times New Roman"/>
          <w:sz w:val="24"/>
          <w:szCs w:val="24"/>
        </w:rPr>
        <w:t xml:space="preserve"> gibi konularda</w:t>
      </w:r>
      <w:r w:rsidR="00D9563C" w:rsidRPr="0041159D">
        <w:rPr>
          <w:rFonts w:ascii="Times New Roman" w:hAnsi="Times New Roman" w:cs="Times New Roman"/>
          <w:sz w:val="24"/>
          <w:szCs w:val="24"/>
        </w:rPr>
        <w:t xml:space="preserve"> ilgili alanlara yönelik düzenledikleri </w:t>
      </w:r>
      <w:r w:rsidR="00D947BC" w:rsidRPr="0041159D">
        <w:rPr>
          <w:rFonts w:ascii="Times New Roman" w:hAnsi="Times New Roman" w:cs="Times New Roman"/>
          <w:sz w:val="24"/>
          <w:szCs w:val="24"/>
        </w:rPr>
        <w:t xml:space="preserve">toplumsal </w:t>
      </w:r>
      <w:r w:rsidR="00D9563C" w:rsidRPr="0041159D">
        <w:rPr>
          <w:rFonts w:ascii="Times New Roman" w:hAnsi="Times New Roman" w:cs="Times New Roman"/>
          <w:sz w:val="24"/>
          <w:szCs w:val="24"/>
        </w:rPr>
        <w:t xml:space="preserve">organizasyonlar, ya da düzenlenen organizasyonlara </w:t>
      </w:r>
      <w:r w:rsidR="00F56D98" w:rsidRPr="0041159D">
        <w:rPr>
          <w:rFonts w:ascii="Times New Roman" w:hAnsi="Times New Roman" w:cs="Times New Roman"/>
          <w:sz w:val="24"/>
          <w:szCs w:val="24"/>
        </w:rPr>
        <w:t>sponsorluk gibi d</w:t>
      </w:r>
      <w:r w:rsidR="00817A23" w:rsidRPr="0041159D">
        <w:rPr>
          <w:rFonts w:ascii="Times New Roman" w:hAnsi="Times New Roman" w:cs="Times New Roman"/>
          <w:sz w:val="24"/>
          <w:szCs w:val="24"/>
        </w:rPr>
        <w:t>estekler</w:t>
      </w:r>
      <w:r w:rsidR="00546EC5">
        <w:rPr>
          <w:rFonts w:ascii="Times New Roman" w:hAnsi="Times New Roman" w:cs="Times New Roman"/>
          <w:sz w:val="24"/>
          <w:szCs w:val="24"/>
        </w:rPr>
        <w:t>.</w:t>
      </w:r>
      <w:r w:rsidR="00817A23" w:rsidRPr="0041159D">
        <w:rPr>
          <w:rFonts w:ascii="Times New Roman" w:hAnsi="Times New Roman" w:cs="Times New Roman"/>
          <w:sz w:val="24"/>
          <w:szCs w:val="24"/>
        </w:rPr>
        <w:t xml:space="preserve"> </w:t>
      </w:r>
    </w:p>
    <w:p w14:paraId="13B45994" w14:textId="12CF70E6" w:rsidR="00F56D98" w:rsidRPr="0041159D" w:rsidRDefault="00650798" w:rsidP="0041159D">
      <w:pPr>
        <w:pStyle w:val="ListeParagraf"/>
        <w:numPr>
          <w:ilvl w:val="0"/>
          <w:numId w:val="4"/>
        </w:numPr>
        <w:jc w:val="both"/>
        <w:rPr>
          <w:rFonts w:ascii="Times New Roman" w:hAnsi="Times New Roman" w:cs="Times New Roman"/>
          <w:sz w:val="24"/>
          <w:szCs w:val="24"/>
        </w:rPr>
      </w:pPr>
      <w:r w:rsidRPr="0041159D">
        <w:rPr>
          <w:rFonts w:ascii="Times New Roman" w:hAnsi="Times New Roman" w:cs="Times New Roman"/>
          <w:sz w:val="24"/>
          <w:szCs w:val="24"/>
        </w:rPr>
        <w:t>Sürdürülebilir finans kapsamında y</w:t>
      </w:r>
      <w:r w:rsidR="00652C47" w:rsidRPr="0041159D">
        <w:rPr>
          <w:rFonts w:ascii="Times New Roman" w:hAnsi="Times New Roman" w:cs="Times New Roman"/>
          <w:sz w:val="24"/>
          <w:szCs w:val="24"/>
        </w:rPr>
        <w:t>enilenebilir enerji,</w:t>
      </w:r>
      <w:r w:rsidR="00817A23" w:rsidRPr="0041159D">
        <w:rPr>
          <w:rFonts w:ascii="Times New Roman" w:hAnsi="Times New Roman" w:cs="Times New Roman"/>
          <w:sz w:val="24"/>
          <w:szCs w:val="24"/>
        </w:rPr>
        <w:t xml:space="preserve"> çevre, dijitalleşme, tarım, kadın ve genç</w:t>
      </w:r>
      <w:r w:rsidR="00D9563C" w:rsidRPr="0041159D">
        <w:rPr>
          <w:rFonts w:ascii="Times New Roman" w:hAnsi="Times New Roman" w:cs="Times New Roman"/>
          <w:sz w:val="24"/>
          <w:szCs w:val="24"/>
        </w:rPr>
        <w:t xml:space="preserve"> gibi konularda sağladıkları kredi olanakları</w:t>
      </w:r>
      <w:r w:rsidR="00546EC5">
        <w:rPr>
          <w:rFonts w:ascii="Times New Roman" w:hAnsi="Times New Roman" w:cs="Times New Roman"/>
          <w:sz w:val="24"/>
          <w:szCs w:val="24"/>
        </w:rPr>
        <w:t>.</w:t>
      </w:r>
    </w:p>
    <w:p w14:paraId="51666574" w14:textId="6C72FFE2" w:rsidR="00D947BC" w:rsidRDefault="00D947BC" w:rsidP="0041159D">
      <w:pPr>
        <w:pStyle w:val="ListeParagraf"/>
        <w:numPr>
          <w:ilvl w:val="0"/>
          <w:numId w:val="4"/>
        </w:numPr>
        <w:jc w:val="both"/>
        <w:rPr>
          <w:rFonts w:ascii="Times New Roman" w:hAnsi="Times New Roman" w:cs="Times New Roman"/>
          <w:sz w:val="24"/>
          <w:szCs w:val="24"/>
        </w:rPr>
      </w:pPr>
      <w:r w:rsidRPr="0041159D">
        <w:rPr>
          <w:rFonts w:ascii="Times New Roman" w:hAnsi="Times New Roman" w:cs="Times New Roman"/>
          <w:sz w:val="24"/>
          <w:szCs w:val="24"/>
        </w:rPr>
        <w:t>Sürdürülebilirl</w:t>
      </w:r>
      <w:r w:rsidR="00690A1F">
        <w:rPr>
          <w:rFonts w:ascii="Times New Roman" w:hAnsi="Times New Roman" w:cs="Times New Roman"/>
          <w:sz w:val="24"/>
          <w:szCs w:val="24"/>
        </w:rPr>
        <w:t>i</w:t>
      </w:r>
      <w:r w:rsidR="00546EC5">
        <w:rPr>
          <w:rFonts w:ascii="Times New Roman" w:hAnsi="Times New Roman" w:cs="Times New Roman"/>
          <w:sz w:val="24"/>
          <w:szCs w:val="24"/>
        </w:rPr>
        <w:t>k</w:t>
      </w:r>
      <w:r w:rsidRPr="0041159D">
        <w:rPr>
          <w:rFonts w:ascii="Times New Roman" w:hAnsi="Times New Roman" w:cs="Times New Roman"/>
          <w:sz w:val="24"/>
          <w:szCs w:val="24"/>
        </w:rPr>
        <w:t xml:space="preserve"> sorumlulu</w:t>
      </w:r>
      <w:r w:rsidR="00546EC5">
        <w:rPr>
          <w:rFonts w:ascii="Times New Roman" w:hAnsi="Times New Roman" w:cs="Times New Roman"/>
          <w:sz w:val="24"/>
          <w:szCs w:val="24"/>
        </w:rPr>
        <w:t>ğu</w:t>
      </w:r>
      <w:r w:rsidRPr="0041159D">
        <w:rPr>
          <w:rFonts w:ascii="Times New Roman" w:hAnsi="Times New Roman" w:cs="Times New Roman"/>
          <w:sz w:val="24"/>
          <w:szCs w:val="24"/>
        </w:rPr>
        <w:t xml:space="preserve"> kapsamında </w:t>
      </w:r>
      <w:r w:rsidR="00546EC5">
        <w:rPr>
          <w:rFonts w:ascii="Times New Roman" w:hAnsi="Times New Roman" w:cs="Times New Roman"/>
          <w:sz w:val="24"/>
          <w:szCs w:val="24"/>
        </w:rPr>
        <w:t>Sürdürülebilir Kalkınma Amaçları (</w:t>
      </w:r>
      <w:r w:rsidRPr="0041159D">
        <w:rPr>
          <w:rFonts w:ascii="Times New Roman" w:hAnsi="Times New Roman" w:cs="Times New Roman"/>
          <w:sz w:val="24"/>
          <w:szCs w:val="24"/>
        </w:rPr>
        <w:t>SKA</w:t>
      </w:r>
      <w:r w:rsidR="00546EC5">
        <w:rPr>
          <w:rFonts w:ascii="Times New Roman" w:hAnsi="Times New Roman" w:cs="Times New Roman"/>
          <w:sz w:val="24"/>
          <w:szCs w:val="24"/>
        </w:rPr>
        <w:t>)’</w:t>
      </w:r>
      <w:proofErr w:type="spellStart"/>
      <w:r w:rsidR="00546EC5">
        <w:rPr>
          <w:rFonts w:ascii="Times New Roman" w:hAnsi="Times New Roman" w:cs="Times New Roman"/>
          <w:sz w:val="24"/>
          <w:szCs w:val="24"/>
        </w:rPr>
        <w:t>nın</w:t>
      </w:r>
      <w:proofErr w:type="spellEnd"/>
      <w:r w:rsidRPr="0041159D">
        <w:rPr>
          <w:rFonts w:ascii="Times New Roman" w:hAnsi="Times New Roman" w:cs="Times New Roman"/>
          <w:sz w:val="24"/>
          <w:szCs w:val="24"/>
        </w:rPr>
        <w:t xml:space="preserve"> banka içinde de uygulamaya koyularak dönüşüme katkıları</w:t>
      </w:r>
      <w:r w:rsidR="00546EC5">
        <w:rPr>
          <w:rFonts w:ascii="Times New Roman" w:hAnsi="Times New Roman" w:cs="Times New Roman"/>
          <w:sz w:val="24"/>
          <w:szCs w:val="24"/>
        </w:rPr>
        <w:t>.</w:t>
      </w:r>
      <w:r w:rsidRPr="0041159D">
        <w:rPr>
          <w:rFonts w:ascii="Times New Roman" w:hAnsi="Times New Roman" w:cs="Times New Roman"/>
          <w:sz w:val="24"/>
          <w:szCs w:val="24"/>
        </w:rPr>
        <w:t xml:space="preserve"> </w:t>
      </w:r>
    </w:p>
    <w:p w14:paraId="30FA975B" w14:textId="77777777" w:rsidR="00831A79" w:rsidRDefault="00546EC5" w:rsidP="00546EC5">
      <w:pPr>
        <w:jc w:val="both"/>
        <w:rPr>
          <w:rFonts w:ascii="Times New Roman" w:hAnsi="Times New Roman" w:cs="Times New Roman"/>
          <w:sz w:val="24"/>
          <w:szCs w:val="24"/>
        </w:rPr>
      </w:pPr>
      <w:r>
        <w:rPr>
          <w:rFonts w:ascii="Times New Roman" w:hAnsi="Times New Roman" w:cs="Times New Roman"/>
          <w:sz w:val="24"/>
          <w:szCs w:val="24"/>
        </w:rPr>
        <w:t xml:space="preserve">Çalışma kapsamında banka dışı uygulamaları içeren ilk iki maddeye ilişkin kurumsal raporlara yansıyan </w:t>
      </w:r>
      <w:r w:rsidR="0017718D">
        <w:rPr>
          <w:rFonts w:ascii="Times New Roman" w:hAnsi="Times New Roman" w:cs="Times New Roman"/>
          <w:sz w:val="24"/>
          <w:szCs w:val="24"/>
        </w:rPr>
        <w:t>faaliyetlere</w:t>
      </w:r>
      <w:r>
        <w:rPr>
          <w:rFonts w:ascii="Times New Roman" w:hAnsi="Times New Roman" w:cs="Times New Roman"/>
          <w:sz w:val="24"/>
          <w:szCs w:val="24"/>
        </w:rPr>
        <w:t xml:space="preserve"> detaylı olarak yer verilmektedir. Banka içi uygulamalar tüm bankalar için farklı tür ve seviyelerde olsa da etki ve katkıları daha zımni olduğundan çalışmanın odağını oluşturmamaktadır.</w:t>
      </w:r>
    </w:p>
    <w:p w14:paraId="57B5BB55" w14:textId="20B8BC49" w:rsidR="00B95DF8" w:rsidRDefault="00831A79" w:rsidP="00546EC5">
      <w:pPr>
        <w:jc w:val="both"/>
        <w:rPr>
          <w:rFonts w:ascii="Times New Roman" w:hAnsi="Times New Roman" w:cs="Times New Roman"/>
          <w:sz w:val="24"/>
          <w:szCs w:val="24"/>
        </w:rPr>
      </w:pPr>
      <w:r>
        <w:rPr>
          <w:rStyle w:val="HTMLCite"/>
          <w:rFonts w:ascii="Arial" w:hAnsi="Arial" w:cs="Arial"/>
          <w:i w:val="0"/>
          <w:iCs w:val="0"/>
          <w:noProof/>
          <w:color w:val="202124"/>
          <w:sz w:val="21"/>
          <w:szCs w:val="21"/>
          <w:shd w:val="clear" w:color="auto" w:fill="FFFFFF"/>
        </w:rPr>
        <w:drawing>
          <wp:inline distT="0" distB="0" distL="0" distR="0" wp14:anchorId="7DFF6BED" wp14:editId="30113F5E">
            <wp:extent cx="5760720" cy="3276600"/>
            <wp:effectExtent l="114300" t="101600" r="119380" b="1397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7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46EC5">
        <w:rPr>
          <w:rFonts w:ascii="Times New Roman" w:hAnsi="Times New Roman" w:cs="Times New Roman"/>
          <w:sz w:val="24"/>
          <w:szCs w:val="24"/>
        </w:rPr>
        <w:t xml:space="preserve">  </w:t>
      </w:r>
    </w:p>
    <w:p w14:paraId="6A1C0CC4" w14:textId="20319246" w:rsidR="00831A79" w:rsidRDefault="00831A79" w:rsidP="00831A79">
      <w:pPr>
        <w:jc w:val="center"/>
        <w:rPr>
          <w:rFonts w:ascii="Times New Roman" w:hAnsi="Times New Roman" w:cs="Times New Roman"/>
          <w:sz w:val="24"/>
          <w:szCs w:val="24"/>
        </w:rPr>
      </w:pPr>
      <w:r w:rsidRPr="00831A79">
        <w:rPr>
          <w:rFonts w:ascii="Times New Roman" w:hAnsi="Times New Roman" w:cs="Times New Roman"/>
          <w:b/>
          <w:sz w:val="24"/>
          <w:szCs w:val="24"/>
        </w:rPr>
        <w:t>Şekil 1.</w:t>
      </w:r>
      <w:r>
        <w:rPr>
          <w:rFonts w:ascii="Times New Roman" w:hAnsi="Times New Roman" w:cs="Times New Roman"/>
          <w:sz w:val="24"/>
          <w:szCs w:val="24"/>
        </w:rPr>
        <w:t xml:space="preserve"> Sürdürülebilir kalkınmada bankaların sağladığı destekler</w:t>
      </w:r>
    </w:p>
    <w:p w14:paraId="28C54B2B" w14:textId="77777777" w:rsidR="00831A79" w:rsidRPr="00546EC5" w:rsidRDefault="00831A79" w:rsidP="00831A79">
      <w:pPr>
        <w:jc w:val="center"/>
        <w:rPr>
          <w:rFonts w:ascii="Times New Roman" w:hAnsi="Times New Roman" w:cs="Times New Roman"/>
          <w:sz w:val="24"/>
          <w:szCs w:val="24"/>
        </w:rPr>
      </w:pPr>
    </w:p>
    <w:p w14:paraId="424A482E" w14:textId="68031604" w:rsidR="00817A23" w:rsidRPr="00690A1F" w:rsidRDefault="004C4574" w:rsidP="00690A1F">
      <w:pPr>
        <w:pStyle w:val="ListeParagraf"/>
        <w:numPr>
          <w:ilvl w:val="1"/>
          <w:numId w:val="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56D98" w:rsidRPr="00690A1F">
        <w:rPr>
          <w:rFonts w:ascii="Times New Roman" w:hAnsi="Times New Roman" w:cs="Times New Roman"/>
          <w:b/>
          <w:bCs/>
          <w:sz w:val="24"/>
          <w:szCs w:val="24"/>
        </w:rPr>
        <w:t xml:space="preserve">Bankaların </w:t>
      </w:r>
      <w:r w:rsidRPr="00690A1F">
        <w:rPr>
          <w:rFonts w:ascii="Times New Roman" w:hAnsi="Times New Roman" w:cs="Times New Roman"/>
          <w:b/>
          <w:bCs/>
          <w:sz w:val="24"/>
          <w:szCs w:val="24"/>
        </w:rPr>
        <w:t>Sürdürülebilir</w:t>
      </w:r>
      <w:r w:rsidR="0017718D">
        <w:rPr>
          <w:rFonts w:ascii="Times New Roman" w:hAnsi="Times New Roman" w:cs="Times New Roman"/>
          <w:b/>
          <w:bCs/>
          <w:sz w:val="24"/>
          <w:szCs w:val="24"/>
        </w:rPr>
        <w:t>lik</w:t>
      </w:r>
      <w:r w:rsidRPr="00690A1F">
        <w:rPr>
          <w:rFonts w:ascii="Times New Roman" w:hAnsi="Times New Roman" w:cs="Times New Roman"/>
          <w:b/>
          <w:bCs/>
          <w:sz w:val="24"/>
          <w:szCs w:val="24"/>
        </w:rPr>
        <w:t xml:space="preserve"> Sorumlulu</w:t>
      </w:r>
      <w:r w:rsidR="0017718D">
        <w:rPr>
          <w:rFonts w:ascii="Times New Roman" w:hAnsi="Times New Roman" w:cs="Times New Roman"/>
          <w:b/>
          <w:bCs/>
          <w:sz w:val="24"/>
          <w:szCs w:val="24"/>
        </w:rPr>
        <w:t>ğu</w:t>
      </w:r>
      <w:r w:rsidRPr="00690A1F">
        <w:rPr>
          <w:rFonts w:ascii="Times New Roman" w:hAnsi="Times New Roman" w:cs="Times New Roman"/>
          <w:b/>
          <w:bCs/>
          <w:sz w:val="24"/>
          <w:szCs w:val="24"/>
        </w:rPr>
        <w:t xml:space="preserve"> Kapsamında Sağladıkları Destekler</w:t>
      </w:r>
    </w:p>
    <w:p w14:paraId="7D28F982" w14:textId="04F98FFD" w:rsidR="0017718D" w:rsidRDefault="0017718D" w:rsidP="00FD579C">
      <w:pPr>
        <w:jc w:val="both"/>
        <w:rPr>
          <w:rFonts w:ascii="Times New Roman" w:hAnsi="Times New Roman" w:cs="Times New Roman"/>
          <w:sz w:val="24"/>
          <w:szCs w:val="24"/>
        </w:rPr>
      </w:pPr>
      <w:r>
        <w:rPr>
          <w:rFonts w:ascii="Times New Roman" w:hAnsi="Times New Roman" w:cs="Times New Roman"/>
          <w:sz w:val="24"/>
          <w:szCs w:val="24"/>
        </w:rPr>
        <w:t>Bankacılık sektörü s</w:t>
      </w:r>
      <w:r w:rsidRPr="0041159D">
        <w:rPr>
          <w:rFonts w:ascii="Times New Roman" w:hAnsi="Times New Roman" w:cs="Times New Roman"/>
          <w:sz w:val="24"/>
          <w:szCs w:val="24"/>
        </w:rPr>
        <w:t>ürdürülebilirlik sorumlulu</w:t>
      </w:r>
      <w:r>
        <w:rPr>
          <w:rFonts w:ascii="Times New Roman" w:hAnsi="Times New Roman" w:cs="Times New Roman"/>
          <w:sz w:val="24"/>
          <w:szCs w:val="24"/>
        </w:rPr>
        <w:t>ğu</w:t>
      </w:r>
      <w:r w:rsidRPr="0041159D">
        <w:rPr>
          <w:rFonts w:ascii="Times New Roman" w:hAnsi="Times New Roman" w:cs="Times New Roman"/>
          <w:sz w:val="24"/>
          <w:szCs w:val="24"/>
        </w:rPr>
        <w:t xml:space="preserve"> kapsamında çevre, cinsiyet eşitliği, nitelikli eğitim, kültür sanat, spor ve engelli</w:t>
      </w:r>
      <w:r w:rsidR="0037247B">
        <w:rPr>
          <w:rFonts w:ascii="Times New Roman" w:hAnsi="Times New Roman" w:cs="Times New Roman"/>
          <w:sz w:val="24"/>
          <w:szCs w:val="24"/>
        </w:rPr>
        <w:t>lere sağlanan destekler</w:t>
      </w:r>
      <w:r w:rsidRPr="0041159D">
        <w:rPr>
          <w:rFonts w:ascii="Times New Roman" w:hAnsi="Times New Roman" w:cs="Times New Roman"/>
          <w:sz w:val="24"/>
          <w:szCs w:val="24"/>
        </w:rPr>
        <w:t xml:space="preserve"> gibi konularda ilgili alanlara yönelik düzenledikleri toplumsal organizasyonlar, ya da düzenlenen organizasyonlara sponsorluk gibi destekler</w:t>
      </w:r>
      <w:r w:rsidR="0037247B">
        <w:rPr>
          <w:rFonts w:ascii="Times New Roman" w:hAnsi="Times New Roman" w:cs="Times New Roman"/>
          <w:sz w:val="24"/>
          <w:szCs w:val="24"/>
        </w:rPr>
        <w:t xml:space="preserve"> sağlamaktadırlar. En sık karşılaşılan destek alanını oluşturan bu kategori yaygın bir uygulama alanı oluşturmaktadır. Bu kapsamdaki destekleri ile ülkemizin önde gelen üç özel bankasında gözlenen durum aşağıdaki başlıklarda sunulmaktadır. </w:t>
      </w:r>
    </w:p>
    <w:p w14:paraId="2521D363" w14:textId="4A334750" w:rsidR="0037247B" w:rsidRPr="00690A1F" w:rsidRDefault="0037247B" w:rsidP="0037247B">
      <w:pPr>
        <w:pStyle w:val="ListeParagraf"/>
        <w:numPr>
          <w:ilvl w:val="2"/>
          <w:numId w:val="9"/>
        </w:numPr>
        <w:jc w:val="both"/>
        <w:rPr>
          <w:rFonts w:ascii="Times New Roman" w:hAnsi="Times New Roman" w:cs="Times New Roman"/>
          <w:b/>
          <w:bCs/>
          <w:sz w:val="24"/>
          <w:szCs w:val="24"/>
        </w:rPr>
      </w:pPr>
      <w:r>
        <w:rPr>
          <w:rFonts w:ascii="Times New Roman" w:hAnsi="Times New Roman" w:cs="Times New Roman"/>
          <w:b/>
          <w:bCs/>
          <w:sz w:val="24"/>
          <w:szCs w:val="24"/>
        </w:rPr>
        <w:t>İş Bankası</w:t>
      </w:r>
    </w:p>
    <w:p w14:paraId="30BAE6F9" w14:textId="597918E8" w:rsidR="00FD579C" w:rsidRPr="00FD579C" w:rsidRDefault="00FD579C" w:rsidP="00FD579C">
      <w:pPr>
        <w:jc w:val="both"/>
        <w:rPr>
          <w:rFonts w:ascii="Times New Roman" w:hAnsi="Times New Roman" w:cs="Times New Roman"/>
          <w:sz w:val="24"/>
          <w:szCs w:val="24"/>
        </w:rPr>
      </w:pPr>
      <w:r w:rsidRPr="00FD579C">
        <w:rPr>
          <w:rFonts w:ascii="Times New Roman" w:hAnsi="Times New Roman" w:cs="Times New Roman"/>
          <w:sz w:val="24"/>
          <w:szCs w:val="24"/>
        </w:rPr>
        <w:t>İş Bankası</w:t>
      </w:r>
      <w:r w:rsidR="00AE54FE">
        <w:rPr>
          <w:rFonts w:ascii="Times New Roman" w:hAnsi="Times New Roman" w:cs="Times New Roman"/>
          <w:sz w:val="24"/>
          <w:szCs w:val="24"/>
        </w:rPr>
        <w:t xml:space="preserve"> 2020 yılı Entegre Raporuna göre</w:t>
      </w:r>
      <w:r w:rsidRPr="00FD579C">
        <w:rPr>
          <w:rFonts w:ascii="Times New Roman" w:hAnsi="Times New Roman" w:cs="Times New Roman"/>
          <w:sz w:val="24"/>
          <w:szCs w:val="24"/>
        </w:rPr>
        <w:t xml:space="preserve">, </w:t>
      </w:r>
      <w:proofErr w:type="spellStart"/>
      <w:r w:rsidRPr="00FD579C">
        <w:rPr>
          <w:rFonts w:ascii="Times New Roman" w:hAnsi="Times New Roman" w:cs="Times New Roman"/>
          <w:sz w:val="24"/>
          <w:szCs w:val="24"/>
        </w:rPr>
        <w:t>Darüşşafaka</w:t>
      </w:r>
      <w:proofErr w:type="spellEnd"/>
      <w:r w:rsidRPr="00FD579C">
        <w:rPr>
          <w:rFonts w:ascii="Times New Roman" w:hAnsi="Times New Roman" w:cs="Times New Roman"/>
          <w:sz w:val="24"/>
          <w:szCs w:val="24"/>
        </w:rPr>
        <w:t xml:space="preserve"> iş birliğiyle 2008 yılında</w:t>
      </w:r>
      <w:r w:rsidR="00910DD6">
        <w:rPr>
          <w:rFonts w:ascii="Times New Roman" w:hAnsi="Times New Roman" w:cs="Times New Roman"/>
          <w:sz w:val="24"/>
          <w:szCs w:val="24"/>
        </w:rPr>
        <w:t xml:space="preserve">n bu </w:t>
      </w:r>
      <w:r w:rsidR="0037247B">
        <w:rPr>
          <w:rFonts w:ascii="Times New Roman" w:hAnsi="Times New Roman" w:cs="Times New Roman"/>
          <w:sz w:val="24"/>
          <w:szCs w:val="24"/>
        </w:rPr>
        <w:t xml:space="preserve">yana </w:t>
      </w:r>
      <w:r w:rsidR="0037247B" w:rsidRPr="00FD579C">
        <w:rPr>
          <w:rFonts w:ascii="Times New Roman" w:hAnsi="Times New Roman" w:cs="Times New Roman"/>
          <w:sz w:val="24"/>
          <w:szCs w:val="24"/>
        </w:rPr>
        <w:t>sınavını</w:t>
      </w:r>
      <w:r w:rsidRPr="00FD579C">
        <w:rPr>
          <w:rFonts w:ascii="Times New Roman" w:hAnsi="Times New Roman" w:cs="Times New Roman"/>
          <w:sz w:val="24"/>
          <w:szCs w:val="24"/>
        </w:rPr>
        <w:t xml:space="preserve"> kazanan 81 il birincisinin beşinci sınıftan başlayarak lise son sınıfı bitirinceye kadar bütün eğitim giderlerini karşılamaktadır</w:t>
      </w:r>
      <w:r w:rsidR="00900ED9">
        <w:rPr>
          <w:rFonts w:ascii="Times New Roman" w:hAnsi="Times New Roman" w:cs="Times New Roman"/>
          <w:sz w:val="24"/>
          <w:szCs w:val="24"/>
        </w:rPr>
        <w:t xml:space="preserve"> </w:t>
      </w:r>
      <w:r w:rsidR="00DA0425" w:rsidRPr="00DA0425">
        <w:rPr>
          <w:rFonts w:ascii="Times New Roman" w:hAnsi="Times New Roman" w:cs="Times New Roman"/>
          <w:sz w:val="24"/>
          <w:szCs w:val="24"/>
        </w:rPr>
        <w:t>(</w:t>
      </w:r>
      <w:r w:rsidR="0037247B" w:rsidRPr="00DA0425">
        <w:rPr>
          <w:rFonts w:ascii="Times New Roman" w:hAnsi="Times New Roman" w:cs="Times New Roman"/>
          <w:sz w:val="24"/>
          <w:szCs w:val="24"/>
        </w:rPr>
        <w:t>İş Bankası Entegre Raporu</w:t>
      </w:r>
      <w:r w:rsidR="0037247B">
        <w:rPr>
          <w:rFonts w:ascii="Times New Roman" w:hAnsi="Times New Roman" w:cs="Times New Roman"/>
          <w:sz w:val="24"/>
          <w:szCs w:val="24"/>
        </w:rPr>
        <w:t xml:space="preserve">, </w:t>
      </w:r>
      <w:r w:rsidR="00DA0425" w:rsidRPr="00DA0425">
        <w:rPr>
          <w:rFonts w:ascii="Times New Roman" w:hAnsi="Times New Roman" w:cs="Times New Roman"/>
          <w:sz w:val="24"/>
          <w:szCs w:val="24"/>
        </w:rPr>
        <w:t>2020:</w:t>
      </w:r>
      <w:r w:rsidR="00DA0425">
        <w:rPr>
          <w:rFonts w:ascii="Times New Roman" w:hAnsi="Times New Roman" w:cs="Times New Roman"/>
          <w:sz w:val="24"/>
          <w:szCs w:val="24"/>
        </w:rPr>
        <w:t>157</w:t>
      </w:r>
      <w:r w:rsidR="00DA0425" w:rsidRPr="00DA0425">
        <w:rPr>
          <w:rFonts w:ascii="Times New Roman" w:hAnsi="Times New Roman" w:cs="Times New Roman"/>
          <w:sz w:val="24"/>
          <w:szCs w:val="24"/>
        </w:rPr>
        <w:t>)</w:t>
      </w:r>
      <w:r w:rsidR="00900ED9">
        <w:rPr>
          <w:rFonts w:ascii="Times New Roman" w:hAnsi="Times New Roman" w:cs="Times New Roman"/>
          <w:sz w:val="24"/>
          <w:szCs w:val="24"/>
        </w:rPr>
        <w:t>.</w:t>
      </w:r>
    </w:p>
    <w:p w14:paraId="0D3BA0B2" w14:textId="1965EE93" w:rsidR="00FD579C" w:rsidRPr="00FD579C" w:rsidRDefault="00FD579C" w:rsidP="00FD579C">
      <w:pPr>
        <w:jc w:val="both"/>
        <w:rPr>
          <w:rFonts w:ascii="Times New Roman" w:hAnsi="Times New Roman" w:cs="Times New Roman"/>
          <w:sz w:val="24"/>
          <w:szCs w:val="24"/>
        </w:rPr>
      </w:pPr>
      <w:r w:rsidRPr="00FD579C">
        <w:rPr>
          <w:rFonts w:ascii="Times New Roman" w:hAnsi="Times New Roman" w:cs="Times New Roman"/>
          <w:sz w:val="24"/>
          <w:szCs w:val="24"/>
        </w:rPr>
        <w:lastRenderedPageBreak/>
        <w:t>Zeugma Antik Kenti’nde yer alan Muzalar Evi kazı sponsorluğu</w:t>
      </w:r>
      <w:r w:rsidR="0037247B">
        <w:rPr>
          <w:rFonts w:ascii="Times New Roman" w:hAnsi="Times New Roman" w:cs="Times New Roman"/>
          <w:sz w:val="24"/>
          <w:szCs w:val="24"/>
        </w:rPr>
        <w:t xml:space="preserve"> ve</w:t>
      </w:r>
      <w:r w:rsidRPr="00FD579C">
        <w:rPr>
          <w:rFonts w:ascii="Times New Roman" w:hAnsi="Times New Roman" w:cs="Times New Roman"/>
          <w:sz w:val="24"/>
          <w:szCs w:val="24"/>
        </w:rPr>
        <w:t xml:space="preserve"> Patara Antik Kenti kazı sponsorluğu</w:t>
      </w:r>
      <w:r w:rsidR="00B3612B">
        <w:rPr>
          <w:rFonts w:ascii="Times New Roman" w:hAnsi="Times New Roman" w:cs="Times New Roman"/>
          <w:sz w:val="24"/>
          <w:szCs w:val="24"/>
        </w:rPr>
        <w:t>nu</w:t>
      </w:r>
      <w:r w:rsidRPr="00FD579C">
        <w:rPr>
          <w:rFonts w:ascii="Times New Roman" w:hAnsi="Times New Roman" w:cs="Times New Roman"/>
          <w:sz w:val="24"/>
          <w:szCs w:val="24"/>
        </w:rPr>
        <w:t xml:space="preserve"> beş yıldır üstlenmektedir</w:t>
      </w:r>
      <w:r w:rsidR="00DA0425" w:rsidRPr="00DA0425">
        <w:rPr>
          <w:rFonts w:ascii="Times New Roman" w:hAnsi="Times New Roman" w:cs="Times New Roman"/>
          <w:sz w:val="24"/>
          <w:szCs w:val="24"/>
        </w:rPr>
        <w:t xml:space="preserve"> (İş Bankası Entegre Raporu</w:t>
      </w:r>
      <w:r w:rsidR="0037247B">
        <w:rPr>
          <w:rFonts w:ascii="Times New Roman" w:hAnsi="Times New Roman" w:cs="Times New Roman"/>
          <w:sz w:val="24"/>
          <w:szCs w:val="24"/>
        </w:rPr>
        <w:t>,</w:t>
      </w:r>
      <w:r w:rsidR="00DA0425">
        <w:rPr>
          <w:rFonts w:ascii="Times New Roman" w:hAnsi="Times New Roman" w:cs="Times New Roman"/>
          <w:sz w:val="24"/>
          <w:szCs w:val="24"/>
        </w:rPr>
        <w:t xml:space="preserve"> </w:t>
      </w:r>
      <w:r w:rsidR="00DA0425" w:rsidRPr="00DA0425">
        <w:rPr>
          <w:rFonts w:ascii="Times New Roman" w:hAnsi="Times New Roman" w:cs="Times New Roman"/>
          <w:sz w:val="24"/>
          <w:szCs w:val="24"/>
        </w:rPr>
        <w:t>2020:</w:t>
      </w:r>
      <w:r w:rsidR="00DA0425">
        <w:rPr>
          <w:rFonts w:ascii="Times New Roman" w:hAnsi="Times New Roman" w:cs="Times New Roman"/>
          <w:sz w:val="24"/>
          <w:szCs w:val="24"/>
        </w:rPr>
        <w:t>143</w:t>
      </w:r>
      <w:r w:rsidR="00DA0425" w:rsidRPr="00DA0425">
        <w:rPr>
          <w:rFonts w:ascii="Times New Roman" w:hAnsi="Times New Roman" w:cs="Times New Roman"/>
          <w:sz w:val="24"/>
          <w:szCs w:val="24"/>
        </w:rPr>
        <w:t>)</w:t>
      </w:r>
      <w:r w:rsidR="00900ED9">
        <w:rPr>
          <w:rFonts w:ascii="Times New Roman" w:hAnsi="Times New Roman" w:cs="Times New Roman"/>
          <w:sz w:val="24"/>
          <w:szCs w:val="24"/>
        </w:rPr>
        <w:t>.</w:t>
      </w:r>
    </w:p>
    <w:p w14:paraId="68E2448E" w14:textId="767E3179" w:rsidR="00F56D98" w:rsidRDefault="003B6B46" w:rsidP="0041159D">
      <w:pPr>
        <w:jc w:val="both"/>
        <w:rPr>
          <w:rFonts w:ascii="Times New Roman" w:hAnsi="Times New Roman" w:cs="Times New Roman"/>
          <w:sz w:val="24"/>
          <w:szCs w:val="24"/>
        </w:rPr>
      </w:pPr>
      <w:r w:rsidRPr="0041159D">
        <w:rPr>
          <w:rFonts w:ascii="Times New Roman" w:hAnsi="Times New Roman" w:cs="Times New Roman"/>
          <w:sz w:val="24"/>
          <w:szCs w:val="24"/>
        </w:rPr>
        <w:t>2005 yılından bu yana Türkiye Satranç Federasyonu’nun (TSF) ana sponsorluğunu üstlenmektedir.</w:t>
      </w:r>
      <w:r w:rsidR="0037247B">
        <w:rPr>
          <w:rFonts w:ascii="Times New Roman" w:hAnsi="Times New Roman" w:cs="Times New Roman"/>
          <w:sz w:val="24"/>
          <w:szCs w:val="24"/>
        </w:rPr>
        <w:t xml:space="preserve"> </w:t>
      </w:r>
    </w:p>
    <w:p w14:paraId="51E93AA8" w14:textId="05390B08" w:rsidR="00187784" w:rsidRDefault="00187784" w:rsidP="0041159D">
      <w:pPr>
        <w:jc w:val="both"/>
        <w:rPr>
          <w:rFonts w:ascii="Times New Roman" w:hAnsi="Times New Roman" w:cs="Times New Roman"/>
          <w:sz w:val="24"/>
          <w:szCs w:val="24"/>
        </w:rPr>
      </w:pPr>
      <w:r w:rsidRPr="0041159D">
        <w:rPr>
          <w:rFonts w:ascii="Times New Roman" w:hAnsi="Times New Roman" w:cs="Times New Roman"/>
          <w:sz w:val="24"/>
          <w:szCs w:val="24"/>
        </w:rPr>
        <w:t xml:space="preserve">Türkiye'de üniversite öğrencilerinin girişimcilik </w:t>
      </w:r>
      <w:r w:rsidR="00910DD6">
        <w:rPr>
          <w:rFonts w:ascii="Times New Roman" w:hAnsi="Times New Roman" w:cs="Times New Roman"/>
          <w:sz w:val="24"/>
          <w:szCs w:val="24"/>
        </w:rPr>
        <w:t>ile tanışmalarını sağlayan</w:t>
      </w:r>
      <w:r w:rsidRPr="0041159D">
        <w:rPr>
          <w:rFonts w:ascii="Times New Roman" w:hAnsi="Times New Roman" w:cs="Times New Roman"/>
          <w:sz w:val="24"/>
          <w:szCs w:val="24"/>
        </w:rPr>
        <w:t xml:space="preserve"> Türkiye Girişimcilik Vakfı ile kadın</w:t>
      </w:r>
      <w:r w:rsidR="00D35865">
        <w:rPr>
          <w:rFonts w:ascii="Times New Roman" w:hAnsi="Times New Roman" w:cs="Times New Roman"/>
          <w:sz w:val="24"/>
          <w:szCs w:val="24"/>
        </w:rPr>
        <w:t xml:space="preserve">ların ekonomiye katkı sağlamaları için, bu alanda faaliyet gösteren </w:t>
      </w:r>
      <w:r w:rsidRPr="0041159D">
        <w:rPr>
          <w:rFonts w:ascii="Times New Roman" w:hAnsi="Times New Roman" w:cs="Times New Roman"/>
          <w:sz w:val="24"/>
          <w:szCs w:val="24"/>
        </w:rPr>
        <w:t>Arya Kadın Yatırım Platformu’nun ana sponsor</w:t>
      </w:r>
      <w:r w:rsidR="00910DD6">
        <w:rPr>
          <w:rFonts w:ascii="Times New Roman" w:hAnsi="Times New Roman" w:cs="Times New Roman"/>
          <w:sz w:val="24"/>
          <w:szCs w:val="24"/>
        </w:rPr>
        <w:t>udur</w:t>
      </w:r>
      <w:r w:rsidR="00D77BFD">
        <w:rPr>
          <w:rFonts w:ascii="Times New Roman" w:hAnsi="Times New Roman" w:cs="Times New Roman"/>
          <w:sz w:val="24"/>
          <w:szCs w:val="24"/>
        </w:rPr>
        <w:t xml:space="preserve"> </w:t>
      </w:r>
      <w:r w:rsidR="00DA0425" w:rsidRPr="00DA0425">
        <w:rPr>
          <w:rFonts w:ascii="Times New Roman" w:hAnsi="Times New Roman" w:cs="Times New Roman"/>
          <w:sz w:val="24"/>
          <w:szCs w:val="24"/>
        </w:rPr>
        <w:t>(İş Bankası Entegre Raporu</w:t>
      </w:r>
      <w:r w:rsidR="00691895">
        <w:rPr>
          <w:rFonts w:ascii="Times New Roman" w:hAnsi="Times New Roman" w:cs="Times New Roman"/>
          <w:sz w:val="24"/>
          <w:szCs w:val="24"/>
        </w:rPr>
        <w:t>,</w:t>
      </w:r>
      <w:r w:rsidR="00DA0425">
        <w:rPr>
          <w:rFonts w:ascii="Times New Roman" w:hAnsi="Times New Roman" w:cs="Times New Roman"/>
          <w:sz w:val="24"/>
          <w:szCs w:val="24"/>
        </w:rPr>
        <w:t xml:space="preserve"> </w:t>
      </w:r>
      <w:r w:rsidR="00DA0425" w:rsidRPr="00DA0425">
        <w:rPr>
          <w:rFonts w:ascii="Times New Roman" w:hAnsi="Times New Roman" w:cs="Times New Roman"/>
          <w:sz w:val="24"/>
          <w:szCs w:val="24"/>
        </w:rPr>
        <w:t>2020:</w:t>
      </w:r>
      <w:r w:rsidR="00DA0425">
        <w:rPr>
          <w:rFonts w:ascii="Times New Roman" w:hAnsi="Times New Roman" w:cs="Times New Roman"/>
          <w:sz w:val="24"/>
          <w:szCs w:val="24"/>
        </w:rPr>
        <w:t>7</w:t>
      </w:r>
      <w:r w:rsidR="00DA0425" w:rsidRPr="00DA0425">
        <w:rPr>
          <w:rFonts w:ascii="Times New Roman" w:hAnsi="Times New Roman" w:cs="Times New Roman"/>
          <w:sz w:val="24"/>
          <w:szCs w:val="24"/>
        </w:rPr>
        <w:t>7)</w:t>
      </w:r>
      <w:r w:rsidR="00D77BFD">
        <w:rPr>
          <w:rFonts w:ascii="Times New Roman" w:hAnsi="Times New Roman" w:cs="Times New Roman"/>
          <w:sz w:val="24"/>
          <w:szCs w:val="24"/>
        </w:rPr>
        <w:t>.</w:t>
      </w:r>
    </w:p>
    <w:p w14:paraId="0A272BFC" w14:textId="1FA51B0E" w:rsidR="00636A3A" w:rsidRPr="0041159D" w:rsidRDefault="00910DD6" w:rsidP="00636A3A">
      <w:pPr>
        <w:jc w:val="both"/>
        <w:rPr>
          <w:rFonts w:ascii="Times New Roman" w:hAnsi="Times New Roman" w:cs="Times New Roman"/>
          <w:sz w:val="24"/>
          <w:szCs w:val="24"/>
        </w:rPr>
      </w:pPr>
      <w:r>
        <w:rPr>
          <w:rFonts w:ascii="Times New Roman" w:hAnsi="Times New Roman" w:cs="Times New Roman"/>
          <w:sz w:val="24"/>
          <w:szCs w:val="24"/>
        </w:rPr>
        <w:t xml:space="preserve">İş Bankası </w:t>
      </w:r>
      <w:r w:rsidR="00636A3A" w:rsidRPr="0041159D">
        <w:rPr>
          <w:rFonts w:ascii="Times New Roman" w:hAnsi="Times New Roman" w:cs="Times New Roman"/>
          <w:sz w:val="24"/>
          <w:szCs w:val="24"/>
        </w:rPr>
        <w:t>Maximum Tema Kart</w:t>
      </w:r>
      <w:r w:rsidR="00D35865">
        <w:rPr>
          <w:rFonts w:ascii="Times New Roman" w:hAnsi="Times New Roman" w:cs="Times New Roman"/>
          <w:sz w:val="24"/>
          <w:szCs w:val="24"/>
        </w:rPr>
        <w:t>ı kullanan her kart sahibinin yapmış olduğu işlemlerden hesaplanan toplam tutarın %0,02 sini Tema Vakfına direk</w:t>
      </w:r>
      <w:r w:rsidR="0037247B">
        <w:rPr>
          <w:rFonts w:ascii="Times New Roman" w:hAnsi="Times New Roman" w:cs="Times New Roman"/>
          <w:sz w:val="24"/>
          <w:szCs w:val="24"/>
        </w:rPr>
        <w:t>t olarak</w:t>
      </w:r>
      <w:r w:rsidR="00D35865">
        <w:rPr>
          <w:rFonts w:ascii="Times New Roman" w:hAnsi="Times New Roman" w:cs="Times New Roman"/>
          <w:sz w:val="24"/>
          <w:szCs w:val="24"/>
        </w:rPr>
        <w:t xml:space="preserve"> aktarmaktadır </w:t>
      </w:r>
      <w:r w:rsidR="00DA0425" w:rsidRPr="00DA0425">
        <w:rPr>
          <w:rFonts w:ascii="Times New Roman" w:hAnsi="Times New Roman" w:cs="Times New Roman"/>
          <w:sz w:val="24"/>
          <w:szCs w:val="24"/>
        </w:rPr>
        <w:t>(İş Bankası Entegre Raporu</w:t>
      </w:r>
      <w:r w:rsidR="00691895">
        <w:rPr>
          <w:rFonts w:ascii="Times New Roman" w:hAnsi="Times New Roman" w:cs="Times New Roman"/>
          <w:sz w:val="24"/>
          <w:szCs w:val="24"/>
        </w:rPr>
        <w:t>,</w:t>
      </w:r>
      <w:r w:rsidR="00DA0425">
        <w:rPr>
          <w:rFonts w:ascii="Times New Roman" w:hAnsi="Times New Roman" w:cs="Times New Roman"/>
          <w:sz w:val="24"/>
          <w:szCs w:val="24"/>
        </w:rPr>
        <w:t xml:space="preserve"> </w:t>
      </w:r>
      <w:r w:rsidR="00DA0425" w:rsidRPr="00DA0425">
        <w:rPr>
          <w:rFonts w:ascii="Times New Roman" w:hAnsi="Times New Roman" w:cs="Times New Roman"/>
          <w:sz w:val="24"/>
          <w:szCs w:val="24"/>
        </w:rPr>
        <w:t>2020:9</w:t>
      </w:r>
      <w:r w:rsidR="00DA0425">
        <w:rPr>
          <w:rFonts w:ascii="Times New Roman" w:hAnsi="Times New Roman" w:cs="Times New Roman"/>
          <w:sz w:val="24"/>
          <w:szCs w:val="24"/>
        </w:rPr>
        <w:t>3</w:t>
      </w:r>
      <w:r w:rsidR="00DA0425" w:rsidRPr="00DA0425">
        <w:rPr>
          <w:rFonts w:ascii="Times New Roman" w:hAnsi="Times New Roman" w:cs="Times New Roman"/>
          <w:sz w:val="24"/>
          <w:szCs w:val="24"/>
        </w:rPr>
        <w:t>)</w:t>
      </w:r>
      <w:r w:rsidR="00D77BFD">
        <w:rPr>
          <w:rFonts w:ascii="Times New Roman" w:hAnsi="Times New Roman" w:cs="Times New Roman"/>
          <w:sz w:val="24"/>
          <w:szCs w:val="24"/>
        </w:rPr>
        <w:t>.</w:t>
      </w:r>
    </w:p>
    <w:p w14:paraId="691B7A00" w14:textId="4A86FF9A" w:rsidR="00624B43" w:rsidRPr="0041159D" w:rsidRDefault="00624B43" w:rsidP="0041159D">
      <w:pPr>
        <w:jc w:val="both"/>
        <w:rPr>
          <w:rFonts w:ascii="Times New Roman" w:hAnsi="Times New Roman" w:cs="Times New Roman"/>
          <w:sz w:val="24"/>
          <w:szCs w:val="24"/>
        </w:rPr>
      </w:pPr>
      <w:r w:rsidRPr="0041159D">
        <w:rPr>
          <w:rFonts w:ascii="Times New Roman" w:hAnsi="Times New Roman" w:cs="Times New Roman"/>
          <w:sz w:val="24"/>
          <w:szCs w:val="24"/>
        </w:rPr>
        <w:t>Tarım bankacılığ</w:t>
      </w:r>
      <w:r w:rsidR="00D35865">
        <w:rPr>
          <w:rFonts w:ascii="Times New Roman" w:hAnsi="Times New Roman" w:cs="Times New Roman"/>
          <w:sz w:val="24"/>
          <w:szCs w:val="24"/>
        </w:rPr>
        <w:t xml:space="preserve">ında yer alan uygulama ile çiftçilere hem </w:t>
      </w:r>
      <w:r w:rsidRPr="0041159D">
        <w:rPr>
          <w:rFonts w:ascii="Times New Roman" w:hAnsi="Times New Roman" w:cs="Times New Roman"/>
          <w:sz w:val="24"/>
          <w:szCs w:val="24"/>
        </w:rPr>
        <w:t>finansal okuryazarlık</w:t>
      </w:r>
      <w:r w:rsidR="00D35865">
        <w:rPr>
          <w:rFonts w:ascii="Times New Roman" w:hAnsi="Times New Roman" w:cs="Times New Roman"/>
          <w:sz w:val="24"/>
          <w:szCs w:val="24"/>
        </w:rPr>
        <w:t xml:space="preserve"> desteği sağlamakta hem de verdiği pek çok öneri ile çevreyi kirleten aşırı gübreleme önlen</w:t>
      </w:r>
      <w:r w:rsidR="00253EFC">
        <w:rPr>
          <w:rFonts w:ascii="Times New Roman" w:hAnsi="Times New Roman" w:cs="Times New Roman"/>
          <w:sz w:val="24"/>
          <w:szCs w:val="24"/>
        </w:rPr>
        <w:t xml:space="preserve">mekte ve aynı zamanda verim artışı da sağlanmaktadır. </w:t>
      </w:r>
      <w:r w:rsidRPr="0041159D">
        <w:rPr>
          <w:rFonts w:ascii="Times New Roman" w:hAnsi="Times New Roman" w:cs="Times New Roman"/>
          <w:sz w:val="24"/>
          <w:szCs w:val="24"/>
        </w:rPr>
        <w:t xml:space="preserve"> </w:t>
      </w:r>
      <w:r w:rsidR="00C015D6">
        <w:rPr>
          <w:rFonts w:ascii="Times New Roman" w:hAnsi="Times New Roman" w:cs="Times New Roman"/>
          <w:sz w:val="24"/>
          <w:szCs w:val="24"/>
        </w:rPr>
        <w:t>2020 yılında bu anlamda 1500 çiftçiye finansal okuryazarlık konularında yardımcı olunmuştur.</w:t>
      </w:r>
    </w:p>
    <w:p w14:paraId="2131E760" w14:textId="2C6EE26C" w:rsidR="00624B43" w:rsidRPr="0041159D" w:rsidRDefault="001641D4" w:rsidP="0041159D">
      <w:pPr>
        <w:jc w:val="both"/>
        <w:rPr>
          <w:rFonts w:ascii="Times New Roman" w:hAnsi="Times New Roman" w:cs="Times New Roman"/>
          <w:sz w:val="24"/>
          <w:szCs w:val="24"/>
        </w:rPr>
      </w:pPr>
      <w:r>
        <w:rPr>
          <w:rFonts w:ascii="Times New Roman" w:hAnsi="Times New Roman" w:cs="Times New Roman"/>
          <w:sz w:val="24"/>
          <w:szCs w:val="24"/>
        </w:rPr>
        <w:t xml:space="preserve">İş bankası dijital dönüşüme en önem veren bankalardan biridir. Bu anlamda </w:t>
      </w:r>
      <w:r w:rsidR="00624B43" w:rsidRPr="0041159D">
        <w:rPr>
          <w:rFonts w:ascii="Times New Roman" w:hAnsi="Times New Roman" w:cs="Times New Roman"/>
          <w:sz w:val="24"/>
          <w:szCs w:val="24"/>
        </w:rPr>
        <w:t xml:space="preserve">Dijital Tarım projesi </w:t>
      </w:r>
      <w:r w:rsidR="00EB4874">
        <w:rPr>
          <w:rFonts w:ascii="Times New Roman" w:hAnsi="Times New Roman" w:cs="Times New Roman"/>
          <w:sz w:val="24"/>
          <w:szCs w:val="24"/>
        </w:rPr>
        <w:t xml:space="preserve">ile bağış yapılan </w:t>
      </w:r>
      <w:r w:rsidR="00624B43" w:rsidRPr="0041159D">
        <w:rPr>
          <w:rFonts w:ascii="Times New Roman" w:hAnsi="Times New Roman" w:cs="Times New Roman"/>
          <w:sz w:val="24"/>
          <w:szCs w:val="24"/>
        </w:rPr>
        <w:t>tarım izleme ve tahmin cihazlar</w:t>
      </w:r>
      <w:r w:rsidR="00EB4874">
        <w:rPr>
          <w:rFonts w:ascii="Times New Roman" w:hAnsi="Times New Roman" w:cs="Times New Roman"/>
          <w:sz w:val="24"/>
          <w:szCs w:val="24"/>
        </w:rPr>
        <w:t>ı sayesinde gübre, ilaç</w:t>
      </w:r>
      <w:r w:rsidR="0037247B">
        <w:rPr>
          <w:rFonts w:ascii="Times New Roman" w:hAnsi="Times New Roman" w:cs="Times New Roman"/>
          <w:sz w:val="24"/>
          <w:szCs w:val="24"/>
        </w:rPr>
        <w:t xml:space="preserve"> ve</w:t>
      </w:r>
      <w:r w:rsidR="00EB4874">
        <w:rPr>
          <w:rFonts w:ascii="Times New Roman" w:hAnsi="Times New Roman" w:cs="Times New Roman"/>
          <w:sz w:val="24"/>
          <w:szCs w:val="24"/>
        </w:rPr>
        <w:t xml:space="preserve"> su yeterli düzeyde kullanılırken israf önlenmiş ve aynı zamanda verim artışı da gerçekleşmiştir. </w:t>
      </w:r>
      <w:r w:rsidR="0037247B">
        <w:rPr>
          <w:rFonts w:ascii="Times New Roman" w:hAnsi="Times New Roman" w:cs="Times New Roman"/>
          <w:sz w:val="24"/>
          <w:szCs w:val="24"/>
        </w:rPr>
        <w:t>Bu sayede f</w:t>
      </w:r>
      <w:r w:rsidR="00EB4874">
        <w:rPr>
          <w:rFonts w:ascii="Times New Roman" w:hAnsi="Times New Roman" w:cs="Times New Roman"/>
          <w:sz w:val="24"/>
          <w:szCs w:val="24"/>
        </w:rPr>
        <w:t xml:space="preserve">azla ilaç ve gübrenin çevreye verdikleri zarar minimize edilirken, su israfı da önlenmiştir. Bu kontrollerin yapılması sayesinde 15,4 milyon TL zeytin bölgesinde, 4,8 milyon TL çilek bölgesinde </w:t>
      </w:r>
      <w:r w:rsidR="000517D8">
        <w:rPr>
          <w:rFonts w:ascii="Times New Roman" w:hAnsi="Times New Roman" w:cs="Times New Roman"/>
          <w:sz w:val="24"/>
          <w:szCs w:val="24"/>
        </w:rPr>
        <w:t>ekonomiye katkı</w:t>
      </w:r>
      <w:r w:rsidR="00EB4874">
        <w:rPr>
          <w:rFonts w:ascii="Times New Roman" w:hAnsi="Times New Roman" w:cs="Times New Roman"/>
          <w:sz w:val="24"/>
          <w:szCs w:val="24"/>
        </w:rPr>
        <w:t xml:space="preserve"> sağlanmıştır</w:t>
      </w:r>
      <w:r w:rsidR="00DA0425" w:rsidRPr="00DA0425">
        <w:rPr>
          <w:rFonts w:ascii="Times New Roman" w:hAnsi="Times New Roman" w:cs="Times New Roman"/>
          <w:sz w:val="24"/>
          <w:szCs w:val="24"/>
        </w:rPr>
        <w:t xml:space="preserve"> (İş Bankası Entegre Raporu</w:t>
      </w:r>
      <w:r w:rsidR="00691895">
        <w:rPr>
          <w:rFonts w:ascii="Times New Roman" w:hAnsi="Times New Roman" w:cs="Times New Roman"/>
          <w:sz w:val="24"/>
          <w:szCs w:val="24"/>
        </w:rPr>
        <w:t>,</w:t>
      </w:r>
      <w:r w:rsidR="00DA0425">
        <w:rPr>
          <w:rFonts w:ascii="Times New Roman" w:hAnsi="Times New Roman" w:cs="Times New Roman"/>
          <w:sz w:val="24"/>
          <w:szCs w:val="24"/>
        </w:rPr>
        <w:t xml:space="preserve"> </w:t>
      </w:r>
      <w:r w:rsidR="00DA0425" w:rsidRPr="00DA0425">
        <w:rPr>
          <w:rFonts w:ascii="Times New Roman" w:hAnsi="Times New Roman" w:cs="Times New Roman"/>
          <w:sz w:val="24"/>
          <w:szCs w:val="24"/>
        </w:rPr>
        <w:t>2020:97)</w:t>
      </w:r>
      <w:r w:rsidR="00D77BFD">
        <w:rPr>
          <w:rFonts w:ascii="Times New Roman" w:hAnsi="Times New Roman" w:cs="Times New Roman"/>
          <w:sz w:val="24"/>
          <w:szCs w:val="24"/>
        </w:rPr>
        <w:t>.</w:t>
      </w:r>
    </w:p>
    <w:p w14:paraId="2EAB0F15" w14:textId="0ED9E650" w:rsidR="0037247B" w:rsidRPr="00690A1F" w:rsidRDefault="0037247B" w:rsidP="00691895">
      <w:pPr>
        <w:pStyle w:val="ListeParagraf"/>
        <w:keepNext/>
        <w:numPr>
          <w:ilvl w:val="2"/>
          <w:numId w:val="9"/>
        </w:numPr>
        <w:ind w:left="1077"/>
        <w:jc w:val="both"/>
        <w:rPr>
          <w:rFonts w:ascii="Times New Roman" w:hAnsi="Times New Roman" w:cs="Times New Roman"/>
          <w:b/>
          <w:bCs/>
          <w:sz w:val="24"/>
          <w:szCs w:val="24"/>
        </w:rPr>
      </w:pPr>
      <w:r>
        <w:rPr>
          <w:rFonts w:ascii="Times New Roman" w:hAnsi="Times New Roman" w:cs="Times New Roman"/>
          <w:b/>
          <w:bCs/>
          <w:sz w:val="24"/>
          <w:szCs w:val="24"/>
        </w:rPr>
        <w:t>Garanti BBVA</w:t>
      </w:r>
    </w:p>
    <w:p w14:paraId="04FCED66" w14:textId="78629EBA" w:rsidR="000C7FBC" w:rsidRPr="0041159D" w:rsidRDefault="00AE54FE" w:rsidP="0041159D">
      <w:pPr>
        <w:jc w:val="both"/>
        <w:rPr>
          <w:rFonts w:ascii="Times New Roman" w:hAnsi="Times New Roman" w:cs="Times New Roman"/>
          <w:sz w:val="24"/>
          <w:szCs w:val="24"/>
        </w:rPr>
      </w:pPr>
      <w:r>
        <w:rPr>
          <w:rFonts w:ascii="Times New Roman" w:hAnsi="Times New Roman" w:cs="Times New Roman"/>
          <w:sz w:val="24"/>
          <w:szCs w:val="24"/>
        </w:rPr>
        <w:t xml:space="preserve">2020 Entegre raporuna göre Garanti </w:t>
      </w:r>
      <w:proofErr w:type="spellStart"/>
      <w:r>
        <w:rPr>
          <w:rFonts w:ascii="Times New Roman" w:hAnsi="Times New Roman" w:cs="Times New Roman"/>
          <w:sz w:val="24"/>
          <w:szCs w:val="24"/>
        </w:rPr>
        <w:t>BBVA</w:t>
      </w:r>
      <w:r w:rsidR="00691895">
        <w:rPr>
          <w:rFonts w:ascii="Times New Roman" w:hAnsi="Times New Roman" w:cs="Times New Roman"/>
          <w:sz w:val="24"/>
          <w:szCs w:val="24"/>
        </w:rPr>
        <w:t>’nın</w:t>
      </w:r>
      <w:proofErr w:type="spellEnd"/>
      <w:r w:rsidR="00253EFC">
        <w:rPr>
          <w:rFonts w:ascii="Times New Roman" w:hAnsi="Times New Roman" w:cs="Times New Roman"/>
          <w:sz w:val="24"/>
          <w:szCs w:val="24"/>
        </w:rPr>
        <w:t>,</w:t>
      </w:r>
      <w:r>
        <w:rPr>
          <w:rFonts w:ascii="Times New Roman" w:hAnsi="Times New Roman" w:cs="Times New Roman"/>
          <w:sz w:val="24"/>
          <w:szCs w:val="24"/>
        </w:rPr>
        <w:t xml:space="preserve"> </w:t>
      </w:r>
      <w:r w:rsidR="00C015D6">
        <w:rPr>
          <w:rFonts w:ascii="Times New Roman" w:hAnsi="Times New Roman" w:cs="Times New Roman"/>
          <w:sz w:val="24"/>
          <w:szCs w:val="24"/>
        </w:rPr>
        <w:t>sosyal sorumluluk kapsamında</w:t>
      </w:r>
      <w:r w:rsidR="001641D4">
        <w:rPr>
          <w:rFonts w:ascii="Times New Roman" w:hAnsi="Times New Roman" w:cs="Times New Roman"/>
          <w:sz w:val="24"/>
          <w:szCs w:val="24"/>
        </w:rPr>
        <w:t xml:space="preserve">ki </w:t>
      </w:r>
      <w:r w:rsidR="00F54010">
        <w:rPr>
          <w:rFonts w:ascii="Times New Roman" w:hAnsi="Times New Roman" w:cs="Times New Roman"/>
          <w:sz w:val="24"/>
          <w:szCs w:val="24"/>
        </w:rPr>
        <w:t xml:space="preserve">eğitim alanında </w:t>
      </w:r>
      <w:r w:rsidR="001641D4">
        <w:rPr>
          <w:rFonts w:ascii="Times New Roman" w:hAnsi="Times New Roman" w:cs="Times New Roman"/>
          <w:sz w:val="24"/>
          <w:szCs w:val="24"/>
        </w:rPr>
        <w:t>en büyük desteklerden biri</w:t>
      </w:r>
      <w:r w:rsidR="00691895">
        <w:rPr>
          <w:rFonts w:ascii="Times New Roman" w:hAnsi="Times New Roman" w:cs="Times New Roman"/>
          <w:sz w:val="24"/>
          <w:szCs w:val="24"/>
        </w:rPr>
        <w:t>si</w:t>
      </w:r>
      <w:r w:rsidR="001641D4">
        <w:rPr>
          <w:rFonts w:ascii="Times New Roman" w:hAnsi="Times New Roman" w:cs="Times New Roman"/>
          <w:sz w:val="24"/>
          <w:szCs w:val="24"/>
        </w:rPr>
        <w:t xml:space="preserve"> </w:t>
      </w:r>
      <w:r w:rsidR="00253EFC">
        <w:rPr>
          <w:rFonts w:ascii="Times New Roman" w:hAnsi="Times New Roman" w:cs="Times New Roman"/>
          <w:sz w:val="24"/>
          <w:szCs w:val="24"/>
        </w:rPr>
        <w:t xml:space="preserve">2008 yılında faaliyete başlayan </w:t>
      </w:r>
      <w:r w:rsidR="00246893" w:rsidRPr="0041159D">
        <w:rPr>
          <w:rFonts w:ascii="Times New Roman" w:hAnsi="Times New Roman" w:cs="Times New Roman"/>
          <w:sz w:val="24"/>
          <w:szCs w:val="24"/>
        </w:rPr>
        <w:t>Öğretmen Akademisi Vakfı (ÖRAV)</w:t>
      </w:r>
      <w:r w:rsidR="001641D4">
        <w:rPr>
          <w:rFonts w:ascii="Times New Roman" w:hAnsi="Times New Roman" w:cs="Times New Roman"/>
          <w:sz w:val="24"/>
          <w:szCs w:val="24"/>
        </w:rPr>
        <w:t xml:space="preserve">’a yapmış olduğu destektir. </w:t>
      </w:r>
      <w:r w:rsidR="00691895">
        <w:rPr>
          <w:rFonts w:ascii="Times New Roman" w:hAnsi="Times New Roman" w:cs="Times New Roman"/>
          <w:sz w:val="24"/>
          <w:szCs w:val="24"/>
        </w:rPr>
        <w:t>Vakıf ö</w:t>
      </w:r>
      <w:r w:rsidR="00246893" w:rsidRPr="0041159D">
        <w:rPr>
          <w:rFonts w:ascii="Times New Roman" w:hAnsi="Times New Roman" w:cs="Times New Roman"/>
          <w:sz w:val="24"/>
          <w:szCs w:val="24"/>
        </w:rPr>
        <w:t>ğretmenlerin özel bilgi, beceri ve tutum gerektiren bir meslek olarak toplum algısında hak ettiği değere ulaşmasına ve onların geleceğe yön veren kuşakların çağdaş ve sağlıklı bir dünya yaratabilmeleri için yetiştirilmesinde liderlik etmelerine katkı sağlamak amacıyla faaliyetlerini sürdür</w:t>
      </w:r>
      <w:r w:rsidR="00CD41FB">
        <w:rPr>
          <w:rFonts w:ascii="Times New Roman" w:hAnsi="Times New Roman" w:cs="Times New Roman"/>
          <w:sz w:val="24"/>
          <w:szCs w:val="24"/>
        </w:rPr>
        <w:t>mektedir</w:t>
      </w:r>
      <w:r w:rsidR="00691895">
        <w:rPr>
          <w:rFonts w:ascii="Times New Roman" w:hAnsi="Times New Roman" w:cs="Times New Roman"/>
          <w:sz w:val="24"/>
          <w:szCs w:val="24"/>
        </w:rPr>
        <w:t>.</w:t>
      </w:r>
      <w:r w:rsidR="00CD41FB">
        <w:rPr>
          <w:rFonts w:ascii="Times New Roman" w:hAnsi="Times New Roman" w:cs="Times New Roman"/>
          <w:sz w:val="24"/>
          <w:szCs w:val="24"/>
        </w:rPr>
        <w:t xml:space="preserve"> </w:t>
      </w:r>
      <w:r w:rsidR="00F54010">
        <w:rPr>
          <w:rFonts w:ascii="Times New Roman" w:hAnsi="Times New Roman" w:cs="Times New Roman"/>
          <w:sz w:val="24"/>
          <w:szCs w:val="24"/>
        </w:rPr>
        <w:t>Eğitim alanında d</w:t>
      </w:r>
      <w:r w:rsidR="001641D4">
        <w:rPr>
          <w:rFonts w:ascii="Times New Roman" w:hAnsi="Times New Roman" w:cs="Times New Roman"/>
          <w:sz w:val="24"/>
          <w:szCs w:val="24"/>
        </w:rPr>
        <w:t xml:space="preserve">iğer bir destek </w:t>
      </w:r>
      <w:r w:rsidR="00691895">
        <w:rPr>
          <w:rFonts w:ascii="Times New Roman" w:hAnsi="Times New Roman" w:cs="Times New Roman"/>
          <w:sz w:val="24"/>
          <w:szCs w:val="24"/>
        </w:rPr>
        <w:t xml:space="preserve">ise </w:t>
      </w:r>
      <w:r w:rsidR="000C7FBC" w:rsidRPr="0041159D">
        <w:rPr>
          <w:rFonts w:ascii="Times New Roman" w:hAnsi="Times New Roman" w:cs="Times New Roman"/>
          <w:sz w:val="24"/>
          <w:szCs w:val="24"/>
        </w:rPr>
        <w:t xml:space="preserve">Tohum Otizm Vakfı Sürekli Eğitim Birimi’ne </w:t>
      </w:r>
      <w:r w:rsidR="001641D4">
        <w:rPr>
          <w:rFonts w:ascii="Times New Roman" w:hAnsi="Times New Roman" w:cs="Times New Roman"/>
          <w:sz w:val="24"/>
          <w:szCs w:val="24"/>
        </w:rPr>
        <w:t>olan destektir ki b</w:t>
      </w:r>
      <w:r w:rsidR="00C015D6">
        <w:rPr>
          <w:rFonts w:ascii="Times New Roman" w:hAnsi="Times New Roman" w:cs="Times New Roman"/>
          <w:sz w:val="24"/>
          <w:szCs w:val="24"/>
        </w:rPr>
        <w:t xml:space="preserve">u kurum, </w:t>
      </w:r>
      <w:r w:rsidR="000C7FBC" w:rsidRPr="0041159D">
        <w:rPr>
          <w:rFonts w:ascii="Times New Roman" w:hAnsi="Times New Roman" w:cs="Times New Roman"/>
          <w:sz w:val="24"/>
          <w:szCs w:val="24"/>
        </w:rPr>
        <w:t>özel eğitim</w:t>
      </w:r>
      <w:r w:rsidR="00C015D6">
        <w:rPr>
          <w:rFonts w:ascii="Times New Roman" w:hAnsi="Times New Roman" w:cs="Times New Roman"/>
          <w:sz w:val="24"/>
          <w:szCs w:val="24"/>
        </w:rPr>
        <w:t>le uğraşan eğitimciler ile ebeveynlere, üniversite öğrencilerine bu alanda eğitimler vermektedir</w:t>
      </w:r>
      <w:r w:rsidR="00691895">
        <w:rPr>
          <w:rFonts w:ascii="Times New Roman" w:hAnsi="Times New Roman" w:cs="Times New Roman"/>
          <w:sz w:val="24"/>
          <w:szCs w:val="24"/>
        </w:rPr>
        <w:t xml:space="preserve"> </w:t>
      </w:r>
      <w:r w:rsidR="00691895" w:rsidRPr="00DA0425">
        <w:rPr>
          <w:rFonts w:ascii="Times New Roman" w:hAnsi="Times New Roman" w:cs="Times New Roman"/>
          <w:sz w:val="24"/>
          <w:szCs w:val="24"/>
        </w:rPr>
        <w:t>(</w:t>
      </w:r>
      <w:r w:rsidR="00691895">
        <w:rPr>
          <w:rFonts w:ascii="Times New Roman" w:hAnsi="Times New Roman" w:cs="Times New Roman"/>
          <w:sz w:val="24"/>
          <w:szCs w:val="24"/>
        </w:rPr>
        <w:t>Garanti</w:t>
      </w:r>
      <w:r w:rsidR="00691895" w:rsidRPr="00DA0425">
        <w:rPr>
          <w:rFonts w:ascii="Times New Roman" w:hAnsi="Times New Roman" w:cs="Times New Roman"/>
          <w:sz w:val="24"/>
          <w:szCs w:val="24"/>
        </w:rPr>
        <w:t xml:space="preserve"> Bankası Entegre Raporu</w:t>
      </w:r>
      <w:r w:rsidR="00691895">
        <w:rPr>
          <w:rFonts w:ascii="Times New Roman" w:hAnsi="Times New Roman" w:cs="Times New Roman"/>
          <w:sz w:val="24"/>
          <w:szCs w:val="24"/>
        </w:rPr>
        <w:t xml:space="preserve">, </w:t>
      </w:r>
      <w:r w:rsidR="00691895" w:rsidRPr="00DA0425">
        <w:rPr>
          <w:rFonts w:ascii="Times New Roman" w:hAnsi="Times New Roman" w:cs="Times New Roman"/>
          <w:sz w:val="24"/>
          <w:szCs w:val="24"/>
        </w:rPr>
        <w:t>2020:</w:t>
      </w:r>
      <w:r w:rsidR="00691895">
        <w:rPr>
          <w:rFonts w:ascii="Times New Roman" w:hAnsi="Times New Roman" w:cs="Times New Roman"/>
          <w:sz w:val="24"/>
          <w:szCs w:val="24"/>
        </w:rPr>
        <w:t>127</w:t>
      </w:r>
      <w:r w:rsidR="00691895" w:rsidRPr="00DA0425">
        <w:rPr>
          <w:rFonts w:ascii="Times New Roman" w:hAnsi="Times New Roman" w:cs="Times New Roman"/>
          <w:sz w:val="24"/>
          <w:szCs w:val="24"/>
        </w:rPr>
        <w:t>)</w:t>
      </w:r>
      <w:r w:rsidR="00691895">
        <w:rPr>
          <w:rFonts w:ascii="Times New Roman" w:hAnsi="Times New Roman" w:cs="Times New Roman"/>
          <w:sz w:val="24"/>
          <w:szCs w:val="24"/>
        </w:rPr>
        <w:t>.</w:t>
      </w:r>
    </w:p>
    <w:p w14:paraId="061D13FC" w14:textId="670EC343" w:rsidR="000C7FBC" w:rsidRPr="0041159D" w:rsidRDefault="000517D8" w:rsidP="0041159D">
      <w:pPr>
        <w:jc w:val="both"/>
        <w:rPr>
          <w:rFonts w:ascii="Times New Roman" w:hAnsi="Times New Roman" w:cs="Times New Roman"/>
          <w:sz w:val="24"/>
          <w:szCs w:val="24"/>
        </w:rPr>
      </w:pPr>
      <w:r>
        <w:rPr>
          <w:rFonts w:ascii="Times New Roman" w:hAnsi="Times New Roman" w:cs="Times New Roman"/>
          <w:sz w:val="24"/>
          <w:szCs w:val="24"/>
        </w:rPr>
        <w:t xml:space="preserve">Garanti </w:t>
      </w:r>
      <w:proofErr w:type="spellStart"/>
      <w:r>
        <w:rPr>
          <w:rFonts w:ascii="Times New Roman" w:hAnsi="Times New Roman" w:cs="Times New Roman"/>
          <w:sz w:val="24"/>
          <w:szCs w:val="24"/>
        </w:rPr>
        <w:t>BBVA</w:t>
      </w:r>
      <w:r w:rsidR="00F54010">
        <w:rPr>
          <w:rFonts w:ascii="Times New Roman" w:hAnsi="Times New Roman" w:cs="Times New Roman"/>
          <w:sz w:val="24"/>
          <w:szCs w:val="24"/>
        </w:rPr>
        <w:t>’nın</w:t>
      </w:r>
      <w:proofErr w:type="spellEnd"/>
      <w:r w:rsidR="00F54010">
        <w:rPr>
          <w:rFonts w:ascii="Times New Roman" w:hAnsi="Times New Roman" w:cs="Times New Roman"/>
          <w:sz w:val="24"/>
          <w:szCs w:val="24"/>
        </w:rPr>
        <w:t xml:space="preserve"> çevreye katkısı anlamında en büyük desteği</w:t>
      </w:r>
      <w:r w:rsidR="00691895">
        <w:rPr>
          <w:rFonts w:ascii="Times New Roman" w:hAnsi="Times New Roman" w:cs="Times New Roman"/>
          <w:sz w:val="24"/>
          <w:szCs w:val="24"/>
        </w:rPr>
        <w:t>ni</w:t>
      </w:r>
      <w:r w:rsidR="00F54010">
        <w:rPr>
          <w:rFonts w:ascii="Times New Roman" w:hAnsi="Times New Roman" w:cs="Times New Roman"/>
          <w:sz w:val="24"/>
          <w:szCs w:val="24"/>
        </w:rPr>
        <w:t xml:space="preserve"> </w:t>
      </w:r>
      <w:r>
        <w:rPr>
          <w:rFonts w:ascii="Times New Roman" w:hAnsi="Times New Roman" w:cs="Times New Roman"/>
          <w:sz w:val="24"/>
          <w:szCs w:val="24"/>
        </w:rPr>
        <w:t xml:space="preserve">1991 yılından buyana </w:t>
      </w:r>
      <w:r w:rsidR="000C7FBC" w:rsidRPr="0041159D">
        <w:rPr>
          <w:rFonts w:ascii="Times New Roman" w:hAnsi="Times New Roman" w:cs="Times New Roman"/>
          <w:sz w:val="24"/>
          <w:szCs w:val="24"/>
        </w:rPr>
        <w:t>WWF-Türkiye’nin (Doğal Hayatı Koruma Vakfı) ana sponsoru</w:t>
      </w:r>
      <w:r w:rsidR="00F54010">
        <w:rPr>
          <w:rFonts w:ascii="Times New Roman" w:hAnsi="Times New Roman" w:cs="Times New Roman"/>
          <w:sz w:val="24"/>
          <w:szCs w:val="24"/>
        </w:rPr>
        <w:t xml:space="preserve"> olarak vermektedir. </w:t>
      </w:r>
      <w:r>
        <w:rPr>
          <w:rFonts w:ascii="Times New Roman" w:hAnsi="Times New Roman" w:cs="Times New Roman"/>
          <w:sz w:val="24"/>
          <w:szCs w:val="24"/>
        </w:rPr>
        <w:t xml:space="preserve">WWF-Türkiye </w:t>
      </w:r>
      <w:r w:rsidRPr="0041159D">
        <w:rPr>
          <w:rFonts w:ascii="Times New Roman" w:hAnsi="Times New Roman" w:cs="Times New Roman"/>
          <w:sz w:val="24"/>
          <w:szCs w:val="24"/>
        </w:rPr>
        <w:t>denizler, tatlı sular, yaban hayat</w:t>
      </w:r>
      <w:r w:rsidR="00691895">
        <w:rPr>
          <w:rFonts w:ascii="Times New Roman" w:hAnsi="Times New Roman" w:cs="Times New Roman"/>
          <w:sz w:val="24"/>
          <w:szCs w:val="24"/>
        </w:rPr>
        <w:t>ı</w:t>
      </w:r>
      <w:r w:rsidRPr="0041159D">
        <w:rPr>
          <w:rFonts w:ascii="Times New Roman" w:hAnsi="Times New Roman" w:cs="Times New Roman"/>
          <w:sz w:val="24"/>
          <w:szCs w:val="24"/>
        </w:rPr>
        <w:t xml:space="preserve">, iklim-enerji, orman ve gıda alanlarında </w:t>
      </w:r>
      <w:r>
        <w:rPr>
          <w:rFonts w:ascii="Times New Roman" w:hAnsi="Times New Roman" w:cs="Times New Roman"/>
          <w:sz w:val="24"/>
          <w:szCs w:val="24"/>
        </w:rPr>
        <w:t>küresel sürdürülebilirliğe katkı sağlamakta ve pek çok ülkede</w:t>
      </w:r>
      <w:r w:rsidR="000C7FBC" w:rsidRPr="0041159D">
        <w:rPr>
          <w:rFonts w:ascii="Times New Roman" w:hAnsi="Times New Roman" w:cs="Times New Roman"/>
          <w:sz w:val="24"/>
          <w:szCs w:val="24"/>
        </w:rPr>
        <w:t xml:space="preserve"> 6.200 çalışanıyla dünyanın en büyük doğa</w:t>
      </w:r>
      <w:r w:rsidR="00F54010">
        <w:rPr>
          <w:rFonts w:ascii="Times New Roman" w:hAnsi="Times New Roman" w:cs="Times New Roman"/>
          <w:sz w:val="24"/>
          <w:szCs w:val="24"/>
        </w:rPr>
        <w:t>yı</w:t>
      </w:r>
      <w:r w:rsidR="000C7FBC" w:rsidRPr="0041159D">
        <w:rPr>
          <w:rFonts w:ascii="Times New Roman" w:hAnsi="Times New Roman" w:cs="Times New Roman"/>
          <w:sz w:val="24"/>
          <w:szCs w:val="24"/>
        </w:rPr>
        <w:t xml:space="preserve"> koruma kuruluşlarından biri</w:t>
      </w:r>
      <w:r w:rsidR="00691895">
        <w:rPr>
          <w:rFonts w:ascii="Times New Roman" w:hAnsi="Times New Roman" w:cs="Times New Roman"/>
          <w:sz w:val="24"/>
          <w:szCs w:val="24"/>
        </w:rPr>
        <w:t xml:space="preserve"> olarak faaliyet sürdürmektedir</w:t>
      </w:r>
      <w:r>
        <w:rPr>
          <w:rFonts w:ascii="Times New Roman" w:hAnsi="Times New Roman" w:cs="Times New Roman"/>
          <w:sz w:val="24"/>
          <w:szCs w:val="24"/>
        </w:rPr>
        <w:t xml:space="preserve">. </w:t>
      </w:r>
    </w:p>
    <w:p w14:paraId="559BBA88" w14:textId="7D89DDCA" w:rsidR="000C7FBC" w:rsidRPr="0041159D" w:rsidRDefault="00F54010" w:rsidP="0041159D">
      <w:pPr>
        <w:jc w:val="both"/>
        <w:rPr>
          <w:rFonts w:ascii="Times New Roman" w:hAnsi="Times New Roman" w:cs="Times New Roman"/>
          <w:sz w:val="24"/>
          <w:szCs w:val="24"/>
        </w:rPr>
      </w:pPr>
      <w:r>
        <w:rPr>
          <w:rFonts w:ascii="Times New Roman" w:hAnsi="Times New Roman" w:cs="Times New Roman"/>
          <w:sz w:val="24"/>
          <w:szCs w:val="24"/>
        </w:rPr>
        <w:t xml:space="preserve">Birleşmiş Milletlerin </w:t>
      </w:r>
      <w:r w:rsidR="00691895">
        <w:rPr>
          <w:rFonts w:ascii="Times New Roman" w:hAnsi="Times New Roman" w:cs="Times New Roman"/>
          <w:sz w:val="24"/>
          <w:szCs w:val="24"/>
        </w:rPr>
        <w:t xml:space="preserve">sürdürülebilir kalkınma amaçlarının </w:t>
      </w:r>
      <w:r>
        <w:rPr>
          <w:rFonts w:ascii="Times New Roman" w:hAnsi="Times New Roman" w:cs="Times New Roman"/>
          <w:sz w:val="24"/>
          <w:szCs w:val="24"/>
        </w:rPr>
        <w:t>11.</w:t>
      </w:r>
      <w:r w:rsidR="0039178A">
        <w:rPr>
          <w:rFonts w:ascii="Times New Roman" w:hAnsi="Times New Roman" w:cs="Times New Roman"/>
          <w:sz w:val="24"/>
          <w:szCs w:val="24"/>
        </w:rPr>
        <w:t>m</w:t>
      </w:r>
      <w:r>
        <w:rPr>
          <w:rFonts w:ascii="Times New Roman" w:hAnsi="Times New Roman" w:cs="Times New Roman"/>
          <w:sz w:val="24"/>
          <w:szCs w:val="24"/>
        </w:rPr>
        <w:t>addesi</w:t>
      </w:r>
      <w:r w:rsidR="0039178A">
        <w:rPr>
          <w:rFonts w:ascii="Times New Roman" w:hAnsi="Times New Roman" w:cs="Times New Roman"/>
          <w:sz w:val="24"/>
          <w:szCs w:val="24"/>
        </w:rPr>
        <w:t xml:space="preserve"> çerçevesinde Garanti Bankası, kültürel ve doğal dünya mirasının korunması için </w:t>
      </w:r>
      <w:r w:rsidR="000C7FBC" w:rsidRPr="0041159D">
        <w:rPr>
          <w:rFonts w:ascii="Times New Roman" w:hAnsi="Times New Roman" w:cs="Times New Roman"/>
          <w:sz w:val="24"/>
          <w:szCs w:val="24"/>
        </w:rPr>
        <w:t xml:space="preserve">faaliyet gösteren </w:t>
      </w:r>
      <w:r w:rsidR="00691895">
        <w:rPr>
          <w:rFonts w:ascii="Times New Roman" w:hAnsi="Times New Roman" w:cs="Times New Roman"/>
          <w:sz w:val="24"/>
          <w:szCs w:val="24"/>
        </w:rPr>
        <w:t>bir p</w:t>
      </w:r>
      <w:r w:rsidR="000C7FBC" w:rsidRPr="0041159D">
        <w:rPr>
          <w:rFonts w:ascii="Times New Roman" w:hAnsi="Times New Roman" w:cs="Times New Roman"/>
          <w:sz w:val="24"/>
          <w:szCs w:val="24"/>
        </w:rPr>
        <w:t>latform</w:t>
      </w:r>
      <w:r w:rsidR="00691895">
        <w:rPr>
          <w:rFonts w:ascii="Times New Roman" w:hAnsi="Times New Roman" w:cs="Times New Roman"/>
          <w:sz w:val="24"/>
          <w:szCs w:val="24"/>
        </w:rPr>
        <w:t xml:space="preserve"> </w:t>
      </w:r>
      <w:proofErr w:type="gramStart"/>
      <w:r w:rsidR="00691895">
        <w:rPr>
          <w:rFonts w:ascii="Times New Roman" w:hAnsi="Times New Roman" w:cs="Times New Roman"/>
          <w:sz w:val="24"/>
          <w:szCs w:val="24"/>
        </w:rPr>
        <w:t xml:space="preserve">olarak </w:t>
      </w:r>
      <w:r w:rsidR="000C7FBC" w:rsidRPr="0041159D">
        <w:rPr>
          <w:rFonts w:ascii="Times New Roman" w:hAnsi="Times New Roman" w:cs="Times New Roman"/>
          <w:sz w:val="24"/>
          <w:szCs w:val="24"/>
        </w:rPr>
        <w:t xml:space="preserve"> Garanti</w:t>
      </w:r>
      <w:proofErr w:type="gramEnd"/>
      <w:r w:rsidR="000C7FBC" w:rsidRPr="0041159D">
        <w:rPr>
          <w:rFonts w:ascii="Times New Roman" w:hAnsi="Times New Roman" w:cs="Times New Roman"/>
          <w:sz w:val="24"/>
          <w:szCs w:val="24"/>
        </w:rPr>
        <w:t xml:space="preserve"> Güncel Sanat Merkezi, Osmanlı Bankası Müzesi ve Garanti Galeri’yi 2011 yılında</w:t>
      </w:r>
      <w:r w:rsidR="0039178A">
        <w:rPr>
          <w:rFonts w:ascii="Times New Roman" w:hAnsi="Times New Roman" w:cs="Times New Roman"/>
          <w:sz w:val="24"/>
          <w:szCs w:val="24"/>
        </w:rPr>
        <w:t xml:space="preserve"> </w:t>
      </w:r>
      <w:r w:rsidR="000C7FBC" w:rsidRPr="0041159D">
        <w:rPr>
          <w:rFonts w:ascii="Times New Roman" w:hAnsi="Times New Roman" w:cs="Times New Roman"/>
          <w:sz w:val="24"/>
          <w:szCs w:val="24"/>
        </w:rPr>
        <w:t xml:space="preserve">tek çatı altında </w:t>
      </w:r>
      <w:r w:rsidR="0039178A">
        <w:rPr>
          <w:rFonts w:ascii="Times New Roman" w:hAnsi="Times New Roman" w:cs="Times New Roman"/>
          <w:sz w:val="24"/>
          <w:szCs w:val="24"/>
        </w:rPr>
        <w:t xml:space="preserve">toplamış ve hem topluma hem kültüre katkı sağlamıştır. </w:t>
      </w:r>
    </w:p>
    <w:p w14:paraId="24541B54" w14:textId="77777777" w:rsidR="00691895" w:rsidRPr="00690A1F" w:rsidRDefault="00691895" w:rsidP="00691895">
      <w:pPr>
        <w:pStyle w:val="ListeParagraf"/>
        <w:keepNext/>
        <w:numPr>
          <w:ilvl w:val="2"/>
          <w:numId w:val="9"/>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Garanti BBVA</w:t>
      </w:r>
    </w:p>
    <w:p w14:paraId="0A91F76A" w14:textId="735E67E7" w:rsidR="00D77BFD" w:rsidRPr="0041159D" w:rsidRDefault="00742A76" w:rsidP="00D77BFD">
      <w:pPr>
        <w:jc w:val="both"/>
        <w:rPr>
          <w:rFonts w:ascii="Times New Roman" w:hAnsi="Times New Roman" w:cs="Times New Roman"/>
          <w:sz w:val="24"/>
          <w:szCs w:val="24"/>
        </w:rPr>
      </w:pPr>
      <w:r w:rsidRPr="0041159D">
        <w:rPr>
          <w:rFonts w:ascii="Times New Roman" w:hAnsi="Times New Roman" w:cs="Times New Roman"/>
          <w:sz w:val="24"/>
          <w:szCs w:val="24"/>
        </w:rPr>
        <w:t xml:space="preserve">Akbank 2020 </w:t>
      </w:r>
      <w:r w:rsidR="00AE54FE">
        <w:rPr>
          <w:rFonts w:ascii="Times New Roman" w:hAnsi="Times New Roman" w:cs="Times New Roman"/>
          <w:sz w:val="24"/>
          <w:szCs w:val="24"/>
        </w:rPr>
        <w:t>entegre raporuna göre aynı yıl</w:t>
      </w:r>
      <w:r w:rsidRPr="0041159D">
        <w:rPr>
          <w:rFonts w:ascii="Times New Roman" w:hAnsi="Times New Roman" w:cs="Times New Roman"/>
          <w:sz w:val="24"/>
          <w:szCs w:val="24"/>
        </w:rPr>
        <w:t xml:space="preserve"> </w:t>
      </w:r>
      <w:r w:rsidR="00691895">
        <w:rPr>
          <w:rFonts w:ascii="Times New Roman" w:hAnsi="Times New Roman" w:cs="Times New Roman"/>
          <w:sz w:val="24"/>
          <w:szCs w:val="24"/>
        </w:rPr>
        <w:t xml:space="preserve">içinde </w:t>
      </w:r>
      <w:r w:rsidRPr="0041159D">
        <w:rPr>
          <w:rFonts w:ascii="Times New Roman" w:hAnsi="Times New Roman" w:cs="Times New Roman"/>
          <w:sz w:val="24"/>
          <w:szCs w:val="24"/>
        </w:rPr>
        <w:t>803 bilgisayarını ihtiyaç sahiplerine hibe ederek yeniden kullanımına destek olmuştur</w:t>
      </w:r>
      <w:r w:rsidR="00D77BFD">
        <w:rPr>
          <w:rFonts w:ascii="Times New Roman" w:hAnsi="Times New Roman" w:cs="Times New Roman"/>
          <w:sz w:val="24"/>
          <w:szCs w:val="24"/>
        </w:rPr>
        <w:t xml:space="preserve"> </w:t>
      </w:r>
      <w:r w:rsidR="00D77BFD" w:rsidRPr="00DA0425">
        <w:rPr>
          <w:rFonts w:ascii="Times New Roman" w:hAnsi="Times New Roman" w:cs="Times New Roman"/>
          <w:sz w:val="24"/>
          <w:szCs w:val="24"/>
        </w:rPr>
        <w:t>(</w:t>
      </w:r>
      <w:r w:rsidR="00D77BFD">
        <w:rPr>
          <w:rFonts w:ascii="Times New Roman" w:hAnsi="Times New Roman" w:cs="Times New Roman"/>
          <w:sz w:val="24"/>
          <w:szCs w:val="24"/>
        </w:rPr>
        <w:t>Akbank</w:t>
      </w:r>
      <w:r w:rsidR="00D77BFD" w:rsidRPr="00DA0425">
        <w:rPr>
          <w:rFonts w:ascii="Times New Roman" w:hAnsi="Times New Roman" w:cs="Times New Roman"/>
          <w:sz w:val="24"/>
          <w:szCs w:val="24"/>
        </w:rPr>
        <w:t xml:space="preserve"> Entegre Raporu</w:t>
      </w:r>
      <w:r w:rsidR="00691895">
        <w:rPr>
          <w:rFonts w:ascii="Times New Roman" w:hAnsi="Times New Roman" w:cs="Times New Roman"/>
          <w:sz w:val="24"/>
          <w:szCs w:val="24"/>
        </w:rPr>
        <w:t>,</w:t>
      </w:r>
      <w:r w:rsidR="00D77BFD">
        <w:rPr>
          <w:rFonts w:ascii="Times New Roman" w:hAnsi="Times New Roman" w:cs="Times New Roman"/>
          <w:sz w:val="24"/>
          <w:szCs w:val="24"/>
        </w:rPr>
        <w:t xml:space="preserve"> </w:t>
      </w:r>
      <w:r w:rsidR="00D77BFD" w:rsidRPr="00DA0425">
        <w:rPr>
          <w:rFonts w:ascii="Times New Roman" w:hAnsi="Times New Roman" w:cs="Times New Roman"/>
          <w:sz w:val="24"/>
          <w:szCs w:val="24"/>
        </w:rPr>
        <w:t>2020:</w:t>
      </w:r>
      <w:r w:rsidR="00D77BFD">
        <w:rPr>
          <w:rFonts w:ascii="Times New Roman" w:hAnsi="Times New Roman" w:cs="Times New Roman"/>
          <w:sz w:val="24"/>
          <w:szCs w:val="24"/>
        </w:rPr>
        <w:t>27</w:t>
      </w:r>
      <w:r w:rsidR="00D77BFD" w:rsidRPr="00DA0425">
        <w:rPr>
          <w:rFonts w:ascii="Times New Roman" w:hAnsi="Times New Roman" w:cs="Times New Roman"/>
          <w:sz w:val="24"/>
          <w:szCs w:val="24"/>
        </w:rPr>
        <w:t>)</w:t>
      </w:r>
      <w:r w:rsidR="00D77BFD">
        <w:rPr>
          <w:rFonts w:ascii="Times New Roman" w:hAnsi="Times New Roman" w:cs="Times New Roman"/>
          <w:sz w:val="24"/>
          <w:szCs w:val="24"/>
        </w:rPr>
        <w:t>.</w:t>
      </w:r>
    </w:p>
    <w:p w14:paraId="478E504B" w14:textId="1E0BC8D8" w:rsidR="00440043" w:rsidRDefault="00742A76" w:rsidP="0041159D">
      <w:pPr>
        <w:jc w:val="both"/>
        <w:rPr>
          <w:rFonts w:ascii="Times New Roman" w:hAnsi="Times New Roman" w:cs="Times New Roman"/>
          <w:sz w:val="24"/>
          <w:szCs w:val="24"/>
        </w:rPr>
      </w:pPr>
      <w:r w:rsidRPr="0041159D">
        <w:rPr>
          <w:rFonts w:ascii="Times New Roman" w:hAnsi="Times New Roman" w:cs="Times New Roman"/>
          <w:sz w:val="24"/>
          <w:szCs w:val="24"/>
        </w:rPr>
        <w:t>Akbank</w:t>
      </w:r>
      <w:r w:rsidR="00691895">
        <w:rPr>
          <w:rFonts w:ascii="Times New Roman" w:hAnsi="Times New Roman" w:cs="Times New Roman"/>
          <w:sz w:val="24"/>
          <w:szCs w:val="24"/>
        </w:rPr>
        <w:t>’ın</w:t>
      </w:r>
      <w:r w:rsidRPr="0041159D">
        <w:rPr>
          <w:rFonts w:ascii="Times New Roman" w:hAnsi="Times New Roman" w:cs="Times New Roman"/>
          <w:sz w:val="24"/>
          <w:szCs w:val="24"/>
        </w:rPr>
        <w:t xml:space="preserve"> </w:t>
      </w:r>
      <w:r w:rsidR="006777BA">
        <w:rPr>
          <w:rFonts w:ascii="Times New Roman" w:hAnsi="Times New Roman" w:cs="Times New Roman"/>
          <w:sz w:val="24"/>
          <w:szCs w:val="24"/>
        </w:rPr>
        <w:t xml:space="preserve">kültürel ve doğal mirasın korunması amacıyla pek çok projeye verdiği destek, entegre raporlarında görülmektedir. </w:t>
      </w:r>
      <w:r w:rsidR="00691895">
        <w:rPr>
          <w:rFonts w:ascii="Times New Roman" w:hAnsi="Times New Roman" w:cs="Times New Roman"/>
          <w:sz w:val="24"/>
          <w:szCs w:val="24"/>
        </w:rPr>
        <w:t xml:space="preserve">Buna göre </w:t>
      </w:r>
      <w:r w:rsidR="00B32DDA">
        <w:rPr>
          <w:rFonts w:ascii="Times New Roman" w:hAnsi="Times New Roman" w:cs="Times New Roman"/>
          <w:sz w:val="24"/>
          <w:szCs w:val="24"/>
        </w:rPr>
        <w:t xml:space="preserve">bu kapsamda </w:t>
      </w:r>
      <w:r w:rsidRPr="0041159D">
        <w:rPr>
          <w:rFonts w:ascii="Times New Roman" w:hAnsi="Times New Roman" w:cs="Times New Roman"/>
          <w:sz w:val="24"/>
          <w:szCs w:val="24"/>
        </w:rPr>
        <w:t xml:space="preserve">2020 yılında, kültür sanat etkinlikleri ve sponsorluk kapsamında </w:t>
      </w:r>
      <w:r w:rsidR="00636A3A">
        <w:rPr>
          <w:rFonts w:ascii="Times New Roman" w:hAnsi="Times New Roman" w:cs="Times New Roman"/>
          <w:sz w:val="24"/>
          <w:szCs w:val="24"/>
        </w:rPr>
        <w:t>yapılan</w:t>
      </w:r>
      <w:r w:rsidRPr="0041159D">
        <w:rPr>
          <w:rFonts w:ascii="Times New Roman" w:hAnsi="Times New Roman" w:cs="Times New Roman"/>
          <w:sz w:val="24"/>
          <w:szCs w:val="24"/>
        </w:rPr>
        <w:t xml:space="preserve"> harcama tutarı 13,4 milyon TL </w:t>
      </w:r>
      <w:r w:rsidR="00636A3A">
        <w:rPr>
          <w:rFonts w:ascii="Times New Roman" w:hAnsi="Times New Roman" w:cs="Times New Roman"/>
          <w:sz w:val="24"/>
          <w:szCs w:val="24"/>
        </w:rPr>
        <w:t>ve b</w:t>
      </w:r>
      <w:r w:rsidRPr="0041159D">
        <w:rPr>
          <w:rFonts w:ascii="Times New Roman" w:hAnsi="Times New Roman" w:cs="Times New Roman"/>
          <w:sz w:val="24"/>
          <w:szCs w:val="24"/>
        </w:rPr>
        <w:t>una ek olarak yardım ve bağış harcama tutarı ise 10,7 milyon TL olarak gerçekleş</w:t>
      </w:r>
      <w:r w:rsidR="00636A3A">
        <w:rPr>
          <w:rFonts w:ascii="Times New Roman" w:hAnsi="Times New Roman" w:cs="Times New Roman"/>
          <w:sz w:val="24"/>
          <w:szCs w:val="24"/>
        </w:rPr>
        <w:t>miştir</w:t>
      </w:r>
      <w:r w:rsidR="00D77BFD">
        <w:rPr>
          <w:rFonts w:ascii="Times New Roman" w:hAnsi="Times New Roman" w:cs="Times New Roman"/>
          <w:sz w:val="24"/>
          <w:szCs w:val="24"/>
        </w:rPr>
        <w:t xml:space="preserve"> </w:t>
      </w:r>
      <w:r w:rsidR="00D77BFD" w:rsidRPr="00DA0425">
        <w:rPr>
          <w:rFonts w:ascii="Times New Roman" w:hAnsi="Times New Roman" w:cs="Times New Roman"/>
          <w:sz w:val="24"/>
          <w:szCs w:val="24"/>
        </w:rPr>
        <w:t>(</w:t>
      </w:r>
      <w:r w:rsidR="00D77BFD">
        <w:rPr>
          <w:rFonts w:ascii="Times New Roman" w:hAnsi="Times New Roman" w:cs="Times New Roman"/>
          <w:sz w:val="24"/>
          <w:szCs w:val="24"/>
        </w:rPr>
        <w:t>Akbank</w:t>
      </w:r>
      <w:r w:rsidR="00D77BFD" w:rsidRPr="00DA0425">
        <w:rPr>
          <w:rFonts w:ascii="Times New Roman" w:hAnsi="Times New Roman" w:cs="Times New Roman"/>
          <w:sz w:val="24"/>
          <w:szCs w:val="24"/>
        </w:rPr>
        <w:t xml:space="preserve"> Entegre Raporu</w:t>
      </w:r>
      <w:r w:rsidR="00691895">
        <w:rPr>
          <w:rFonts w:ascii="Times New Roman" w:hAnsi="Times New Roman" w:cs="Times New Roman"/>
          <w:sz w:val="24"/>
          <w:szCs w:val="24"/>
        </w:rPr>
        <w:t>,</w:t>
      </w:r>
      <w:r w:rsidR="00D77BFD">
        <w:rPr>
          <w:rFonts w:ascii="Times New Roman" w:hAnsi="Times New Roman" w:cs="Times New Roman"/>
          <w:sz w:val="24"/>
          <w:szCs w:val="24"/>
        </w:rPr>
        <w:t xml:space="preserve"> </w:t>
      </w:r>
      <w:r w:rsidR="00D77BFD" w:rsidRPr="00DA0425">
        <w:rPr>
          <w:rFonts w:ascii="Times New Roman" w:hAnsi="Times New Roman" w:cs="Times New Roman"/>
          <w:sz w:val="24"/>
          <w:szCs w:val="24"/>
        </w:rPr>
        <w:t>2020:</w:t>
      </w:r>
      <w:r w:rsidR="00D77BFD">
        <w:rPr>
          <w:rFonts w:ascii="Times New Roman" w:hAnsi="Times New Roman" w:cs="Times New Roman"/>
          <w:sz w:val="24"/>
          <w:szCs w:val="24"/>
        </w:rPr>
        <w:t>133</w:t>
      </w:r>
      <w:r w:rsidR="00D77BFD" w:rsidRPr="00DA0425">
        <w:rPr>
          <w:rFonts w:ascii="Times New Roman" w:hAnsi="Times New Roman" w:cs="Times New Roman"/>
          <w:sz w:val="24"/>
          <w:szCs w:val="24"/>
        </w:rPr>
        <w:t>)</w:t>
      </w:r>
      <w:r w:rsidR="00D77BFD">
        <w:rPr>
          <w:rFonts w:ascii="Times New Roman" w:hAnsi="Times New Roman" w:cs="Times New Roman"/>
          <w:sz w:val="24"/>
          <w:szCs w:val="24"/>
        </w:rPr>
        <w:t>.</w:t>
      </w:r>
    </w:p>
    <w:p w14:paraId="75CAEB60" w14:textId="70A40040" w:rsidR="00440043" w:rsidRPr="00690A1F" w:rsidRDefault="004C4574" w:rsidP="00691895">
      <w:pPr>
        <w:pStyle w:val="ListeParagraf"/>
        <w:numPr>
          <w:ilvl w:val="1"/>
          <w:numId w:val="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DDA">
        <w:rPr>
          <w:rFonts w:ascii="Times New Roman" w:hAnsi="Times New Roman" w:cs="Times New Roman"/>
          <w:b/>
          <w:bCs/>
          <w:sz w:val="24"/>
          <w:szCs w:val="24"/>
        </w:rPr>
        <w:t xml:space="preserve">Bankaların </w:t>
      </w:r>
      <w:r w:rsidR="007F67EA" w:rsidRPr="00690A1F">
        <w:rPr>
          <w:rFonts w:ascii="Times New Roman" w:hAnsi="Times New Roman" w:cs="Times New Roman"/>
          <w:b/>
          <w:bCs/>
          <w:sz w:val="24"/>
          <w:szCs w:val="24"/>
        </w:rPr>
        <w:t xml:space="preserve">Sürdürülebilir </w:t>
      </w:r>
      <w:r w:rsidRPr="00690A1F">
        <w:rPr>
          <w:rFonts w:ascii="Times New Roman" w:hAnsi="Times New Roman" w:cs="Times New Roman"/>
          <w:b/>
          <w:bCs/>
          <w:sz w:val="24"/>
          <w:szCs w:val="24"/>
        </w:rPr>
        <w:t xml:space="preserve">Finans Kapsamında Kredi Olanakları Açısından </w:t>
      </w:r>
      <w:r w:rsidR="00B32DDA">
        <w:rPr>
          <w:rFonts w:ascii="Times New Roman" w:hAnsi="Times New Roman" w:cs="Times New Roman"/>
          <w:b/>
          <w:bCs/>
          <w:sz w:val="24"/>
          <w:szCs w:val="24"/>
        </w:rPr>
        <w:t xml:space="preserve">Sağladıkları </w:t>
      </w:r>
      <w:r w:rsidRPr="00690A1F">
        <w:rPr>
          <w:rFonts w:ascii="Times New Roman" w:hAnsi="Times New Roman" w:cs="Times New Roman"/>
          <w:b/>
          <w:bCs/>
          <w:sz w:val="24"/>
          <w:szCs w:val="24"/>
        </w:rPr>
        <w:t>Destekler</w:t>
      </w:r>
    </w:p>
    <w:p w14:paraId="4A09FDD6" w14:textId="0F76FB94" w:rsidR="00812B3A" w:rsidRDefault="00812B3A" w:rsidP="0041159D">
      <w:pPr>
        <w:jc w:val="both"/>
        <w:rPr>
          <w:rFonts w:ascii="Times New Roman" w:hAnsi="Times New Roman" w:cs="Times New Roman"/>
          <w:sz w:val="24"/>
          <w:szCs w:val="24"/>
        </w:rPr>
      </w:pPr>
      <w:r>
        <w:rPr>
          <w:rFonts w:ascii="Times New Roman" w:hAnsi="Times New Roman" w:cs="Times New Roman"/>
          <w:sz w:val="24"/>
          <w:szCs w:val="24"/>
        </w:rPr>
        <w:t xml:space="preserve">Nüfus artışı ve bununla birlikte artan yoksulluk, gelir adaletsizliği, işsizlik gibi sorunların yanında son yüzyılın en büyük sorunu iklim değişikliğidir.  Sürdürebilir finans yaklaşımı ile </w:t>
      </w:r>
      <w:r w:rsidR="00B32DDA">
        <w:rPr>
          <w:rFonts w:ascii="Times New Roman" w:hAnsi="Times New Roman" w:cs="Times New Roman"/>
          <w:sz w:val="24"/>
          <w:szCs w:val="24"/>
        </w:rPr>
        <w:t xml:space="preserve">bankalar </w:t>
      </w:r>
      <w:r>
        <w:rPr>
          <w:rFonts w:ascii="Times New Roman" w:hAnsi="Times New Roman" w:cs="Times New Roman"/>
          <w:sz w:val="24"/>
          <w:szCs w:val="24"/>
        </w:rPr>
        <w:t xml:space="preserve">bütün bu sorunları içine alan </w:t>
      </w:r>
      <w:r w:rsidR="00596C61">
        <w:rPr>
          <w:rFonts w:ascii="Times New Roman" w:hAnsi="Times New Roman" w:cs="Times New Roman"/>
          <w:sz w:val="24"/>
          <w:szCs w:val="24"/>
        </w:rPr>
        <w:t xml:space="preserve">bütüncül bir yaklaşımla bir taraftan iklim değişimine zarar vermeyen ve bu alanda endekslenmiş kredileri işletmelere kullandırırken aynı zamanda bu işletmelerin büyümesini ve doğal olarak istihdamın artırılmasını sağlamaktadırlar. Bankalar bu yönüyle ekonomiye en büyük ve en sağlıklı katkıyı yapmaktadırlar. Bankaların sürdürülebilirlik raporları incelendiğinde </w:t>
      </w:r>
      <w:r w:rsidR="000F1AEA">
        <w:rPr>
          <w:rFonts w:ascii="Times New Roman" w:hAnsi="Times New Roman" w:cs="Times New Roman"/>
          <w:sz w:val="24"/>
          <w:szCs w:val="24"/>
        </w:rPr>
        <w:t xml:space="preserve">vermiş oldukları sürdürülebilir kalkınma amaçlarına uygun krediler ile ne denli önemli </w:t>
      </w:r>
      <w:r w:rsidR="00B32DDA">
        <w:rPr>
          <w:rFonts w:ascii="Times New Roman" w:hAnsi="Times New Roman" w:cs="Times New Roman"/>
          <w:sz w:val="24"/>
          <w:szCs w:val="24"/>
        </w:rPr>
        <w:t xml:space="preserve">bir rol üstlendikleri </w:t>
      </w:r>
      <w:r w:rsidR="000F1AEA">
        <w:rPr>
          <w:rFonts w:ascii="Times New Roman" w:hAnsi="Times New Roman" w:cs="Times New Roman"/>
          <w:sz w:val="24"/>
          <w:szCs w:val="24"/>
        </w:rPr>
        <w:t xml:space="preserve">görülmektedir. </w:t>
      </w:r>
      <w:r w:rsidR="00B32DDA">
        <w:rPr>
          <w:rFonts w:ascii="Times New Roman" w:hAnsi="Times New Roman" w:cs="Times New Roman"/>
          <w:sz w:val="24"/>
          <w:szCs w:val="24"/>
        </w:rPr>
        <w:t>Bu kapsamda r</w:t>
      </w:r>
      <w:r w:rsidR="000F1AEA">
        <w:rPr>
          <w:rFonts w:ascii="Times New Roman" w:hAnsi="Times New Roman" w:cs="Times New Roman"/>
          <w:sz w:val="24"/>
          <w:szCs w:val="24"/>
        </w:rPr>
        <w:t>aporlarda çıkartılan en önemli finansal katkılar aşağıda sıralanmıştır.</w:t>
      </w:r>
    </w:p>
    <w:p w14:paraId="65253149" w14:textId="0A32E230" w:rsidR="00F75C0F" w:rsidRPr="00690A1F" w:rsidRDefault="007F67EA" w:rsidP="00691895">
      <w:pPr>
        <w:pStyle w:val="ListeParagraf"/>
        <w:keepNext/>
        <w:numPr>
          <w:ilvl w:val="2"/>
          <w:numId w:val="9"/>
        </w:numPr>
        <w:ind w:left="1077"/>
        <w:jc w:val="both"/>
        <w:rPr>
          <w:rFonts w:ascii="Times New Roman" w:hAnsi="Times New Roman" w:cs="Times New Roman"/>
          <w:b/>
          <w:bCs/>
          <w:sz w:val="24"/>
          <w:szCs w:val="24"/>
        </w:rPr>
      </w:pPr>
      <w:r w:rsidRPr="00690A1F">
        <w:rPr>
          <w:rFonts w:ascii="Times New Roman" w:hAnsi="Times New Roman" w:cs="Times New Roman"/>
          <w:b/>
          <w:bCs/>
          <w:sz w:val="24"/>
          <w:szCs w:val="24"/>
        </w:rPr>
        <w:t>Yenilenebilir enerji projeleri</w:t>
      </w:r>
    </w:p>
    <w:p w14:paraId="4EC0FCD3" w14:textId="6557C6E4" w:rsidR="00440043" w:rsidRPr="0041159D" w:rsidRDefault="005D1DC1" w:rsidP="0041159D">
      <w:pPr>
        <w:jc w:val="both"/>
        <w:rPr>
          <w:rFonts w:ascii="Times New Roman" w:hAnsi="Times New Roman" w:cs="Times New Roman"/>
          <w:sz w:val="24"/>
          <w:szCs w:val="24"/>
        </w:rPr>
      </w:pPr>
      <w:r w:rsidRPr="0041159D">
        <w:rPr>
          <w:rFonts w:ascii="Times New Roman" w:hAnsi="Times New Roman" w:cs="Times New Roman"/>
          <w:sz w:val="24"/>
          <w:szCs w:val="24"/>
        </w:rPr>
        <w:t>İş Bankası 2020</w:t>
      </w:r>
      <w:r w:rsidR="003F74A6">
        <w:rPr>
          <w:rFonts w:ascii="Times New Roman" w:hAnsi="Times New Roman" w:cs="Times New Roman"/>
          <w:sz w:val="24"/>
          <w:szCs w:val="24"/>
        </w:rPr>
        <w:t xml:space="preserve"> entegre raporuna göre</w:t>
      </w:r>
      <w:r w:rsidRPr="0041159D">
        <w:rPr>
          <w:rFonts w:ascii="Times New Roman" w:hAnsi="Times New Roman" w:cs="Times New Roman"/>
          <w:sz w:val="24"/>
          <w:szCs w:val="24"/>
        </w:rPr>
        <w:t xml:space="preserve"> yıl sonu itibarıyla, kentsel dönüşüm kapsamında enerji sınıfı A ve B olan taşınmazlara ilişkin 278 kişiye 40,3 milyon TL kredi kullandırmış, bu sayede daha yeşil şehirlerin oluşmasına destek olmuştur</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(İş Bankası Entegre Raporu</w:t>
      </w:r>
      <w:r w:rsidR="00B32DDA">
        <w:rPr>
          <w:rFonts w:ascii="Times New Roman" w:hAnsi="Times New Roman" w:cs="Times New Roman"/>
          <w:sz w:val="24"/>
          <w:szCs w:val="24"/>
        </w:rPr>
        <w:t>,</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2020:9</w:t>
      </w:r>
      <w:r w:rsidR="00F27252">
        <w:rPr>
          <w:rFonts w:ascii="Times New Roman" w:hAnsi="Times New Roman" w:cs="Times New Roman"/>
          <w:sz w:val="24"/>
          <w:szCs w:val="24"/>
        </w:rPr>
        <w:t>3</w:t>
      </w:r>
      <w:r w:rsidR="00F27252" w:rsidRPr="00DA0425">
        <w:rPr>
          <w:rFonts w:ascii="Times New Roman" w:hAnsi="Times New Roman" w:cs="Times New Roman"/>
          <w:sz w:val="24"/>
          <w:szCs w:val="24"/>
        </w:rPr>
        <w:t>)</w:t>
      </w:r>
      <w:r w:rsidR="00F27252">
        <w:rPr>
          <w:rFonts w:ascii="Times New Roman" w:hAnsi="Times New Roman" w:cs="Times New Roman"/>
          <w:sz w:val="24"/>
          <w:szCs w:val="24"/>
        </w:rPr>
        <w:t>.</w:t>
      </w:r>
    </w:p>
    <w:p w14:paraId="5416B225" w14:textId="357916B1" w:rsidR="00D720A9" w:rsidRPr="0041159D" w:rsidRDefault="00D720A9" w:rsidP="0041159D">
      <w:pPr>
        <w:jc w:val="both"/>
        <w:rPr>
          <w:rFonts w:ascii="Times New Roman" w:hAnsi="Times New Roman" w:cs="Times New Roman"/>
          <w:sz w:val="24"/>
          <w:szCs w:val="24"/>
        </w:rPr>
      </w:pPr>
      <w:r w:rsidRPr="0041159D">
        <w:rPr>
          <w:rFonts w:ascii="Times New Roman" w:hAnsi="Times New Roman" w:cs="Times New Roman"/>
          <w:sz w:val="24"/>
          <w:szCs w:val="24"/>
        </w:rPr>
        <w:t xml:space="preserve">2020 yılında Finansman Sağlanan Yenilenebilir Enerji Yatırımları </w:t>
      </w:r>
      <w:r w:rsidR="00B32DDA">
        <w:rPr>
          <w:rFonts w:ascii="Times New Roman" w:hAnsi="Times New Roman" w:cs="Times New Roman"/>
          <w:sz w:val="24"/>
          <w:szCs w:val="24"/>
        </w:rPr>
        <w:t>olarak</w:t>
      </w:r>
      <w:r w:rsidRPr="0041159D">
        <w:rPr>
          <w:rFonts w:ascii="Times New Roman" w:hAnsi="Times New Roman" w:cs="Times New Roman"/>
          <w:sz w:val="24"/>
          <w:szCs w:val="24"/>
        </w:rPr>
        <w:t xml:space="preserve"> </w:t>
      </w:r>
      <w:proofErr w:type="spellStart"/>
      <w:r w:rsidR="0090343A">
        <w:rPr>
          <w:rFonts w:ascii="Times New Roman" w:hAnsi="Times New Roman" w:cs="Times New Roman"/>
          <w:sz w:val="24"/>
          <w:szCs w:val="24"/>
        </w:rPr>
        <w:t>biyokütle</w:t>
      </w:r>
      <w:proofErr w:type="spellEnd"/>
      <w:r w:rsidR="0090343A">
        <w:rPr>
          <w:rFonts w:ascii="Times New Roman" w:hAnsi="Times New Roman" w:cs="Times New Roman"/>
          <w:sz w:val="24"/>
          <w:szCs w:val="24"/>
        </w:rPr>
        <w:t xml:space="preserve"> enerji santrali (</w:t>
      </w:r>
      <w:r w:rsidRPr="0041159D">
        <w:rPr>
          <w:rFonts w:ascii="Times New Roman" w:hAnsi="Times New Roman" w:cs="Times New Roman"/>
          <w:sz w:val="24"/>
          <w:szCs w:val="24"/>
        </w:rPr>
        <w:t>BES</w:t>
      </w:r>
      <w:r w:rsidR="0090343A">
        <w:rPr>
          <w:rFonts w:ascii="Times New Roman" w:hAnsi="Times New Roman" w:cs="Times New Roman"/>
          <w:sz w:val="24"/>
          <w:szCs w:val="24"/>
        </w:rPr>
        <w:t>)</w:t>
      </w:r>
      <w:r w:rsidRPr="0041159D">
        <w:rPr>
          <w:rFonts w:ascii="Times New Roman" w:hAnsi="Times New Roman" w:cs="Times New Roman"/>
          <w:sz w:val="24"/>
          <w:szCs w:val="24"/>
        </w:rPr>
        <w:t xml:space="preserve"> 21 adet 199 MW,</w:t>
      </w:r>
      <w:r w:rsidR="00B32DDA">
        <w:rPr>
          <w:rFonts w:ascii="Times New Roman" w:hAnsi="Times New Roman" w:cs="Times New Roman"/>
          <w:sz w:val="24"/>
          <w:szCs w:val="24"/>
        </w:rPr>
        <w:t xml:space="preserve"> </w:t>
      </w:r>
      <w:r w:rsidR="00B32DDA" w:rsidRPr="0041159D">
        <w:rPr>
          <w:rFonts w:ascii="Times New Roman" w:hAnsi="Times New Roman" w:cs="Times New Roman"/>
          <w:sz w:val="24"/>
          <w:szCs w:val="24"/>
        </w:rPr>
        <w:t>güneş enerj</w:t>
      </w:r>
      <w:r w:rsidR="00B32DDA">
        <w:rPr>
          <w:rFonts w:ascii="Times New Roman" w:hAnsi="Times New Roman" w:cs="Times New Roman"/>
          <w:sz w:val="24"/>
          <w:szCs w:val="24"/>
        </w:rPr>
        <w:t>isi</w:t>
      </w:r>
      <w:r w:rsidR="00B32DDA" w:rsidRPr="0041159D">
        <w:rPr>
          <w:rFonts w:ascii="Times New Roman" w:hAnsi="Times New Roman" w:cs="Times New Roman"/>
          <w:sz w:val="24"/>
          <w:szCs w:val="24"/>
        </w:rPr>
        <w:t xml:space="preserve"> santralı (</w:t>
      </w:r>
      <w:r w:rsidR="00B32DDA">
        <w:rPr>
          <w:rFonts w:ascii="Times New Roman" w:hAnsi="Times New Roman" w:cs="Times New Roman"/>
          <w:sz w:val="24"/>
          <w:szCs w:val="24"/>
        </w:rPr>
        <w:t>GES</w:t>
      </w:r>
      <w:r w:rsidR="00B32DDA" w:rsidRPr="0041159D">
        <w:rPr>
          <w:rFonts w:ascii="Times New Roman" w:hAnsi="Times New Roman" w:cs="Times New Roman"/>
          <w:sz w:val="24"/>
          <w:szCs w:val="24"/>
        </w:rPr>
        <w:t>)</w:t>
      </w:r>
      <w:r w:rsidRPr="0041159D">
        <w:rPr>
          <w:rFonts w:ascii="Times New Roman" w:hAnsi="Times New Roman" w:cs="Times New Roman"/>
          <w:sz w:val="24"/>
          <w:szCs w:val="24"/>
        </w:rPr>
        <w:t xml:space="preserve"> 602 adet 800 MW,</w:t>
      </w:r>
      <w:r w:rsidR="00B32DDA">
        <w:rPr>
          <w:rFonts w:ascii="Times New Roman" w:hAnsi="Times New Roman" w:cs="Times New Roman"/>
          <w:sz w:val="24"/>
          <w:szCs w:val="24"/>
        </w:rPr>
        <w:t xml:space="preserve"> </w:t>
      </w:r>
      <w:r w:rsidR="00B32DDA" w:rsidRPr="0041159D">
        <w:rPr>
          <w:rFonts w:ascii="Times New Roman" w:hAnsi="Times New Roman" w:cs="Times New Roman"/>
          <w:sz w:val="24"/>
          <w:szCs w:val="24"/>
        </w:rPr>
        <w:t>h</w:t>
      </w:r>
      <w:r w:rsidR="00B32DDA">
        <w:rPr>
          <w:rFonts w:ascii="Times New Roman" w:hAnsi="Times New Roman" w:cs="Times New Roman"/>
          <w:sz w:val="24"/>
          <w:szCs w:val="24"/>
        </w:rPr>
        <w:t>idroelektrik</w:t>
      </w:r>
      <w:r w:rsidR="00B32DDA" w:rsidRPr="0041159D">
        <w:rPr>
          <w:rFonts w:ascii="Times New Roman" w:hAnsi="Times New Roman" w:cs="Times New Roman"/>
          <w:sz w:val="24"/>
          <w:szCs w:val="24"/>
        </w:rPr>
        <w:t xml:space="preserve"> santralı (</w:t>
      </w:r>
      <w:r w:rsidR="00B32DDA">
        <w:rPr>
          <w:rFonts w:ascii="Times New Roman" w:hAnsi="Times New Roman" w:cs="Times New Roman"/>
          <w:sz w:val="24"/>
          <w:szCs w:val="24"/>
        </w:rPr>
        <w:t>HES</w:t>
      </w:r>
      <w:r w:rsidR="00B32DDA" w:rsidRPr="0041159D">
        <w:rPr>
          <w:rFonts w:ascii="Times New Roman" w:hAnsi="Times New Roman" w:cs="Times New Roman"/>
          <w:sz w:val="24"/>
          <w:szCs w:val="24"/>
        </w:rPr>
        <w:t>)</w:t>
      </w:r>
      <w:r w:rsidRPr="0041159D">
        <w:rPr>
          <w:rFonts w:ascii="Times New Roman" w:hAnsi="Times New Roman" w:cs="Times New Roman"/>
          <w:sz w:val="24"/>
          <w:szCs w:val="24"/>
        </w:rPr>
        <w:t xml:space="preserve"> 83 adet 5877 MW, </w:t>
      </w:r>
      <w:proofErr w:type="gramStart"/>
      <w:r w:rsidR="00B32DDA" w:rsidRPr="0041159D">
        <w:rPr>
          <w:rFonts w:ascii="Times New Roman" w:hAnsi="Times New Roman" w:cs="Times New Roman"/>
          <w:sz w:val="24"/>
          <w:szCs w:val="24"/>
        </w:rPr>
        <w:t>rüzgar</w:t>
      </w:r>
      <w:proofErr w:type="gramEnd"/>
      <w:r w:rsidR="00B32DDA" w:rsidRPr="0041159D">
        <w:rPr>
          <w:rFonts w:ascii="Times New Roman" w:hAnsi="Times New Roman" w:cs="Times New Roman"/>
          <w:sz w:val="24"/>
          <w:szCs w:val="24"/>
        </w:rPr>
        <w:t xml:space="preserve"> enerj</w:t>
      </w:r>
      <w:r w:rsidR="00B32DDA">
        <w:rPr>
          <w:rFonts w:ascii="Times New Roman" w:hAnsi="Times New Roman" w:cs="Times New Roman"/>
          <w:sz w:val="24"/>
          <w:szCs w:val="24"/>
        </w:rPr>
        <w:t>isi</w:t>
      </w:r>
      <w:r w:rsidR="00B32DDA" w:rsidRPr="0041159D">
        <w:rPr>
          <w:rFonts w:ascii="Times New Roman" w:hAnsi="Times New Roman" w:cs="Times New Roman"/>
          <w:sz w:val="24"/>
          <w:szCs w:val="24"/>
        </w:rPr>
        <w:t xml:space="preserve"> santralı (</w:t>
      </w:r>
      <w:r w:rsidR="00B32DDA">
        <w:rPr>
          <w:rFonts w:ascii="Times New Roman" w:hAnsi="Times New Roman" w:cs="Times New Roman"/>
          <w:sz w:val="24"/>
          <w:szCs w:val="24"/>
        </w:rPr>
        <w:t>RES</w:t>
      </w:r>
      <w:r w:rsidR="00B32DDA" w:rsidRPr="0041159D">
        <w:rPr>
          <w:rFonts w:ascii="Times New Roman" w:hAnsi="Times New Roman" w:cs="Times New Roman"/>
          <w:sz w:val="24"/>
          <w:szCs w:val="24"/>
        </w:rPr>
        <w:t>)</w:t>
      </w:r>
      <w:r w:rsidRPr="0041159D">
        <w:rPr>
          <w:rFonts w:ascii="Times New Roman" w:hAnsi="Times New Roman" w:cs="Times New Roman"/>
          <w:sz w:val="24"/>
          <w:szCs w:val="24"/>
        </w:rPr>
        <w:t xml:space="preserve"> 34 adet 1464 MW, </w:t>
      </w:r>
      <w:r w:rsidR="00B32DDA">
        <w:rPr>
          <w:rFonts w:ascii="Times New Roman" w:hAnsi="Times New Roman" w:cs="Times New Roman"/>
          <w:sz w:val="24"/>
          <w:szCs w:val="24"/>
        </w:rPr>
        <w:t>jeotermal</w:t>
      </w:r>
      <w:r w:rsidR="00B32DDA" w:rsidRPr="0041159D">
        <w:rPr>
          <w:rFonts w:ascii="Times New Roman" w:hAnsi="Times New Roman" w:cs="Times New Roman"/>
          <w:sz w:val="24"/>
          <w:szCs w:val="24"/>
        </w:rPr>
        <w:t xml:space="preserve"> enerj</w:t>
      </w:r>
      <w:r w:rsidR="00B32DDA">
        <w:rPr>
          <w:rFonts w:ascii="Times New Roman" w:hAnsi="Times New Roman" w:cs="Times New Roman"/>
          <w:sz w:val="24"/>
          <w:szCs w:val="24"/>
        </w:rPr>
        <w:t>i</w:t>
      </w:r>
      <w:r w:rsidR="00B32DDA" w:rsidRPr="0041159D">
        <w:rPr>
          <w:rFonts w:ascii="Times New Roman" w:hAnsi="Times New Roman" w:cs="Times New Roman"/>
          <w:sz w:val="24"/>
          <w:szCs w:val="24"/>
        </w:rPr>
        <w:t xml:space="preserve"> santralı (</w:t>
      </w:r>
      <w:r w:rsidR="00B32DDA">
        <w:rPr>
          <w:rFonts w:ascii="Times New Roman" w:hAnsi="Times New Roman" w:cs="Times New Roman"/>
          <w:sz w:val="24"/>
          <w:szCs w:val="24"/>
        </w:rPr>
        <w:t>J</w:t>
      </w:r>
      <w:r w:rsidR="00B32DDA">
        <w:rPr>
          <w:rFonts w:ascii="Times New Roman" w:hAnsi="Times New Roman" w:cs="Times New Roman"/>
          <w:sz w:val="24"/>
          <w:szCs w:val="24"/>
        </w:rPr>
        <w:t>ES</w:t>
      </w:r>
      <w:r w:rsidR="00B32DDA" w:rsidRPr="0041159D">
        <w:rPr>
          <w:rFonts w:ascii="Times New Roman" w:hAnsi="Times New Roman" w:cs="Times New Roman"/>
          <w:sz w:val="24"/>
          <w:szCs w:val="24"/>
        </w:rPr>
        <w:t>)</w:t>
      </w:r>
      <w:r w:rsidRPr="0041159D">
        <w:rPr>
          <w:rFonts w:ascii="Times New Roman" w:hAnsi="Times New Roman" w:cs="Times New Roman"/>
          <w:sz w:val="24"/>
          <w:szCs w:val="24"/>
        </w:rPr>
        <w:t xml:space="preserve"> 27 adet 830 MW </w:t>
      </w:r>
      <w:r w:rsidR="00B32DDA">
        <w:rPr>
          <w:rFonts w:ascii="Times New Roman" w:hAnsi="Times New Roman" w:cs="Times New Roman"/>
          <w:sz w:val="24"/>
          <w:szCs w:val="24"/>
        </w:rPr>
        <w:t xml:space="preserve">şeklinde </w:t>
      </w:r>
      <w:r w:rsidRPr="0041159D">
        <w:rPr>
          <w:rFonts w:ascii="Times New Roman" w:hAnsi="Times New Roman" w:cs="Times New Roman"/>
          <w:sz w:val="24"/>
          <w:szCs w:val="24"/>
        </w:rPr>
        <w:t xml:space="preserve">toplam 3.815 milyon </w:t>
      </w:r>
      <w:r w:rsidR="00B32DDA">
        <w:rPr>
          <w:rFonts w:ascii="Times New Roman" w:hAnsi="Times New Roman" w:cs="Times New Roman"/>
          <w:sz w:val="24"/>
          <w:szCs w:val="24"/>
        </w:rPr>
        <w:t>ABD</w:t>
      </w:r>
      <w:r w:rsidR="00B32DDA" w:rsidRPr="0041159D">
        <w:rPr>
          <w:rFonts w:ascii="Times New Roman" w:hAnsi="Times New Roman" w:cs="Times New Roman"/>
          <w:sz w:val="24"/>
          <w:szCs w:val="24"/>
        </w:rPr>
        <w:t xml:space="preserve"> </w:t>
      </w:r>
      <w:r w:rsidRPr="0041159D">
        <w:rPr>
          <w:rFonts w:ascii="Times New Roman" w:hAnsi="Times New Roman" w:cs="Times New Roman"/>
          <w:sz w:val="24"/>
          <w:szCs w:val="24"/>
        </w:rPr>
        <w:t>dolar</w:t>
      </w:r>
      <w:r w:rsidR="00B32DDA">
        <w:rPr>
          <w:rFonts w:ascii="Times New Roman" w:hAnsi="Times New Roman" w:cs="Times New Roman"/>
          <w:sz w:val="24"/>
          <w:szCs w:val="24"/>
        </w:rPr>
        <w:t>ı</w:t>
      </w:r>
      <w:r w:rsidRPr="0041159D">
        <w:rPr>
          <w:rFonts w:ascii="Times New Roman" w:hAnsi="Times New Roman" w:cs="Times New Roman"/>
          <w:sz w:val="24"/>
          <w:szCs w:val="24"/>
        </w:rPr>
        <w:t xml:space="preserve"> finansman</w:t>
      </w:r>
      <w:r w:rsidR="00F27252" w:rsidRP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(İş Bankası Entegre Raporu</w:t>
      </w:r>
      <w:r w:rsidR="0090343A">
        <w:rPr>
          <w:rFonts w:ascii="Times New Roman" w:hAnsi="Times New Roman" w:cs="Times New Roman"/>
          <w:sz w:val="24"/>
          <w:szCs w:val="24"/>
        </w:rPr>
        <w:t>,</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2020:9</w:t>
      </w:r>
      <w:r w:rsidR="00F27252">
        <w:rPr>
          <w:rFonts w:ascii="Times New Roman" w:hAnsi="Times New Roman" w:cs="Times New Roman"/>
          <w:sz w:val="24"/>
          <w:szCs w:val="24"/>
        </w:rPr>
        <w:t>1</w:t>
      </w:r>
      <w:r w:rsidR="00F27252" w:rsidRPr="00DA0425">
        <w:rPr>
          <w:rFonts w:ascii="Times New Roman" w:hAnsi="Times New Roman" w:cs="Times New Roman"/>
          <w:sz w:val="24"/>
          <w:szCs w:val="24"/>
        </w:rPr>
        <w:t>)</w:t>
      </w:r>
      <w:r w:rsidR="00F27252">
        <w:rPr>
          <w:rFonts w:ascii="Times New Roman" w:hAnsi="Times New Roman" w:cs="Times New Roman"/>
          <w:sz w:val="24"/>
          <w:szCs w:val="24"/>
        </w:rPr>
        <w:t>.</w:t>
      </w:r>
    </w:p>
    <w:p w14:paraId="694FB46F" w14:textId="6B0C4AF6" w:rsidR="00440043" w:rsidRPr="0041159D" w:rsidRDefault="00D720A9" w:rsidP="0041159D">
      <w:pPr>
        <w:jc w:val="both"/>
        <w:rPr>
          <w:rFonts w:ascii="Times New Roman" w:hAnsi="Times New Roman" w:cs="Times New Roman"/>
          <w:sz w:val="24"/>
          <w:szCs w:val="24"/>
        </w:rPr>
      </w:pPr>
      <w:r w:rsidRPr="0041159D">
        <w:rPr>
          <w:rFonts w:ascii="Times New Roman" w:hAnsi="Times New Roman" w:cs="Times New Roman"/>
          <w:sz w:val="24"/>
          <w:szCs w:val="24"/>
        </w:rPr>
        <w:t xml:space="preserve">Garanti </w:t>
      </w:r>
      <w:proofErr w:type="spellStart"/>
      <w:r w:rsidRPr="0041159D">
        <w:rPr>
          <w:rFonts w:ascii="Times New Roman" w:hAnsi="Times New Roman" w:cs="Times New Roman"/>
          <w:sz w:val="24"/>
          <w:szCs w:val="24"/>
        </w:rPr>
        <w:t>BBV</w:t>
      </w:r>
      <w:r w:rsidR="00B32DDA">
        <w:rPr>
          <w:rFonts w:ascii="Times New Roman" w:hAnsi="Times New Roman" w:cs="Times New Roman"/>
          <w:sz w:val="24"/>
          <w:szCs w:val="24"/>
        </w:rPr>
        <w:t>A’nın</w:t>
      </w:r>
      <w:proofErr w:type="spellEnd"/>
      <w:r w:rsidRPr="0041159D">
        <w:rPr>
          <w:rFonts w:ascii="Times New Roman" w:hAnsi="Times New Roman" w:cs="Times New Roman"/>
          <w:sz w:val="24"/>
          <w:szCs w:val="24"/>
        </w:rPr>
        <w:t xml:space="preserve"> 2020</w:t>
      </w:r>
      <w:r w:rsidR="003F74A6">
        <w:rPr>
          <w:rFonts w:ascii="Times New Roman" w:hAnsi="Times New Roman" w:cs="Times New Roman"/>
          <w:sz w:val="24"/>
          <w:szCs w:val="24"/>
        </w:rPr>
        <w:t xml:space="preserve"> entegre raporuna göre</w:t>
      </w:r>
      <w:r w:rsidRPr="0041159D">
        <w:rPr>
          <w:rFonts w:ascii="Times New Roman" w:hAnsi="Times New Roman" w:cs="Times New Roman"/>
          <w:sz w:val="24"/>
          <w:szCs w:val="24"/>
        </w:rPr>
        <w:t xml:space="preserve"> </w:t>
      </w:r>
      <w:r w:rsidR="00B32DDA">
        <w:rPr>
          <w:rFonts w:ascii="Times New Roman" w:hAnsi="Times New Roman" w:cs="Times New Roman"/>
          <w:sz w:val="24"/>
          <w:szCs w:val="24"/>
        </w:rPr>
        <w:t xml:space="preserve">bu alanda </w:t>
      </w:r>
      <w:r w:rsidRPr="0041159D">
        <w:rPr>
          <w:rFonts w:ascii="Times New Roman" w:hAnsi="Times New Roman" w:cs="Times New Roman"/>
          <w:sz w:val="24"/>
          <w:szCs w:val="24"/>
        </w:rPr>
        <w:t xml:space="preserve">yıl sonu itibariyle kullandırdığı finansman dağılımı, </w:t>
      </w:r>
      <w:proofErr w:type="gramStart"/>
      <w:r w:rsidR="00674C3C" w:rsidRPr="0041159D">
        <w:rPr>
          <w:rFonts w:ascii="Times New Roman" w:hAnsi="Times New Roman" w:cs="Times New Roman"/>
          <w:sz w:val="24"/>
          <w:szCs w:val="24"/>
        </w:rPr>
        <w:t>rüzgar</w:t>
      </w:r>
      <w:proofErr w:type="gramEnd"/>
      <w:r w:rsidR="00674C3C" w:rsidRPr="0041159D">
        <w:rPr>
          <w:rFonts w:ascii="Times New Roman" w:hAnsi="Times New Roman" w:cs="Times New Roman"/>
          <w:sz w:val="24"/>
          <w:szCs w:val="24"/>
        </w:rPr>
        <w:t xml:space="preserve"> enerj</w:t>
      </w:r>
      <w:r w:rsidR="00674C3C">
        <w:rPr>
          <w:rFonts w:ascii="Times New Roman" w:hAnsi="Times New Roman" w:cs="Times New Roman"/>
          <w:sz w:val="24"/>
          <w:szCs w:val="24"/>
        </w:rPr>
        <w:t>isi</w:t>
      </w:r>
      <w:r w:rsidR="00674C3C" w:rsidRPr="0041159D">
        <w:rPr>
          <w:rFonts w:ascii="Times New Roman" w:hAnsi="Times New Roman" w:cs="Times New Roman"/>
          <w:sz w:val="24"/>
          <w:szCs w:val="24"/>
        </w:rPr>
        <w:t xml:space="preserve"> santralı (</w:t>
      </w:r>
      <w:r w:rsidR="00674C3C">
        <w:rPr>
          <w:rFonts w:ascii="Times New Roman" w:hAnsi="Times New Roman" w:cs="Times New Roman"/>
          <w:sz w:val="24"/>
          <w:szCs w:val="24"/>
        </w:rPr>
        <w:t>RES</w:t>
      </w:r>
      <w:r w:rsidR="00674C3C" w:rsidRPr="0041159D">
        <w:rPr>
          <w:rFonts w:ascii="Times New Roman" w:hAnsi="Times New Roman" w:cs="Times New Roman"/>
          <w:sz w:val="24"/>
          <w:szCs w:val="24"/>
        </w:rPr>
        <w:t xml:space="preserve">) projelerine 2,66 milyar </w:t>
      </w:r>
      <w:r w:rsidR="00674C3C">
        <w:rPr>
          <w:rFonts w:ascii="Times New Roman" w:hAnsi="Times New Roman" w:cs="Times New Roman"/>
          <w:sz w:val="24"/>
          <w:szCs w:val="24"/>
        </w:rPr>
        <w:t>ABD</w:t>
      </w:r>
      <w:r w:rsidR="00674C3C" w:rsidRPr="0041159D">
        <w:rPr>
          <w:rFonts w:ascii="Times New Roman" w:hAnsi="Times New Roman" w:cs="Times New Roman"/>
          <w:sz w:val="24"/>
          <w:szCs w:val="24"/>
        </w:rPr>
        <w:t xml:space="preserve"> doları, h</w:t>
      </w:r>
      <w:r w:rsidR="00674C3C">
        <w:rPr>
          <w:rFonts w:ascii="Times New Roman" w:hAnsi="Times New Roman" w:cs="Times New Roman"/>
          <w:sz w:val="24"/>
          <w:szCs w:val="24"/>
        </w:rPr>
        <w:t>idroelektrik</w:t>
      </w:r>
      <w:r w:rsidR="00674C3C" w:rsidRPr="0041159D">
        <w:rPr>
          <w:rFonts w:ascii="Times New Roman" w:hAnsi="Times New Roman" w:cs="Times New Roman"/>
          <w:sz w:val="24"/>
          <w:szCs w:val="24"/>
        </w:rPr>
        <w:t xml:space="preserve"> santralı (</w:t>
      </w:r>
      <w:r w:rsidR="00674C3C">
        <w:rPr>
          <w:rFonts w:ascii="Times New Roman" w:hAnsi="Times New Roman" w:cs="Times New Roman"/>
          <w:sz w:val="24"/>
          <w:szCs w:val="24"/>
        </w:rPr>
        <w:t>HES</w:t>
      </w:r>
      <w:r w:rsidR="00674C3C" w:rsidRPr="0041159D">
        <w:rPr>
          <w:rFonts w:ascii="Times New Roman" w:hAnsi="Times New Roman" w:cs="Times New Roman"/>
          <w:sz w:val="24"/>
          <w:szCs w:val="24"/>
        </w:rPr>
        <w:t xml:space="preserve">) projelerine 2,42 milyar </w:t>
      </w:r>
      <w:r w:rsidR="00674C3C">
        <w:rPr>
          <w:rFonts w:ascii="Times New Roman" w:hAnsi="Times New Roman" w:cs="Times New Roman"/>
          <w:sz w:val="24"/>
          <w:szCs w:val="24"/>
        </w:rPr>
        <w:t>ABD</w:t>
      </w:r>
      <w:r w:rsidR="00674C3C" w:rsidRPr="0041159D">
        <w:rPr>
          <w:rFonts w:ascii="Times New Roman" w:hAnsi="Times New Roman" w:cs="Times New Roman"/>
          <w:sz w:val="24"/>
          <w:szCs w:val="24"/>
        </w:rPr>
        <w:t xml:space="preserve"> doları, jeotermal elektr</w:t>
      </w:r>
      <w:r w:rsidR="00674C3C">
        <w:rPr>
          <w:rFonts w:ascii="Times New Roman" w:hAnsi="Times New Roman" w:cs="Times New Roman"/>
          <w:sz w:val="24"/>
          <w:szCs w:val="24"/>
        </w:rPr>
        <w:t>i</w:t>
      </w:r>
      <w:r w:rsidR="00674C3C" w:rsidRPr="0041159D">
        <w:rPr>
          <w:rFonts w:ascii="Times New Roman" w:hAnsi="Times New Roman" w:cs="Times New Roman"/>
          <w:sz w:val="24"/>
          <w:szCs w:val="24"/>
        </w:rPr>
        <w:t>k santralı (</w:t>
      </w:r>
      <w:r w:rsidR="00674C3C">
        <w:rPr>
          <w:rFonts w:ascii="Times New Roman" w:hAnsi="Times New Roman" w:cs="Times New Roman"/>
          <w:sz w:val="24"/>
          <w:szCs w:val="24"/>
        </w:rPr>
        <w:t>JES</w:t>
      </w:r>
      <w:r w:rsidR="00674C3C" w:rsidRPr="0041159D">
        <w:rPr>
          <w:rFonts w:ascii="Times New Roman" w:hAnsi="Times New Roman" w:cs="Times New Roman"/>
          <w:sz w:val="24"/>
          <w:szCs w:val="24"/>
        </w:rPr>
        <w:t xml:space="preserve">) projelerine 263 milyon </w:t>
      </w:r>
      <w:r w:rsidR="00674C3C">
        <w:rPr>
          <w:rFonts w:ascii="Times New Roman" w:hAnsi="Times New Roman" w:cs="Times New Roman"/>
          <w:sz w:val="24"/>
          <w:szCs w:val="24"/>
        </w:rPr>
        <w:t>ABD</w:t>
      </w:r>
      <w:r w:rsidR="00674C3C" w:rsidRPr="0041159D">
        <w:rPr>
          <w:rFonts w:ascii="Times New Roman" w:hAnsi="Times New Roman" w:cs="Times New Roman"/>
          <w:sz w:val="24"/>
          <w:szCs w:val="24"/>
        </w:rPr>
        <w:t xml:space="preserve"> doları, güneş enerj</w:t>
      </w:r>
      <w:r w:rsidR="00674C3C">
        <w:rPr>
          <w:rFonts w:ascii="Times New Roman" w:hAnsi="Times New Roman" w:cs="Times New Roman"/>
          <w:sz w:val="24"/>
          <w:szCs w:val="24"/>
        </w:rPr>
        <w:t>isi</w:t>
      </w:r>
      <w:r w:rsidR="00674C3C" w:rsidRPr="0041159D">
        <w:rPr>
          <w:rFonts w:ascii="Times New Roman" w:hAnsi="Times New Roman" w:cs="Times New Roman"/>
          <w:sz w:val="24"/>
          <w:szCs w:val="24"/>
        </w:rPr>
        <w:t xml:space="preserve"> santralı (</w:t>
      </w:r>
      <w:r w:rsidR="00674C3C">
        <w:rPr>
          <w:rFonts w:ascii="Times New Roman" w:hAnsi="Times New Roman" w:cs="Times New Roman"/>
          <w:sz w:val="24"/>
          <w:szCs w:val="24"/>
        </w:rPr>
        <w:t>GES</w:t>
      </w:r>
      <w:r w:rsidR="00674C3C" w:rsidRPr="0041159D">
        <w:rPr>
          <w:rFonts w:ascii="Times New Roman" w:hAnsi="Times New Roman" w:cs="Times New Roman"/>
          <w:sz w:val="24"/>
          <w:szCs w:val="24"/>
        </w:rPr>
        <w:t xml:space="preserve">) projelerine 244 milyon </w:t>
      </w:r>
      <w:r w:rsidR="00674C3C">
        <w:rPr>
          <w:rFonts w:ascii="Times New Roman" w:hAnsi="Times New Roman" w:cs="Times New Roman"/>
          <w:sz w:val="24"/>
          <w:szCs w:val="24"/>
        </w:rPr>
        <w:t>ABD</w:t>
      </w:r>
      <w:r w:rsidR="00674C3C" w:rsidRPr="0041159D">
        <w:rPr>
          <w:rFonts w:ascii="Times New Roman" w:hAnsi="Times New Roman" w:cs="Times New Roman"/>
          <w:sz w:val="24"/>
          <w:szCs w:val="24"/>
        </w:rPr>
        <w:t xml:space="preserve"> doları, </w:t>
      </w:r>
      <w:proofErr w:type="spellStart"/>
      <w:r w:rsidR="00674C3C" w:rsidRPr="0041159D">
        <w:rPr>
          <w:rFonts w:ascii="Times New Roman" w:hAnsi="Times New Roman" w:cs="Times New Roman"/>
          <w:sz w:val="24"/>
          <w:szCs w:val="24"/>
        </w:rPr>
        <w:t>b</w:t>
      </w:r>
      <w:r w:rsidR="00674C3C">
        <w:rPr>
          <w:rFonts w:ascii="Times New Roman" w:hAnsi="Times New Roman" w:cs="Times New Roman"/>
          <w:sz w:val="24"/>
          <w:szCs w:val="24"/>
        </w:rPr>
        <w:t>i</w:t>
      </w:r>
      <w:r w:rsidR="00674C3C" w:rsidRPr="0041159D">
        <w:rPr>
          <w:rFonts w:ascii="Times New Roman" w:hAnsi="Times New Roman" w:cs="Times New Roman"/>
          <w:sz w:val="24"/>
          <w:szCs w:val="24"/>
        </w:rPr>
        <w:t>yokütle</w:t>
      </w:r>
      <w:proofErr w:type="spellEnd"/>
      <w:r w:rsidR="00674C3C" w:rsidRPr="0041159D">
        <w:rPr>
          <w:rFonts w:ascii="Times New Roman" w:hAnsi="Times New Roman" w:cs="Times New Roman"/>
          <w:sz w:val="24"/>
          <w:szCs w:val="24"/>
        </w:rPr>
        <w:t xml:space="preserve"> ener</w:t>
      </w:r>
      <w:r w:rsidR="00674C3C">
        <w:rPr>
          <w:rFonts w:ascii="Times New Roman" w:hAnsi="Times New Roman" w:cs="Times New Roman"/>
          <w:sz w:val="24"/>
          <w:szCs w:val="24"/>
        </w:rPr>
        <w:t>jisi</w:t>
      </w:r>
      <w:r w:rsidR="00674C3C" w:rsidRPr="0041159D">
        <w:rPr>
          <w:rFonts w:ascii="Times New Roman" w:hAnsi="Times New Roman" w:cs="Times New Roman"/>
          <w:sz w:val="24"/>
          <w:szCs w:val="24"/>
        </w:rPr>
        <w:t xml:space="preserve"> santralı projelerine 57 milyon </w:t>
      </w:r>
      <w:r w:rsidR="00674C3C">
        <w:rPr>
          <w:rFonts w:ascii="Times New Roman" w:hAnsi="Times New Roman" w:cs="Times New Roman"/>
          <w:sz w:val="24"/>
          <w:szCs w:val="24"/>
        </w:rPr>
        <w:t>ABD</w:t>
      </w:r>
      <w:r w:rsidR="00674C3C" w:rsidRPr="0041159D">
        <w:rPr>
          <w:rFonts w:ascii="Times New Roman" w:hAnsi="Times New Roman" w:cs="Times New Roman"/>
          <w:sz w:val="24"/>
          <w:szCs w:val="24"/>
        </w:rPr>
        <w:t xml:space="preserve"> dolarıdır. </w:t>
      </w:r>
      <w:r w:rsidR="00674C3C">
        <w:rPr>
          <w:rFonts w:ascii="Times New Roman" w:hAnsi="Times New Roman" w:cs="Times New Roman"/>
          <w:sz w:val="24"/>
          <w:szCs w:val="24"/>
        </w:rPr>
        <w:t>Çevr</w:t>
      </w:r>
      <w:r w:rsidR="00674C3C" w:rsidRPr="0041159D">
        <w:rPr>
          <w:rFonts w:ascii="Times New Roman" w:hAnsi="Times New Roman" w:cs="Times New Roman"/>
          <w:sz w:val="24"/>
          <w:szCs w:val="24"/>
        </w:rPr>
        <w:t>e dostu yatırımları için güneş kredisi, lisanssız elektrik üretim kredisi ve enerji verimliliği kredisi ürünleri sunulmaktadır.</w:t>
      </w:r>
      <w:r w:rsidR="0090343A">
        <w:rPr>
          <w:rFonts w:ascii="Times New Roman" w:hAnsi="Times New Roman" w:cs="Times New Roman"/>
          <w:sz w:val="24"/>
          <w:szCs w:val="24"/>
        </w:rPr>
        <w:t xml:space="preserve"> </w:t>
      </w:r>
      <w:r w:rsidR="004F6BDB" w:rsidRPr="0041159D">
        <w:rPr>
          <w:rFonts w:ascii="Times New Roman" w:hAnsi="Times New Roman" w:cs="Times New Roman"/>
          <w:sz w:val="24"/>
          <w:szCs w:val="24"/>
        </w:rPr>
        <w:t>2020 yılında yeni elektrik üretimi yatırımlarına verdiği proje finansmanı desteğini %100 oranında yenilenebilir enerjiy</w:t>
      </w:r>
      <w:r w:rsidR="00636A3A">
        <w:rPr>
          <w:rFonts w:ascii="Times New Roman" w:hAnsi="Times New Roman" w:cs="Times New Roman"/>
          <w:sz w:val="24"/>
          <w:szCs w:val="24"/>
        </w:rPr>
        <w:t>l</w:t>
      </w:r>
      <w:r w:rsidR="004F6BDB" w:rsidRPr="0041159D">
        <w:rPr>
          <w:rFonts w:ascii="Times New Roman" w:hAnsi="Times New Roman" w:cs="Times New Roman"/>
          <w:sz w:val="24"/>
          <w:szCs w:val="24"/>
        </w:rPr>
        <w:t>e sağlamış ve bugüne kadar bu alana sağladığı toplam kredi tutarı 5,3 milyar ABD Doları'nın üzerine çıkarmıştır</w:t>
      </w:r>
      <w:r w:rsidR="00732044">
        <w:rPr>
          <w:rFonts w:ascii="Times New Roman" w:hAnsi="Times New Roman" w:cs="Times New Roman"/>
          <w:sz w:val="24"/>
          <w:szCs w:val="24"/>
        </w:rPr>
        <w:t xml:space="preserve"> </w:t>
      </w:r>
      <w:r w:rsidR="00732044" w:rsidRPr="00DA0425">
        <w:rPr>
          <w:rFonts w:ascii="Times New Roman" w:hAnsi="Times New Roman" w:cs="Times New Roman"/>
          <w:sz w:val="24"/>
          <w:szCs w:val="24"/>
        </w:rPr>
        <w:t>(</w:t>
      </w:r>
      <w:r w:rsidR="00732044">
        <w:rPr>
          <w:rFonts w:ascii="Times New Roman" w:hAnsi="Times New Roman" w:cs="Times New Roman"/>
          <w:sz w:val="24"/>
          <w:szCs w:val="24"/>
        </w:rPr>
        <w:t>Garanti</w:t>
      </w:r>
      <w:r w:rsidR="00732044" w:rsidRPr="00DA0425">
        <w:rPr>
          <w:rFonts w:ascii="Times New Roman" w:hAnsi="Times New Roman" w:cs="Times New Roman"/>
          <w:sz w:val="24"/>
          <w:szCs w:val="24"/>
        </w:rPr>
        <w:t xml:space="preserve"> Bankası Entegre Raporu</w:t>
      </w:r>
      <w:r w:rsidR="0090343A">
        <w:rPr>
          <w:rFonts w:ascii="Times New Roman" w:hAnsi="Times New Roman" w:cs="Times New Roman"/>
          <w:sz w:val="24"/>
          <w:szCs w:val="24"/>
        </w:rPr>
        <w:t>,</w:t>
      </w:r>
      <w:r w:rsidR="00732044">
        <w:rPr>
          <w:rFonts w:ascii="Times New Roman" w:hAnsi="Times New Roman" w:cs="Times New Roman"/>
          <w:sz w:val="24"/>
          <w:szCs w:val="24"/>
        </w:rPr>
        <w:t xml:space="preserve"> </w:t>
      </w:r>
      <w:r w:rsidR="00732044" w:rsidRPr="00DA0425">
        <w:rPr>
          <w:rFonts w:ascii="Times New Roman" w:hAnsi="Times New Roman" w:cs="Times New Roman"/>
          <w:sz w:val="24"/>
          <w:szCs w:val="24"/>
        </w:rPr>
        <w:t>2020:</w:t>
      </w:r>
      <w:r w:rsidR="00732044">
        <w:rPr>
          <w:rFonts w:ascii="Times New Roman" w:hAnsi="Times New Roman" w:cs="Times New Roman"/>
          <w:sz w:val="24"/>
          <w:szCs w:val="24"/>
        </w:rPr>
        <w:t>123</w:t>
      </w:r>
      <w:r w:rsidR="00732044" w:rsidRPr="00DA0425">
        <w:rPr>
          <w:rFonts w:ascii="Times New Roman" w:hAnsi="Times New Roman" w:cs="Times New Roman"/>
          <w:sz w:val="24"/>
          <w:szCs w:val="24"/>
        </w:rPr>
        <w:t>)</w:t>
      </w:r>
      <w:r w:rsidR="00732044">
        <w:rPr>
          <w:rFonts w:ascii="Times New Roman" w:hAnsi="Times New Roman" w:cs="Times New Roman"/>
          <w:sz w:val="24"/>
          <w:szCs w:val="24"/>
        </w:rPr>
        <w:t>.</w:t>
      </w:r>
    </w:p>
    <w:p w14:paraId="43978BFA" w14:textId="6FDED9C0" w:rsidR="00537AF6" w:rsidRDefault="00537AF6" w:rsidP="0041159D">
      <w:pPr>
        <w:jc w:val="both"/>
        <w:rPr>
          <w:rFonts w:ascii="Times New Roman" w:hAnsi="Times New Roman" w:cs="Times New Roman"/>
          <w:sz w:val="24"/>
          <w:szCs w:val="24"/>
        </w:rPr>
      </w:pPr>
      <w:r w:rsidRPr="0041159D">
        <w:rPr>
          <w:rFonts w:ascii="Times New Roman" w:hAnsi="Times New Roman" w:cs="Times New Roman"/>
          <w:sz w:val="24"/>
          <w:szCs w:val="24"/>
        </w:rPr>
        <w:t xml:space="preserve">Eylül 2020’de bir enerji firması ile gerçekleştirilen, 650 milyon Euro büyüklüğündeki </w:t>
      </w:r>
      <w:r w:rsidR="00C259E8" w:rsidRPr="0041159D">
        <w:rPr>
          <w:rFonts w:ascii="Times New Roman" w:hAnsi="Times New Roman" w:cs="Times New Roman"/>
          <w:sz w:val="24"/>
          <w:szCs w:val="24"/>
        </w:rPr>
        <w:t>sürdürülebilirlikle bağlantılı kredi işlemi</w:t>
      </w:r>
      <w:r w:rsidR="0090343A">
        <w:rPr>
          <w:rFonts w:ascii="Times New Roman" w:hAnsi="Times New Roman" w:cs="Times New Roman"/>
          <w:sz w:val="24"/>
          <w:szCs w:val="24"/>
        </w:rPr>
        <w:t>nde</w:t>
      </w:r>
      <w:r w:rsidRPr="0041159D">
        <w:rPr>
          <w:rFonts w:ascii="Times New Roman" w:hAnsi="Times New Roman" w:cs="Times New Roman"/>
          <w:sz w:val="24"/>
          <w:szCs w:val="24"/>
        </w:rPr>
        <w:t>, kredi faizi hem çevresel hem de sosyal alanda belirlenen kriterlere endekslen</w:t>
      </w:r>
      <w:r w:rsidR="00636A3A">
        <w:rPr>
          <w:rFonts w:ascii="Times New Roman" w:hAnsi="Times New Roman" w:cs="Times New Roman"/>
          <w:sz w:val="24"/>
          <w:szCs w:val="24"/>
        </w:rPr>
        <w:t>miştir</w:t>
      </w:r>
      <w:r w:rsidR="00900ED9">
        <w:rPr>
          <w:rFonts w:ascii="Times New Roman" w:hAnsi="Times New Roman" w:cs="Times New Roman"/>
          <w:sz w:val="24"/>
          <w:szCs w:val="24"/>
        </w:rPr>
        <w:t xml:space="preserve"> </w:t>
      </w:r>
      <w:r w:rsidR="00732044" w:rsidRPr="00DA0425">
        <w:rPr>
          <w:rFonts w:ascii="Times New Roman" w:hAnsi="Times New Roman" w:cs="Times New Roman"/>
          <w:sz w:val="24"/>
          <w:szCs w:val="24"/>
        </w:rPr>
        <w:t>(</w:t>
      </w:r>
      <w:r w:rsidR="00732044">
        <w:rPr>
          <w:rFonts w:ascii="Times New Roman" w:hAnsi="Times New Roman" w:cs="Times New Roman"/>
          <w:sz w:val="24"/>
          <w:szCs w:val="24"/>
        </w:rPr>
        <w:t>Garanti</w:t>
      </w:r>
      <w:r w:rsidR="00732044" w:rsidRPr="00DA0425">
        <w:rPr>
          <w:rFonts w:ascii="Times New Roman" w:hAnsi="Times New Roman" w:cs="Times New Roman"/>
          <w:sz w:val="24"/>
          <w:szCs w:val="24"/>
        </w:rPr>
        <w:t xml:space="preserve"> Bankası Entegre Raporu</w:t>
      </w:r>
      <w:r w:rsidR="0090343A">
        <w:rPr>
          <w:rFonts w:ascii="Times New Roman" w:hAnsi="Times New Roman" w:cs="Times New Roman"/>
          <w:sz w:val="24"/>
          <w:szCs w:val="24"/>
        </w:rPr>
        <w:t>,</w:t>
      </w:r>
      <w:r w:rsidR="00732044">
        <w:rPr>
          <w:rFonts w:ascii="Times New Roman" w:hAnsi="Times New Roman" w:cs="Times New Roman"/>
          <w:sz w:val="24"/>
          <w:szCs w:val="24"/>
        </w:rPr>
        <w:t xml:space="preserve"> </w:t>
      </w:r>
      <w:r w:rsidR="00732044" w:rsidRPr="00DA0425">
        <w:rPr>
          <w:rFonts w:ascii="Times New Roman" w:hAnsi="Times New Roman" w:cs="Times New Roman"/>
          <w:sz w:val="24"/>
          <w:szCs w:val="24"/>
        </w:rPr>
        <w:t>2020:</w:t>
      </w:r>
      <w:r w:rsidR="00732044">
        <w:rPr>
          <w:rFonts w:ascii="Times New Roman" w:hAnsi="Times New Roman" w:cs="Times New Roman"/>
          <w:sz w:val="24"/>
          <w:szCs w:val="24"/>
        </w:rPr>
        <w:t>67</w:t>
      </w:r>
      <w:r w:rsidR="00732044" w:rsidRPr="00DA0425">
        <w:rPr>
          <w:rFonts w:ascii="Times New Roman" w:hAnsi="Times New Roman" w:cs="Times New Roman"/>
          <w:sz w:val="24"/>
          <w:szCs w:val="24"/>
        </w:rPr>
        <w:t>)</w:t>
      </w:r>
      <w:r w:rsidR="00900ED9">
        <w:rPr>
          <w:rFonts w:ascii="Times New Roman" w:hAnsi="Times New Roman" w:cs="Times New Roman"/>
          <w:sz w:val="24"/>
          <w:szCs w:val="24"/>
        </w:rPr>
        <w:t>.</w:t>
      </w:r>
    </w:p>
    <w:p w14:paraId="055DB8A1" w14:textId="13C33808" w:rsidR="00900ED9" w:rsidRDefault="00636A3A" w:rsidP="00900ED9">
      <w:pPr>
        <w:jc w:val="both"/>
        <w:rPr>
          <w:rFonts w:ascii="Times New Roman" w:hAnsi="Times New Roman" w:cs="Times New Roman"/>
          <w:sz w:val="24"/>
          <w:szCs w:val="24"/>
        </w:rPr>
      </w:pPr>
      <w:r w:rsidRPr="0041159D">
        <w:rPr>
          <w:rFonts w:ascii="Times New Roman" w:hAnsi="Times New Roman" w:cs="Times New Roman"/>
          <w:sz w:val="24"/>
          <w:szCs w:val="24"/>
        </w:rPr>
        <w:lastRenderedPageBreak/>
        <w:t xml:space="preserve">Akbank </w:t>
      </w:r>
      <w:r w:rsidR="003F74A6">
        <w:rPr>
          <w:rFonts w:ascii="Times New Roman" w:hAnsi="Times New Roman" w:cs="Times New Roman"/>
          <w:sz w:val="24"/>
          <w:szCs w:val="24"/>
        </w:rPr>
        <w:t xml:space="preserve">2020 entegre raporuna göre </w:t>
      </w:r>
      <w:r w:rsidRPr="0041159D">
        <w:rPr>
          <w:rFonts w:ascii="Times New Roman" w:hAnsi="Times New Roman" w:cs="Times New Roman"/>
          <w:sz w:val="24"/>
          <w:szCs w:val="24"/>
        </w:rPr>
        <w:t>2016 yılından beri sağla</w:t>
      </w:r>
      <w:r w:rsidR="00EB6C9D">
        <w:rPr>
          <w:rFonts w:ascii="Times New Roman" w:hAnsi="Times New Roman" w:cs="Times New Roman"/>
          <w:sz w:val="24"/>
          <w:szCs w:val="24"/>
        </w:rPr>
        <w:t>nan</w:t>
      </w:r>
      <w:r w:rsidRPr="0041159D">
        <w:rPr>
          <w:rFonts w:ascii="Times New Roman" w:hAnsi="Times New Roman" w:cs="Times New Roman"/>
          <w:sz w:val="24"/>
          <w:szCs w:val="24"/>
        </w:rPr>
        <w:t xml:space="preserve"> finansmanın tamamını yenilenebilir enerji projeleri için tahsis ederek, 2020 yılında yenilenebilir enerji projelerinin enerji üretim kredi portföyü</w:t>
      </w:r>
      <w:r w:rsidR="00EB6C9D">
        <w:rPr>
          <w:rFonts w:ascii="Times New Roman" w:hAnsi="Times New Roman" w:cs="Times New Roman"/>
          <w:sz w:val="24"/>
          <w:szCs w:val="24"/>
        </w:rPr>
        <w:t xml:space="preserve">ndeki </w:t>
      </w:r>
      <w:r w:rsidRPr="0041159D">
        <w:rPr>
          <w:rFonts w:ascii="Times New Roman" w:hAnsi="Times New Roman" w:cs="Times New Roman"/>
          <w:sz w:val="24"/>
          <w:szCs w:val="24"/>
        </w:rPr>
        <w:t xml:space="preserve">oranını %84’e çıkarmış ve finansmanını sağladığı HES, RES, JES, GES ve </w:t>
      </w:r>
      <w:proofErr w:type="spellStart"/>
      <w:r w:rsidRPr="0041159D">
        <w:rPr>
          <w:rFonts w:ascii="Times New Roman" w:hAnsi="Times New Roman" w:cs="Times New Roman"/>
          <w:sz w:val="24"/>
          <w:szCs w:val="24"/>
        </w:rPr>
        <w:t>Biyokütle</w:t>
      </w:r>
      <w:proofErr w:type="spellEnd"/>
      <w:r w:rsidRPr="0041159D">
        <w:rPr>
          <w:rFonts w:ascii="Times New Roman" w:hAnsi="Times New Roman" w:cs="Times New Roman"/>
          <w:sz w:val="24"/>
          <w:szCs w:val="24"/>
        </w:rPr>
        <w:t xml:space="preserve"> projeleri ile üretilen kurulu güç ise 4.162 MW’</w:t>
      </w:r>
      <w:r>
        <w:rPr>
          <w:rFonts w:ascii="Times New Roman" w:hAnsi="Times New Roman" w:cs="Times New Roman"/>
          <w:sz w:val="24"/>
          <w:szCs w:val="24"/>
        </w:rPr>
        <w:t xml:space="preserve"> </w:t>
      </w:r>
      <w:r w:rsidRPr="0041159D">
        <w:rPr>
          <w:rFonts w:ascii="Times New Roman" w:hAnsi="Times New Roman" w:cs="Times New Roman"/>
          <w:sz w:val="24"/>
          <w:szCs w:val="24"/>
        </w:rPr>
        <w:t>ye ulaşmıştır</w:t>
      </w:r>
      <w:r w:rsidR="00900ED9">
        <w:rPr>
          <w:rFonts w:ascii="Times New Roman" w:hAnsi="Times New Roman" w:cs="Times New Roman"/>
          <w:sz w:val="24"/>
          <w:szCs w:val="24"/>
        </w:rPr>
        <w:t xml:space="preserve"> </w:t>
      </w:r>
      <w:r w:rsidR="00900ED9" w:rsidRPr="00DA0425">
        <w:rPr>
          <w:rFonts w:ascii="Times New Roman" w:hAnsi="Times New Roman" w:cs="Times New Roman"/>
          <w:sz w:val="24"/>
          <w:szCs w:val="24"/>
        </w:rPr>
        <w:t>(</w:t>
      </w:r>
      <w:r w:rsidR="00C26F46">
        <w:rPr>
          <w:rFonts w:ascii="Times New Roman" w:hAnsi="Times New Roman" w:cs="Times New Roman"/>
          <w:sz w:val="24"/>
          <w:szCs w:val="24"/>
        </w:rPr>
        <w:t xml:space="preserve">Akbank </w:t>
      </w:r>
      <w:r w:rsidR="00900ED9" w:rsidRPr="00DA0425">
        <w:rPr>
          <w:rFonts w:ascii="Times New Roman" w:hAnsi="Times New Roman" w:cs="Times New Roman"/>
          <w:sz w:val="24"/>
          <w:szCs w:val="24"/>
        </w:rPr>
        <w:t>Entegre Raporu</w:t>
      </w:r>
      <w:r w:rsidR="0090343A">
        <w:rPr>
          <w:rFonts w:ascii="Times New Roman" w:hAnsi="Times New Roman" w:cs="Times New Roman"/>
          <w:sz w:val="24"/>
          <w:szCs w:val="24"/>
        </w:rPr>
        <w:t>,</w:t>
      </w:r>
      <w:r w:rsidR="00900ED9">
        <w:rPr>
          <w:rFonts w:ascii="Times New Roman" w:hAnsi="Times New Roman" w:cs="Times New Roman"/>
          <w:sz w:val="24"/>
          <w:szCs w:val="24"/>
        </w:rPr>
        <w:t xml:space="preserve"> </w:t>
      </w:r>
      <w:r w:rsidR="00900ED9" w:rsidRPr="00DA0425">
        <w:rPr>
          <w:rFonts w:ascii="Times New Roman" w:hAnsi="Times New Roman" w:cs="Times New Roman"/>
          <w:sz w:val="24"/>
          <w:szCs w:val="24"/>
        </w:rPr>
        <w:t>2020:</w:t>
      </w:r>
      <w:r w:rsidR="00900ED9">
        <w:rPr>
          <w:rFonts w:ascii="Times New Roman" w:hAnsi="Times New Roman" w:cs="Times New Roman"/>
          <w:sz w:val="24"/>
          <w:szCs w:val="24"/>
        </w:rPr>
        <w:t>72</w:t>
      </w:r>
      <w:r w:rsidR="00900ED9" w:rsidRPr="00DA0425">
        <w:rPr>
          <w:rFonts w:ascii="Times New Roman" w:hAnsi="Times New Roman" w:cs="Times New Roman"/>
          <w:sz w:val="24"/>
          <w:szCs w:val="24"/>
        </w:rPr>
        <w:t>)</w:t>
      </w:r>
      <w:r w:rsidR="00900ED9">
        <w:rPr>
          <w:rFonts w:ascii="Times New Roman" w:hAnsi="Times New Roman" w:cs="Times New Roman"/>
          <w:sz w:val="24"/>
          <w:szCs w:val="24"/>
        </w:rPr>
        <w:t>.</w:t>
      </w:r>
    </w:p>
    <w:p w14:paraId="401D9052" w14:textId="6C64BD36" w:rsidR="004F6BDB" w:rsidRPr="00690A1F" w:rsidRDefault="004F6BDB" w:rsidP="00691895">
      <w:pPr>
        <w:pStyle w:val="ListeParagraf"/>
        <w:numPr>
          <w:ilvl w:val="2"/>
          <w:numId w:val="9"/>
        </w:numPr>
        <w:jc w:val="both"/>
        <w:rPr>
          <w:rFonts w:ascii="Times New Roman" w:hAnsi="Times New Roman" w:cs="Times New Roman"/>
          <w:b/>
          <w:bCs/>
          <w:sz w:val="24"/>
          <w:szCs w:val="24"/>
        </w:rPr>
      </w:pPr>
      <w:r w:rsidRPr="00690A1F">
        <w:rPr>
          <w:rFonts w:ascii="Times New Roman" w:hAnsi="Times New Roman" w:cs="Times New Roman"/>
          <w:b/>
          <w:bCs/>
          <w:sz w:val="24"/>
          <w:szCs w:val="24"/>
        </w:rPr>
        <w:t>Çevreye destek projeleri</w:t>
      </w:r>
    </w:p>
    <w:p w14:paraId="0D2206CF" w14:textId="599A37BB" w:rsidR="00DC4CE2" w:rsidRPr="0041159D" w:rsidRDefault="000C7FBC" w:rsidP="0041159D">
      <w:pPr>
        <w:jc w:val="both"/>
        <w:rPr>
          <w:rFonts w:ascii="Times New Roman" w:hAnsi="Times New Roman" w:cs="Times New Roman"/>
          <w:sz w:val="24"/>
          <w:szCs w:val="24"/>
        </w:rPr>
      </w:pPr>
      <w:r w:rsidRPr="0041159D">
        <w:rPr>
          <w:rFonts w:ascii="Times New Roman" w:hAnsi="Times New Roman" w:cs="Times New Roman"/>
          <w:sz w:val="24"/>
          <w:szCs w:val="24"/>
        </w:rPr>
        <w:t xml:space="preserve">Garanti </w:t>
      </w:r>
      <w:proofErr w:type="spellStart"/>
      <w:r w:rsidRPr="0041159D">
        <w:rPr>
          <w:rFonts w:ascii="Times New Roman" w:hAnsi="Times New Roman" w:cs="Times New Roman"/>
          <w:sz w:val="24"/>
          <w:szCs w:val="24"/>
        </w:rPr>
        <w:t>BBVA</w:t>
      </w:r>
      <w:r w:rsidR="003F74A6">
        <w:rPr>
          <w:rFonts w:ascii="Times New Roman" w:hAnsi="Times New Roman" w:cs="Times New Roman"/>
          <w:sz w:val="24"/>
          <w:szCs w:val="24"/>
        </w:rPr>
        <w:t>’nın</w:t>
      </w:r>
      <w:proofErr w:type="spellEnd"/>
      <w:r w:rsidR="003F74A6">
        <w:rPr>
          <w:rFonts w:ascii="Times New Roman" w:hAnsi="Times New Roman" w:cs="Times New Roman"/>
          <w:sz w:val="24"/>
          <w:szCs w:val="24"/>
        </w:rPr>
        <w:t xml:space="preserve"> 2020 entegre raporuna göre</w:t>
      </w:r>
      <w:r w:rsidR="006810DB">
        <w:rPr>
          <w:rFonts w:ascii="Times New Roman" w:hAnsi="Times New Roman" w:cs="Times New Roman"/>
          <w:sz w:val="24"/>
          <w:szCs w:val="24"/>
        </w:rPr>
        <w:t xml:space="preserve">, </w:t>
      </w:r>
      <w:r w:rsidR="0090343A">
        <w:rPr>
          <w:rFonts w:ascii="Times New Roman" w:hAnsi="Times New Roman" w:cs="Times New Roman"/>
          <w:sz w:val="24"/>
          <w:szCs w:val="24"/>
        </w:rPr>
        <w:t xml:space="preserve">bu alanda </w:t>
      </w:r>
      <w:r w:rsidR="00DB0818">
        <w:rPr>
          <w:rFonts w:ascii="Times New Roman" w:hAnsi="Times New Roman" w:cs="Times New Roman"/>
          <w:sz w:val="24"/>
          <w:szCs w:val="24"/>
        </w:rPr>
        <w:t xml:space="preserve">sürdürülebilir kalkınmaya katkısı toplamda 51 milyar </w:t>
      </w:r>
      <w:r w:rsidR="006C403E">
        <w:rPr>
          <w:rFonts w:ascii="Times New Roman" w:hAnsi="Times New Roman" w:cs="Times New Roman"/>
          <w:sz w:val="24"/>
          <w:szCs w:val="24"/>
        </w:rPr>
        <w:t>TL</w:t>
      </w:r>
      <w:r w:rsidR="00D31F61">
        <w:rPr>
          <w:rFonts w:ascii="Times New Roman" w:hAnsi="Times New Roman" w:cs="Times New Roman"/>
          <w:sz w:val="24"/>
          <w:szCs w:val="24"/>
        </w:rPr>
        <w:t>’</w:t>
      </w:r>
      <w:r w:rsidR="006C403E">
        <w:rPr>
          <w:rFonts w:ascii="Times New Roman" w:hAnsi="Times New Roman" w:cs="Times New Roman"/>
          <w:sz w:val="24"/>
          <w:szCs w:val="24"/>
        </w:rPr>
        <w:t xml:space="preserve">yi bulmuştur. Sürdürülebilir kredi ve tahvillerin </w:t>
      </w:r>
      <w:r w:rsidR="00E15108">
        <w:rPr>
          <w:rFonts w:ascii="Times New Roman" w:hAnsi="Times New Roman" w:cs="Times New Roman"/>
          <w:sz w:val="24"/>
          <w:szCs w:val="24"/>
        </w:rPr>
        <w:t xml:space="preserve">günümüzde önemi daha çok anlaşılmış ve bankalar yenilikçi finansal araçlar ve çözümler geliştirerek tahvil ve kredi hacminin genişlemesine yardımcı olmaya devam etmektedir. </w:t>
      </w:r>
      <w:r w:rsidR="00672645" w:rsidRPr="00672645">
        <w:rPr>
          <w:rFonts w:ascii="Times New Roman" w:hAnsi="Times New Roman" w:cs="Times New Roman"/>
          <w:sz w:val="24"/>
          <w:szCs w:val="24"/>
        </w:rPr>
        <w:t>Yeşil tahviller çevreye ve iklime pozitif yönde etki eden ve yeşil projelerin finansmanı için kullanılan finansal bir araçtır. Türkiye’de yeşil projelerin finansmanında yeşil tahvillerden daha fazla yararlanılabilmesi için yeşil tahvil piyasasını geliştirecek bazı</w:t>
      </w:r>
      <w:r w:rsidR="00ED75A9">
        <w:rPr>
          <w:rFonts w:ascii="Times New Roman" w:hAnsi="Times New Roman" w:cs="Times New Roman"/>
          <w:sz w:val="24"/>
          <w:szCs w:val="24"/>
        </w:rPr>
        <w:t xml:space="preserve"> işlemlerin yapılması</w:t>
      </w:r>
      <w:r w:rsidR="00672645" w:rsidRPr="00672645">
        <w:rPr>
          <w:rFonts w:ascii="Times New Roman" w:hAnsi="Times New Roman" w:cs="Times New Roman"/>
          <w:sz w:val="24"/>
          <w:szCs w:val="24"/>
        </w:rPr>
        <w:t xml:space="preserve"> gerekmektedir</w:t>
      </w:r>
      <w:r w:rsidR="00ED75A9">
        <w:rPr>
          <w:rFonts w:ascii="Times New Roman" w:hAnsi="Times New Roman" w:cs="Times New Roman"/>
          <w:sz w:val="24"/>
          <w:szCs w:val="24"/>
        </w:rPr>
        <w:t xml:space="preserve"> </w:t>
      </w:r>
      <w:r w:rsidR="00D31F61">
        <w:rPr>
          <w:rFonts w:ascii="Times New Roman" w:hAnsi="Times New Roman" w:cs="Times New Roman"/>
          <w:sz w:val="24"/>
          <w:szCs w:val="24"/>
        </w:rPr>
        <w:t>(Kandır ve Yakar 2017:159)</w:t>
      </w:r>
      <w:r w:rsidR="00ED75A9">
        <w:rPr>
          <w:rFonts w:ascii="Times New Roman" w:hAnsi="Times New Roman" w:cs="Times New Roman"/>
          <w:sz w:val="24"/>
          <w:szCs w:val="24"/>
        </w:rPr>
        <w:t xml:space="preserve">. </w:t>
      </w:r>
      <w:r w:rsidR="00E15108">
        <w:rPr>
          <w:rFonts w:ascii="Times New Roman" w:hAnsi="Times New Roman" w:cs="Times New Roman"/>
          <w:sz w:val="24"/>
          <w:szCs w:val="24"/>
        </w:rPr>
        <w:t xml:space="preserve">Bu kapsamda </w:t>
      </w:r>
      <w:r w:rsidR="00E15108" w:rsidRPr="00E15108">
        <w:rPr>
          <w:rFonts w:ascii="Times New Roman" w:hAnsi="Times New Roman" w:cs="Times New Roman"/>
          <w:sz w:val="24"/>
          <w:szCs w:val="24"/>
        </w:rPr>
        <w:t>Garanti BBVA,</w:t>
      </w:r>
      <w:r w:rsidR="00E15108">
        <w:rPr>
          <w:rFonts w:ascii="Times New Roman" w:hAnsi="Times New Roman" w:cs="Times New Roman"/>
          <w:sz w:val="24"/>
          <w:szCs w:val="24"/>
        </w:rPr>
        <w:t xml:space="preserve"> </w:t>
      </w:r>
      <w:r w:rsidR="00E15108" w:rsidRPr="00E15108">
        <w:rPr>
          <w:rFonts w:ascii="Times New Roman" w:hAnsi="Times New Roman" w:cs="Times New Roman"/>
          <w:sz w:val="24"/>
          <w:szCs w:val="24"/>
        </w:rPr>
        <w:t>b</w:t>
      </w:r>
      <w:r w:rsidR="00DC4CE2" w:rsidRPr="00E15108">
        <w:rPr>
          <w:rFonts w:ascii="Times New Roman" w:hAnsi="Times New Roman" w:cs="Times New Roman"/>
          <w:sz w:val="24"/>
          <w:szCs w:val="24"/>
        </w:rPr>
        <w:t>ir</w:t>
      </w:r>
      <w:r w:rsidR="00DC4CE2" w:rsidRPr="0041159D">
        <w:rPr>
          <w:rFonts w:ascii="Times New Roman" w:hAnsi="Times New Roman" w:cs="Times New Roman"/>
          <w:sz w:val="24"/>
          <w:szCs w:val="24"/>
        </w:rPr>
        <w:t xml:space="preserve"> müşterisinin 100,5 milyon TL tutarındaki yeşil tahvil ihracına aracılık etmiştir.</w:t>
      </w:r>
      <w:r w:rsidR="003307F0">
        <w:rPr>
          <w:rFonts w:ascii="Times New Roman" w:hAnsi="Times New Roman" w:cs="Times New Roman"/>
          <w:sz w:val="24"/>
          <w:szCs w:val="24"/>
        </w:rPr>
        <w:t xml:space="preserve"> Tahvil ihracıyla bankanın pek çok </w:t>
      </w:r>
      <w:r w:rsidR="006D385B">
        <w:rPr>
          <w:rFonts w:ascii="Times New Roman" w:hAnsi="Times New Roman" w:cs="Times New Roman"/>
          <w:sz w:val="24"/>
          <w:szCs w:val="24"/>
        </w:rPr>
        <w:t xml:space="preserve">müşterisini bilgilendirerek </w:t>
      </w:r>
      <w:r w:rsidR="00ED75A9">
        <w:rPr>
          <w:rFonts w:ascii="Times New Roman" w:hAnsi="Times New Roman" w:cs="Times New Roman"/>
          <w:sz w:val="24"/>
          <w:szCs w:val="24"/>
        </w:rPr>
        <w:t xml:space="preserve">bu tarz işlemlerin yaygınlaşmasını ve toplumda yatırımcıların bu alanda hassasiyetlerinin artırılmasına yönelik çalışmaların artmasını sağlamıştır </w:t>
      </w:r>
      <w:r w:rsidR="00732044" w:rsidRPr="00DA0425">
        <w:rPr>
          <w:rFonts w:ascii="Times New Roman" w:hAnsi="Times New Roman" w:cs="Times New Roman"/>
          <w:sz w:val="24"/>
          <w:szCs w:val="24"/>
        </w:rPr>
        <w:t>(</w:t>
      </w:r>
      <w:r w:rsidR="00732044">
        <w:rPr>
          <w:rFonts w:ascii="Times New Roman" w:hAnsi="Times New Roman" w:cs="Times New Roman"/>
          <w:sz w:val="24"/>
          <w:szCs w:val="24"/>
        </w:rPr>
        <w:t>Garanti</w:t>
      </w:r>
      <w:r w:rsidR="00732044" w:rsidRPr="00DA0425">
        <w:rPr>
          <w:rFonts w:ascii="Times New Roman" w:hAnsi="Times New Roman" w:cs="Times New Roman"/>
          <w:sz w:val="24"/>
          <w:szCs w:val="24"/>
        </w:rPr>
        <w:t xml:space="preserve"> Bankası Entegre Raporu</w:t>
      </w:r>
      <w:r w:rsidR="0090343A">
        <w:rPr>
          <w:rFonts w:ascii="Times New Roman" w:hAnsi="Times New Roman" w:cs="Times New Roman"/>
          <w:sz w:val="24"/>
          <w:szCs w:val="24"/>
        </w:rPr>
        <w:t>,</w:t>
      </w:r>
      <w:r w:rsidR="00732044">
        <w:rPr>
          <w:rFonts w:ascii="Times New Roman" w:hAnsi="Times New Roman" w:cs="Times New Roman"/>
          <w:sz w:val="24"/>
          <w:szCs w:val="24"/>
        </w:rPr>
        <w:t xml:space="preserve"> </w:t>
      </w:r>
      <w:r w:rsidR="00732044" w:rsidRPr="00DA0425">
        <w:rPr>
          <w:rFonts w:ascii="Times New Roman" w:hAnsi="Times New Roman" w:cs="Times New Roman"/>
          <w:sz w:val="24"/>
          <w:szCs w:val="24"/>
        </w:rPr>
        <w:t>2020:</w:t>
      </w:r>
      <w:r w:rsidR="00732044">
        <w:rPr>
          <w:rFonts w:ascii="Times New Roman" w:hAnsi="Times New Roman" w:cs="Times New Roman"/>
          <w:sz w:val="24"/>
          <w:szCs w:val="24"/>
        </w:rPr>
        <w:t>572</w:t>
      </w:r>
      <w:r w:rsidR="00732044" w:rsidRPr="00DA0425">
        <w:rPr>
          <w:rFonts w:ascii="Times New Roman" w:hAnsi="Times New Roman" w:cs="Times New Roman"/>
          <w:sz w:val="24"/>
          <w:szCs w:val="24"/>
        </w:rPr>
        <w:t>)</w:t>
      </w:r>
      <w:r w:rsidR="00732044">
        <w:rPr>
          <w:rFonts w:ascii="Times New Roman" w:hAnsi="Times New Roman" w:cs="Times New Roman"/>
          <w:sz w:val="24"/>
          <w:szCs w:val="24"/>
        </w:rPr>
        <w:t>.</w:t>
      </w:r>
    </w:p>
    <w:p w14:paraId="51ED32D4" w14:textId="2A1971DD" w:rsidR="007F5EAE" w:rsidRDefault="007F5EAE" w:rsidP="0041159D">
      <w:pPr>
        <w:jc w:val="both"/>
        <w:rPr>
          <w:rFonts w:ascii="Times New Roman" w:hAnsi="Times New Roman" w:cs="Times New Roman"/>
          <w:sz w:val="24"/>
          <w:szCs w:val="24"/>
        </w:rPr>
      </w:pPr>
      <w:r w:rsidRPr="0041159D">
        <w:rPr>
          <w:rFonts w:ascii="Times New Roman" w:hAnsi="Times New Roman" w:cs="Times New Roman"/>
          <w:sz w:val="24"/>
          <w:szCs w:val="24"/>
        </w:rPr>
        <w:t>İş Bankası</w:t>
      </w:r>
      <w:r w:rsidR="003F74A6">
        <w:rPr>
          <w:rFonts w:ascii="Times New Roman" w:hAnsi="Times New Roman" w:cs="Times New Roman"/>
          <w:sz w:val="24"/>
          <w:szCs w:val="24"/>
        </w:rPr>
        <w:t xml:space="preserve"> </w:t>
      </w:r>
      <w:r w:rsidR="00F81594">
        <w:rPr>
          <w:rFonts w:ascii="Times New Roman" w:hAnsi="Times New Roman" w:cs="Times New Roman"/>
          <w:sz w:val="24"/>
          <w:szCs w:val="24"/>
        </w:rPr>
        <w:t xml:space="preserve">çevreye duyarlılık anlamında pek çok projeye TEMA Vakfı aracılığıyla destek olmaktadır. </w:t>
      </w:r>
      <w:r w:rsidR="003F74A6">
        <w:rPr>
          <w:rFonts w:ascii="Times New Roman" w:hAnsi="Times New Roman" w:cs="Times New Roman"/>
          <w:sz w:val="24"/>
          <w:szCs w:val="24"/>
        </w:rPr>
        <w:t xml:space="preserve">2020 entegre raporuna göre </w:t>
      </w:r>
      <w:r w:rsidRPr="0041159D">
        <w:rPr>
          <w:rFonts w:ascii="Times New Roman" w:hAnsi="Times New Roman" w:cs="Times New Roman"/>
          <w:sz w:val="24"/>
          <w:szCs w:val="24"/>
        </w:rPr>
        <w:t>Tema vakfı projesinde TEMA Vakfı’na 2020 yılında</w:t>
      </w:r>
      <w:r w:rsidR="007666C8">
        <w:rPr>
          <w:rFonts w:ascii="Times New Roman" w:hAnsi="Times New Roman" w:cs="Times New Roman"/>
          <w:sz w:val="24"/>
          <w:szCs w:val="24"/>
        </w:rPr>
        <w:t xml:space="preserve"> </w:t>
      </w:r>
      <w:r w:rsidRPr="0041159D">
        <w:rPr>
          <w:rFonts w:ascii="Times New Roman" w:hAnsi="Times New Roman" w:cs="Times New Roman"/>
          <w:sz w:val="24"/>
          <w:szCs w:val="24"/>
        </w:rPr>
        <w:t>yaklaşık 1,4 milyon TL, son 3 yılda ise 3,7 milyon TL’nin üzerinde kaynak aktarılmıştır</w:t>
      </w:r>
      <w:r w:rsidR="00F27252" w:rsidRP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(İş Bankası Entegre Raporu</w:t>
      </w:r>
      <w:r w:rsidR="0090343A">
        <w:rPr>
          <w:rFonts w:ascii="Times New Roman" w:hAnsi="Times New Roman" w:cs="Times New Roman"/>
          <w:sz w:val="24"/>
          <w:szCs w:val="24"/>
        </w:rPr>
        <w:t>,</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2020:9</w:t>
      </w:r>
      <w:r w:rsidR="00F27252">
        <w:rPr>
          <w:rFonts w:ascii="Times New Roman" w:hAnsi="Times New Roman" w:cs="Times New Roman"/>
          <w:sz w:val="24"/>
          <w:szCs w:val="24"/>
        </w:rPr>
        <w:t>3</w:t>
      </w:r>
      <w:r w:rsidR="00F27252" w:rsidRPr="00DA0425">
        <w:rPr>
          <w:rFonts w:ascii="Times New Roman" w:hAnsi="Times New Roman" w:cs="Times New Roman"/>
          <w:sz w:val="24"/>
          <w:szCs w:val="24"/>
        </w:rPr>
        <w:t>)</w:t>
      </w:r>
    </w:p>
    <w:p w14:paraId="25DD513D" w14:textId="1E0A9D19" w:rsidR="007F5EAE" w:rsidRPr="0041159D" w:rsidRDefault="0090343A" w:rsidP="0041159D">
      <w:pPr>
        <w:jc w:val="both"/>
        <w:rPr>
          <w:rFonts w:ascii="Times New Roman" w:hAnsi="Times New Roman" w:cs="Times New Roman"/>
          <w:sz w:val="24"/>
          <w:szCs w:val="24"/>
        </w:rPr>
      </w:pPr>
      <w:r>
        <w:rPr>
          <w:rFonts w:ascii="Times New Roman" w:hAnsi="Times New Roman" w:cs="Times New Roman"/>
          <w:sz w:val="24"/>
          <w:szCs w:val="24"/>
        </w:rPr>
        <w:t>Y</w:t>
      </w:r>
      <w:r w:rsidR="002741FA">
        <w:rPr>
          <w:rFonts w:ascii="Times New Roman" w:hAnsi="Times New Roman" w:cs="Times New Roman"/>
          <w:sz w:val="24"/>
          <w:szCs w:val="24"/>
        </w:rPr>
        <w:t>atırımların çevreye olumlu ve olumsuz etkilerini ortaya çıkarmak için çevresel duyarlılık ve kaynakların sürdürülebilir kullanımı çerçevesin</w:t>
      </w:r>
      <w:r>
        <w:rPr>
          <w:rFonts w:ascii="Times New Roman" w:hAnsi="Times New Roman" w:cs="Times New Roman"/>
          <w:sz w:val="24"/>
          <w:szCs w:val="24"/>
        </w:rPr>
        <w:t>i</w:t>
      </w:r>
      <w:r w:rsidR="002741FA">
        <w:rPr>
          <w:rFonts w:ascii="Times New Roman" w:hAnsi="Times New Roman" w:cs="Times New Roman"/>
          <w:sz w:val="24"/>
          <w:szCs w:val="24"/>
        </w:rPr>
        <w:t xml:space="preserve"> belirlemek ve değerlendirmek için </w:t>
      </w:r>
      <w:r>
        <w:rPr>
          <w:rFonts w:ascii="Times New Roman" w:hAnsi="Times New Roman" w:cs="Times New Roman"/>
          <w:sz w:val="24"/>
          <w:szCs w:val="24"/>
        </w:rPr>
        <w:t xml:space="preserve">yapılan </w:t>
      </w:r>
      <w:r w:rsidR="002741FA">
        <w:rPr>
          <w:rFonts w:ascii="Times New Roman" w:hAnsi="Times New Roman" w:cs="Times New Roman"/>
          <w:sz w:val="24"/>
          <w:szCs w:val="24"/>
        </w:rPr>
        <w:t>Çevresel ve Sosyal Etki Değerlendirme çalışmaları banka kredi tahsisinde yatırım projeleri ile ilgili sağlıklı karar verebilmelerine yardımcı olmaktadır (Gürbüz</w:t>
      </w:r>
      <w:r w:rsidR="00C33E75">
        <w:rPr>
          <w:rFonts w:ascii="Times New Roman" w:hAnsi="Times New Roman" w:cs="Times New Roman"/>
          <w:sz w:val="24"/>
          <w:szCs w:val="24"/>
        </w:rPr>
        <w:t xml:space="preserve">, </w:t>
      </w:r>
      <w:r w:rsidR="002741FA">
        <w:rPr>
          <w:rFonts w:ascii="Times New Roman" w:hAnsi="Times New Roman" w:cs="Times New Roman"/>
          <w:sz w:val="24"/>
          <w:szCs w:val="24"/>
        </w:rPr>
        <w:t>2020:27)</w:t>
      </w:r>
      <w:r w:rsidR="00C33E75">
        <w:rPr>
          <w:rFonts w:ascii="Times New Roman" w:hAnsi="Times New Roman" w:cs="Times New Roman"/>
          <w:sz w:val="24"/>
          <w:szCs w:val="24"/>
        </w:rPr>
        <w:t xml:space="preserve"> </w:t>
      </w:r>
      <w:r w:rsidR="003F74A6">
        <w:rPr>
          <w:rFonts w:ascii="Times New Roman" w:hAnsi="Times New Roman" w:cs="Times New Roman"/>
          <w:sz w:val="24"/>
          <w:szCs w:val="24"/>
        </w:rPr>
        <w:t xml:space="preserve">Akbank </w:t>
      </w:r>
      <w:r w:rsidR="00C33E75">
        <w:rPr>
          <w:rFonts w:ascii="Times New Roman" w:hAnsi="Times New Roman" w:cs="Times New Roman"/>
          <w:sz w:val="24"/>
          <w:szCs w:val="24"/>
        </w:rPr>
        <w:t xml:space="preserve">çevreye duyarlı bankalardan biri olarak </w:t>
      </w:r>
      <w:r w:rsidR="003F74A6">
        <w:rPr>
          <w:rFonts w:ascii="Times New Roman" w:hAnsi="Times New Roman" w:cs="Times New Roman"/>
          <w:sz w:val="24"/>
          <w:szCs w:val="24"/>
        </w:rPr>
        <w:t>2020 entegre raporun</w:t>
      </w:r>
      <w:r w:rsidR="00C33E75">
        <w:rPr>
          <w:rFonts w:ascii="Times New Roman" w:hAnsi="Times New Roman" w:cs="Times New Roman"/>
          <w:sz w:val="24"/>
          <w:szCs w:val="24"/>
        </w:rPr>
        <w:t>da da ifade ettiği gibi çevreye olumsuzluk verecek projelerin içinde yer alamamayı ilke edinmiştir.</w:t>
      </w:r>
      <w:r w:rsidR="00491A1D">
        <w:rPr>
          <w:rFonts w:ascii="Times New Roman" w:hAnsi="Times New Roman" w:cs="Times New Roman"/>
          <w:sz w:val="24"/>
          <w:szCs w:val="24"/>
        </w:rPr>
        <w:t xml:space="preserve"> </w:t>
      </w:r>
      <w:r w:rsidR="007F5EAE" w:rsidRPr="0041159D">
        <w:rPr>
          <w:rFonts w:ascii="Times New Roman" w:hAnsi="Times New Roman" w:cs="Times New Roman"/>
          <w:sz w:val="24"/>
          <w:szCs w:val="24"/>
        </w:rPr>
        <w:t xml:space="preserve">Buna göre yatırım tutarı 10 milyon </w:t>
      </w:r>
      <w:r>
        <w:rPr>
          <w:rFonts w:ascii="Times New Roman" w:hAnsi="Times New Roman" w:cs="Times New Roman"/>
          <w:sz w:val="24"/>
          <w:szCs w:val="24"/>
        </w:rPr>
        <w:t>ABD doları</w:t>
      </w:r>
      <w:r w:rsidR="007F5EAE" w:rsidRPr="0041159D">
        <w:rPr>
          <w:rFonts w:ascii="Times New Roman" w:hAnsi="Times New Roman" w:cs="Times New Roman"/>
          <w:sz w:val="24"/>
          <w:szCs w:val="24"/>
        </w:rPr>
        <w:t xml:space="preserve"> üzerindeki proje finansman kredileri</w:t>
      </w:r>
      <w:r w:rsidR="00D125A6">
        <w:rPr>
          <w:rFonts w:ascii="Times New Roman" w:hAnsi="Times New Roman" w:cs="Times New Roman"/>
          <w:sz w:val="24"/>
          <w:szCs w:val="24"/>
        </w:rPr>
        <w:t xml:space="preserve">nde ÇED sistemine tabi tutarak sonuçlandırdığını ifade etmektedir </w:t>
      </w:r>
      <w:r w:rsidR="00C26F46" w:rsidRPr="00DA0425">
        <w:rPr>
          <w:rFonts w:ascii="Times New Roman" w:hAnsi="Times New Roman" w:cs="Times New Roman"/>
          <w:sz w:val="24"/>
          <w:szCs w:val="24"/>
        </w:rPr>
        <w:t>(</w:t>
      </w:r>
      <w:r w:rsidR="00C26F46">
        <w:rPr>
          <w:rFonts w:ascii="Times New Roman" w:hAnsi="Times New Roman" w:cs="Times New Roman"/>
          <w:sz w:val="24"/>
          <w:szCs w:val="24"/>
        </w:rPr>
        <w:t xml:space="preserve">Akbank </w:t>
      </w:r>
      <w:r w:rsidR="00C26F46" w:rsidRPr="00DA0425">
        <w:rPr>
          <w:rFonts w:ascii="Times New Roman" w:hAnsi="Times New Roman" w:cs="Times New Roman"/>
          <w:sz w:val="24"/>
          <w:szCs w:val="24"/>
        </w:rPr>
        <w:t>Entegre Raporu</w:t>
      </w:r>
      <w:r>
        <w:rPr>
          <w:rFonts w:ascii="Times New Roman" w:hAnsi="Times New Roman" w:cs="Times New Roman"/>
          <w:sz w:val="24"/>
          <w:szCs w:val="24"/>
        </w:rPr>
        <w:t>,</w:t>
      </w:r>
      <w:r w:rsidR="00C26F46">
        <w:rPr>
          <w:rFonts w:ascii="Times New Roman" w:hAnsi="Times New Roman" w:cs="Times New Roman"/>
          <w:sz w:val="24"/>
          <w:szCs w:val="24"/>
        </w:rPr>
        <w:t xml:space="preserve"> </w:t>
      </w:r>
      <w:r w:rsidR="00C26F46" w:rsidRPr="00DA0425">
        <w:rPr>
          <w:rFonts w:ascii="Times New Roman" w:hAnsi="Times New Roman" w:cs="Times New Roman"/>
          <w:sz w:val="24"/>
          <w:szCs w:val="24"/>
        </w:rPr>
        <w:t>2020:</w:t>
      </w:r>
      <w:r w:rsidR="00C26F46">
        <w:rPr>
          <w:rFonts w:ascii="Times New Roman" w:hAnsi="Times New Roman" w:cs="Times New Roman"/>
          <w:sz w:val="24"/>
          <w:szCs w:val="24"/>
        </w:rPr>
        <w:t>87</w:t>
      </w:r>
      <w:r w:rsidR="00C26F46" w:rsidRPr="00DA0425">
        <w:rPr>
          <w:rFonts w:ascii="Times New Roman" w:hAnsi="Times New Roman" w:cs="Times New Roman"/>
          <w:sz w:val="24"/>
          <w:szCs w:val="24"/>
        </w:rPr>
        <w:t>)</w:t>
      </w:r>
      <w:r w:rsidR="00C26F46">
        <w:rPr>
          <w:rFonts w:ascii="Times New Roman" w:hAnsi="Times New Roman" w:cs="Times New Roman"/>
          <w:sz w:val="24"/>
          <w:szCs w:val="24"/>
        </w:rPr>
        <w:t>.</w:t>
      </w:r>
    </w:p>
    <w:p w14:paraId="5FDADDA2" w14:textId="0E85C02A" w:rsidR="007F5EAE" w:rsidRPr="0041159D" w:rsidRDefault="007F5EAE" w:rsidP="0041159D">
      <w:pPr>
        <w:jc w:val="both"/>
        <w:rPr>
          <w:rFonts w:ascii="Times New Roman" w:hAnsi="Times New Roman" w:cs="Times New Roman"/>
          <w:sz w:val="24"/>
          <w:szCs w:val="24"/>
        </w:rPr>
      </w:pPr>
      <w:r w:rsidRPr="0041159D">
        <w:rPr>
          <w:rFonts w:ascii="Times New Roman" w:hAnsi="Times New Roman" w:cs="Times New Roman"/>
          <w:sz w:val="24"/>
          <w:szCs w:val="24"/>
        </w:rPr>
        <w:t>Akbank</w:t>
      </w:r>
      <w:r w:rsidR="00D125A6">
        <w:rPr>
          <w:rFonts w:ascii="Times New Roman" w:hAnsi="Times New Roman" w:cs="Times New Roman"/>
          <w:sz w:val="24"/>
          <w:szCs w:val="24"/>
        </w:rPr>
        <w:t>,</w:t>
      </w:r>
      <w:r w:rsidR="008F3D92">
        <w:rPr>
          <w:rFonts w:ascii="Times New Roman" w:hAnsi="Times New Roman" w:cs="Times New Roman"/>
          <w:sz w:val="24"/>
          <w:szCs w:val="24"/>
        </w:rPr>
        <w:t xml:space="preserve"> </w:t>
      </w:r>
      <w:r w:rsidRPr="0041159D">
        <w:rPr>
          <w:rFonts w:ascii="Times New Roman" w:hAnsi="Times New Roman" w:cs="Times New Roman"/>
          <w:sz w:val="24"/>
          <w:szCs w:val="24"/>
        </w:rPr>
        <w:t>sürdürülebilir bir ekonomi yaratmak amacıyla 4 yıl 110 gün vade ile 50 milyon ABD Doları tutarındaki Türkiye’deki ilk Yeşil Bono (</w:t>
      </w:r>
      <w:proofErr w:type="spellStart"/>
      <w:r w:rsidRPr="0041159D">
        <w:rPr>
          <w:rFonts w:ascii="Times New Roman" w:hAnsi="Times New Roman" w:cs="Times New Roman"/>
          <w:sz w:val="24"/>
          <w:szCs w:val="24"/>
        </w:rPr>
        <w:t>Green</w:t>
      </w:r>
      <w:proofErr w:type="spellEnd"/>
      <w:r w:rsidRPr="0041159D">
        <w:rPr>
          <w:rFonts w:ascii="Times New Roman" w:hAnsi="Times New Roman" w:cs="Times New Roman"/>
          <w:sz w:val="24"/>
          <w:szCs w:val="24"/>
        </w:rPr>
        <w:t xml:space="preserve"> Bond) ihracını gerçekleştirmiş</w:t>
      </w:r>
      <w:r w:rsidR="00D125A6">
        <w:rPr>
          <w:rFonts w:ascii="Times New Roman" w:hAnsi="Times New Roman" w:cs="Times New Roman"/>
          <w:sz w:val="24"/>
          <w:szCs w:val="24"/>
        </w:rPr>
        <w:t xml:space="preserve"> ve böylece bu tarz yatırım araçlarını müşterilerine tanıtma ve farkındalık yaratma anlamında katkı sağlamıştır</w:t>
      </w:r>
      <w:r w:rsidR="00C26F46" w:rsidRPr="00C26F46">
        <w:rPr>
          <w:rFonts w:ascii="Times New Roman" w:hAnsi="Times New Roman" w:cs="Times New Roman"/>
          <w:sz w:val="24"/>
          <w:szCs w:val="24"/>
        </w:rPr>
        <w:t xml:space="preserve"> </w:t>
      </w:r>
      <w:r w:rsidR="00C26F46">
        <w:rPr>
          <w:rFonts w:ascii="Times New Roman" w:hAnsi="Times New Roman" w:cs="Times New Roman"/>
          <w:sz w:val="24"/>
          <w:szCs w:val="24"/>
        </w:rPr>
        <w:t xml:space="preserve">(Akbank </w:t>
      </w:r>
      <w:r w:rsidR="00C26F46" w:rsidRPr="00DA0425">
        <w:rPr>
          <w:rFonts w:ascii="Times New Roman" w:hAnsi="Times New Roman" w:cs="Times New Roman"/>
          <w:sz w:val="24"/>
          <w:szCs w:val="24"/>
        </w:rPr>
        <w:t>Entegre Raporu</w:t>
      </w:r>
      <w:r w:rsidR="007666C8">
        <w:rPr>
          <w:rFonts w:ascii="Times New Roman" w:hAnsi="Times New Roman" w:cs="Times New Roman"/>
          <w:sz w:val="24"/>
          <w:szCs w:val="24"/>
        </w:rPr>
        <w:t>,</w:t>
      </w:r>
      <w:r w:rsidR="00C26F46">
        <w:rPr>
          <w:rFonts w:ascii="Times New Roman" w:hAnsi="Times New Roman" w:cs="Times New Roman"/>
          <w:sz w:val="24"/>
          <w:szCs w:val="24"/>
        </w:rPr>
        <w:t xml:space="preserve"> </w:t>
      </w:r>
      <w:r w:rsidR="00C26F46" w:rsidRPr="00DA0425">
        <w:rPr>
          <w:rFonts w:ascii="Times New Roman" w:hAnsi="Times New Roman" w:cs="Times New Roman"/>
          <w:sz w:val="24"/>
          <w:szCs w:val="24"/>
        </w:rPr>
        <w:t>2020:</w:t>
      </w:r>
      <w:r w:rsidR="00C26F46">
        <w:rPr>
          <w:rFonts w:ascii="Times New Roman" w:hAnsi="Times New Roman" w:cs="Times New Roman"/>
          <w:sz w:val="24"/>
          <w:szCs w:val="24"/>
        </w:rPr>
        <w:t>73</w:t>
      </w:r>
      <w:r w:rsidR="00C26F46" w:rsidRPr="00DA0425">
        <w:rPr>
          <w:rFonts w:ascii="Times New Roman" w:hAnsi="Times New Roman" w:cs="Times New Roman"/>
          <w:sz w:val="24"/>
          <w:szCs w:val="24"/>
        </w:rPr>
        <w:t>)</w:t>
      </w:r>
      <w:r w:rsidR="00C26F46">
        <w:rPr>
          <w:rFonts w:ascii="Times New Roman" w:hAnsi="Times New Roman" w:cs="Times New Roman"/>
          <w:sz w:val="24"/>
          <w:szCs w:val="24"/>
        </w:rPr>
        <w:t>.</w:t>
      </w:r>
    </w:p>
    <w:p w14:paraId="23D85A9A" w14:textId="4E905F1F" w:rsidR="006B43D6" w:rsidRPr="00836EC8" w:rsidRDefault="00690A1F" w:rsidP="00546EC5">
      <w:pPr>
        <w:pStyle w:val="ListeParagraf"/>
        <w:ind w:left="708"/>
        <w:jc w:val="both"/>
        <w:rPr>
          <w:rFonts w:ascii="Times New Roman" w:hAnsi="Times New Roman" w:cs="Times New Roman"/>
          <w:b/>
          <w:bCs/>
          <w:sz w:val="24"/>
          <w:szCs w:val="24"/>
        </w:rPr>
      </w:pPr>
      <w:r>
        <w:rPr>
          <w:rFonts w:ascii="Times New Roman" w:hAnsi="Times New Roman" w:cs="Times New Roman"/>
          <w:b/>
          <w:bCs/>
          <w:sz w:val="24"/>
          <w:szCs w:val="24"/>
        </w:rPr>
        <w:t xml:space="preserve">3.3.3. </w:t>
      </w:r>
      <w:r w:rsidR="006B43D6" w:rsidRPr="00836EC8">
        <w:rPr>
          <w:rFonts w:ascii="Times New Roman" w:hAnsi="Times New Roman" w:cs="Times New Roman"/>
          <w:b/>
          <w:bCs/>
          <w:sz w:val="24"/>
          <w:szCs w:val="24"/>
        </w:rPr>
        <w:t xml:space="preserve">Tarım </w:t>
      </w:r>
    </w:p>
    <w:p w14:paraId="05B830A5" w14:textId="05CD33D9" w:rsidR="00624B43" w:rsidRDefault="00624B43" w:rsidP="0041159D">
      <w:pPr>
        <w:jc w:val="both"/>
        <w:rPr>
          <w:rFonts w:ascii="Times New Roman" w:hAnsi="Times New Roman" w:cs="Times New Roman"/>
          <w:sz w:val="24"/>
          <w:szCs w:val="24"/>
        </w:rPr>
      </w:pPr>
      <w:r w:rsidRPr="0041159D">
        <w:rPr>
          <w:rFonts w:ascii="Times New Roman" w:hAnsi="Times New Roman" w:cs="Times New Roman"/>
          <w:sz w:val="24"/>
          <w:szCs w:val="24"/>
        </w:rPr>
        <w:t>İş bankası</w:t>
      </w:r>
      <w:r w:rsidR="003F74A6">
        <w:rPr>
          <w:rFonts w:ascii="Times New Roman" w:hAnsi="Times New Roman" w:cs="Times New Roman"/>
          <w:sz w:val="24"/>
          <w:szCs w:val="24"/>
        </w:rPr>
        <w:t xml:space="preserve"> 2020 entegre raporuna göre</w:t>
      </w:r>
      <w:r w:rsidRPr="0041159D">
        <w:rPr>
          <w:rFonts w:ascii="Times New Roman" w:hAnsi="Times New Roman" w:cs="Times New Roman"/>
          <w:sz w:val="24"/>
          <w:szCs w:val="24"/>
        </w:rPr>
        <w:t xml:space="preserve">, son yıllarda önemi daha da anlaşılan </w:t>
      </w:r>
      <w:r w:rsidR="00BE2F69" w:rsidRPr="0041159D">
        <w:rPr>
          <w:rFonts w:ascii="Times New Roman" w:hAnsi="Times New Roman" w:cs="Times New Roman"/>
          <w:sz w:val="24"/>
          <w:szCs w:val="24"/>
        </w:rPr>
        <w:t>tarım sektörü</w:t>
      </w:r>
      <w:r w:rsidRPr="0041159D">
        <w:rPr>
          <w:rFonts w:ascii="Times New Roman" w:hAnsi="Times New Roman" w:cs="Times New Roman"/>
          <w:sz w:val="24"/>
          <w:szCs w:val="24"/>
        </w:rPr>
        <w:t xml:space="preserve">ne yönelik </w:t>
      </w:r>
      <w:r w:rsidR="007666C8">
        <w:rPr>
          <w:rFonts w:ascii="Times New Roman" w:hAnsi="Times New Roman" w:cs="Times New Roman"/>
          <w:sz w:val="24"/>
          <w:szCs w:val="24"/>
        </w:rPr>
        <w:t xml:space="preserve">olarak </w:t>
      </w:r>
      <w:r w:rsidR="00BE2F69" w:rsidRPr="0041159D">
        <w:rPr>
          <w:rFonts w:ascii="Times New Roman" w:hAnsi="Times New Roman" w:cs="Times New Roman"/>
          <w:sz w:val="24"/>
          <w:szCs w:val="24"/>
        </w:rPr>
        <w:t xml:space="preserve">dijitalleşme stratejisini tarım sektörüne de yansıtacak projelerle tarımda verimliliğin artmasına destek olmaktadır. </w:t>
      </w:r>
      <w:r w:rsidR="007666C8">
        <w:rPr>
          <w:rFonts w:ascii="Times New Roman" w:hAnsi="Times New Roman" w:cs="Times New Roman"/>
          <w:sz w:val="24"/>
          <w:szCs w:val="24"/>
        </w:rPr>
        <w:t xml:space="preserve">Bu kapsamda </w:t>
      </w:r>
      <w:r w:rsidRPr="0041159D">
        <w:rPr>
          <w:rFonts w:ascii="Times New Roman" w:hAnsi="Times New Roman" w:cs="Times New Roman"/>
          <w:sz w:val="24"/>
          <w:szCs w:val="24"/>
        </w:rPr>
        <w:t>2020 yılında tarım sektöründe kullandırılan nakdi krediler 7 milyar TL seviyesini aşmıştır</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(İş Bankası Entegre Raporu</w:t>
      </w:r>
      <w:r w:rsidR="007666C8">
        <w:rPr>
          <w:rFonts w:ascii="Times New Roman" w:hAnsi="Times New Roman" w:cs="Times New Roman"/>
          <w:sz w:val="24"/>
          <w:szCs w:val="24"/>
        </w:rPr>
        <w:t>,</w:t>
      </w:r>
      <w:r w:rsidR="00F27252">
        <w:rPr>
          <w:rFonts w:ascii="Times New Roman" w:hAnsi="Times New Roman" w:cs="Times New Roman"/>
          <w:sz w:val="24"/>
          <w:szCs w:val="24"/>
        </w:rPr>
        <w:t xml:space="preserve"> </w:t>
      </w:r>
      <w:r w:rsidR="00F27252" w:rsidRPr="00DA0425">
        <w:rPr>
          <w:rFonts w:ascii="Times New Roman" w:hAnsi="Times New Roman" w:cs="Times New Roman"/>
          <w:sz w:val="24"/>
          <w:szCs w:val="24"/>
        </w:rPr>
        <w:t>2020:9</w:t>
      </w:r>
      <w:r w:rsidR="00F27252">
        <w:rPr>
          <w:rFonts w:ascii="Times New Roman" w:hAnsi="Times New Roman" w:cs="Times New Roman"/>
          <w:sz w:val="24"/>
          <w:szCs w:val="24"/>
        </w:rPr>
        <w:t>7</w:t>
      </w:r>
      <w:r w:rsidR="00F27252" w:rsidRPr="00DA0425">
        <w:rPr>
          <w:rFonts w:ascii="Times New Roman" w:hAnsi="Times New Roman" w:cs="Times New Roman"/>
          <w:sz w:val="24"/>
          <w:szCs w:val="24"/>
        </w:rPr>
        <w:t>)</w:t>
      </w:r>
      <w:r w:rsidR="00F27252">
        <w:rPr>
          <w:rFonts w:ascii="Times New Roman" w:hAnsi="Times New Roman" w:cs="Times New Roman"/>
          <w:sz w:val="24"/>
          <w:szCs w:val="24"/>
        </w:rPr>
        <w:t>.</w:t>
      </w:r>
    </w:p>
    <w:p w14:paraId="56773B8B" w14:textId="33E16BE4" w:rsidR="00391F15" w:rsidRDefault="00596E0B" w:rsidP="0041159D">
      <w:pPr>
        <w:jc w:val="both"/>
        <w:rPr>
          <w:rFonts w:ascii="Times New Roman" w:hAnsi="Times New Roman" w:cs="Times New Roman"/>
          <w:sz w:val="24"/>
          <w:szCs w:val="24"/>
        </w:rPr>
      </w:pPr>
      <w:r>
        <w:rPr>
          <w:rFonts w:ascii="Times New Roman" w:hAnsi="Times New Roman" w:cs="Times New Roman"/>
          <w:sz w:val="24"/>
          <w:szCs w:val="24"/>
        </w:rPr>
        <w:t xml:space="preserve">Garanti Bankası 2020 </w:t>
      </w:r>
      <w:r w:rsidR="003F74A6">
        <w:rPr>
          <w:rFonts w:ascii="Times New Roman" w:hAnsi="Times New Roman" w:cs="Times New Roman"/>
          <w:sz w:val="24"/>
          <w:szCs w:val="24"/>
        </w:rPr>
        <w:t xml:space="preserve">entegre raporuna göre </w:t>
      </w:r>
      <w:r>
        <w:rPr>
          <w:rFonts w:ascii="Times New Roman" w:hAnsi="Times New Roman" w:cs="Times New Roman"/>
          <w:sz w:val="24"/>
          <w:szCs w:val="24"/>
        </w:rPr>
        <w:t>yıl sonu raporlarından alınan veri</w:t>
      </w:r>
      <w:r w:rsidR="007666C8">
        <w:rPr>
          <w:rFonts w:ascii="Times New Roman" w:hAnsi="Times New Roman" w:cs="Times New Roman"/>
          <w:sz w:val="24"/>
          <w:szCs w:val="24"/>
        </w:rPr>
        <w:t>ler</w:t>
      </w:r>
      <w:r>
        <w:rPr>
          <w:rFonts w:ascii="Times New Roman" w:hAnsi="Times New Roman" w:cs="Times New Roman"/>
          <w:sz w:val="24"/>
          <w:szCs w:val="24"/>
        </w:rPr>
        <w:t xml:space="preserve">e göre, çiftçilik ve hayvancılık, ormancılık ve balıkçılık üzerine kullandırdığı kredi </w:t>
      </w:r>
      <w:r w:rsidR="007666C8">
        <w:rPr>
          <w:rFonts w:ascii="Times New Roman" w:hAnsi="Times New Roman" w:cs="Times New Roman"/>
          <w:sz w:val="24"/>
          <w:szCs w:val="24"/>
        </w:rPr>
        <w:t xml:space="preserve">miktarı </w:t>
      </w:r>
      <w:r w:rsidR="00391F15">
        <w:rPr>
          <w:rFonts w:ascii="Times New Roman" w:hAnsi="Times New Roman" w:cs="Times New Roman"/>
          <w:sz w:val="24"/>
          <w:szCs w:val="24"/>
        </w:rPr>
        <w:t xml:space="preserve">5 </w:t>
      </w:r>
      <w:r>
        <w:rPr>
          <w:rFonts w:ascii="Times New Roman" w:hAnsi="Times New Roman" w:cs="Times New Roman"/>
          <w:sz w:val="24"/>
          <w:szCs w:val="24"/>
        </w:rPr>
        <w:t>milyar TL</w:t>
      </w:r>
      <w:r w:rsidR="008A0B3D">
        <w:rPr>
          <w:rFonts w:ascii="Times New Roman" w:hAnsi="Times New Roman" w:cs="Times New Roman"/>
          <w:sz w:val="24"/>
          <w:szCs w:val="24"/>
        </w:rPr>
        <w:t>’</w:t>
      </w:r>
      <w:r>
        <w:rPr>
          <w:rFonts w:ascii="Times New Roman" w:hAnsi="Times New Roman" w:cs="Times New Roman"/>
          <w:sz w:val="24"/>
          <w:szCs w:val="24"/>
        </w:rPr>
        <w:t xml:space="preserve">yi </w:t>
      </w:r>
      <w:r>
        <w:rPr>
          <w:rFonts w:ascii="Times New Roman" w:hAnsi="Times New Roman" w:cs="Times New Roman"/>
          <w:sz w:val="24"/>
          <w:szCs w:val="24"/>
        </w:rPr>
        <w:lastRenderedPageBreak/>
        <w:t xml:space="preserve">aşmıştır. </w:t>
      </w:r>
      <w:r w:rsidR="00391F15">
        <w:rPr>
          <w:rFonts w:ascii="Times New Roman" w:hAnsi="Times New Roman" w:cs="Times New Roman"/>
          <w:sz w:val="24"/>
          <w:szCs w:val="24"/>
        </w:rPr>
        <w:t xml:space="preserve"> </w:t>
      </w:r>
      <w:r w:rsidR="00391F15" w:rsidRPr="0041159D">
        <w:rPr>
          <w:rFonts w:ascii="Times New Roman" w:hAnsi="Times New Roman" w:cs="Times New Roman"/>
          <w:sz w:val="24"/>
          <w:szCs w:val="24"/>
        </w:rPr>
        <w:t xml:space="preserve">798 milyon TL’si küçük çiftçilere olmak üzere tarım alanına </w:t>
      </w:r>
      <w:r w:rsidR="007666C8">
        <w:rPr>
          <w:rFonts w:ascii="Times New Roman" w:hAnsi="Times New Roman" w:cs="Times New Roman"/>
          <w:sz w:val="24"/>
          <w:szCs w:val="24"/>
        </w:rPr>
        <w:t xml:space="preserve">toplam </w:t>
      </w:r>
      <w:r w:rsidR="00391F15" w:rsidRPr="0041159D">
        <w:rPr>
          <w:rFonts w:ascii="Times New Roman" w:hAnsi="Times New Roman" w:cs="Times New Roman"/>
          <w:sz w:val="24"/>
          <w:szCs w:val="24"/>
        </w:rPr>
        <w:t xml:space="preserve">1,4 milyar TL </w:t>
      </w:r>
      <w:r w:rsidR="00391F15">
        <w:rPr>
          <w:rFonts w:ascii="Times New Roman" w:hAnsi="Times New Roman" w:cs="Times New Roman"/>
          <w:sz w:val="24"/>
          <w:szCs w:val="24"/>
        </w:rPr>
        <w:t>kredi kullandırılmıştır</w:t>
      </w:r>
      <w:r w:rsidR="00EA092D">
        <w:rPr>
          <w:rFonts w:ascii="Times New Roman" w:hAnsi="Times New Roman" w:cs="Times New Roman"/>
          <w:sz w:val="24"/>
          <w:szCs w:val="24"/>
        </w:rPr>
        <w:t xml:space="preserve"> </w:t>
      </w:r>
      <w:r w:rsidR="00EA092D" w:rsidRPr="00DA0425">
        <w:rPr>
          <w:rFonts w:ascii="Times New Roman" w:hAnsi="Times New Roman" w:cs="Times New Roman"/>
          <w:sz w:val="24"/>
          <w:szCs w:val="24"/>
        </w:rPr>
        <w:t>(</w:t>
      </w:r>
      <w:r w:rsidR="007666C8">
        <w:rPr>
          <w:rFonts w:ascii="Times New Roman" w:hAnsi="Times New Roman" w:cs="Times New Roman"/>
          <w:sz w:val="24"/>
          <w:szCs w:val="24"/>
        </w:rPr>
        <w:t>Garanti</w:t>
      </w:r>
      <w:r w:rsidR="00EA092D" w:rsidRPr="00DA0425">
        <w:rPr>
          <w:rFonts w:ascii="Times New Roman" w:hAnsi="Times New Roman" w:cs="Times New Roman"/>
          <w:sz w:val="24"/>
          <w:szCs w:val="24"/>
        </w:rPr>
        <w:t xml:space="preserve"> Bankası Entegre Raporu</w:t>
      </w:r>
      <w:r w:rsidR="007666C8">
        <w:rPr>
          <w:rFonts w:ascii="Times New Roman" w:hAnsi="Times New Roman" w:cs="Times New Roman"/>
          <w:sz w:val="24"/>
          <w:szCs w:val="24"/>
        </w:rPr>
        <w:t>,</w:t>
      </w:r>
      <w:r w:rsidR="00EA092D">
        <w:rPr>
          <w:rFonts w:ascii="Times New Roman" w:hAnsi="Times New Roman" w:cs="Times New Roman"/>
          <w:sz w:val="24"/>
          <w:szCs w:val="24"/>
        </w:rPr>
        <w:t xml:space="preserve"> </w:t>
      </w:r>
      <w:r w:rsidR="00EA092D" w:rsidRPr="00DA0425">
        <w:rPr>
          <w:rFonts w:ascii="Times New Roman" w:hAnsi="Times New Roman" w:cs="Times New Roman"/>
          <w:sz w:val="24"/>
          <w:szCs w:val="24"/>
        </w:rPr>
        <w:t>2020:</w:t>
      </w:r>
      <w:r w:rsidR="00EA092D">
        <w:rPr>
          <w:rFonts w:ascii="Times New Roman" w:hAnsi="Times New Roman" w:cs="Times New Roman"/>
          <w:sz w:val="24"/>
          <w:szCs w:val="24"/>
        </w:rPr>
        <w:t>312</w:t>
      </w:r>
      <w:r w:rsidR="00EA092D" w:rsidRPr="00DA0425">
        <w:rPr>
          <w:rFonts w:ascii="Times New Roman" w:hAnsi="Times New Roman" w:cs="Times New Roman"/>
          <w:sz w:val="24"/>
          <w:szCs w:val="24"/>
        </w:rPr>
        <w:t>)</w:t>
      </w:r>
      <w:r w:rsidR="00EA092D">
        <w:rPr>
          <w:rFonts w:ascii="Times New Roman" w:hAnsi="Times New Roman" w:cs="Times New Roman"/>
          <w:sz w:val="24"/>
          <w:szCs w:val="24"/>
        </w:rPr>
        <w:t>.</w:t>
      </w:r>
    </w:p>
    <w:p w14:paraId="69F4D74D" w14:textId="77777777" w:rsidR="00831A79" w:rsidRPr="00596E0B" w:rsidRDefault="00831A79" w:rsidP="0041159D">
      <w:pPr>
        <w:jc w:val="both"/>
        <w:rPr>
          <w:rFonts w:ascii="Times New Roman" w:hAnsi="Times New Roman" w:cs="Times New Roman"/>
          <w:sz w:val="24"/>
          <w:szCs w:val="24"/>
        </w:rPr>
      </w:pPr>
    </w:p>
    <w:p w14:paraId="3739271A" w14:textId="5E3ABB2D" w:rsidR="00F56D98" w:rsidRPr="00836EC8" w:rsidRDefault="00690A1F" w:rsidP="00546EC5">
      <w:pPr>
        <w:pStyle w:val="ListeParagraf"/>
        <w:ind w:left="708"/>
        <w:jc w:val="both"/>
        <w:rPr>
          <w:rFonts w:ascii="Times New Roman" w:hAnsi="Times New Roman" w:cs="Times New Roman"/>
          <w:b/>
          <w:bCs/>
          <w:sz w:val="24"/>
          <w:szCs w:val="24"/>
        </w:rPr>
      </w:pPr>
      <w:r>
        <w:rPr>
          <w:rFonts w:ascii="Times New Roman" w:hAnsi="Times New Roman" w:cs="Times New Roman"/>
          <w:b/>
          <w:bCs/>
          <w:sz w:val="24"/>
          <w:szCs w:val="24"/>
        </w:rPr>
        <w:t xml:space="preserve">3.3.4. </w:t>
      </w:r>
      <w:r w:rsidR="00471E47" w:rsidRPr="00836EC8">
        <w:rPr>
          <w:rFonts w:ascii="Times New Roman" w:hAnsi="Times New Roman" w:cs="Times New Roman"/>
          <w:b/>
          <w:bCs/>
          <w:sz w:val="24"/>
          <w:szCs w:val="24"/>
        </w:rPr>
        <w:t xml:space="preserve">Kadın ve gençlere ait projeler </w:t>
      </w:r>
    </w:p>
    <w:p w14:paraId="4F7945CF" w14:textId="77777777" w:rsidR="007666C8" w:rsidRDefault="0091244D" w:rsidP="003B51C3">
      <w:pPr>
        <w:jc w:val="both"/>
        <w:rPr>
          <w:rFonts w:ascii="Times New Roman" w:hAnsi="Times New Roman" w:cs="Times New Roman"/>
          <w:sz w:val="24"/>
          <w:szCs w:val="24"/>
        </w:rPr>
      </w:pPr>
      <w:r>
        <w:rPr>
          <w:rFonts w:ascii="Times New Roman" w:hAnsi="Times New Roman" w:cs="Times New Roman"/>
          <w:sz w:val="24"/>
          <w:szCs w:val="24"/>
        </w:rPr>
        <w:t>Birleşmiş Milletlerin sürdürülebilirlik kalkınma amaçlarında bir</w:t>
      </w:r>
      <w:r w:rsidR="009A4A40">
        <w:rPr>
          <w:rFonts w:ascii="Times New Roman" w:hAnsi="Times New Roman" w:cs="Times New Roman"/>
          <w:sz w:val="24"/>
          <w:szCs w:val="24"/>
        </w:rPr>
        <w:t>i</w:t>
      </w:r>
      <w:r>
        <w:rPr>
          <w:rFonts w:ascii="Times New Roman" w:hAnsi="Times New Roman" w:cs="Times New Roman"/>
          <w:sz w:val="24"/>
          <w:szCs w:val="24"/>
        </w:rPr>
        <w:t xml:space="preserve"> olan insana yakışır iş ve ekonomik büyüme ve cinsiyet eşitliği amaçlarına göre </w:t>
      </w:r>
      <w:r w:rsidR="00526D52">
        <w:rPr>
          <w:rFonts w:ascii="Times New Roman" w:hAnsi="Times New Roman" w:cs="Times New Roman"/>
          <w:sz w:val="24"/>
          <w:szCs w:val="24"/>
        </w:rPr>
        <w:t>kadınların eşit haklardan yararlanabilmesi için güçlenmesi ve gençlerin istihdamına öncelik verilmesi için bankalar</w:t>
      </w:r>
      <w:r w:rsidR="009A4A40">
        <w:rPr>
          <w:rFonts w:ascii="Times New Roman" w:hAnsi="Times New Roman" w:cs="Times New Roman"/>
          <w:sz w:val="24"/>
          <w:szCs w:val="24"/>
        </w:rPr>
        <w:t xml:space="preserve"> </w:t>
      </w:r>
      <w:r w:rsidR="00526D52">
        <w:rPr>
          <w:rFonts w:ascii="Times New Roman" w:hAnsi="Times New Roman" w:cs="Times New Roman"/>
          <w:sz w:val="24"/>
          <w:szCs w:val="24"/>
        </w:rPr>
        <w:t xml:space="preserve">pek çok çalışma </w:t>
      </w:r>
      <w:r w:rsidR="009A4A40">
        <w:rPr>
          <w:rFonts w:ascii="Times New Roman" w:hAnsi="Times New Roman" w:cs="Times New Roman"/>
          <w:sz w:val="24"/>
          <w:szCs w:val="24"/>
        </w:rPr>
        <w:t>ve projede yer almaktadır.</w:t>
      </w:r>
      <w:r w:rsidR="00526D52">
        <w:rPr>
          <w:rFonts w:ascii="Times New Roman" w:hAnsi="Times New Roman" w:cs="Times New Roman"/>
          <w:sz w:val="24"/>
          <w:szCs w:val="24"/>
        </w:rPr>
        <w:t xml:space="preserve"> </w:t>
      </w:r>
    </w:p>
    <w:p w14:paraId="31A9F3A7" w14:textId="24546DB3" w:rsidR="003B51C3" w:rsidRPr="0041159D" w:rsidRDefault="006B43D6" w:rsidP="003B51C3">
      <w:pPr>
        <w:jc w:val="both"/>
        <w:rPr>
          <w:rFonts w:ascii="Times New Roman" w:hAnsi="Times New Roman" w:cs="Times New Roman"/>
          <w:sz w:val="24"/>
          <w:szCs w:val="24"/>
        </w:rPr>
      </w:pPr>
      <w:r w:rsidRPr="0041159D">
        <w:rPr>
          <w:rFonts w:ascii="Times New Roman" w:hAnsi="Times New Roman" w:cs="Times New Roman"/>
          <w:sz w:val="24"/>
          <w:szCs w:val="24"/>
        </w:rPr>
        <w:t>İş Bankası</w:t>
      </w:r>
      <w:r w:rsidR="003F74A6">
        <w:rPr>
          <w:rFonts w:ascii="Times New Roman" w:hAnsi="Times New Roman" w:cs="Times New Roman"/>
          <w:sz w:val="24"/>
          <w:szCs w:val="24"/>
        </w:rPr>
        <w:t xml:space="preserve"> </w:t>
      </w:r>
      <w:r w:rsidR="00526D52">
        <w:rPr>
          <w:rFonts w:ascii="Times New Roman" w:hAnsi="Times New Roman" w:cs="Times New Roman"/>
          <w:sz w:val="24"/>
          <w:szCs w:val="24"/>
        </w:rPr>
        <w:t>bu anlamda her iki grup için de 11 milyon TL finansal destek sağlamıştır.</w:t>
      </w:r>
      <w:r w:rsidR="009A4A40">
        <w:rPr>
          <w:rFonts w:ascii="Times New Roman" w:hAnsi="Times New Roman" w:cs="Times New Roman"/>
          <w:sz w:val="24"/>
          <w:szCs w:val="24"/>
        </w:rPr>
        <w:t xml:space="preserve"> </w:t>
      </w:r>
      <w:r w:rsidR="00526D52">
        <w:rPr>
          <w:rFonts w:ascii="Times New Roman" w:hAnsi="Times New Roman" w:cs="Times New Roman"/>
          <w:sz w:val="24"/>
          <w:szCs w:val="24"/>
        </w:rPr>
        <w:t xml:space="preserve">Bu kapsamda ihracatta bu iki grubun da daha fazla yer alabilmesi için Kadın Girişimci İhracat Destek Kredisi ve Genç Girişimci İhracat Destek Kredisi protokolü imzalanmıştır. </w:t>
      </w:r>
      <w:r w:rsidR="00DF4E6A">
        <w:rPr>
          <w:rFonts w:ascii="Times New Roman" w:hAnsi="Times New Roman" w:cs="Times New Roman"/>
          <w:sz w:val="24"/>
          <w:szCs w:val="24"/>
        </w:rPr>
        <w:t xml:space="preserve"> </w:t>
      </w:r>
      <w:r w:rsidR="00095736">
        <w:rPr>
          <w:rFonts w:ascii="Times New Roman" w:hAnsi="Times New Roman" w:cs="Times New Roman"/>
          <w:sz w:val="24"/>
          <w:szCs w:val="24"/>
        </w:rPr>
        <w:t xml:space="preserve">Diğer taraftan </w:t>
      </w:r>
      <w:r w:rsidRPr="0041159D">
        <w:rPr>
          <w:rFonts w:ascii="Times New Roman" w:hAnsi="Times New Roman" w:cs="Times New Roman"/>
          <w:sz w:val="24"/>
          <w:szCs w:val="24"/>
        </w:rPr>
        <w:t>KOSGEB tarafından yürütülen KOBİ Finansman Destek Programı ile</w:t>
      </w:r>
      <w:r w:rsidR="00BE2F69" w:rsidRPr="0041159D">
        <w:rPr>
          <w:rFonts w:ascii="Times New Roman" w:hAnsi="Times New Roman" w:cs="Times New Roman"/>
          <w:sz w:val="24"/>
          <w:szCs w:val="24"/>
        </w:rPr>
        <w:t xml:space="preserve"> </w:t>
      </w:r>
      <w:r w:rsidRPr="0041159D">
        <w:rPr>
          <w:rFonts w:ascii="Times New Roman" w:hAnsi="Times New Roman" w:cs="Times New Roman"/>
          <w:sz w:val="24"/>
          <w:szCs w:val="24"/>
        </w:rPr>
        <w:t xml:space="preserve">kadın girişimciler, genç girişimciler, engelli, gazi veya birinci derece şehit yakınları için </w:t>
      </w:r>
      <w:r w:rsidR="00BE2F69" w:rsidRPr="0041159D">
        <w:rPr>
          <w:rFonts w:ascii="Times New Roman" w:hAnsi="Times New Roman" w:cs="Times New Roman"/>
          <w:sz w:val="24"/>
          <w:szCs w:val="24"/>
        </w:rPr>
        <w:t xml:space="preserve">azami </w:t>
      </w:r>
      <w:r w:rsidRPr="0041159D">
        <w:rPr>
          <w:rFonts w:ascii="Times New Roman" w:hAnsi="Times New Roman" w:cs="Times New Roman"/>
          <w:sz w:val="24"/>
          <w:szCs w:val="24"/>
        </w:rPr>
        <w:t xml:space="preserve">70.000 TL’ye kadar </w:t>
      </w:r>
      <w:r w:rsidR="009A4A40">
        <w:rPr>
          <w:rFonts w:ascii="Times New Roman" w:hAnsi="Times New Roman" w:cs="Times New Roman"/>
          <w:sz w:val="24"/>
          <w:szCs w:val="24"/>
        </w:rPr>
        <w:t xml:space="preserve">düzenlediği kredi paketleriyle destek </w:t>
      </w:r>
      <w:proofErr w:type="gramStart"/>
      <w:r w:rsidR="009A4A40">
        <w:rPr>
          <w:rFonts w:ascii="Times New Roman" w:hAnsi="Times New Roman" w:cs="Times New Roman"/>
          <w:sz w:val="24"/>
          <w:szCs w:val="24"/>
        </w:rPr>
        <w:t xml:space="preserve">olmaktadır </w:t>
      </w:r>
      <w:r w:rsidR="003B51C3" w:rsidRPr="003B51C3">
        <w:rPr>
          <w:rFonts w:ascii="Times New Roman" w:hAnsi="Times New Roman" w:cs="Times New Roman"/>
          <w:sz w:val="24"/>
          <w:szCs w:val="24"/>
        </w:rPr>
        <w:t xml:space="preserve"> </w:t>
      </w:r>
      <w:r w:rsidR="003B51C3" w:rsidRPr="00DA0425">
        <w:rPr>
          <w:rFonts w:ascii="Times New Roman" w:hAnsi="Times New Roman" w:cs="Times New Roman"/>
          <w:sz w:val="24"/>
          <w:szCs w:val="24"/>
        </w:rPr>
        <w:t>(</w:t>
      </w:r>
      <w:proofErr w:type="gramEnd"/>
      <w:r w:rsidR="003B51C3" w:rsidRPr="00DA0425">
        <w:rPr>
          <w:rFonts w:ascii="Times New Roman" w:hAnsi="Times New Roman" w:cs="Times New Roman"/>
          <w:sz w:val="24"/>
          <w:szCs w:val="24"/>
        </w:rPr>
        <w:t>İş Bankası Entegre Raporu</w:t>
      </w:r>
      <w:r w:rsidR="007666C8">
        <w:rPr>
          <w:rFonts w:ascii="Times New Roman" w:hAnsi="Times New Roman" w:cs="Times New Roman"/>
          <w:sz w:val="24"/>
          <w:szCs w:val="24"/>
        </w:rPr>
        <w:t>,</w:t>
      </w:r>
      <w:r w:rsidR="003B51C3">
        <w:rPr>
          <w:rFonts w:ascii="Times New Roman" w:hAnsi="Times New Roman" w:cs="Times New Roman"/>
          <w:sz w:val="24"/>
          <w:szCs w:val="24"/>
        </w:rPr>
        <w:t xml:space="preserve"> </w:t>
      </w:r>
      <w:r w:rsidR="003B51C3" w:rsidRPr="00DA0425">
        <w:rPr>
          <w:rFonts w:ascii="Times New Roman" w:hAnsi="Times New Roman" w:cs="Times New Roman"/>
          <w:sz w:val="24"/>
          <w:szCs w:val="24"/>
        </w:rPr>
        <w:t>2020:9</w:t>
      </w:r>
      <w:r w:rsidR="003B51C3">
        <w:rPr>
          <w:rFonts w:ascii="Times New Roman" w:hAnsi="Times New Roman" w:cs="Times New Roman"/>
          <w:sz w:val="24"/>
          <w:szCs w:val="24"/>
        </w:rPr>
        <w:t>9</w:t>
      </w:r>
      <w:r w:rsidR="003B51C3" w:rsidRPr="00DA0425">
        <w:rPr>
          <w:rFonts w:ascii="Times New Roman" w:hAnsi="Times New Roman" w:cs="Times New Roman"/>
          <w:sz w:val="24"/>
          <w:szCs w:val="24"/>
        </w:rPr>
        <w:t>)</w:t>
      </w:r>
      <w:r w:rsidR="003B51C3">
        <w:rPr>
          <w:rFonts w:ascii="Times New Roman" w:hAnsi="Times New Roman" w:cs="Times New Roman"/>
          <w:sz w:val="24"/>
          <w:szCs w:val="24"/>
        </w:rPr>
        <w:t>.</w:t>
      </w:r>
    </w:p>
    <w:p w14:paraId="116B14B5" w14:textId="5F91DB5B" w:rsidR="00471E47" w:rsidRDefault="00471E47" w:rsidP="0041159D">
      <w:pPr>
        <w:jc w:val="both"/>
        <w:rPr>
          <w:rFonts w:ascii="Times New Roman" w:hAnsi="Times New Roman" w:cs="Times New Roman"/>
          <w:sz w:val="24"/>
          <w:szCs w:val="24"/>
        </w:rPr>
      </w:pPr>
      <w:r w:rsidRPr="0041159D">
        <w:rPr>
          <w:rFonts w:ascii="Times New Roman" w:hAnsi="Times New Roman" w:cs="Times New Roman"/>
          <w:sz w:val="24"/>
          <w:szCs w:val="24"/>
        </w:rPr>
        <w:t>Garanti BBVA</w:t>
      </w:r>
      <w:r w:rsidR="003F74A6">
        <w:rPr>
          <w:rFonts w:ascii="Times New Roman" w:hAnsi="Times New Roman" w:cs="Times New Roman"/>
          <w:sz w:val="24"/>
          <w:szCs w:val="24"/>
        </w:rPr>
        <w:t xml:space="preserve"> 2020 entegre raporuna göre</w:t>
      </w:r>
      <w:r w:rsidRPr="0041159D">
        <w:rPr>
          <w:rFonts w:ascii="Times New Roman" w:hAnsi="Times New Roman" w:cs="Times New Roman"/>
          <w:sz w:val="24"/>
          <w:szCs w:val="24"/>
        </w:rPr>
        <w:t xml:space="preserve">, </w:t>
      </w:r>
      <w:r w:rsidR="00456B87">
        <w:rPr>
          <w:rFonts w:ascii="Times New Roman" w:hAnsi="Times New Roman" w:cs="Times New Roman"/>
          <w:sz w:val="24"/>
          <w:szCs w:val="24"/>
        </w:rPr>
        <w:t xml:space="preserve">sürdürülebilir kalkınma amaçlarında yer alan toplumsal cinsiyet eşitliği banka içinde ve ülkemizde genel fayda sağlayacak bir durum olarak belirtilmekte ve ekonominin </w:t>
      </w:r>
      <w:r w:rsidR="00923FD2">
        <w:rPr>
          <w:rFonts w:ascii="Times New Roman" w:hAnsi="Times New Roman" w:cs="Times New Roman"/>
          <w:sz w:val="24"/>
          <w:szCs w:val="24"/>
        </w:rPr>
        <w:t>daha hızlı büyümesi için kadınların istihdamı ve çalışma hayatına aktif katılımı destekle</w:t>
      </w:r>
      <w:r w:rsidR="007666C8">
        <w:rPr>
          <w:rFonts w:ascii="Times New Roman" w:hAnsi="Times New Roman" w:cs="Times New Roman"/>
          <w:sz w:val="24"/>
          <w:szCs w:val="24"/>
        </w:rPr>
        <w:t>n</w:t>
      </w:r>
      <w:r w:rsidR="00923FD2">
        <w:rPr>
          <w:rFonts w:ascii="Times New Roman" w:hAnsi="Times New Roman" w:cs="Times New Roman"/>
          <w:sz w:val="24"/>
          <w:szCs w:val="24"/>
        </w:rPr>
        <w:t xml:space="preserve">mektedir. Bu </w:t>
      </w:r>
      <w:r w:rsidR="007666C8">
        <w:rPr>
          <w:rFonts w:ascii="Times New Roman" w:hAnsi="Times New Roman" w:cs="Times New Roman"/>
          <w:sz w:val="24"/>
          <w:szCs w:val="24"/>
        </w:rPr>
        <w:t>kapsamda</w:t>
      </w:r>
      <w:r w:rsidR="00923FD2">
        <w:rPr>
          <w:rFonts w:ascii="Times New Roman" w:hAnsi="Times New Roman" w:cs="Times New Roman"/>
          <w:sz w:val="24"/>
          <w:szCs w:val="24"/>
        </w:rPr>
        <w:t xml:space="preserve"> </w:t>
      </w:r>
      <w:r w:rsidRPr="0041159D">
        <w:rPr>
          <w:rFonts w:ascii="Times New Roman" w:hAnsi="Times New Roman" w:cs="Times New Roman"/>
          <w:sz w:val="24"/>
          <w:szCs w:val="24"/>
        </w:rPr>
        <w:t>kadın girişimcilere kullandırdığı kredi tutarı 2020 yıl sonunda 8,7 milyar TL’ye ulaş</w:t>
      </w:r>
      <w:r w:rsidR="00923FD2">
        <w:rPr>
          <w:rFonts w:ascii="Times New Roman" w:hAnsi="Times New Roman" w:cs="Times New Roman"/>
          <w:sz w:val="24"/>
          <w:szCs w:val="24"/>
        </w:rPr>
        <w:t>mıştır</w:t>
      </w:r>
      <w:r w:rsidR="00095736">
        <w:rPr>
          <w:rFonts w:ascii="Times New Roman" w:hAnsi="Times New Roman" w:cs="Times New Roman"/>
          <w:sz w:val="24"/>
          <w:szCs w:val="24"/>
        </w:rPr>
        <w:t xml:space="preserve"> </w:t>
      </w:r>
      <w:r w:rsidR="00EA092D" w:rsidRPr="00DA0425">
        <w:rPr>
          <w:rFonts w:ascii="Times New Roman" w:hAnsi="Times New Roman" w:cs="Times New Roman"/>
          <w:sz w:val="24"/>
          <w:szCs w:val="24"/>
        </w:rPr>
        <w:t>(</w:t>
      </w:r>
      <w:r w:rsidR="00EA092D">
        <w:rPr>
          <w:rFonts w:ascii="Times New Roman" w:hAnsi="Times New Roman" w:cs="Times New Roman"/>
          <w:sz w:val="24"/>
          <w:szCs w:val="24"/>
        </w:rPr>
        <w:t>Garanti</w:t>
      </w:r>
      <w:r w:rsidR="00EA092D" w:rsidRPr="00DA0425">
        <w:rPr>
          <w:rFonts w:ascii="Times New Roman" w:hAnsi="Times New Roman" w:cs="Times New Roman"/>
          <w:sz w:val="24"/>
          <w:szCs w:val="24"/>
        </w:rPr>
        <w:t xml:space="preserve"> Bankası Entegre Raporu</w:t>
      </w:r>
      <w:r w:rsidR="007666C8">
        <w:rPr>
          <w:rFonts w:ascii="Times New Roman" w:hAnsi="Times New Roman" w:cs="Times New Roman"/>
          <w:sz w:val="24"/>
          <w:szCs w:val="24"/>
        </w:rPr>
        <w:t>,</w:t>
      </w:r>
      <w:r w:rsidR="00EA092D">
        <w:rPr>
          <w:rFonts w:ascii="Times New Roman" w:hAnsi="Times New Roman" w:cs="Times New Roman"/>
          <w:sz w:val="24"/>
          <w:szCs w:val="24"/>
        </w:rPr>
        <w:t xml:space="preserve"> </w:t>
      </w:r>
      <w:r w:rsidR="00EA092D" w:rsidRPr="00DA0425">
        <w:rPr>
          <w:rFonts w:ascii="Times New Roman" w:hAnsi="Times New Roman" w:cs="Times New Roman"/>
          <w:sz w:val="24"/>
          <w:szCs w:val="24"/>
        </w:rPr>
        <w:t>2020:</w:t>
      </w:r>
      <w:r w:rsidR="00EA092D">
        <w:rPr>
          <w:rFonts w:ascii="Times New Roman" w:hAnsi="Times New Roman" w:cs="Times New Roman"/>
          <w:sz w:val="24"/>
          <w:szCs w:val="24"/>
        </w:rPr>
        <w:t>572</w:t>
      </w:r>
      <w:r w:rsidR="00EA092D" w:rsidRPr="00DA0425">
        <w:rPr>
          <w:rFonts w:ascii="Times New Roman" w:hAnsi="Times New Roman" w:cs="Times New Roman"/>
          <w:sz w:val="24"/>
          <w:szCs w:val="24"/>
        </w:rPr>
        <w:t>)</w:t>
      </w:r>
      <w:r w:rsidR="00EA092D">
        <w:rPr>
          <w:rFonts w:ascii="Times New Roman" w:hAnsi="Times New Roman" w:cs="Times New Roman"/>
          <w:sz w:val="24"/>
          <w:szCs w:val="24"/>
        </w:rPr>
        <w:t>.</w:t>
      </w:r>
    </w:p>
    <w:p w14:paraId="1EA80955" w14:textId="55D26887" w:rsidR="00FE1966" w:rsidRPr="003E7018" w:rsidRDefault="002A53B1" w:rsidP="003E7018">
      <w:pPr>
        <w:jc w:val="both"/>
        <w:rPr>
          <w:rFonts w:ascii="Times New Roman" w:hAnsi="Times New Roman" w:cs="Times New Roman"/>
          <w:sz w:val="24"/>
          <w:szCs w:val="24"/>
        </w:rPr>
      </w:pPr>
      <w:r w:rsidRPr="0041159D">
        <w:rPr>
          <w:rFonts w:ascii="Times New Roman" w:hAnsi="Times New Roman" w:cs="Times New Roman"/>
          <w:sz w:val="24"/>
          <w:szCs w:val="24"/>
        </w:rPr>
        <w:t>Akbank</w:t>
      </w:r>
      <w:r w:rsidR="009B1DAC">
        <w:rPr>
          <w:rFonts w:ascii="Times New Roman" w:hAnsi="Times New Roman" w:cs="Times New Roman"/>
          <w:sz w:val="24"/>
          <w:szCs w:val="24"/>
        </w:rPr>
        <w:t xml:space="preserve"> 2020 entegre raporuna göre</w:t>
      </w:r>
      <w:r w:rsidRPr="0041159D">
        <w:rPr>
          <w:rFonts w:ascii="Times New Roman" w:hAnsi="Times New Roman" w:cs="Times New Roman"/>
          <w:sz w:val="24"/>
          <w:szCs w:val="24"/>
        </w:rPr>
        <w:t xml:space="preserve">, kadın girişimcileri ihracata teşvik etmek için Özel İhracat Destek Kredisi ile </w:t>
      </w:r>
      <w:r w:rsidR="008779E5">
        <w:rPr>
          <w:rFonts w:ascii="Times New Roman" w:hAnsi="Times New Roman" w:cs="Times New Roman"/>
          <w:sz w:val="24"/>
          <w:szCs w:val="24"/>
        </w:rPr>
        <w:t>faiz avantajı sunmuş ve bunun için özel kaynak ayrılmıştır.  Bu işlemde şirketlerde kadınların ortaklık paylarının %51 in üzerinde olması yeterlidir</w:t>
      </w:r>
      <w:r w:rsidR="00C26F46">
        <w:rPr>
          <w:rFonts w:ascii="Times New Roman" w:hAnsi="Times New Roman" w:cs="Times New Roman"/>
          <w:sz w:val="24"/>
          <w:szCs w:val="24"/>
        </w:rPr>
        <w:t xml:space="preserve"> (Akbank </w:t>
      </w:r>
      <w:r w:rsidR="00C26F46" w:rsidRPr="00DA0425">
        <w:rPr>
          <w:rFonts w:ascii="Times New Roman" w:hAnsi="Times New Roman" w:cs="Times New Roman"/>
          <w:sz w:val="24"/>
          <w:szCs w:val="24"/>
        </w:rPr>
        <w:t>Entegre Raporu:</w:t>
      </w:r>
      <w:r w:rsidR="00C26F46">
        <w:rPr>
          <w:rFonts w:ascii="Times New Roman" w:hAnsi="Times New Roman" w:cs="Times New Roman"/>
          <w:sz w:val="24"/>
          <w:szCs w:val="24"/>
        </w:rPr>
        <w:t xml:space="preserve"> </w:t>
      </w:r>
      <w:r w:rsidR="00C26F46" w:rsidRPr="00DA0425">
        <w:rPr>
          <w:rFonts w:ascii="Times New Roman" w:hAnsi="Times New Roman" w:cs="Times New Roman"/>
          <w:sz w:val="24"/>
          <w:szCs w:val="24"/>
        </w:rPr>
        <w:t>2020:</w:t>
      </w:r>
      <w:r w:rsidR="00C26F46">
        <w:rPr>
          <w:rFonts w:ascii="Times New Roman" w:hAnsi="Times New Roman" w:cs="Times New Roman"/>
          <w:sz w:val="24"/>
          <w:szCs w:val="24"/>
        </w:rPr>
        <w:t>73</w:t>
      </w:r>
      <w:r w:rsidR="00C26F46" w:rsidRPr="00DA0425">
        <w:rPr>
          <w:rFonts w:ascii="Times New Roman" w:hAnsi="Times New Roman" w:cs="Times New Roman"/>
          <w:sz w:val="24"/>
          <w:szCs w:val="24"/>
        </w:rPr>
        <w:t>)</w:t>
      </w:r>
      <w:r w:rsidR="00C26F46">
        <w:rPr>
          <w:rFonts w:ascii="Times New Roman" w:hAnsi="Times New Roman" w:cs="Times New Roman"/>
          <w:sz w:val="24"/>
          <w:szCs w:val="24"/>
        </w:rPr>
        <w:t>.</w:t>
      </w:r>
      <w:r w:rsidR="00B7260C">
        <w:rPr>
          <w:rFonts w:ascii="Times New Roman" w:hAnsi="Times New Roman" w:cs="Times New Roman"/>
          <w:sz w:val="24"/>
          <w:szCs w:val="24"/>
        </w:rPr>
        <w:t xml:space="preserve"> </w:t>
      </w:r>
      <w:r w:rsidR="008779E5">
        <w:rPr>
          <w:rFonts w:ascii="Times New Roman" w:hAnsi="Times New Roman" w:cs="Times New Roman"/>
          <w:sz w:val="24"/>
          <w:szCs w:val="24"/>
        </w:rPr>
        <w:t xml:space="preserve">Diğer taraftan </w:t>
      </w:r>
      <w:r w:rsidR="00B7260C">
        <w:rPr>
          <w:rFonts w:ascii="Times New Roman" w:hAnsi="Times New Roman" w:cs="Times New Roman"/>
          <w:sz w:val="24"/>
          <w:szCs w:val="24"/>
        </w:rPr>
        <w:t xml:space="preserve">Akbank </w:t>
      </w:r>
      <w:r w:rsidR="00883F6E">
        <w:rPr>
          <w:rFonts w:ascii="Times New Roman" w:hAnsi="Times New Roman" w:cs="Times New Roman"/>
          <w:sz w:val="24"/>
          <w:szCs w:val="24"/>
        </w:rPr>
        <w:t xml:space="preserve">Bloomberg </w:t>
      </w:r>
      <w:r w:rsidR="006B43D6" w:rsidRPr="0041159D">
        <w:rPr>
          <w:rFonts w:ascii="Times New Roman" w:hAnsi="Times New Roman" w:cs="Times New Roman"/>
          <w:sz w:val="24"/>
          <w:szCs w:val="24"/>
        </w:rPr>
        <w:t>Cinsiyet Eşitliği Endeksi’ne girmeye hak kazanmıştır</w:t>
      </w:r>
      <w:r w:rsidR="00B7260C">
        <w:rPr>
          <w:rFonts w:ascii="Times New Roman" w:hAnsi="Times New Roman" w:cs="Times New Roman"/>
          <w:sz w:val="24"/>
          <w:szCs w:val="24"/>
        </w:rPr>
        <w:t xml:space="preserve">. Bu endeks cinsiyet eşitliği için kadın liderliği ve yetenek hattı, ücret eşitliği ve cinsiyete dayalı ücret eşitliği paritesi, kapsayıcılık kültürü, cinsel tacizle mücadele politikaları, kadın dostu marka kimliği olmak üzere beş temel ölçüye bakılmaktadır. Bu kapsamda Türkiye’den </w:t>
      </w:r>
      <w:r w:rsidR="003E7018">
        <w:rPr>
          <w:rFonts w:ascii="Times New Roman" w:hAnsi="Times New Roman" w:cs="Times New Roman"/>
          <w:sz w:val="24"/>
          <w:szCs w:val="24"/>
        </w:rPr>
        <w:t>Akbank dışında endekse giren şirketler; Garanti BBVA, Türkiye Vakıflar</w:t>
      </w:r>
      <w:r w:rsidR="007666C8">
        <w:rPr>
          <w:rFonts w:ascii="Times New Roman" w:hAnsi="Times New Roman" w:cs="Times New Roman"/>
          <w:sz w:val="24"/>
          <w:szCs w:val="24"/>
        </w:rPr>
        <w:t xml:space="preserve"> B</w:t>
      </w:r>
      <w:r w:rsidR="003E7018">
        <w:rPr>
          <w:rFonts w:ascii="Times New Roman" w:hAnsi="Times New Roman" w:cs="Times New Roman"/>
          <w:sz w:val="24"/>
          <w:szCs w:val="24"/>
        </w:rPr>
        <w:t xml:space="preserve">ankası, Yapı ve Kredi </w:t>
      </w:r>
      <w:r w:rsidR="007666C8">
        <w:rPr>
          <w:rFonts w:ascii="Times New Roman" w:hAnsi="Times New Roman" w:cs="Times New Roman"/>
          <w:sz w:val="24"/>
          <w:szCs w:val="24"/>
        </w:rPr>
        <w:t>B</w:t>
      </w:r>
      <w:r w:rsidR="003E7018">
        <w:rPr>
          <w:rFonts w:ascii="Times New Roman" w:hAnsi="Times New Roman" w:cs="Times New Roman"/>
          <w:sz w:val="24"/>
          <w:szCs w:val="24"/>
        </w:rPr>
        <w:t>ankası, Türkiye Petrol Rafinerileri</w:t>
      </w:r>
      <w:r w:rsidR="007666C8">
        <w:rPr>
          <w:rFonts w:ascii="Times New Roman" w:hAnsi="Times New Roman" w:cs="Times New Roman"/>
          <w:sz w:val="24"/>
          <w:szCs w:val="24"/>
        </w:rPr>
        <w:t xml:space="preserve"> A.Ş.</w:t>
      </w:r>
      <w:r w:rsidR="003E7018">
        <w:rPr>
          <w:rFonts w:ascii="Times New Roman" w:hAnsi="Times New Roman" w:cs="Times New Roman"/>
          <w:sz w:val="24"/>
          <w:szCs w:val="24"/>
        </w:rPr>
        <w:t>, Ford Otomotiv ve Sabancı Holding</w:t>
      </w:r>
      <w:r w:rsidR="007666C8">
        <w:rPr>
          <w:rFonts w:ascii="Times New Roman" w:hAnsi="Times New Roman" w:cs="Times New Roman"/>
          <w:sz w:val="24"/>
          <w:szCs w:val="24"/>
        </w:rPr>
        <w:t>’dir.</w:t>
      </w:r>
      <w:r w:rsidR="003E7018">
        <w:rPr>
          <w:rFonts w:ascii="Times New Roman" w:hAnsi="Times New Roman" w:cs="Times New Roman"/>
          <w:sz w:val="24"/>
          <w:szCs w:val="24"/>
        </w:rPr>
        <w:t xml:space="preserve"> (</w:t>
      </w:r>
      <w:r w:rsidR="00FE1966">
        <w:rPr>
          <w:rStyle w:val="HTMLCite"/>
          <w:rFonts w:ascii="Arial" w:hAnsi="Arial" w:cs="Arial"/>
          <w:i w:val="0"/>
          <w:iCs w:val="0"/>
          <w:color w:val="202124"/>
          <w:sz w:val="21"/>
          <w:szCs w:val="21"/>
          <w:shd w:val="clear" w:color="auto" w:fill="FFFFFF"/>
        </w:rPr>
        <w:fldChar w:fldCharType="begin"/>
      </w:r>
      <w:r w:rsidR="00FE1966">
        <w:rPr>
          <w:rStyle w:val="HTMLCite"/>
          <w:rFonts w:ascii="Arial" w:hAnsi="Arial" w:cs="Arial"/>
          <w:i w:val="0"/>
          <w:iCs w:val="0"/>
          <w:color w:val="202124"/>
          <w:sz w:val="21"/>
          <w:szCs w:val="21"/>
          <w:shd w:val="clear" w:color="auto" w:fill="FFFFFF"/>
        </w:rPr>
        <w:instrText xml:space="preserve"> HYPERLINK "http://www.skdturkiye.org) </w:instrText>
      </w:r>
    </w:p>
    <w:p w14:paraId="73E8013C" w14:textId="77FA7B52" w:rsidR="00B7260C" w:rsidRPr="0041159D" w:rsidRDefault="00FE1966" w:rsidP="003E7018">
      <w:pPr>
        <w:jc w:val="both"/>
        <w:rPr>
          <w:rFonts w:ascii="Times New Roman" w:hAnsi="Times New Roman" w:cs="Times New Roman"/>
          <w:sz w:val="24"/>
          <w:szCs w:val="24"/>
        </w:rPr>
      </w:pPr>
      <w:r>
        <w:rPr>
          <w:rStyle w:val="HTMLCite"/>
          <w:rFonts w:ascii="Arial" w:hAnsi="Arial" w:cs="Arial"/>
          <w:i w:val="0"/>
          <w:iCs w:val="0"/>
          <w:color w:val="202124"/>
          <w:sz w:val="21"/>
          <w:szCs w:val="21"/>
          <w:shd w:val="clear" w:color="auto" w:fill="FFFFFF"/>
        </w:rPr>
        <w:instrText xml:space="preserve">" </w:instrText>
      </w:r>
      <w:r>
        <w:rPr>
          <w:rStyle w:val="HTMLCite"/>
          <w:rFonts w:ascii="Arial" w:hAnsi="Arial" w:cs="Arial"/>
          <w:i w:val="0"/>
          <w:iCs w:val="0"/>
          <w:color w:val="202124"/>
          <w:sz w:val="21"/>
          <w:szCs w:val="21"/>
          <w:shd w:val="clear" w:color="auto" w:fill="FFFFFF"/>
        </w:rPr>
        <w:fldChar w:fldCharType="separate"/>
      </w:r>
      <w:r w:rsidRPr="000B1B25">
        <w:rPr>
          <w:rStyle w:val="Kpr"/>
          <w:rFonts w:ascii="Arial" w:hAnsi="Arial" w:cs="Arial"/>
          <w:sz w:val="21"/>
          <w:szCs w:val="21"/>
          <w:shd w:val="clear" w:color="auto" w:fill="FFFFFF"/>
        </w:rPr>
        <w:t xml:space="preserve">http://www.skdturkiye.org) </w:t>
      </w:r>
      <w:r>
        <w:rPr>
          <w:rStyle w:val="HTMLCite"/>
          <w:rFonts w:ascii="Arial" w:hAnsi="Arial" w:cs="Arial"/>
          <w:i w:val="0"/>
          <w:iCs w:val="0"/>
          <w:color w:val="202124"/>
          <w:sz w:val="21"/>
          <w:szCs w:val="21"/>
          <w:shd w:val="clear" w:color="auto" w:fill="FFFFFF"/>
        </w:rPr>
        <w:fldChar w:fldCharType="end"/>
      </w:r>
    </w:p>
    <w:p w14:paraId="4B160A30" w14:textId="2169840E" w:rsidR="001A579F" w:rsidRPr="00690A1F" w:rsidRDefault="00EA6E2F" w:rsidP="00691895">
      <w:pPr>
        <w:pStyle w:val="ListeParagraf"/>
        <w:numPr>
          <w:ilvl w:val="0"/>
          <w:numId w:val="9"/>
        </w:numPr>
        <w:jc w:val="both"/>
        <w:rPr>
          <w:rFonts w:ascii="Times New Roman" w:hAnsi="Times New Roman" w:cs="Times New Roman"/>
          <w:b/>
          <w:bCs/>
          <w:sz w:val="24"/>
          <w:szCs w:val="24"/>
        </w:rPr>
      </w:pPr>
      <w:r w:rsidRPr="00690A1F">
        <w:rPr>
          <w:rFonts w:ascii="Times New Roman" w:hAnsi="Times New Roman" w:cs="Times New Roman"/>
          <w:b/>
          <w:bCs/>
          <w:sz w:val="24"/>
          <w:szCs w:val="24"/>
        </w:rPr>
        <w:t xml:space="preserve">Sonuç </w:t>
      </w:r>
    </w:p>
    <w:p w14:paraId="37944F78" w14:textId="318DE3A7" w:rsidR="00EA6E2F" w:rsidRDefault="00EA6E2F" w:rsidP="0041159D">
      <w:pPr>
        <w:jc w:val="both"/>
        <w:rPr>
          <w:rFonts w:ascii="Times New Roman" w:hAnsi="Times New Roman" w:cs="Times New Roman"/>
          <w:sz w:val="24"/>
          <w:szCs w:val="24"/>
        </w:rPr>
      </w:pPr>
      <w:r>
        <w:rPr>
          <w:rFonts w:ascii="Times New Roman" w:hAnsi="Times New Roman" w:cs="Times New Roman"/>
          <w:sz w:val="24"/>
          <w:szCs w:val="24"/>
        </w:rPr>
        <w:t xml:space="preserve">Ülkemizdeki en büyük </w:t>
      </w:r>
      <w:r w:rsidR="00831A79">
        <w:rPr>
          <w:rFonts w:ascii="Times New Roman" w:hAnsi="Times New Roman" w:cs="Times New Roman"/>
          <w:sz w:val="24"/>
          <w:szCs w:val="24"/>
        </w:rPr>
        <w:t xml:space="preserve">özel </w:t>
      </w:r>
      <w:r>
        <w:rPr>
          <w:rFonts w:ascii="Times New Roman" w:hAnsi="Times New Roman" w:cs="Times New Roman"/>
          <w:sz w:val="24"/>
          <w:szCs w:val="24"/>
        </w:rPr>
        <w:t xml:space="preserve">bankaların entegre raporları incelendiğinde sürdürülebilirlik raporlarına önceki yıllara göre daha geniş yer verdikleri ve </w:t>
      </w:r>
      <w:r w:rsidR="00B96DA9">
        <w:rPr>
          <w:rFonts w:ascii="Times New Roman" w:hAnsi="Times New Roman" w:cs="Times New Roman"/>
          <w:sz w:val="24"/>
          <w:szCs w:val="24"/>
        </w:rPr>
        <w:t>B</w:t>
      </w:r>
      <w:r>
        <w:rPr>
          <w:rFonts w:ascii="Times New Roman" w:hAnsi="Times New Roman" w:cs="Times New Roman"/>
          <w:sz w:val="24"/>
          <w:szCs w:val="24"/>
        </w:rPr>
        <w:t xml:space="preserve">irleşmiş </w:t>
      </w:r>
      <w:r w:rsidR="00B96DA9">
        <w:rPr>
          <w:rFonts w:ascii="Times New Roman" w:hAnsi="Times New Roman" w:cs="Times New Roman"/>
          <w:sz w:val="24"/>
          <w:szCs w:val="24"/>
        </w:rPr>
        <w:t>M</w:t>
      </w:r>
      <w:r>
        <w:rPr>
          <w:rFonts w:ascii="Times New Roman" w:hAnsi="Times New Roman" w:cs="Times New Roman"/>
          <w:sz w:val="24"/>
          <w:szCs w:val="24"/>
        </w:rPr>
        <w:t>illetler</w:t>
      </w:r>
      <w:r w:rsidR="00B96DA9">
        <w:rPr>
          <w:rFonts w:ascii="Times New Roman" w:hAnsi="Times New Roman" w:cs="Times New Roman"/>
          <w:sz w:val="24"/>
          <w:szCs w:val="24"/>
        </w:rPr>
        <w:t>’</w:t>
      </w:r>
      <w:r w:rsidR="00B06524">
        <w:rPr>
          <w:rFonts w:ascii="Times New Roman" w:hAnsi="Times New Roman" w:cs="Times New Roman"/>
          <w:sz w:val="24"/>
          <w:szCs w:val="24"/>
        </w:rPr>
        <w:t xml:space="preserve"> </w:t>
      </w:r>
      <w:r>
        <w:rPr>
          <w:rFonts w:ascii="Times New Roman" w:hAnsi="Times New Roman" w:cs="Times New Roman"/>
          <w:sz w:val="24"/>
          <w:szCs w:val="24"/>
        </w:rPr>
        <w:t xml:space="preserve">in sürdürülebilir kalkınma amaçlarına uyum sağladıkları gözlenmektedir. </w:t>
      </w:r>
      <w:r w:rsidR="007259B7">
        <w:rPr>
          <w:rFonts w:ascii="Times New Roman" w:hAnsi="Times New Roman" w:cs="Times New Roman"/>
          <w:sz w:val="24"/>
          <w:szCs w:val="24"/>
        </w:rPr>
        <w:t>Araştırmamızda</w:t>
      </w:r>
      <w:r w:rsidR="00B06524">
        <w:rPr>
          <w:rFonts w:ascii="Times New Roman" w:hAnsi="Times New Roman" w:cs="Times New Roman"/>
          <w:sz w:val="24"/>
          <w:szCs w:val="24"/>
        </w:rPr>
        <w:t>,</w:t>
      </w:r>
      <w:r w:rsidR="007259B7">
        <w:rPr>
          <w:rFonts w:ascii="Times New Roman" w:hAnsi="Times New Roman" w:cs="Times New Roman"/>
          <w:sz w:val="24"/>
          <w:szCs w:val="24"/>
        </w:rPr>
        <w:t xml:space="preserve"> ama</w:t>
      </w:r>
      <w:r w:rsidR="00B618E4">
        <w:rPr>
          <w:rFonts w:ascii="Times New Roman" w:hAnsi="Times New Roman" w:cs="Times New Roman"/>
          <w:sz w:val="24"/>
          <w:szCs w:val="24"/>
        </w:rPr>
        <w:t>cımız</w:t>
      </w:r>
      <w:r w:rsidR="00B06524">
        <w:rPr>
          <w:rFonts w:ascii="Times New Roman" w:hAnsi="Times New Roman" w:cs="Times New Roman"/>
          <w:sz w:val="24"/>
          <w:szCs w:val="24"/>
        </w:rPr>
        <w:t>,</w:t>
      </w:r>
      <w:r w:rsidR="007259B7">
        <w:rPr>
          <w:rFonts w:ascii="Times New Roman" w:hAnsi="Times New Roman" w:cs="Times New Roman"/>
          <w:sz w:val="24"/>
          <w:szCs w:val="24"/>
        </w:rPr>
        <w:t xml:space="preserve"> </w:t>
      </w:r>
      <w:r w:rsidR="00831A79">
        <w:rPr>
          <w:rFonts w:ascii="Times New Roman" w:hAnsi="Times New Roman" w:cs="Times New Roman"/>
          <w:sz w:val="24"/>
          <w:szCs w:val="24"/>
        </w:rPr>
        <w:t xml:space="preserve">bu </w:t>
      </w:r>
      <w:r w:rsidR="007259B7">
        <w:rPr>
          <w:rFonts w:ascii="Times New Roman" w:hAnsi="Times New Roman" w:cs="Times New Roman"/>
          <w:sz w:val="24"/>
          <w:szCs w:val="24"/>
        </w:rPr>
        <w:t>bankaların</w:t>
      </w:r>
      <w:r w:rsidR="00B618E4">
        <w:rPr>
          <w:rFonts w:ascii="Times New Roman" w:hAnsi="Times New Roman" w:cs="Times New Roman"/>
          <w:sz w:val="24"/>
          <w:szCs w:val="24"/>
        </w:rPr>
        <w:t xml:space="preserve"> kredi kaynağı yaratma ve bunu ihtiyaç sahiplerine aktarma faaliyetlerini gerçekleştirirken bu faaliyetlerinin ne kadarını sürdürülebilir kalkınma amaçlarına göre gerçekleştirdiklerini </w:t>
      </w:r>
      <w:r w:rsidR="004056E2">
        <w:rPr>
          <w:rFonts w:ascii="Times New Roman" w:hAnsi="Times New Roman" w:cs="Times New Roman"/>
          <w:sz w:val="24"/>
          <w:szCs w:val="24"/>
        </w:rPr>
        <w:t xml:space="preserve">ve kredi desteklerini </w:t>
      </w:r>
      <w:r w:rsidR="00B618E4">
        <w:rPr>
          <w:rFonts w:ascii="Times New Roman" w:hAnsi="Times New Roman" w:cs="Times New Roman"/>
          <w:sz w:val="24"/>
          <w:szCs w:val="24"/>
        </w:rPr>
        <w:t xml:space="preserve">incelemektir. </w:t>
      </w:r>
    </w:p>
    <w:p w14:paraId="7DF9DA64" w14:textId="78A38194" w:rsidR="001F5176" w:rsidRDefault="001E55E3" w:rsidP="0041159D">
      <w:pPr>
        <w:jc w:val="both"/>
        <w:rPr>
          <w:rFonts w:ascii="Times New Roman" w:hAnsi="Times New Roman" w:cs="Times New Roman"/>
          <w:sz w:val="24"/>
          <w:szCs w:val="24"/>
        </w:rPr>
      </w:pPr>
      <w:r>
        <w:rPr>
          <w:rFonts w:ascii="Times New Roman" w:hAnsi="Times New Roman" w:cs="Times New Roman"/>
          <w:sz w:val="24"/>
          <w:szCs w:val="24"/>
        </w:rPr>
        <w:t>Nüfusun hızla artması ve iklim değişikliği pek çok sorunu da beraberinde getirmiştir. Ekonomik anlamda önemli bir yer tutan bankalar</w:t>
      </w:r>
      <w:r w:rsidR="00B06524">
        <w:rPr>
          <w:rFonts w:ascii="Times New Roman" w:hAnsi="Times New Roman" w:cs="Times New Roman"/>
          <w:sz w:val="24"/>
          <w:szCs w:val="24"/>
        </w:rPr>
        <w:t xml:space="preserve">, </w:t>
      </w:r>
      <w:r>
        <w:rPr>
          <w:rFonts w:ascii="Times New Roman" w:hAnsi="Times New Roman" w:cs="Times New Roman"/>
          <w:sz w:val="24"/>
          <w:szCs w:val="24"/>
        </w:rPr>
        <w:t>sermaye yapılarının güçlü olması ve teknolojiye çok hızlı adapte olmaları açısından dünyadaki bu soruna en hızlı katkı sağlayabilecek kurumlardan biridir. Bu nedenle sürdürülebilir kalkınma amaçlarının yerine getirilmesinde de en önemli oyuncu</w:t>
      </w:r>
      <w:r w:rsidR="001F5176">
        <w:rPr>
          <w:rFonts w:ascii="Times New Roman" w:hAnsi="Times New Roman" w:cs="Times New Roman"/>
          <w:sz w:val="24"/>
          <w:szCs w:val="24"/>
        </w:rPr>
        <w:t xml:space="preserve">lardır. </w:t>
      </w:r>
    </w:p>
    <w:p w14:paraId="2F7CD014" w14:textId="4D2A329A" w:rsidR="00836EC8" w:rsidRDefault="00831A79" w:rsidP="00836EC8">
      <w:pPr>
        <w:jc w:val="both"/>
        <w:rPr>
          <w:rFonts w:ascii="Times New Roman" w:hAnsi="Times New Roman" w:cs="Times New Roman"/>
          <w:sz w:val="24"/>
          <w:szCs w:val="24"/>
        </w:rPr>
      </w:pPr>
      <w:r>
        <w:rPr>
          <w:rFonts w:ascii="Times New Roman" w:hAnsi="Times New Roman" w:cs="Times New Roman"/>
          <w:sz w:val="24"/>
          <w:szCs w:val="24"/>
        </w:rPr>
        <w:lastRenderedPageBreak/>
        <w:t>Bu noktadan hareketle y</w:t>
      </w:r>
      <w:r w:rsidR="00B618E4">
        <w:rPr>
          <w:rFonts w:ascii="Times New Roman" w:hAnsi="Times New Roman" w:cs="Times New Roman"/>
          <w:sz w:val="24"/>
          <w:szCs w:val="24"/>
        </w:rPr>
        <w:t xml:space="preserve">aptığımız incelemede </w:t>
      </w:r>
      <w:r w:rsidR="0051292A">
        <w:rPr>
          <w:rFonts w:ascii="Times New Roman" w:hAnsi="Times New Roman" w:cs="Times New Roman"/>
          <w:sz w:val="24"/>
          <w:szCs w:val="24"/>
        </w:rPr>
        <w:t xml:space="preserve">örnekleme konu </w:t>
      </w:r>
      <w:r w:rsidR="00B618E4">
        <w:rPr>
          <w:rFonts w:ascii="Times New Roman" w:hAnsi="Times New Roman" w:cs="Times New Roman"/>
          <w:sz w:val="24"/>
          <w:szCs w:val="24"/>
        </w:rPr>
        <w:t xml:space="preserve">bankaların sürdürülebilir kalkınma </w:t>
      </w:r>
      <w:r w:rsidR="004056E2">
        <w:rPr>
          <w:rFonts w:ascii="Times New Roman" w:hAnsi="Times New Roman" w:cs="Times New Roman"/>
          <w:sz w:val="24"/>
          <w:szCs w:val="24"/>
        </w:rPr>
        <w:t xml:space="preserve">amaçları olan 17 </w:t>
      </w:r>
      <w:r w:rsidR="0051292A">
        <w:rPr>
          <w:rFonts w:ascii="Times New Roman" w:hAnsi="Times New Roman" w:cs="Times New Roman"/>
          <w:sz w:val="24"/>
          <w:szCs w:val="24"/>
        </w:rPr>
        <w:t>başlığın</w:t>
      </w:r>
      <w:r w:rsidR="004056E2">
        <w:rPr>
          <w:rFonts w:ascii="Times New Roman" w:hAnsi="Times New Roman" w:cs="Times New Roman"/>
          <w:sz w:val="24"/>
          <w:szCs w:val="24"/>
        </w:rPr>
        <w:t xml:space="preserve"> birkaç</w:t>
      </w:r>
      <w:r w:rsidR="0051292A">
        <w:rPr>
          <w:rFonts w:ascii="Times New Roman" w:hAnsi="Times New Roman" w:cs="Times New Roman"/>
          <w:sz w:val="24"/>
          <w:szCs w:val="24"/>
        </w:rPr>
        <w:t>ı</w:t>
      </w:r>
      <w:r w:rsidR="004056E2">
        <w:rPr>
          <w:rFonts w:ascii="Times New Roman" w:hAnsi="Times New Roman" w:cs="Times New Roman"/>
          <w:sz w:val="24"/>
          <w:szCs w:val="24"/>
        </w:rPr>
        <w:t xml:space="preserve"> dışında tüm bankalar tarafından benimsendiğini ve özellikle </w:t>
      </w:r>
      <w:r w:rsidR="00290D03">
        <w:rPr>
          <w:rFonts w:ascii="Times New Roman" w:hAnsi="Times New Roman" w:cs="Times New Roman"/>
          <w:sz w:val="24"/>
          <w:szCs w:val="24"/>
        </w:rPr>
        <w:t>nitelikli eğitim, erişilebilir temiz enerji, insana yakışır iş ve ekonomik büyüme, sanayi, yenilikçilik ve alt yapı, eşitsizliklerin azaltılması ve iklim eylemi</w:t>
      </w:r>
      <w:r w:rsidR="001E55E3">
        <w:rPr>
          <w:rFonts w:ascii="Times New Roman" w:hAnsi="Times New Roman" w:cs="Times New Roman"/>
          <w:sz w:val="24"/>
          <w:szCs w:val="24"/>
        </w:rPr>
        <w:t>ne ait 7 madde</w:t>
      </w:r>
      <w:r w:rsidR="0051292A">
        <w:rPr>
          <w:rFonts w:ascii="Times New Roman" w:hAnsi="Times New Roman" w:cs="Times New Roman"/>
          <w:sz w:val="24"/>
          <w:szCs w:val="24"/>
        </w:rPr>
        <w:t xml:space="preserve">nin </w:t>
      </w:r>
      <w:r w:rsidR="001E55E3">
        <w:rPr>
          <w:rFonts w:ascii="Times New Roman" w:hAnsi="Times New Roman" w:cs="Times New Roman"/>
          <w:sz w:val="24"/>
          <w:szCs w:val="24"/>
        </w:rPr>
        <w:t xml:space="preserve">her banka için öncelikli maddeler olarak kabul edilmiş </w:t>
      </w:r>
      <w:r w:rsidR="0051292A">
        <w:rPr>
          <w:rFonts w:ascii="Times New Roman" w:hAnsi="Times New Roman" w:cs="Times New Roman"/>
          <w:sz w:val="24"/>
          <w:szCs w:val="24"/>
        </w:rPr>
        <w:t xml:space="preserve">olduğu </w:t>
      </w:r>
      <w:r w:rsidR="001E55E3">
        <w:rPr>
          <w:rFonts w:ascii="Times New Roman" w:hAnsi="Times New Roman" w:cs="Times New Roman"/>
          <w:sz w:val="24"/>
          <w:szCs w:val="24"/>
        </w:rPr>
        <w:t>ve bu amaçlara göre oluşturulan projelere katkı sağlan</w:t>
      </w:r>
      <w:r w:rsidR="001F5176">
        <w:rPr>
          <w:rFonts w:ascii="Times New Roman" w:hAnsi="Times New Roman" w:cs="Times New Roman"/>
          <w:sz w:val="24"/>
          <w:szCs w:val="24"/>
        </w:rPr>
        <w:t xml:space="preserve">dığı gözlenmiştir. </w:t>
      </w:r>
      <w:r w:rsidR="00836EC8" w:rsidRPr="0041159D">
        <w:rPr>
          <w:rFonts w:ascii="Times New Roman" w:hAnsi="Times New Roman" w:cs="Times New Roman"/>
          <w:sz w:val="24"/>
          <w:szCs w:val="24"/>
        </w:rPr>
        <w:t>İncelememize konu olan bankalar</w:t>
      </w:r>
      <w:r w:rsidR="0051292A">
        <w:rPr>
          <w:rFonts w:ascii="Times New Roman" w:hAnsi="Times New Roman" w:cs="Times New Roman"/>
          <w:sz w:val="24"/>
          <w:szCs w:val="24"/>
        </w:rPr>
        <w:t>da</w:t>
      </w:r>
      <w:r w:rsidR="00836EC8">
        <w:rPr>
          <w:rFonts w:ascii="Times New Roman" w:hAnsi="Times New Roman" w:cs="Times New Roman"/>
          <w:sz w:val="24"/>
          <w:szCs w:val="24"/>
        </w:rPr>
        <w:t xml:space="preserve"> özellikle iklim değişikliği nedeniyle yoğun olarak yenilenebilir enerjiye yönelik projelerin desteklendiği görülmektedir. Çev</w:t>
      </w:r>
      <w:r w:rsidR="00193C02">
        <w:rPr>
          <w:rFonts w:ascii="Times New Roman" w:hAnsi="Times New Roman" w:cs="Times New Roman"/>
          <w:sz w:val="24"/>
          <w:szCs w:val="24"/>
        </w:rPr>
        <w:t>r</w:t>
      </w:r>
      <w:r w:rsidR="00836EC8">
        <w:rPr>
          <w:rFonts w:ascii="Times New Roman" w:hAnsi="Times New Roman" w:cs="Times New Roman"/>
          <w:sz w:val="24"/>
          <w:szCs w:val="24"/>
        </w:rPr>
        <w:t>eye duyarlılık kapsamında</w:t>
      </w:r>
      <w:r w:rsidR="00193C02">
        <w:rPr>
          <w:rFonts w:ascii="Times New Roman" w:hAnsi="Times New Roman" w:cs="Times New Roman"/>
          <w:sz w:val="24"/>
          <w:szCs w:val="24"/>
        </w:rPr>
        <w:t xml:space="preserve"> k</w:t>
      </w:r>
      <w:r w:rsidR="00836EC8">
        <w:rPr>
          <w:rFonts w:ascii="Times New Roman" w:hAnsi="Times New Roman" w:cs="Times New Roman"/>
          <w:sz w:val="24"/>
          <w:szCs w:val="24"/>
        </w:rPr>
        <w:t xml:space="preserve">redi </w:t>
      </w:r>
      <w:proofErr w:type="spellStart"/>
      <w:r w:rsidR="00836EC8">
        <w:rPr>
          <w:rFonts w:ascii="Times New Roman" w:hAnsi="Times New Roman" w:cs="Times New Roman"/>
          <w:sz w:val="24"/>
          <w:szCs w:val="24"/>
        </w:rPr>
        <w:t>kullandırım</w:t>
      </w:r>
      <w:r w:rsidR="00193C02">
        <w:rPr>
          <w:rFonts w:ascii="Times New Roman" w:hAnsi="Times New Roman" w:cs="Times New Roman"/>
          <w:sz w:val="24"/>
          <w:szCs w:val="24"/>
        </w:rPr>
        <w:t>ı</w:t>
      </w:r>
      <w:proofErr w:type="spellEnd"/>
      <w:r w:rsidR="00193C02">
        <w:rPr>
          <w:rFonts w:ascii="Times New Roman" w:hAnsi="Times New Roman" w:cs="Times New Roman"/>
          <w:sz w:val="24"/>
          <w:szCs w:val="24"/>
        </w:rPr>
        <w:t xml:space="preserve"> yapan bankalar</w:t>
      </w:r>
      <w:r w:rsidR="00437A64">
        <w:rPr>
          <w:rFonts w:ascii="Times New Roman" w:hAnsi="Times New Roman" w:cs="Times New Roman"/>
          <w:sz w:val="24"/>
          <w:szCs w:val="24"/>
        </w:rPr>
        <w:t xml:space="preserve">ın, </w:t>
      </w:r>
      <w:r w:rsidR="00193C02">
        <w:rPr>
          <w:rFonts w:ascii="Times New Roman" w:hAnsi="Times New Roman" w:cs="Times New Roman"/>
          <w:sz w:val="24"/>
          <w:szCs w:val="24"/>
        </w:rPr>
        <w:t>firmalar</w:t>
      </w:r>
      <w:r w:rsidR="0051292A">
        <w:rPr>
          <w:rFonts w:ascii="Times New Roman" w:hAnsi="Times New Roman" w:cs="Times New Roman"/>
          <w:sz w:val="24"/>
          <w:szCs w:val="24"/>
        </w:rPr>
        <w:t>ı</w:t>
      </w:r>
      <w:r w:rsidR="00193C02">
        <w:rPr>
          <w:rFonts w:ascii="Times New Roman" w:hAnsi="Times New Roman" w:cs="Times New Roman"/>
          <w:sz w:val="24"/>
          <w:szCs w:val="24"/>
        </w:rPr>
        <w:t xml:space="preserve"> özellikle çevresel etki ve değerlendirme sistemine </w:t>
      </w:r>
      <w:r w:rsidR="00437A64">
        <w:rPr>
          <w:rFonts w:ascii="Times New Roman" w:hAnsi="Times New Roman" w:cs="Times New Roman"/>
          <w:sz w:val="24"/>
          <w:szCs w:val="24"/>
        </w:rPr>
        <w:t>tabi tuttukları</w:t>
      </w:r>
      <w:r w:rsidR="00193C02">
        <w:rPr>
          <w:rFonts w:ascii="Times New Roman" w:hAnsi="Times New Roman" w:cs="Times New Roman"/>
          <w:sz w:val="24"/>
          <w:szCs w:val="24"/>
        </w:rPr>
        <w:t xml:space="preserve"> sürdürülebilirlik raporlarından takip edilmektedir. </w:t>
      </w:r>
      <w:r w:rsidR="003043AF">
        <w:rPr>
          <w:rFonts w:ascii="Times New Roman" w:hAnsi="Times New Roman" w:cs="Times New Roman"/>
          <w:sz w:val="24"/>
          <w:szCs w:val="24"/>
        </w:rPr>
        <w:t xml:space="preserve">Yine bu bağlamda tarıma yönelik destekler son yıllarda daha </w:t>
      </w:r>
      <w:r w:rsidR="00B06524">
        <w:rPr>
          <w:rFonts w:ascii="Times New Roman" w:hAnsi="Times New Roman" w:cs="Times New Roman"/>
          <w:sz w:val="24"/>
          <w:szCs w:val="24"/>
        </w:rPr>
        <w:t xml:space="preserve">da </w:t>
      </w:r>
      <w:r w:rsidR="003043AF">
        <w:rPr>
          <w:rFonts w:ascii="Times New Roman" w:hAnsi="Times New Roman" w:cs="Times New Roman"/>
          <w:sz w:val="24"/>
          <w:szCs w:val="24"/>
        </w:rPr>
        <w:t>artış göstermiştir. Diğer taraftan bankaların sürdürülebilirlik raporlarında göze çarpan en büyük eğilim</w:t>
      </w:r>
      <w:r w:rsidR="00FF3384">
        <w:rPr>
          <w:rFonts w:ascii="Times New Roman" w:hAnsi="Times New Roman" w:cs="Times New Roman"/>
          <w:sz w:val="24"/>
          <w:szCs w:val="24"/>
        </w:rPr>
        <w:t xml:space="preserve">, </w:t>
      </w:r>
      <w:r w:rsidR="003043AF">
        <w:rPr>
          <w:rFonts w:ascii="Times New Roman" w:hAnsi="Times New Roman" w:cs="Times New Roman"/>
          <w:sz w:val="24"/>
          <w:szCs w:val="24"/>
        </w:rPr>
        <w:t>eşitsizlikler</w:t>
      </w:r>
      <w:r w:rsidR="00FF3384">
        <w:rPr>
          <w:rFonts w:ascii="Times New Roman" w:hAnsi="Times New Roman" w:cs="Times New Roman"/>
          <w:sz w:val="24"/>
          <w:szCs w:val="24"/>
        </w:rPr>
        <w:t xml:space="preserve"> ve özellikle kadın ve gençlerin girişimlerine yönelik projelerin desteklenmesi olarak belirtilebilir. Örneğin </w:t>
      </w:r>
      <w:r w:rsidR="00836EC8">
        <w:rPr>
          <w:rFonts w:ascii="Times New Roman" w:hAnsi="Times New Roman" w:cs="Times New Roman"/>
          <w:sz w:val="24"/>
          <w:szCs w:val="24"/>
        </w:rPr>
        <w:t xml:space="preserve">bankaların </w:t>
      </w:r>
      <w:r w:rsidR="00FF3384">
        <w:rPr>
          <w:rFonts w:ascii="Times New Roman" w:hAnsi="Times New Roman" w:cs="Times New Roman"/>
          <w:sz w:val="24"/>
          <w:szCs w:val="24"/>
        </w:rPr>
        <w:t xml:space="preserve">büyük bölümü </w:t>
      </w:r>
      <w:proofErr w:type="spellStart"/>
      <w:r w:rsidR="00836EC8" w:rsidRPr="0041159D">
        <w:rPr>
          <w:rFonts w:ascii="Times New Roman" w:hAnsi="Times New Roman" w:cs="Times New Roman"/>
          <w:sz w:val="24"/>
          <w:szCs w:val="24"/>
        </w:rPr>
        <w:t>Women’s</w:t>
      </w:r>
      <w:proofErr w:type="spellEnd"/>
      <w:r w:rsidR="00836EC8" w:rsidRPr="0041159D">
        <w:rPr>
          <w:rFonts w:ascii="Times New Roman" w:hAnsi="Times New Roman" w:cs="Times New Roman"/>
          <w:sz w:val="24"/>
          <w:szCs w:val="24"/>
        </w:rPr>
        <w:t xml:space="preserve"> Empowerment </w:t>
      </w:r>
      <w:proofErr w:type="spellStart"/>
      <w:r w:rsidR="00836EC8" w:rsidRPr="0041159D">
        <w:rPr>
          <w:rFonts w:ascii="Times New Roman" w:hAnsi="Times New Roman" w:cs="Times New Roman"/>
          <w:sz w:val="24"/>
          <w:szCs w:val="24"/>
        </w:rPr>
        <w:t>Principles</w:t>
      </w:r>
      <w:proofErr w:type="spellEnd"/>
      <w:r w:rsidR="00836EC8" w:rsidRPr="0041159D">
        <w:rPr>
          <w:rFonts w:ascii="Times New Roman" w:hAnsi="Times New Roman" w:cs="Times New Roman"/>
          <w:sz w:val="24"/>
          <w:szCs w:val="24"/>
        </w:rPr>
        <w:t xml:space="preserve"> (WEPS</w:t>
      </w:r>
      <w:proofErr w:type="gramStart"/>
      <w:r w:rsidR="00836EC8" w:rsidRPr="0041159D">
        <w:rPr>
          <w:rFonts w:ascii="Times New Roman" w:hAnsi="Times New Roman" w:cs="Times New Roman"/>
          <w:sz w:val="24"/>
          <w:szCs w:val="24"/>
        </w:rPr>
        <w:t>)</w:t>
      </w:r>
      <w:r w:rsidR="00D44C26">
        <w:rPr>
          <w:rFonts w:ascii="Times New Roman" w:hAnsi="Times New Roman" w:cs="Times New Roman"/>
          <w:sz w:val="24"/>
          <w:szCs w:val="24"/>
        </w:rPr>
        <w:t xml:space="preserve"> </w:t>
      </w:r>
      <w:r w:rsidR="00836EC8">
        <w:rPr>
          <w:rFonts w:ascii="Times New Roman" w:hAnsi="Times New Roman" w:cs="Times New Roman"/>
          <w:sz w:val="24"/>
          <w:szCs w:val="24"/>
        </w:rPr>
        <w:t>-</w:t>
      </w:r>
      <w:proofErr w:type="gramEnd"/>
      <w:r w:rsidR="00D44C26">
        <w:rPr>
          <w:rFonts w:ascii="Times New Roman" w:hAnsi="Times New Roman" w:cs="Times New Roman"/>
          <w:sz w:val="24"/>
          <w:szCs w:val="24"/>
        </w:rPr>
        <w:t xml:space="preserve"> </w:t>
      </w:r>
      <w:r w:rsidR="00836EC8" w:rsidRPr="0041159D">
        <w:rPr>
          <w:rFonts w:ascii="Times New Roman" w:hAnsi="Times New Roman" w:cs="Times New Roman"/>
          <w:sz w:val="24"/>
          <w:szCs w:val="24"/>
        </w:rPr>
        <w:t xml:space="preserve">Kadının Güçlenmesi </w:t>
      </w:r>
      <w:proofErr w:type="spellStart"/>
      <w:r w:rsidR="00836EC8" w:rsidRPr="0041159D">
        <w:rPr>
          <w:rFonts w:ascii="Times New Roman" w:hAnsi="Times New Roman" w:cs="Times New Roman"/>
          <w:sz w:val="24"/>
          <w:szCs w:val="24"/>
        </w:rPr>
        <w:t>Prensipleri</w:t>
      </w:r>
      <w:r w:rsidR="00836EC8">
        <w:rPr>
          <w:rFonts w:ascii="Times New Roman" w:hAnsi="Times New Roman" w:cs="Times New Roman"/>
          <w:sz w:val="24"/>
          <w:szCs w:val="24"/>
        </w:rPr>
        <w:t>’</w:t>
      </w:r>
      <w:r w:rsidR="00836EC8" w:rsidRPr="0041159D">
        <w:rPr>
          <w:rFonts w:ascii="Times New Roman" w:hAnsi="Times New Roman" w:cs="Times New Roman"/>
          <w:sz w:val="24"/>
          <w:szCs w:val="24"/>
        </w:rPr>
        <w:t>ni</w:t>
      </w:r>
      <w:proofErr w:type="spellEnd"/>
      <w:r w:rsidR="00836EC8" w:rsidRPr="0041159D">
        <w:rPr>
          <w:rFonts w:ascii="Times New Roman" w:hAnsi="Times New Roman" w:cs="Times New Roman"/>
          <w:sz w:val="24"/>
          <w:szCs w:val="24"/>
        </w:rPr>
        <w:t xml:space="preserve"> imzalamış</w:t>
      </w:r>
      <w:r w:rsidR="00FF3384">
        <w:rPr>
          <w:rFonts w:ascii="Times New Roman" w:hAnsi="Times New Roman" w:cs="Times New Roman"/>
          <w:sz w:val="24"/>
          <w:szCs w:val="24"/>
        </w:rPr>
        <w:t xml:space="preserve"> ve bu yönde projelerin desteklenmesine ağırlık vermektedirler. </w:t>
      </w:r>
    </w:p>
    <w:p w14:paraId="17BC655F" w14:textId="35189EA6" w:rsidR="00FF3384" w:rsidRDefault="00FF3384" w:rsidP="00836EC8">
      <w:pPr>
        <w:jc w:val="both"/>
        <w:rPr>
          <w:rFonts w:ascii="Times New Roman" w:hAnsi="Times New Roman" w:cs="Times New Roman"/>
          <w:sz w:val="24"/>
          <w:szCs w:val="24"/>
        </w:rPr>
      </w:pPr>
      <w:r>
        <w:rPr>
          <w:rFonts w:ascii="Times New Roman" w:hAnsi="Times New Roman" w:cs="Times New Roman"/>
          <w:sz w:val="24"/>
          <w:szCs w:val="24"/>
        </w:rPr>
        <w:t>Bankalar</w:t>
      </w:r>
      <w:r w:rsidR="0051292A">
        <w:rPr>
          <w:rFonts w:ascii="Times New Roman" w:hAnsi="Times New Roman" w:cs="Times New Roman"/>
          <w:sz w:val="24"/>
          <w:szCs w:val="24"/>
        </w:rPr>
        <w:t>ın</w:t>
      </w:r>
      <w:r>
        <w:rPr>
          <w:rFonts w:ascii="Times New Roman" w:hAnsi="Times New Roman" w:cs="Times New Roman"/>
          <w:sz w:val="24"/>
          <w:szCs w:val="24"/>
        </w:rPr>
        <w:t xml:space="preserve"> birleşmiş milletlerin sürdürülebilir amaçlarını yerine getirmek için ilgili alanlardaki projelere destek olurken aynı zamanda finansman sağlamayarak da </w:t>
      </w:r>
      <w:r w:rsidR="00ED556B">
        <w:rPr>
          <w:rFonts w:ascii="Times New Roman" w:hAnsi="Times New Roman" w:cs="Times New Roman"/>
          <w:sz w:val="24"/>
          <w:szCs w:val="24"/>
        </w:rPr>
        <w:t>topluma fayda sağladı</w:t>
      </w:r>
      <w:r w:rsidR="0051292A">
        <w:rPr>
          <w:rFonts w:ascii="Times New Roman" w:hAnsi="Times New Roman" w:cs="Times New Roman"/>
          <w:sz w:val="24"/>
          <w:szCs w:val="24"/>
        </w:rPr>
        <w:t>kları</w:t>
      </w:r>
      <w:r w:rsidR="00ED556B">
        <w:rPr>
          <w:rFonts w:ascii="Times New Roman" w:hAnsi="Times New Roman" w:cs="Times New Roman"/>
          <w:sz w:val="24"/>
          <w:szCs w:val="24"/>
        </w:rPr>
        <w:t xml:space="preserve"> durumlar söz</w:t>
      </w:r>
      <w:r w:rsidR="0051292A">
        <w:rPr>
          <w:rFonts w:ascii="Times New Roman" w:hAnsi="Times New Roman" w:cs="Times New Roman"/>
          <w:sz w:val="24"/>
          <w:szCs w:val="24"/>
        </w:rPr>
        <w:t xml:space="preserve"> </w:t>
      </w:r>
      <w:r w:rsidR="00ED556B">
        <w:rPr>
          <w:rFonts w:ascii="Times New Roman" w:hAnsi="Times New Roman" w:cs="Times New Roman"/>
          <w:sz w:val="24"/>
          <w:szCs w:val="24"/>
        </w:rPr>
        <w:t xml:space="preserve">konusudur. Bu tarz projeler varsa </w:t>
      </w:r>
      <w:r w:rsidR="00B06524">
        <w:rPr>
          <w:rFonts w:ascii="Times New Roman" w:hAnsi="Times New Roman" w:cs="Times New Roman"/>
          <w:sz w:val="24"/>
          <w:szCs w:val="24"/>
        </w:rPr>
        <w:t>direkt olarak</w:t>
      </w:r>
      <w:r w:rsidR="00ED556B">
        <w:rPr>
          <w:rFonts w:ascii="Times New Roman" w:hAnsi="Times New Roman" w:cs="Times New Roman"/>
          <w:sz w:val="24"/>
          <w:szCs w:val="24"/>
        </w:rPr>
        <w:t xml:space="preserve"> bankalarca reddedilmektedir. Örneğin, zorla ve çocuk işçi çalıştırmanın söz konusu olduğu yatırımlar, kitle imha silahları ve kara mayın üretimi, yasaklanan kimyasalların ve ilaçların üretimi, kömür ve doğalgaz kullanılarak elektrik üretimi yapılacak yatırımlar bankalarca değerlendirmeye bile tabi tutulmazlar</w:t>
      </w:r>
      <w:r w:rsidR="00B06524">
        <w:rPr>
          <w:rFonts w:ascii="Times New Roman" w:hAnsi="Times New Roman" w:cs="Times New Roman"/>
          <w:sz w:val="24"/>
          <w:szCs w:val="24"/>
        </w:rPr>
        <w:t xml:space="preserve"> </w:t>
      </w:r>
      <w:r w:rsidR="00ED556B" w:rsidRPr="00DA0425">
        <w:rPr>
          <w:rFonts w:ascii="Times New Roman" w:hAnsi="Times New Roman" w:cs="Times New Roman"/>
          <w:sz w:val="24"/>
          <w:szCs w:val="24"/>
        </w:rPr>
        <w:t>(İş Bankası Entegre Raporu:</w:t>
      </w:r>
      <w:r w:rsidR="00ED556B">
        <w:rPr>
          <w:rFonts w:ascii="Times New Roman" w:hAnsi="Times New Roman" w:cs="Times New Roman"/>
          <w:sz w:val="24"/>
          <w:szCs w:val="24"/>
        </w:rPr>
        <w:t xml:space="preserve"> </w:t>
      </w:r>
      <w:r w:rsidR="00ED556B" w:rsidRPr="00DA0425">
        <w:rPr>
          <w:rFonts w:ascii="Times New Roman" w:hAnsi="Times New Roman" w:cs="Times New Roman"/>
          <w:sz w:val="24"/>
          <w:szCs w:val="24"/>
        </w:rPr>
        <w:t>2020:</w:t>
      </w:r>
      <w:r w:rsidR="00ED556B">
        <w:rPr>
          <w:rFonts w:ascii="Times New Roman" w:hAnsi="Times New Roman" w:cs="Times New Roman"/>
          <w:sz w:val="24"/>
          <w:szCs w:val="24"/>
        </w:rPr>
        <w:t>87</w:t>
      </w:r>
      <w:r w:rsidR="00ED556B" w:rsidRPr="00DA0425">
        <w:rPr>
          <w:rFonts w:ascii="Times New Roman" w:hAnsi="Times New Roman" w:cs="Times New Roman"/>
          <w:sz w:val="24"/>
          <w:szCs w:val="24"/>
        </w:rPr>
        <w:t>)</w:t>
      </w:r>
      <w:r w:rsidR="00ED556B">
        <w:rPr>
          <w:rFonts w:ascii="Times New Roman" w:hAnsi="Times New Roman" w:cs="Times New Roman"/>
          <w:sz w:val="24"/>
          <w:szCs w:val="24"/>
        </w:rPr>
        <w:t>.</w:t>
      </w:r>
    </w:p>
    <w:p w14:paraId="319EC58B" w14:textId="77777777" w:rsidR="00546EC5" w:rsidRDefault="00546EC5" w:rsidP="0041159D">
      <w:pPr>
        <w:jc w:val="both"/>
        <w:rPr>
          <w:rFonts w:ascii="Times New Roman" w:hAnsi="Times New Roman" w:cs="Times New Roman"/>
          <w:sz w:val="24"/>
          <w:szCs w:val="24"/>
        </w:rPr>
      </w:pPr>
    </w:p>
    <w:p w14:paraId="6D568CCD" w14:textId="095233ED" w:rsidR="00D9563C" w:rsidRPr="00546EC5" w:rsidRDefault="002A464D" w:rsidP="0041159D">
      <w:pPr>
        <w:jc w:val="both"/>
        <w:rPr>
          <w:rFonts w:ascii="Times New Roman" w:hAnsi="Times New Roman" w:cs="Times New Roman"/>
          <w:b/>
          <w:sz w:val="24"/>
          <w:szCs w:val="24"/>
        </w:rPr>
      </w:pPr>
      <w:r w:rsidRPr="00546EC5">
        <w:rPr>
          <w:rFonts w:ascii="Times New Roman" w:hAnsi="Times New Roman" w:cs="Times New Roman"/>
          <w:b/>
          <w:sz w:val="24"/>
          <w:szCs w:val="24"/>
        </w:rPr>
        <w:t>KAYNAKÇA</w:t>
      </w:r>
    </w:p>
    <w:p w14:paraId="3BB70034" w14:textId="77777777" w:rsidR="00D44C26" w:rsidRPr="00D44C26" w:rsidRDefault="00D44C26" w:rsidP="00FE1966">
      <w:pPr>
        <w:jc w:val="both"/>
        <w:rPr>
          <w:rFonts w:ascii="Times New Roman" w:hAnsi="Times New Roman" w:cs="Times New Roman"/>
          <w:sz w:val="24"/>
          <w:szCs w:val="24"/>
        </w:rPr>
      </w:pPr>
      <w:r w:rsidRPr="00D44C26">
        <w:rPr>
          <w:rFonts w:ascii="Times New Roman" w:hAnsi="Times New Roman" w:cs="Times New Roman"/>
          <w:sz w:val="24"/>
          <w:szCs w:val="24"/>
        </w:rPr>
        <w:t xml:space="preserve">Akbank Sürdürülebilirlik Raporu. (2020). </w:t>
      </w:r>
      <w:hyperlink r:id="rId8" w:anchor="Menu_2020" w:history="1">
        <w:r w:rsidRPr="00D44C26">
          <w:rPr>
            <w:rStyle w:val="Kpr"/>
            <w:rFonts w:ascii="Times New Roman" w:hAnsi="Times New Roman" w:cs="Times New Roman"/>
            <w:sz w:val="24"/>
            <w:szCs w:val="24"/>
          </w:rPr>
          <w:t>https://www.akbankinvestorrelations.com/tr/ surdurulebilirlik/yil-liste/Surdurulebilirlik-Raporlari/323/0/0#Menu_2020</w:t>
        </w:r>
      </w:hyperlink>
    </w:p>
    <w:p w14:paraId="768FA9F9" w14:textId="77777777" w:rsidR="00D44C26" w:rsidRPr="00D44C26" w:rsidRDefault="00D44C26" w:rsidP="00FE1966">
      <w:pPr>
        <w:jc w:val="both"/>
        <w:rPr>
          <w:rFonts w:ascii="Times New Roman" w:hAnsi="Times New Roman" w:cs="Times New Roman"/>
          <w:color w:val="000000" w:themeColor="text1"/>
          <w:sz w:val="24"/>
          <w:szCs w:val="24"/>
        </w:rPr>
      </w:pPr>
      <w:r w:rsidRPr="00D44C26">
        <w:rPr>
          <w:rFonts w:ascii="Times New Roman" w:hAnsi="Times New Roman" w:cs="Times New Roman"/>
          <w:color w:val="000000" w:themeColor="text1"/>
          <w:sz w:val="24"/>
          <w:szCs w:val="24"/>
        </w:rPr>
        <w:t>Aras, G. (2021). Stratejik Odak ve Geleceğe Yönelim. E-</w:t>
      </w:r>
      <w:proofErr w:type="gramStart"/>
      <w:r w:rsidRPr="00D44C26">
        <w:rPr>
          <w:rFonts w:ascii="Times New Roman" w:hAnsi="Times New Roman" w:cs="Times New Roman"/>
          <w:color w:val="000000" w:themeColor="text1"/>
          <w:sz w:val="24"/>
          <w:szCs w:val="24"/>
        </w:rPr>
        <w:t xml:space="preserve">Bülten,   </w:t>
      </w:r>
      <w:proofErr w:type="gramEnd"/>
      <w:r w:rsidRPr="00D44C26">
        <w:rPr>
          <w:rFonts w:ascii="Times New Roman" w:hAnsi="Times New Roman" w:cs="Times New Roman"/>
          <w:color w:val="000000" w:themeColor="text1"/>
          <w:sz w:val="24"/>
          <w:szCs w:val="24"/>
        </w:rPr>
        <w:t>(</w:t>
      </w:r>
      <w:hyperlink r:id="rId9" w:history="1">
        <w:r w:rsidRPr="00D44C26">
          <w:rPr>
            <w:rStyle w:val="Kpr"/>
            <w:rFonts w:ascii="Times New Roman" w:hAnsi="Times New Roman" w:cs="Times New Roman"/>
            <w:color w:val="000000" w:themeColor="text1"/>
            <w:sz w:val="24"/>
            <w:szCs w:val="24"/>
            <w:u w:val="none"/>
          </w:rPr>
          <w:t>http://www.entegrer</w:t>
        </w:r>
        <w:r w:rsidRPr="00D44C26">
          <w:rPr>
            <w:rStyle w:val="Kpr"/>
            <w:rFonts w:ascii="Times New Roman" w:hAnsi="Times New Roman" w:cs="Times New Roman"/>
            <w:color w:val="000000" w:themeColor="text1"/>
            <w:sz w:val="24"/>
            <w:szCs w:val="24"/>
            <w:u w:val="none"/>
          </w:rPr>
          <w:t>a</w:t>
        </w:r>
        <w:r w:rsidRPr="00D44C26">
          <w:rPr>
            <w:rStyle w:val="Kpr"/>
            <w:rFonts w:ascii="Times New Roman" w:hAnsi="Times New Roman" w:cs="Times New Roman"/>
            <w:color w:val="000000" w:themeColor="text1"/>
            <w:sz w:val="24"/>
            <w:szCs w:val="24"/>
            <w:u w:val="none"/>
          </w:rPr>
          <w:t>porlamatr.org/tr/mailing/01072021/Baskanin-Mesaji.aspx</w:t>
        </w:r>
      </w:hyperlink>
      <w:r w:rsidRPr="00D44C26">
        <w:rPr>
          <w:rFonts w:ascii="Times New Roman" w:hAnsi="Times New Roman" w:cs="Times New Roman"/>
          <w:color w:val="000000" w:themeColor="text1"/>
          <w:sz w:val="24"/>
          <w:szCs w:val="24"/>
        </w:rPr>
        <w:t xml:space="preserve">). </w:t>
      </w:r>
    </w:p>
    <w:p w14:paraId="0078A28F" w14:textId="77777777" w:rsidR="00D44C26" w:rsidRPr="00D44C26" w:rsidRDefault="00D44C26" w:rsidP="00FE1966">
      <w:pPr>
        <w:jc w:val="both"/>
        <w:rPr>
          <w:rFonts w:ascii="Times New Roman" w:hAnsi="Times New Roman" w:cs="Times New Roman"/>
          <w:sz w:val="24"/>
          <w:szCs w:val="24"/>
        </w:rPr>
      </w:pPr>
      <w:proofErr w:type="spellStart"/>
      <w:r w:rsidRPr="00D44C26">
        <w:rPr>
          <w:rFonts w:ascii="Times New Roman" w:hAnsi="Times New Roman" w:cs="Times New Roman"/>
          <w:sz w:val="24"/>
          <w:szCs w:val="24"/>
        </w:rPr>
        <w:t>Barbieri</w:t>
      </w:r>
      <w:proofErr w:type="spellEnd"/>
      <w:r w:rsidRPr="00D44C26">
        <w:rPr>
          <w:rFonts w:ascii="Times New Roman" w:hAnsi="Times New Roman" w:cs="Times New Roman"/>
          <w:sz w:val="24"/>
          <w:szCs w:val="24"/>
        </w:rPr>
        <w:t xml:space="preserve">, J. C., </w:t>
      </w:r>
      <w:proofErr w:type="spellStart"/>
      <w:r w:rsidRPr="00D44C26">
        <w:rPr>
          <w:rFonts w:ascii="Times New Roman" w:hAnsi="Times New Roman" w:cs="Times New Roman"/>
          <w:sz w:val="24"/>
          <w:szCs w:val="24"/>
        </w:rPr>
        <w:t>Vasconcelos</w:t>
      </w:r>
      <w:proofErr w:type="spellEnd"/>
      <w:r w:rsidRPr="00D44C26">
        <w:rPr>
          <w:rFonts w:ascii="Times New Roman" w:hAnsi="Times New Roman" w:cs="Times New Roman"/>
          <w:sz w:val="24"/>
          <w:szCs w:val="24"/>
        </w:rPr>
        <w:t xml:space="preserve">, I. </w:t>
      </w:r>
      <w:proofErr w:type="spellStart"/>
      <w:r w:rsidRPr="00D44C26">
        <w:rPr>
          <w:rFonts w:ascii="Times New Roman" w:hAnsi="Times New Roman" w:cs="Times New Roman"/>
          <w:sz w:val="24"/>
          <w:szCs w:val="24"/>
        </w:rPr>
        <w:t>F.G.d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Andreassi</w:t>
      </w:r>
      <w:proofErr w:type="spellEnd"/>
      <w:r w:rsidRPr="00D44C26">
        <w:rPr>
          <w:rFonts w:ascii="Times New Roman" w:hAnsi="Times New Roman" w:cs="Times New Roman"/>
          <w:sz w:val="24"/>
          <w:szCs w:val="24"/>
        </w:rPr>
        <w:t xml:space="preserve">, T., &amp; </w:t>
      </w:r>
      <w:proofErr w:type="spellStart"/>
      <w:r w:rsidRPr="00D44C26">
        <w:rPr>
          <w:rFonts w:ascii="Times New Roman" w:hAnsi="Times New Roman" w:cs="Times New Roman"/>
          <w:sz w:val="24"/>
          <w:szCs w:val="24"/>
        </w:rPr>
        <w:t>Vasconcelos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F.C.d</w:t>
      </w:r>
      <w:proofErr w:type="spellEnd"/>
      <w:r w:rsidRPr="00D44C26">
        <w:rPr>
          <w:rFonts w:ascii="Times New Roman" w:hAnsi="Times New Roman" w:cs="Times New Roman"/>
          <w:sz w:val="24"/>
          <w:szCs w:val="24"/>
        </w:rPr>
        <w:t xml:space="preserve">. (2010). </w:t>
      </w:r>
      <w:proofErr w:type="spellStart"/>
      <w:r w:rsidRPr="00D44C26">
        <w:rPr>
          <w:rFonts w:ascii="Times New Roman" w:hAnsi="Times New Roman" w:cs="Times New Roman"/>
          <w:sz w:val="24"/>
          <w:szCs w:val="24"/>
        </w:rPr>
        <w:t>Innovation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sustainability</w:t>
      </w:r>
      <w:proofErr w:type="spellEnd"/>
      <w:r w:rsidRPr="00D44C26">
        <w:rPr>
          <w:rFonts w:ascii="Times New Roman" w:hAnsi="Times New Roman" w:cs="Times New Roman"/>
          <w:sz w:val="24"/>
          <w:szCs w:val="24"/>
        </w:rPr>
        <w:t xml:space="preserve">: New </w:t>
      </w:r>
      <w:proofErr w:type="spellStart"/>
      <w:r w:rsidRPr="00D44C26">
        <w:rPr>
          <w:rFonts w:ascii="Times New Roman" w:hAnsi="Times New Roman" w:cs="Times New Roman"/>
          <w:sz w:val="24"/>
          <w:szCs w:val="24"/>
        </w:rPr>
        <w:t>models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propositions</w:t>
      </w:r>
      <w:proofErr w:type="spellEnd"/>
      <w:r w:rsidRPr="00D44C26">
        <w:rPr>
          <w:rFonts w:ascii="Times New Roman" w:hAnsi="Times New Roman" w:cs="Times New Roman"/>
          <w:sz w:val="24"/>
          <w:szCs w:val="24"/>
        </w:rPr>
        <w:t xml:space="preserve">. </w:t>
      </w:r>
      <w:proofErr w:type="gramStart"/>
      <w:r w:rsidRPr="00D44C26">
        <w:rPr>
          <w:rFonts w:ascii="Times New Roman" w:hAnsi="Times New Roman" w:cs="Times New Roman"/>
          <w:sz w:val="24"/>
          <w:szCs w:val="24"/>
        </w:rPr>
        <w:t>RAE -</w:t>
      </w:r>
      <w:proofErr w:type="gram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Revista</w:t>
      </w:r>
      <w:proofErr w:type="spellEnd"/>
      <w:r w:rsidRPr="00D44C26">
        <w:rPr>
          <w:rFonts w:ascii="Times New Roman" w:hAnsi="Times New Roman" w:cs="Times New Roman"/>
          <w:sz w:val="24"/>
          <w:szCs w:val="24"/>
        </w:rPr>
        <w:t xml:space="preserve"> de </w:t>
      </w:r>
      <w:proofErr w:type="spellStart"/>
      <w:r w:rsidRPr="00D44C26">
        <w:rPr>
          <w:rFonts w:ascii="Times New Roman" w:hAnsi="Times New Roman" w:cs="Times New Roman"/>
          <w:sz w:val="24"/>
          <w:szCs w:val="24"/>
        </w:rPr>
        <w:t>Administração</w:t>
      </w:r>
      <w:proofErr w:type="spellEnd"/>
      <w:r w:rsidRPr="00D44C26">
        <w:rPr>
          <w:rFonts w:ascii="Times New Roman" w:hAnsi="Times New Roman" w:cs="Times New Roman"/>
          <w:sz w:val="24"/>
          <w:szCs w:val="24"/>
        </w:rPr>
        <w:t xml:space="preserve"> de </w:t>
      </w:r>
      <w:proofErr w:type="spellStart"/>
      <w:r w:rsidRPr="00D44C26">
        <w:rPr>
          <w:rFonts w:ascii="Times New Roman" w:hAnsi="Times New Roman" w:cs="Times New Roman"/>
          <w:sz w:val="24"/>
          <w:szCs w:val="24"/>
        </w:rPr>
        <w:t>Empresas</w:t>
      </w:r>
      <w:proofErr w:type="spellEnd"/>
      <w:r w:rsidRPr="00D44C26">
        <w:rPr>
          <w:rFonts w:ascii="Times New Roman" w:hAnsi="Times New Roman" w:cs="Times New Roman"/>
          <w:sz w:val="24"/>
          <w:szCs w:val="24"/>
        </w:rPr>
        <w:t>, 50(2), 146-154.</w:t>
      </w:r>
    </w:p>
    <w:p w14:paraId="2F00E70C" w14:textId="77777777" w:rsidR="00D44C26" w:rsidRPr="00D44C26" w:rsidRDefault="00D44C26" w:rsidP="00FE1966">
      <w:pPr>
        <w:jc w:val="both"/>
        <w:rPr>
          <w:rFonts w:ascii="Times New Roman" w:hAnsi="Times New Roman" w:cs="Times New Roman"/>
          <w:color w:val="000000" w:themeColor="text1"/>
          <w:sz w:val="24"/>
          <w:szCs w:val="24"/>
        </w:rPr>
      </w:pPr>
      <w:proofErr w:type="spellStart"/>
      <w:r w:rsidRPr="00D44C26">
        <w:rPr>
          <w:rFonts w:ascii="Times New Roman" w:hAnsi="Times New Roman" w:cs="Times New Roman"/>
          <w:sz w:val="24"/>
          <w:szCs w:val="24"/>
        </w:rPr>
        <w:t>GarantiBBVA</w:t>
      </w:r>
      <w:proofErr w:type="spellEnd"/>
      <w:r w:rsidRPr="00D44C26">
        <w:rPr>
          <w:rFonts w:ascii="Times New Roman" w:hAnsi="Times New Roman" w:cs="Times New Roman"/>
          <w:sz w:val="24"/>
          <w:szCs w:val="24"/>
        </w:rPr>
        <w:t xml:space="preserve"> Entegre Raporu. (2020). </w:t>
      </w:r>
      <w:hyperlink r:id="rId10" w:history="1">
        <w:r w:rsidRPr="00D44C26">
          <w:rPr>
            <w:rStyle w:val="Kpr"/>
            <w:rFonts w:ascii="Times New Roman" w:hAnsi="Times New Roman" w:cs="Times New Roman"/>
            <w:sz w:val="24"/>
            <w:szCs w:val="24"/>
          </w:rPr>
          <w:t>https://surdurulebilirlik.garantibbva.com.tr/media/1529/ garanti-bbva-2020-entegre-faaliyet-raporu-1.pdf</w:t>
        </w:r>
      </w:hyperlink>
    </w:p>
    <w:p w14:paraId="50AC7972" w14:textId="77777777" w:rsidR="00D44C26" w:rsidRPr="00D44C26" w:rsidRDefault="00D44C26" w:rsidP="00FE1966">
      <w:pPr>
        <w:jc w:val="both"/>
        <w:rPr>
          <w:rFonts w:ascii="Times New Roman" w:hAnsi="Times New Roman" w:cs="Times New Roman"/>
          <w:color w:val="000000" w:themeColor="text1"/>
          <w:sz w:val="24"/>
          <w:szCs w:val="24"/>
        </w:rPr>
      </w:pPr>
      <w:r w:rsidRPr="00D44C26">
        <w:rPr>
          <w:rFonts w:ascii="Times New Roman" w:hAnsi="Times New Roman" w:cs="Times New Roman"/>
          <w:sz w:val="24"/>
          <w:szCs w:val="24"/>
        </w:rPr>
        <w:t xml:space="preserve">Gürbüz, K. (2020). </w:t>
      </w:r>
      <w:r w:rsidRPr="00D44C26">
        <w:rPr>
          <w:rFonts w:ascii="Times New Roman" w:hAnsi="Times New Roman" w:cs="Times New Roman"/>
          <w:iCs/>
          <w:sz w:val="24"/>
          <w:szCs w:val="24"/>
        </w:rPr>
        <w:t>Yatırım Projelerinin Çevresel Etki Değerlendirmesi (ÇED) Sürecinde Katılımcılığın Kültürel Mirasın Korunmasında Etkilerinin İncelenmesi</w:t>
      </w:r>
      <w:r w:rsidRPr="00D44C26">
        <w:rPr>
          <w:rFonts w:ascii="Times New Roman" w:hAnsi="Times New Roman" w:cs="Times New Roman"/>
          <w:sz w:val="24"/>
          <w:szCs w:val="24"/>
        </w:rPr>
        <w:t xml:space="preserve">. Library, Archive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Museum</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Research</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Journal</w:t>
      </w:r>
      <w:proofErr w:type="spellEnd"/>
      <w:r w:rsidRPr="00D44C26">
        <w:rPr>
          <w:rFonts w:ascii="Times New Roman" w:hAnsi="Times New Roman" w:cs="Times New Roman"/>
          <w:sz w:val="24"/>
          <w:szCs w:val="24"/>
        </w:rPr>
        <w:t>, 1(1), 27-40.</w:t>
      </w:r>
    </w:p>
    <w:p w14:paraId="03BBF7B3" w14:textId="77777777" w:rsidR="00D44C26" w:rsidRPr="00D44C26" w:rsidRDefault="00D44C26" w:rsidP="00FE1966">
      <w:pPr>
        <w:jc w:val="both"/>
        <w:rPr>
          <w:rFonts w:ascii="Times New Roman" w:hAnsi="Times New Roman" w:cs="Times New Roman"/>
          <w:color w:val="000000" w:themeColor="text1"/>
          <w:sz w:val="24"/>
          <w:szCs w:val="24"/>
        </w:rPr>
      </w:pPr>
      <w:r w:rsidRPr="00D44C26">
        <w:rPr>
          <w:rFonts w:ascii="Times New Roman" w:hAnsi="Times New Roman" w:cs="Times New Roman"/>
          <w:sz w:val="24"/>
          <w:szCs w:val="24"/>
        </w:rPr>
        <w:t xml:space="preserve">İş Bankası Entegre Raporu. (2020). </w:t>
      </w:r>
      <w:hyperlink r:id="rId11" w:history="1">
        <w:r w:rsidRPr="00D44C26">
          <w:rPr>
            <w:rStyle w:val="Kpr"/>
            <w:rFonts w:ascii="Times New Roman" w:hAnsi="Times New Roman" w:cs="Times New Roman"/>
            <w:sz w:val="24"/>
            <w:szCs w:val="24"/>
          </w:rPr>
          <w:t>https://www.isbank.com.tr/contentmanagement/ IsbankSurdurulebilirlik/pdf/2020EntegreRaporu.pdf</w:t>
        </w:r>
      </w:hyperlink>
    </w:p>
    <w:p w14:paraId="5D1A51C3" w14:textId="77777777" w:rsidR="00D44C26" w:rsidRPr="00D44C26" w:rsidRDefault="00D44C26" w:rsidP="009E4F9F">
      <w:pPr>
        <w:jc w:val="both"/>
        <w:rPr>
          <w:rFonts w:ascii="Times New Roman" w:hAnsi="Times New Roman" w:cs="Times New Roman"/>
          <w:sz w:val="24"/>
          <w:szCs w:val="24"/>
        </w:rPr>
      </w:pPr>
      <w:proofErr w:type="spellStart"/>
      <w:r w:rsidRPr="00D44C26">
        <w:rPr>
          <w:rFonts w:ascii="Times New Roman" w:hAnsi="Times New Roman" w:cs="Times New Roman"/>
          <w:sz w:val="24"/>
          <w:szCs w:val="24"/>
        </w:rPr>
        <w:lastRenderedPageBreak/>
        <w:t>Justice</w:t>
      </w:r>
      <w:proofErr w:type="spellEnd"/>
      <w:r w:rsidRPr="00D44C26">
        <w:rPr>
          <w:rFonts w:ascii="Times New Roman" w:hAnsi="Times New Roman" w:cs="Times New Roman"/>
          <w:sz w:val="24"/>
          <w:szCs w:val="24"/>
        </w:rPr>
        <w:t xml:space="preserve">, M. (2019). </w:t>
      </w:r>
      <w:proofErr w:type="spellStart"/>
      <w:r w:rsidRPr="00D44C26">
        <w:rPr>
          <w:rFonts w:ascii="Times New Roman" w:hAnsi="Times New Roman" w:cs="Times New Roman"/>
          <w:sz w:val="24"/>
          <w:szCs w:val="24"/>
        </w:rPr>
        <w:t>Sustainable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development</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Meaning</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history</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principles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pillars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implications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for</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human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action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Literature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review</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Cogent</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Social</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Sciences</w:t>
      </w:r>
      <w:proofErr w:type="spellEnd"/>
      <w:r w:rsidRPr="00D44C26">
        <w:rPr>
          <w:rFonts w:ascii="Times New Roman" w:hAnsi="Times New Roman" w:cs="Times New Roman"/>
          <w:sz w:val="24"/>
          <w:szCs w:val="24"/>
        </w:rPr>
        <w:t>, 5:1,1-21. 1653531, DOI: 10.1080/23311886.2019.1653531</w:t>
      </w:r>
    </w:p>
    <w:p w14:paraId="55BF8778" w14:textId="77777777" w:rsidR="00D44C26" w:rsidRPr="00D44C26" w:rsidRDefault="00D44C26" w:rsidP="00FE1966">
      <w:pPr>
        <w:jc w:val="both"/>
        <w:rPr>
          <w:rFonts w:ascii="Times New Roman" w:hAnsi="Times New Roman" w:cs="Times New Roman"/>
          <w:sz w:val="24"/>
          <w:szCs w:val="24"/>
        </w:rPr>
      </w:pPr>
      <w:r w:rsidRPr="00D44C26">
        <w:rPr>
          <w:rFonts w:ascii="Times New Roman" w:hAnsi="Times New Roman" w:cs="Times New Roman"/>
          <w:sz w:val="24"/>
          <w:szCs w:val="24"/>
        </w:rPr>
        <w:t xml:space="preserve">Kandır, S.Y., Yakar, S. (2017). </w:t>
      </w:r>
      <w:r w:rsidRPr="00D44C26">
        <w:rPr>
          <w:rFonts w:ascii="Times New Roman" w:hAnsi="Times New Roman" w:cs="Times New Roman"/>
          <w:iCs/>
          <w:sz w:val="24"/>
          <w:szCs w:val="24"/>
        </w:rPr>
        <w:t>Yeşil Tahvil Piyasaları: Türkiye’de Yeşil Tahvil Piyasasının Geliştirilebilmesi İçin Öneriler</w:t>
      </w:r>
      <w:r w:rsidRPr="00D44C26">
        <w:rPr>
          <w:rFonts w:ascii="Times New Roman" w:hAnsi="Times New Roman" w:cs="Times New Roman"/>
          <w:sz w:val="24"/>
          <w:szCs w:val="24"/>
        </w:rPr>
        <w:t xml:space="preserve">. Çukurova Üniversitesi Sosyal Bilimler Enstitüsü Dergisi, 26, 2, 159-171. </w:t>
      </w:r>
    </w:p>
    <w:p w14:paraId="2FBCFA6F" w14:textId="77777777" w:rsidR="00D44C26" w:rsidRPr="00D44C26" w:rsidRDefault="00D44C26" w:rsidP="00FE1966">
      <w:pPr>
        <w:jc w:val="both"/>
        <w:rPr>
          <w:rFonts w:ascii="Times New Roman" w:hAnsi="Times New Roman" w:cs="Times New Roman"/>
          <w:sz w:val="24"/>
          <w:szCs w:val="24"/>
        </w:rPr>
      </w:pPr>
      <w:proofErr w:type="spellStart"/>
      <w:r w:rsidRPr="00D44C26">
        <w:rPr>
          <w:rFonts w:ascii="Times New Roman" w:hAnsi="Times New Roman" w:cs="Times New Roman"/>
          <w:sz w:val="24"/>
          <w:szCs w:val="24"/>
        </w:rPr>
        <w:t>Maier</w:t>
      </w:r>
      <w:proofErr w:type="spellEnd"/>
      <w:r w:rsidRPr="00D44C26">
        <w:rPr>
          <w:rFonts w:ascii="Times New Roman" w:hAnsi="Times New Roman" w:cs="Times New Roman"/>
          <w:sz w:val="24"/>
          <w:szCs w:val="24"/>
        </w:rPr>
        <w:t xml:space="preserve">, D., </w:t>
      </w:r>
      <w:proofErr w:type="spellStart"/>
      <w:r w:rsidRPr="00D44C26">
        <w:rPr>
          <w:rFonts w:ascii="Times New Roman" w:hAnsi="Times New Roman" w:cs="Times New Roman"/>
          <w:sz w:val="24"/>
          <w:szCs w:val="24"/>
        </w:rPr>
        <w:t>Maier</w:t>
      </w:r>
      <w:proofErr w:type="spellEnd"/>
      <w:r w:rsidRPr="00D44C26">
        <w:rPr>
          <w:rFonts w:ascii="Times New Roman" w:hAnsi="Times New Roman" w:cs="Times New Roman"/>
          <w:sz w:val="24"/>
          <w:szCs w:val="24"/>
        </w:rPr>
        <w:t xml:space="preserve">, A., </w:t>
      </w:r>
      <w:proofErr w:type="spellStart"/>
      <w:r w:rsidRPr="00D44C26">
        <w:rPr>
          <w:rFonts w:ascii="Times New Roman" w:hAnsi="Times New Roman" w:cs="Times New Roman"/>
          <w:sz w:val="24"/>
          <w:szCs w:val="24"/>
        </w:rPr>
        <w:t>Așchilean</w:t>
      </w:r>
      <w:proofErr w:type="spellEnd"/>
      <w:r w:rsidRPr="00D44C26">
        <w:rPr>
          <w:rFonts w:ascii="Times New Roman" w:hAnsi="Times New Roman" w:cs="Times New Roman"/>
          <w:sz w:val="24"/>
          <w:szCs w:val="24"/>
        </w:rPr>
        <w:t xml:space="preserve">, I., </w:t>
      </w:r>
      <w:proofErr w:type="spellStart"/>
      <w:r w:rsidRPr="00D44C26">
        <w:rPr>
          <w:rFonts w:ascii="Times New Roman" w:hAnsi="Times New Roman" w:cs="Times New Roman"/>
          <w:sz w:val="24"/>
          <w:szCs w:val="24"/>
        </w:rPr>
        <w:t>Anastasiu</w:t>
      </w:r>
      <w:proofErr w:type="spellEnd"/>
      <w:r w:rsidRPr="00D44C26">
        <w:rPr>
          <w:rFonts w:ascii="Times New Roman" w:hAnsi="Times New Roman" w:cs="Times New Roman"/>
          <w:sz w:val="24"/>
          <w:szCs w:val="24"/>
        </w:rPr>
        <w:t xml:space="preserve">, L., &amp; </w:t>
      </w:r>
      <w:proofErr w:type="spellStart"/>
      <w:r w:rsidRPr="00D44C26">
        <w:rPr>
          <w:rFonts w:ascii="Times New Roman" w:hAnsi="Times New Roman" w:cs="Times New Roman"/>
          <w:sz w:val="24"/>
          <w:szCs w:val="24"/>
        </w:rPr>
        <w:t>Gavriș</w:t>
      </w:r>
      <w:proofErr w:type="spellEnd"/>
      <w:r w:rsidRPr="00D44C26">
        <w:rPr>
          <w:rFonts w:ascii="Times New Roman" w:hAnsi="Times New Roman" w:cs="Times New Roman"/>
          <w:sz w:val="24"/>
          <w:szCs w:val="24"/>
        </w:rPr>
        <w:t xml:space="preserve">, O. (2020). </w:t>
      </w:r>
      <w:proofErr w:type="spellStart"/>
      <w:r w:rsidRPr="00D44C26">
        <w:rPr>
          <w:rFonts w:ascii="Times New Roman" w:hAnsi="Times New Roman" w:cs="Times New Roman"/>
          <w:sz w:val="24"/>
          <w:szCs w:val="24"/>
        </w:rPr>
        <w:t>The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Relationship</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between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Innovation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Sustainability</w:t>
      </w:r>
      <w:proofErr w:type="spellEnd"/>
      <w:r w:rsidRPr="00D44C26">
        <w:rPr>
          <w:rFonts w:ascii="Times New Roman" w:hAnsi="Times New Roman" w:cs="Times New Roman"/>
          <w:sz w:val="24"/>
          <w:szCs w:val="24"/>
        </w:rPr>
        <w:t xml:space="preserve">: A </w:t>
      </w:r>
      <w:proofErr w:type="spellStart"/>
      <w:r w:rsidRPr="00D44C26">
        <w:rPr>
          <w:rFonts w:ascii="Times New Roman" w:hAnsi="Times New Roman" w:cs="Times New Roman"/>
          <w:sz w:val="24"/>
          <w:szCs w:val="24"/>
        </w:rPr>
        <w:t>Bibliometric</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Review</w:t>
      </w:r>
      <w:proofErr w:type="spellEnd"/>
      <w:r w:rsidRPr="00D44C26">
        <w:rPr>
          <w:rFonts w:ascii="Times New Roman" w:hAnsi="Times New Roman" w:cs="Times New Roman"/>
          <w:sz w:val="24"/>
          <w:szCs w:val="24"/>
        </w:rPr>
        <w:t xml:space="preserve"> of </w:t>
      </w:r>
      <w:proofErr w:type="spellStart"/>
      <w:r w:rsidRPr="00D44C26">
        <w:rPr>
          <w:rFonts w:ascii="Times New Roman" w:hAnsi="Times New Roman" w:cs="Times New Roman"/>
          <w:sz w:val="24"/>
          <w:szCs w:val="24"/>
        </w:rPr>
        <w:t>the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Literature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Sustainability</w:t>
      </w:r>
      <w:proofErr w:type="spellEnd"/>
      <w:r w:rsidRPr="00D44C26">
        <w:rPr>
          <w:rFonts w:ascii="Times New Roman" w:hAnsi="Times New Roman" w:cs="Times New Roman"/>
          <w:sz w:val="24"/>
          <w:szCs w:val="24"/>
        </w:rPr>
        <w:t xml:space="preserve">, 12(10), 4083. MDPI AG. </w:t>
      </w:r>
      <w:proofErr w:type="spellStart"/>
      <w:r w:rsidRPr="00D44C26">
        <w:rPr>
          <w:rFonts w:ascii="Times New Roman" w:hAnsi="Times New Roman" w:cs="Times New Roman"/>
          <w:sz w:val="24"/>
          <w:szCs w:val="24"/>
        </w:rPr>
        <w:t>Retrieved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from</w:t>
      </w:r>
      <w:proofErr w:type="spellEnd"/>
      <w:r w:rsidRPr="00D44C26">
        <w:rPr>
          <w:rFonts w:ascii="Times New Roman" w:hAnsi="Times New Roman" w:cs="Times New Roman"/>
          <w:sz w:val="24"/>
          <w:szCs w:val="24"/>
        </w:rPr>
        <w:t xml:space="preserve"> </w:t>
      </w:r>
      <w:hyperlink r:id="rId12" w:history="1">
        <w:r w:rsidRPr="00D44C26">
          <w:rPr>
            <w:rStyle w:val="Kpr"/>
            <w:rFonts w:ascii="Times New Roman" w:hAnsi="Times New Roman" w:cs="Times New Roman"/>
            <w:sz w:val="24"/>
            <w:szCs w:val="24"/>
          </w:rPr>
          <w:t>http://dx.doi.org/10.3390/su12104083</w:t>
        </w:r>
      </w:hyperlink>
    </w:p>
    <w:p w14:paraId="7FE0471E" w14:textId="77777777" w:rsidR="00D44C26" w:rsidRPr="00D44C26" w:rsidRDefault="00D44C26" w:rsidP="00FE1966">
      <w:pPr>
        <w:jc w:val="both"/>
        <w:rPr>
          <w:rFonts w:ascii="Times New Roman" w:hAnsi="Times New Roman" w:cs="Times New Roman"/>
          <w:sz w:val="24"/>
          <w:szCs w:val="24"/>
        </w:rPr>
      </w:pPr>
      <w:r w:rsidRPr="00D44C26">
        <w:rPr>
          <w:rFonts w:ascii="Times New Roman" w:hAnsi="Times New Roman" w:cs="Times New Roman"/>
          <w:sz w:val="24"/>
          <w:szCs w:val="24"/>
        </w:rPr>
        <w:t xml:space="preserve">Sdkturkiye.org. (2022). Bloomberg Cinsiyet Eşitliği Endeksi’nde Türkiye’den 7 şirket yer aldı. </w:t>
      </w:r>
      <w:hyperlink r:id="rId13" w:history="1">
        <w:r w:rsidRPr="00D44C26">
          <w:rPr>
            <w:rStyle w:val="Kpr"/>
            <w:rFonts w:ascii="Times New Roman" w:hAnsi="Times New Roman" w:cs="Times New Roman"/>
            <w:sz w:val="24"/>
            <w:szCs w:val="24"/>
          </w:rPr>
          <w:t>http://www.skdturkiye.org/esit-adimlar/yakin-plan/turkiyeden-7-sirket-bloomberg-cinsiyet-esitligi-endeksine-girdi</w:t>
        </w:r>
      </w:hyperlink>
    </w:p>
    <w:p w14:paraId="5A153F16" w14:textId="77777777" w:rsidR="00D44C26" w:rsidRPr="00D44C26" w:rsidRDefault="00D44C26" w:rsidP="00FE1966">
      <w:pPr>
        <w:jc w:val="both"/>
        <w:rPr>
          <w:rFonts w:ascii="Times New Roman" w:hAnsi="Times New Roman" w:cs="Times New Roman"/>
          <w:sz w:val="24"/>
          <w:szCs w:val="24"/>
        </w:rPr>
      </w:pPr>
      <w:proofErr w:type="spellStart"/>
      <w:r w:rsidRPr="00D44C26">
        <w:rPr>
          <w:rFonts w:ascii="Times New Roman" w:hAnsi="Times New Roman" w:cs="Times New Roman"/>
          <w:sz w:val="24"/>
          <w:szCs w:val="24"/>
        </w:rPr>
        <w:t>Waite</w:t>
      </w:r>
      <w:proofErr w:type="spellEnd"/>
      <w:r w:rsidRPr="00D44C26">
        <w:rPr>
          <w:rFonts w:ascii="Times New Roman" w:hAnsi="Times New Roman" w:cs="Times New Roman"/>
          <w:sz w:val="24"/>
          <w:szCs w:val="24"/>
        </w:rPr>
        <w:t xml:space="preserve">, M.A. (2014). </w:t>
      </w:r>
      <w:proofErr w:type="spellStart"/>
      <w:r w:rsidRPr="00D44C26">
        <w:rPr>
          <w:rFonts w:ascii="Times New Roman" w:hAnsi="Times New Roman" w:cs="Times New Roman"/>
          <w:sz w:val="24"/>
          <w:szCs w:val="24"/>
        </w:rPr>
        <w:t>Leadership's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influence</w:t>
      </w:r>
      <w:proofErr w:type="spellEnd"/>
      <w:r w:rsidRPr="00D44C26">
        <w:rPr>
          <w:rFonts w:ascii="Times New Roman" w:hAnsi="Times New Roman" w:cs="Times New Roman"/>
          <w:sz w:val="24"/>
          <w:szCs w:val="24"/>
        </w:rPr>
        <w:t xml:space="preserve"> on </w:t>
      </w:r>
      <w:proofErr w:type="spellStart"/>
      <w:r w:rsidRPr="00D44C26">
        <w:rPr>
          <w:rFonts w:ascii="Times New Roman" w:hAnsi="Times New Roman" w:cs="Times New Roman"/>
          <w:sz w:val="24"/>
          <w:szCs w:val="24"/>
        </w:rPr>
        <w:t>innovation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sustainability</w:t>
      </w:r>
      <w:proofErr w:type="spellEnd"/>
      <w:r w:rsidRPr="00D44C26">
        <w:rPr>
          <w:rFonts w:ascii="Times New Roman" w:hAnsi="Times New Roman" w:cs="Times New Roman"/>
          <w:sz w:val="24"/>
          <w:szCs w:val="24"/>
        </w:rPr>
        <w:t xml:space="preserve">: A </w:t>
      </w:r>
      <w:proofErr w:type="spellStart"/>
      <w:r w:rsidRPr="00D44C26">
        <w:rPr>
          <w:rFonts w:ascii="Times New Roman" w:hAnsi="Times New Roman" w:cs="Times New Roman"/>
          <w:sz w:val="24"/>
          <w:szCs w:val="24"/>
        </w:rPr>
        <w:t>review</w:t>
      </w:r>
      <w:proofErr w:type="spellEnd"/>
      <w:r w:rsidRPr="00D44C26">
        <w:rPr>
          <w:rFonts w:ascii="Times New Roman" w:hAnsi="Times New Roman" w:cs="Times New Roman"/>
          <w:sz w:val="24"/>
          <w:szCs w:val="24"/>
        </w:rPr>
        <w:t xml:space="preserve"> of </w:t>
      </w:r>
      <w:proofErr w:type="spellStart"/>
      <w:r w:rsidRPr="00D44C26">
        <w:rPr>
          <w:rFonts w:ascii="Times New Roman" w:hAnsi="Times New Roman" w:cs="Times New Roman"/>
          <w:sz w:val="24"/>
          <w:szCs w:val="24"/>
        </w:rPr>
        <w:t>the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literature</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implications</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for</w:t>
      </w:r>
      <w:proofErr w:type="spellEnd"/>
      <w:r w:rsidRPr="00D44C26">
        <w:rPr>
          <w:rFonts w:ascii="Times New Roman" w:hAnsi="Times New Roman" w:cs="Times New Roman"/>
          <w:sz w:val="24"/>
          <w:szCs w:val="24"/>
        </w:rPr>
        <w:t xml:space="preserve"> HRD", </w:t>
      </w:r>
      <w:proofErr w:type="spellStart"/>
      <w:r w:rsidRPr="00D44C26">
        <w:rPr>
          <w:rFonts w:ascii="Times New Roman" w:hAnsi="Times New Roman" w:cs="Times New Roman"/>
          <w:sz w:val="24"/>
          <w:szCs w:val="24"/>
        </w:rPr>
        <w:t>European</w:t>
      </w:r>
      <w:proofErr w:type="spellEnd"/>
      <w:r w:rsidRPr="00D44C26">
        <w:rPr>
          <w:rFonts w:ascii="Times New Roman" w:hAnsi="Times New Roman" w:cs="Times New Roman"/>
          <w:sz w:val="24"/>
          <w:szCs w:val="24"/>
        </w:rPr>
        <w:t xml:space="preserve"> </w:t>
      </w:r>
      <w:proofErr w:type="spellStart"/>
      <w:r w:rsidRPr="00D44C26">
        <w:rPr>
          <w:rFonts w:ascii="Times New Roman" w:hAnsi="Times New Roman" w:cs="Times New Roman"/>
          <w:sz w:val="24"/>
          <w:szCs w:val="24"/>
        </w:rPr>
        <w:t>Journal</w:t>
      </w:r>
      <w:proofErr w:type="spellEnd"/>
      <w:r w:rsidRPr="00D44C26">
        <w:rPr>
          <w:rFonts w:ascii="Times New Roman" w:hAnsi="Times New Roman" w:cs="Times New Roman"/>
          <w:sz w:val="24"/>
          <w:szCs w:val="24"/>
        </w:rPr>
        <w:t xml:space="preserve"> of Training </w:t>
      </w:r>
      <w:proofErr w:type="spellStart"/>
      <w:r w:rsidRPr="00D44C26">
        <w:rPr>
          <w:rFonts w:ascii="Times New Roman" w:hAnsi="Times New Roman" w:cs="Times New Roman"/>
          <w:sz w:val="24"/>
          <w:szCs w:val="24"/>
        </w:rPr>
        <w:t>and</w:t>
      </w:r>
      <w:proofErr w:type="spellEnd"/>
      <w:r w:rsidRPr="00D44C26">
        <w:rPr>
          <w:rFonts w:ascii="Times New Roman" w:hAnsi="Times New Roman" w:cs="Times New Roman"/>
          <w:sz w:val="24"/>
          <w:szCs w:val="24"/>
        </w:rPr>
        <w:t xml:space="preserve"> Development, </w:t>
      </w:r>
      <w:proofErr w:type="spellStart"/>
      <w:r w:rsidRPr="00D44C26">
        <w:rPr>
          <w:rFonts w:ascii="Times New Roman" w:hAnsi="Times New Roman" w:cs="Times New Roman"/>
          <w:sz w:val="24"/>
          <w:szCs w:val="24"/>
        </w:rPr>
        <w:t>Vol</w:t>
      </w:r>
      <w:proofErr w:type="spellEnd"/>
      <w:r w:rsidRPr="00D44C26">
        <w:rPr>
          <w:rFonts w:ascii="Times New Roman" w:hAnsi="Times New Roman" w:cs="Times New Roman"/>
          <w:sz w:val="24"/>
          <w:szCs w:val="24"/>
        </w:rPr>
        <w:t xml:space="preserve">. 38 No. 1/2, </w:t>
      </w:r>
      <w:proofErr w:type="spellStart"/>
      <w:r w:rsidRPr="00D44C26">
        <w:rPr>
          <w:rFonts w:ascii="Times New Roman" w:hAnsi="Times New Roman" w:cs="Times New Roman"/>
          <w:sz w:val="24"/>
          <w:szCs w:val="24"/>
        </w:rPr>
        <w:t>pp</w:t>
      </w:r>
      <w:proofErr w:type="spellEnd"/>
      <w:r w:rsidRPr="00D44C26">
        <w:rPr>
          <w:rFonts w:ascii="Times New Roman" w:hAnsi="Times New Roman" w:cs="Times New Roman"/>
          <w:sz w:val="24"/>
          <w:szCs w:val="24"/>
        </w:rPr>
        <w:t xml:space="preserve">. 15-39. </w:t>
      </w:r>
      <w:hyperlink r:id="rId14" w:history="1">
        <w:r w:rsidRPr="00D44C26">
          <w:rPr>
            <w:rStyle w:val="Kpr"/>
            <w:rFonts w:ascii="Times New Roman" w:hAnsi="Times New Roman" w:cs="Times New Roman"/>
            <w:sz w:val="24"/>
            <w:szCs w:val="24"/>
          </w:rPr>
          <w:t>https://doi.org/10.1108/EJTD-09-2013-0094</w:t>
        </w:r>
      </w:hyperlink>
    </w:p>
    <w:sectPr w:rsidR="00D44C26" w:rsidRPr="00D44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04D8" w14:textId="77777777" w:rsidR="00FC554C" w:rsidRDefault="00FC554C" w:rsidP="003D1018">
      <w:pPr>
        <w:spacing w:after="0" w:line="240" w:lineRule="auto"/>
      </w:pPr>
      <w:r>
        <w:separator/>
      </w:r>
    </w:p>
  </w:endnote>
  <w:endnote w:type="continuationSeparator" w:id="0">
    <w:p w14:paraId="1C534CE5" w14:textId="77777777" w:rsidR="00FC554C" w:rsidRDefault="00FC554C" w:rsidP="003D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AA94" w14:textId="77777777" w:rsidR="00FC554C" w:rsidRDefault="00FC554C" w:rsidP="003D1018">
      <w:pPr>
        <w:spacing w:after="0" w:line="240" w:lineRule="auto"/>
      </w:pPr>
      <w:r>
        <w:separator/>
      </w:r>
    </w:p>
  </w:footnote>
  <w:footnote w:type="continuationSeparator" w:id="0">
    <w:p w14:paraId="3A1409F2" w14:textId="77777777" w:rsidR="00FC554C" w:rsidRDefault="00FC554C" w:rsidP="003D1018">
      <w:pPr>
        <w:spacing w:after="0" w:line="240" w:lineRule="auto"/>
      </w:pPr>
      <w:r>
        <w:continuationSeparator/>
      </w:r>
    </w:p>
  </w:footnote>
  <w:footnote w:id="1">
    <w:p w14:paraId="60D6B51E" w14:textId="5620CE9A" w:rsidR="008300B3" w:rsidRPr="008D42CF" w:rsidRDefault="008300B3" w:rsidP="008300B3">
      <w:pPr>
        <w:spacing w:after="0" w:line="240" w:lineRule="auto"/>
        <w:jc w:val="both"/>
        <w:rPr>
          <w:rFonts w:ascii="Times New Roman" w:hAnsi="Times New Roman" w:cs="Times New Roman"/>
          <w:color w:val="000000" w:themeColor="text1"/>
          <w:sz w:val="18"/>
          <w:szCs w:val="18"/>
        </w:rPr>
      </w:pPr>
      <w:r w:rsidRPr="00073E9C">
        <w:rPr>
          <w:rStyle w:val="DipnotBavurusu"/>
          <w:rFonts w:ascii="Times New Roman" w:hAnsi="Times New Roman" w:cs="Times New Roman"/>
          <w:sz w:val="18"/>
          <w:szCs w:val="18"/>
        </w:rPr>
        <w:footnoteRef/>
      </w:r>
      <w:r>
        <w:rPr>
          <w:rFonts w:ascii="Times New Roman" w:hAnsi="Times New Roman" w:cs="Times New Roman"/>
          <w:color w:val="000000" w:themeColor="text1"/>
          <w:sz w:val="18"/>
          <w:szCs w:val="18"/>
        </w:rPr>
        <w:t xml:space="preserve"> Bilim Uzmanı, </w:t>
      </w:r>
      <w:r w:rsidRPr="008D42CF">
        <w:rPr>
          <w:rFonts w:ascii="Times New Roman" w:hAnsi="Times New Roman" w:cs="Times New Roman"/>
          <w:color w:val="000000" w:themeColor="text1"/>
          <w:sz w:val="18"/>
          <w:szCs w:val="18"/>
        </w:rPr>
        <w:t xml:space="preserve">Bolu Abant İzzet Baysal Üniversitesi, </w:t>
      </w:r>
      <w:r>
        <w:rPr>
          <w:rFonts w:ascii="Times New Roman" w:hAnsi="Times New Roman" w:cs="Times New Roman"/>
          <w:color w:val="000000" w:themeColor="text1"/>
          <w:sz w:val="18"/>
          <w:szCs w:val="18"/>
        </w:rPr>
        <w:t>Lisansüstü Eğitim Enstitüsü,</w:t>
      </w:r>
      <w:r w:rsidRPr="008D42C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İşletme Doktora Programı Öğrencisi </w:t>
      </w:r>
    </w:p>
    <w:p w14:paraId="27EF1DA3" w14:textId="12E453F0" w:rsidR="008300B3" w:rsidRPr="008300B3" w:rsidRDefault="008300B3" w:rsidP="008300B3">
      <w:pPr>
        <w:spacing w:after="0" w:line="240" w:lineRule="auto"/>
        <w:jc w:val="both"/>
        <w:rPr>
          <w:rFonts w:ascii="Times New Roman" w:hAnsi="Times New Roman" w:cs="Times New Roman"/>
          <w:color w:val="0563C1" w:themeColor="hyperlink"/>
          <w:sz w:val="18"/>
          <w:szCs w:val="18"/>
          <w:u w:val="single"/>
        </w:rPr>
      </w:pPr>
      <w:r w:rsidRPr="008D42CF">
        <w:rPr>
          <w:rFonts w:ascii="Times New Roman" w:hAnsi="Times New Roman" w:cs="Times New Roman"/>
          <w:color w:val="000000" w:themeColor="text1"/>
          <w:sz w:val="18"/>
          <w:szCs w:val="18"/>
        </w:rPr>
        <w:t xml:space="preserve"> (</w:t>
      </w:r>
      <w:hyperlink r:id="rId1" w:history="1">
        <w:r w:rsidRPr="00097D6D">
          <w:rPr>
            <w:rStyle w:val="Kpr"/>
            <w:rFonts w:ascii="Times New Roman" w:hAnsi="Times New Roman" w:cs="Times New Roman"/>
            <w:sz w:val="18"/>
            <w:szCs w:val="18"/>
          </w:rPr>
          <w:t>zeynep.muhurcuoglu@gmail.com</w:t>
        </w:r>
      </w:hyperlink>
      <w:hyperlink r:id="rId2" w:history="1"/>
      <w:r w:rsidRPr="008D42CF">
        <w:rPr>
          <w:rFonts w:ascii="Times New Roman" w:hAnsi="Times New Roman" w:cs="Times New Roman"/>
          <w:color w:val="000000" w:themeColor="text1"/>
          <w:sz w:val="18"/>
          <w:szCs w:val="18"/>
        </w:rPr>
        <w:t xml:space="preserve">). </w:t>
      </w:r>
      <w:proofErr w:type="spellStart"/>
      <w:r w:rsidRPr="008D42CF">
        <w:rPr>
          <w:rFonts w:ascii="Times New Roman" w:hAnsi="Times New Roman" w:cs="Times New Roman"/>
          <w:color w:val="000000" w:themeColor="text1"/>
          <w:sz w:val="18"/>
          <w:szCs w:val="18"/>
        </w:rPr>
        <w:t>Orcid</w:t>
      </w:r>
      <w:proofErr w:type="spellEnd"/>
      <w:r w:rsidRPr="008D42CF">
        <w:rPr>
          <w:rFonts w:ascii="Times New Roman" w:hAnsi="Times New Roman" w:cs="Times New Roman"/>
          <w:color w:val="000000" w:themeColor="text1"/>
          <w:sz w:val="18"/>
          <w:szCs w:val="18"/>
        </w:rPr>
        <w:t xml:space="preserve">: </w:t>
      </w:r>
      <w:r w:rsidR="00B95DF8">
        <w:rPr>
          <w:rFonts w:ascii="Times New Roman" w:hAnsi="Times New Roman" w:cs="Times New Roman"/>
          <w:color w:val="000000" w:themeColor="text1"/>
          <w:sz w:val="18"/>
          <w:szCs w:val="18"/>
        </w:rPr>
        <w:t>0000-0001-8338-1440</w:t>
      </w:r>
    </w:p>
  </w:footnote>
  <w:footnote w:id="2">
    <w:p w14:paraId="75DB892E" w14:textId="77777777" w:rsidR="003D1018" w:rsidRPr="008D42CF" w:rsidRDefault="003D1018" w:rsidP="003D1018">
      <w:pPr>
        <w:spacing w:after="0" w:line="240" w:lineRule="auto"/>
        <w:jc w:val="both"/>
        <w:rPr>
          <w:rFonts w:ascii="Times New Roman" w:hAnsi="Times New Roman" w:cs="Times New Roman"/>
          <w:color w:val="000000" w:themeColor="text1"/>
          <w:sz w:val="18"/>
          <w:szCs w:val="18"/>
        </w:rPr>
      </w:pPr>
      <w:r w:rsidRPr="00073E9C">
        <w:rPr>
          <w:rStyle w:val="DipnotBavurusu"/>
          <w:rFonts w:ascii="Times New Roman" w:hAnsi="Times New Roman" w:cs="Times New Roman"/>
          <w:sz w:val="18"/>
          <w:szCs w:val="18"/>
        </w:rPr>
        <w:footnoteRef/>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Öğr</w:t>
      </w:r>
      <w:proofErr w:type="spellEnd"/>
      <w:r>
        <w:rPr>
          <w:rFonts w:ascii="Times New Roman" w:hAnsi="Times New Roman" w:cs="Times New Roman"/>
          <w:color w:val="000000" w:themeColor="text1"/>
          <w:sz w:val="18"/>
          <w:szCs w:val="18"/>
        </w:rPr>
        <w:t>. Gör. Dr.</w:t>
      </w:r>
      <w:r w:rsidRPr="008D42CF">
        <w:rPr>
          <w:rFonts w:ascii="Times New Roman" w:hAnsi="Times New Roman" w:cs="Times New Roman"/>
          <w:color w:val="000000" w:themeColor="text1"/>
          <w:sz w:val="18"/>
          <w:szCs w:val="18"/>
        </w:rPr>
        <w:t xml:space="preserve">, Bolu Abant İzzet Baysal Üniversitesi, Mudurnu Süreyya </w:t>
      </w:r>
      <w:proofErr w:type="spellStart"/>
      <w:r w:rsidRPr="008D42CF">
        <w:rPr>
          <w:rFonts w:ascii="Times New Roman" w:hAnsi="Times New Roman" w:cs="Times New Roman"/>
          <w:color w:val="000000" w:themeColor="text1"/>
          <w:sz w:val="18"/>
          <w:szCs w:val="18"/>
        </w:rPr>
        <w:t>Astarcı</w:t>
      </w:r>
      <w:proofErr w:type="spellEnd"/>
      <w:r w:rsidRPr="008D42C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MYO,</w:t>
      </w:r>
      <w:r w:rsidRPr="008D42C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Yönetim ve Organizasyon Bölümü</w:t>
      </w:r>
    </w:p>
    <w:p w14:paraId="022AA379" w14:textId="77777777" w:rsidR="003D1018" w:rsidRPr="002D1976" w:rsidRDefault="003D1018" w:rsidP="003D1018">
      <w:pPr>
        <w:spacing w:after="0" w:line="240" w:lineRule="auto"/>
        <w:jc w:val="both"/>
        <w:rPr>
          <w:rFonts w:ascii="Times New Roman" w:hAnsi="Times New Roman" w:cs="Times New Roman"/>
          <w:color w:val="000000" w:themeColor="text1"/>
          <w:sz w:val="18"/>
          <w:szCs w:val="18"/>
        </w:rPr>
      </w:pPr>
      <w:r w:rsidRPr="008D42CF">
        <w:rPr>
          <w:rFonts w:ascii="Times New Roman" w:hAnsi="Times New Roman" w:cs="Times New Roman"/>
          <w:color w:val="000000" w:themeColor="text1"/>
          <w:sz w:val="18"/>
          <w:szCs w:val="18"/>
        </w:rPr>
        <w:t xml:space="preserve"> (</w:t>
      </w:r>
      <w:hyperlink r:id="rId3" w:history="1">
        <w:r w:rsidRPr="00097D6D">
          <w:rPr>
            <w:rStyle w:val="Kpr"/>
            <w:rFonts w:ascii="Times New Roman" w:hAnsi="Times New Roman" w:cs="Times New Roman"/>
            <w:sz w:val="18"/>
            <w:szCs w:val="18"/>
          </w:rPr>
          <w:t>deryayucel@ibu.edu.tr</w:t>
        </w:r>
      </w:hyperlink>
      <w:r w:rsidRPr="008D42CF">
        <w:rPr>
          <w:rFonts w:ascii="Times New Roman" w:hAnsi="Times New Roman" w:cs="Times New Roman"/>
          <w:color w:val="000000" w:themeColor="text1"/>
          <w:sz w:val="18"/>
          <w:szCs w:val="18"/>
        </w:rPr>
        <w:t xml:space="preserve">). </w:t>
      </w:r>
      <w:proofErr w:type="spellStart"/>
      <w:r w:rsidRPr="008D42CF">
        <w:rPr>
          <w:rFonts w:ascii="Times New Roman" w:hAnsi="Times New Roman" w:cs="Times New Roman"/>
          <w:color w:val="000000" w:themeColor="text1"/>
          <w:sz w:val="18"/>
          <w:szCs w:val="18"/>
        </w:rPr>
        <w:t>Orcid</w:t>
      </w:r>
      <w:proofErr w:type="spellEnd"/>
      <w:r w:rsidRPr="008D42CF">
        <w:rPr>
          <w:rFonts w:ascii="Times New Roman" w:hAnsi="Times New Roman" w:cs="Times New Roman"/>
          <w:color w:val="000000" w:themeColor="text1"/>
          <w:sz w:val="18"/>
          <w:szCs w:val="18"/>
        </w:rPr>
        <w:t>: 0000-0003-1853-2673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ECF"/>
    <w:multiLevelType w:val="hybridMultilevel"/>
    <w:tmpl w:val="04CC763E"/>
    <w:lvl w:ilvl="0" w:tplc="7F681B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5264D"/>
    <w:multiLevelType w:val="multilevel"/>
    <w:tmpl w:val="1012F3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613087"/>
    <w:multiLevelType w:val="multilevel"/>
    <w:tmpl w:val="C6D8E5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15E22"/>
    <w:multiLevelType w:val="multilevel"/>
    <w:tmpl w:val="5900A7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733D79"/>
    <w:multiLevelType w:val="multilevel"/>
    <w:tmpl w:val="1012F3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8B4B3F"/>
    <w:multiLevelType w:val="hybridMultilevel"/>
    <w:tmpl w:val="EB245B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4F5A99"/>
    <w:multiLevelType w:val="hybridMultilevel"/>
    <w:tmpl w:val="81923412"/>
    <w:lvl w:ilvl="0" w:tplc="5B7E8342">
      <w:start w:val="1"/>
      <w:numFmt w:val="decimal"/>
      <w:lvlText w:val="%1."/>
      <w:lvlJc w:val="left"/>
      <w:pPr>
        <w:ind w:left="720" w:hanging="360"/>
      </w:pPr>
      <w:rPr>
        <w:rFonts w:hint="default"/>
      </w:rPr>
    </w:lvl>
    <w:lvl w:ilvl="1" w:tplc="265AB2AA">
      <w:numFmt w:val="bullet"/>
      <w:lvlText w:val=""/>
      <w:lvlJc w:val="left"/>
      <w:pPr>
        <w:ind w:left="1440" w:hanging="360"/>
      </w:pPr>
      <w:rPr>
        <w:rFonts w:ascii="Symbol" w:eastAsiaTheme="minorHAnsi" w:hAnsi="Symbol"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612468"/>
    <w:multiLevelType w:val="hybridMultilevel"/>
    <w:tmpl w:val="0FE07A96"/>
    <w:lvl w:ilvl="0" w:tplc="5B7E83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9A87AA4"/>
    <w:multiLevelType w:val="multilevel"/>
    <w:tmpl w:val="1012F3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9F57F2"/>
    <w:multiLevelType w:val="hybridMultilevel"/>
    <w:tmpl w:val="FCE6D152"/>
    <w:lvl w:ilvl="0" w:tplc="57E449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3C7830"/>
    <w:multiLevelType w:val="hybridMultilevel"/>
    <w:tmpl w:val="2AF0A2B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E830DF2"/>
    <w:multiLevelType w:val="multilevel"/>
    <w:tmpl w:val="60FE8FD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6D6E71"/>
    <w:multiLevelType w:val="multilevel"/>
    <w:tmpl w:val="1012F3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7"/>
  </w:num>
  <w:num w:numId="4">
    <w:abstractNumId w:val="6"/>
  </w:num>
  <w:num w:numId="5">
    <w:abstractNumId w:val="5"/>
  </w:num>
  <w:num w:numId="6">
    <w:abstractNumId w:val="10"/>
  </w:num>
  <w:num w:numId="7">
    <w:abstractNumId w:val="3"/>
  </w:num>
  <w:num w:numId="8">
    <w:abstractNumId w:val="2"/>
  </w:num>
  <w:num w:numId="9">
    <w:abstractNumId w:val="1"/>
  </w:num>
  <w:num w:numId="10">
    <w:abstractNumId w:val="11"/>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A"/>
    <w:rsid w:val="000517D8"/>
    <w:rsid w:val="000707EA"/>
    <w:rsid w:val="00095736"/>
    <w:rsid w:val="000A5F92"/>
    <w:rsid w:val="000C7FBC"/>
    <w:rsid w:val="000D0589"/>
    <w:rsid w:val="000D1069"/>
    <w:rsid w:val="000F1AEA"/>
    <w:rsid w:val="00103694"/>
    <w:rsid w:val="001641D4"/>
    <w:rsid w:val="0017718D"/>
    <w:rsid w:val="00187784"/>
    <w:rsid w:val="00193C02"/>
    <w:rsid w:val="001A579F"/>
    <w:rsid w:val="001E55E3"/>
    <w:rsid w:val="001F5176"/>
    <w:rsid w:val="00246893"/>
    <w:rsid w:val="00252AA2"/>
    <w:rsid w:val="00253EFC"/>
    <w:rsid w:val="00271977"/>
    <w:rsid w:val="002741FA"/>
    <w:rsid w:val="00290D03"/>
    <w:rsid w:val="002A464D"/>
    <w:rsid w:val="002A53B1"/>
    <w:rsid w:val="002D18A6"/>
    <w:rsid w:val="003043AF"/>
    <w:rsid w:val="0032556B"/>
    <w:rsid w:val="003307F0"/>
    <w:rsid w:val="0033466B"/>
    <w:rsid w:val="0037247B"/>
    <w:rsid w:val="0039178A"/>
    <w:rsid w:val="00391F15"/>
    <w:rsid w:val="003A7AFB"/>
    <w:rsid w:val="003B51C3"/>
    <w:rsid w:val="003B6B46"/>
    <w:rsid w:val="003C0766"/>
    <w:rsid w:val="003D1018"/>
    <w:rsid w:val="003E7018"/>
    <w:rsid w:val="003F74A6"/>
    <w:rsid w:val="004056E2"/>
    <w:rsid w:val="0041159D"/>
    <w:rsid w:val="00437A64"/>
    <w:rsid w:val="00440043"/>
    <w:rsid w:val="00451CAB"/>
    <w:rsid w:val="00456B87"/>
    <w:rsid w:val="00471E47"/>
    <w:rsid w:val="00491A1D"/>
    <w:rsid w:val="004B7502"/>
    <w:rsid w:val="004C4574"/>
    <w:rsid w:val="004E5000"/>
    <w:rsid w:val="004F6BDB"/>
    <w:rsid w:val="0051292A"/>
    <w:rsid w:val="00526D52"/>
    <w:rsid w:val="00537AF6"/>
    <w:rsid w:val="00546EC5"/>
    <w:rsid w:val="00552132"/>
    <w:rsid w:val="00562CD2"/>
    <w:rsid w:val="00587F15"/>
    <w:rsid w:val="00596C61"/>
    <w:rsid w:val="00596E0B"/>
    <w:rsid w:val="005D1DC1"/>
    <w:rsid w:val="00624B43"/>
    <w:rsid w:val="00636A3A"/>
    <w:rsid w:val="00650798"/>
    <w:rsid w:val="00652C47"/>
    <w:rsid w:val="00672645"/>
    <w:rsid w:val="00674C3C"/>
    <w:rsid w:val="006777BA"/>
    <w:rsid w:val="006810DB"/>
    <w:rsid w:val="00690A1F"/>
    <w:rsid w:val="00691895"/>
    <w:rsid w:val="006B43D6"/>
    <w:rsid w:val="006C403E"/>
    <w:rsid w:val="006D385B"/>
    <w:rsid w:val="006F7EB0"/>
    <w:rsid w:val="007259B7"/>
    <w:rsid w:val="00732044"/>
    <w:rsid w:val="00733B3E"/>
    <w:rsid w:val="00742A76"/>
    <w:rsid w:val="007666C8"/>
    <w:rsid w:val="007A2120"/>
    <w:rsid w:val="007F5EAE"/>
    <w:rsid w:val="007F67EA"/>
    <w:rsid w:val="00812B3A"/>
    <w:rsid w:val="00817A23"/>
    <w:rsid w:val="008300B3"/>
    <w:rsid w:val="00831A79"/>
    <w:rsid w:val="00836EC8"/>
    <w:rsid w:val="0086068F"/>
    <w:rsid w:val="008609F5"/>
    <w:rsid w:val="008779E5"/>
    <w:rsid w:val="00883F6E"/>
    <w:rsid w:val="008A0B3D"/>
    <w:rsid w:val="008A2EDC"/>
    <w:rsid w:val="008F3D92"/>
    <w:rsid w:val="008F6472"/>
    <w:rsid w:val="00900ED9"/>
    <w:rsid w:val="0090343A"/>
    <w:rsid w:val="00910DD6"/>
    <w:rsid w:val="0091244D"/>
    <w:rsid w:val="00923FD2"/>
    <w:rsid w:val="00925899"/>
    <w:rsid w:val="009320AC"/>
    <w:rsid w:val="00952168"/>
    <w:rsid w:val="00974350"/>
    <w:rsid w:val="00985756"/>
    <w:rsid w:val="009A4A40"/>
    <w:rsid w:val="009B1DAC"/>
    <w:rsid w:val="009B6E87"/>
    <w:rsid w:val="009D7CE5"/>
    <w:rsid w:val="009E4F9F"/>
    <w:rsid w:val="00A12A26"/>
    <w:rsid w:val="00A35FF3"/>
    <w:rsid w:val="00A823A0"/>
    <w:rsid w:val="00AA347A"/>
    <w:rsid w:val="00AC0D1A"/>
    <w:rsid w:val="00AC30C4"/>
    <w:rsid w:val="00AC6285"/>
    <w:rsid w:val="00AD6AB6"/>
    <w:rsid w:val="00AD7C3F"/>
    <w:rsid w:val="00AE54FE"/>
    <w:rsid w:val="00B041E2"/>
    <w:rsid w:val="00B06524"/>
    <w:rsid w:val="00B32DDA"/>
    <w:rsid w:val="00B3612B"/>
    <w:rsid w:val="00B618E4"/>
    <w:rsid w:val="00B7260C"/>
    <w:rsid w:val="00B95DF8"/>
    <w:rsid w:val="00B96DA9"/>
    <w:rsid w:val="00BB5991"/>
    <w:rsid w:val="00BC4330"/>
    <w:rsid w:val="00BE2F69"/>
    <w:rsid w:val="00C015D6"/>
    <w:rsid w:val="00C0377A"/>
    <w:rsid w:val="00C07148"/>
    <w:rsid w:val="00C259E8"/>
    <w:rsid w:val="00C26F46"/>
    <w:rsid w:val="00C33E75"/>
    <w:rsid w:val="00C833E3"/>
    <w:rsid w:val="00CD41FB"/>
    <w:rsid w:val="00CF49B9"/>
    <w:rsid w:val="00D125A6"/>
    <w:rsid w:val="00D31F61"/>
    <w:rsid w:val="00D346BB"/>
    <w:rsid w:val="00D35865"/>
    <w:rsid w:val="00D42CA8"/>
    <w:rsid w:val="00D44C26"/>
    <w:rsid w:val="00D720A9"/>
    <w:rsid w:val="00D77BFD"/>
    <w:rsid w:val="00D93C11"/>
    <w:rsid w:val="00D947BC"/>
    <w:rsid w:val="00D9563C"/>
    <w:rsid w:val="00DA0425"/>
    <w:rsid w:val="00DB0818"/>
    <w:rsid w:val="00DC44C6"/>
    <w:rsid w:val="00DC4CE2"/>
    <w:rsid w:val="00DF4E6A"/>
    <w:rsid w:val="00E15108"/>
    <w:rsid w:val="00E65114"/>
    <w:rsid w:val="00EA092D"/>
    <w:rsid w:val="00EA6E2F"/>
    <w:rsid w:val="00EB05BD"/>
    <w:rsid w:val="00EB4874"/>
    <w:rsid w:val="00EB6C9D"/>
    <w:rsid w:val="00EC3EEE"/>
    <w:rsid w:val="00ED556B"/>
    <w:rsid w:val="00ED75A9"/>
    <w:rsid w:val="00F17C1D"/>
    <w:rsid w:val="00F25FE9"/>
    <w:rsid w:val="00F27252"/>
    <w:rsid w:val="00F51B1F"/>
    <w:rsid w:val="00F54010"/>
    <w:rsid w:val="00F56D98"/>
    <w:rsid w:val="00F65491"/>
    <w:rsid w:val="00F75C0F"/>
    <w:rsid w:val="00F81594"/>
    <w:rsid w:val="00FB2145"/>
    <w:rsid w:val="00FC554C"/>
    <w:rsid w:val="00FD579C"/>
    <w:rsid w:val="00FE1966"/>
    <w:rsid w:val="00FF3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33D5"/>
  <w15:chartTrackingRefBased/>
  <w15:docId w15:val="{0FC9D450-C8A7-4958-99EF-9C4C161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3E701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09F5"/>
    <w:pPr>
      <w:ind w:left="720"/>
      <w:contextualSpacing/>
    </w:pPr>
  </w:style>
  <w:style w:type="character" w:styleId="Kpr">
    <w:name w:val="Hyperlink"/>
    <w:basedOn w:val="VarsaylanParagrafYazTipi"/>
    <w:uiPriority w:val="99"/>
    <w:unhideWhenUsed/>
    <w:rsid w:val="00FB2145"/>
    <w:rPr>
      <w:color w:val="0563C1" w:themeColor="hyperlink"/>
      <w:u w:val="single"/>
    </w:rPr>
  </w:style>
  <w:style w:type="character" w:styleId="zmlenmeyenBahsetme">
    <w:name w:val="Unresolved Mention"/>
    <w:basedOn w:val="VarsaylanParagrafYazTipi"/>
    <w:uiPriority w:val="99"/>
    <w:semiHidden/>
    <w:unhideWhenUsed/>
    <w:rsid w:val="00FB2145"/>
    <w:rPr>
      <w:color w:val="605E5C"/>
      <w:shd w:val="clear" w:color="auto" w:fill="E1DFDD"/>
    </w:rPr>
  </w:style>
  <w:style w:type="character" w:styleId="DipnotBavurusu">
    <w:name w:val="footnote reference"/>
    <w:basedOn w:val="VarsaylanParagrafYazTipi"/>
    <w:uiPriority w:val="99"/>
    <w:unhideWhenUsed/>
    <w:rsid w:val="003D1018"/>
    <w:rPr>
      <w:vertAlign w:val="superscript"/>
    </w:rPr>
  </w:style>
  <w:style w:type="character" w:customStyle="1" w:styleId="Balk3Char">
    <w:name w:val="Başlık 3 Char"/>
    <w:basedOn w:val="VarsaylanParagrafYazTipi"/>
    <w:link w:val="Balk3"/>
    <w:uiPriority w:val="9"/>
    <w:rsid w:val="003E7018"/>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3E7018"/>
    <w:rPr>
      <w:i/>
      <w:iCs/>
    </w:rPr>
  </w:style>
  <w:style w:type="character" w:styleId="zlenenKpr">
    <w:name w:val="FollowedHyperlink"/>
    <w:basedOn w:val="VarsaylanParagrafYazTipi"/>
    <w:uiPriority w:val="99"/>
    <w:semiHidden/>
    <w:unhideWhenUsed/>
    <w:rsid w:val="002D1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23577">
      <w:bodyDiv w:val="1"/>
      <w:marLeft w:val="0"/>
      <w:marRight w:val="0"/>
      <w:marTop w:val="0"/>
      <w:marBottom w:val="0"/>
      <w:divBdr>
        <w:top w:val="none" w:sz="0" w:space="0" w:color="auto"/>
        <w:left w:val="none" w:sz="0" w:space="0" w:color="auto"/>
        <w:bottom w:val="none" w:sz="0" w:space="0" w:color="auto"/>
        <w:right w:val="none" w:sz="0" w:space="0" w:color="auto"/>
      </w:divBdr>
    </w:div>
    <w:div w:id="751977190">
      <w:bodyDiv w:val="1"/>
      <w:marLeft w:val="0"/>
      <w:marRight w:val="0"/>
      <w:marTop w:val="0"/>
      <w:marBottom w:val="0"/>
      <w:divBdr>
        <w:top w:val="none" w:sz="0" w:space="0" w:color="auto"/>
        <w:left w:val="none" w:sz="0" w:space="0" w:color="auto"/>
        <w:bottom w:val="none" w:sz="0" w:space="0" w:color="auto"/>
        <w:right w:val="none" w:sz="0" w:space="0" w:color="auto"/>
      </w:divBdr>
      <w:divsChild>
        <w:div w:id="1812406505">
          <w:marLeft w:val="0"/>
          <w:marRight w:val="0"/>
          <w:marTop w:val="0"/>
          <w:marBottom w:val="0"/>
          <w:divBdr>
            <w:top w:val="none" w:sz="0" w:space="0" w:color="auto"/>
            <w:left w:val="none" w:sz="0" w:space="0" w:color="auto"/>
            <w:bottom w:val="none" w:sz="0" w:space="0" w:color="auto"/>
            <w:right w:val="none" w:sz="0" w:space="0" w:color="auto"/>
          </w:divBdr>
        </w:div>
      </w:divsChild>
    </w:div>
    <w:div w:id="1350334180">
      <w:bodyDiv w:val="1"/>
      <w:marLeft w:val="0"/>
      <w:marRight w:val="0"/>
      <w:marTop w:val="0"/>
      <w:marBottom w:val="0"/>
      <w:divBdr>
        <w:top w:val="none" w:sz="0" w:space="0" w:color="auto"/>
        <w:left w:val="none" w:sz="0" w:space="0" w:color="auto"/>
        <w:bottom w:val="none" w:sz="0" w:space="0" w:color="auto"/>
        <w:right w:val="none" w:sz="0" w:space="0" w:color="auto"/>
      </w:divBdr>
    </w:div>
    <w:div w:id="14880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bankinvestorrelations.com/tr/%20surdurulebilirlik/yil-liste/Surdurulebilirlik-Raporlari/323/0/0" TargetMode="External"/><Relationship Id="rId13" Type="http://schemas.openxmlformats.org/officeDocument/2006/relationships/hyperlink" Target="http://www.skdturkiye.org/esit-adimlar/yakin-plan/turkiyeden-7-sirket-bloomberg-cinsiyet-esitligi-endeksine-gird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3390/su121040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bank.com.tr/contentmanagement/%20IsbankSurdurulebilirlik/pdf/2020EntegreRaporu.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rdurulebilirlik.garantibbva.com.tr/media/1529/%20garanti-bbva-2020-entegre-faaliyet-raporu-1.pdf" TargetMode="External"/><Relationship Id="rId4" Type="http://schemas.openxmlformats.org/officeDocument/2006/relationships/webSettings" Target="webSettings.xml"/><Relationship Id="rId9" Type="http://schemas.openxmlformats.org/officeDocument/2006/relationships/hyperlink" Target="http://www.entegreraporlamatr.org/tr/mailing/01072021/Baskanin-Mesaji.aspx" TargetMode="External"/><Relationship Id="rId14" Type="http://schemas.openxmlformats.org/officeDocument/2006/relationships/hyperlink" Target="https://doi.org/10.1108/EJTD-09-2013-00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eryayucel@ibu.edu.tr" TargetMode="External"/><Relationship Id="rId2" Type="http://schemas.openxmlformats.org/officeDocument/2006/relationships/hyperlink" Target="mailto:deryayucel@ibu.edu.tr" TargetMode="External"/><Relationship Id="rId1" Type="http://schemas.openxmlformats.org/officeDocument/2006/relationships/hyperlink" Target="mailto:zeynep.muhurcuogl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4873</Words>
  <Characters>27780</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Mühürcüoğlu</dc:creator>
  <cp:keywords/>
  <dc:description/>
  <cp:lastModifiedBy>Microsoft Office User</cp:lastModifiedBy>
  <cp:revision>7</cp:revision>
  <dcterms:created xsi:type="dcterms:W3CDTF">2022-05-20T13:39:00Z</dcterms:created>
  <dcterms:modified xsi:type="dcterms:W3CDTF">2022-05-30T05:01:00Z</dcterms:modified>
</cp:coreProperties>
</file>