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824" w:rsidRPr="00950F28" w:rsidRDefault="00EF1824" w:rsidP="00EE0E94">
      <w:pPr>
        <w:spacing w:after="0" w:line="240" w:lineRule="auto"/>
        <w:rPr>
          <w:rFonts w:ascii="Times New Roman" w:hAnsi="Times New Roman" w:cs="Times New Roman"/>
          <w:b/>
          <w:szCs w:val="28"/>
        </w:rPr>
      </w:pPr>
      <w:bookmarkStart w:id="0" w:name="_GoBack"/>
      <w:bookmarkEnd w:id="0"/>
    </w:p>
    <w:p w:rsidR="004873D0" w:rsidRPr="00950F28" w:rsidRDefault="00EF1824" w:rsidP="00692B1D">
      <w:pPr>
        <w:spacing w:after="0" w:line="240" w:lineRule="auto"/>
        <w:jc w:val="center"/>
        <w:rPr>
          <w:rFonts w:ascii="Times New Roman" w:hAnsi="Times New Roman" w:cs="Times New Roman"/>
          <w:b/>
          <w:sz w:val="24"/>
          <w:szCs w:val="28"/>
        </w:rPr>
      </w:pPr>
      <w:r w:rsidRPr="00950F28">
        <w:rPr>
          <w:rFonts w:ascii="Times New Roman" w:hAnsi="Times New Roman" w:cs="Times New Roman"/>
          <w:b/>
          <w:bCs/>
          <w:sz w:val="24"/>
          <w:szCs w:val="28"/>
        </w:rPr>
        <w:t>ÖRGÜTSEL ADALETİN ÖRGÜTSEL GÜVEN VE İŞ TATMİNİ ÜZERİNE ETKİSİ</w:t>
      </w:r>
    </w:p>
    <w:p w:rsidR="00EF1824" w:rsidRPr="00950F28" w:rsidRDefault="00EF1824" w:rsidP="00283D01">
      <w:pPr>
        <w:spacing w:after="0" w:line="240" w:lineRule="auto"/>
        <w:rPr>
          <w:rFonts w:ascii="Times New Roman" w:hAnsi="Times New Roman" w:cs="Times New Roman"/>
          <w:b/>
          <w:sz w:val="28"/>
          <w:szCs w:val="28"/>
        </w:rPr>
      </w:pPr>
    </w:p>
    <w:p w:rsidR="004873D0" w:rsidRPr="00950F28" w:rsidRDefault="004A4CB0" w:rsidP="00692B1D">
      <w:pPr>
        <w:spacing w:after="0" w:line="240" w:lineRule="auto"/>
        <w:jc w:val="center"/>
        <w:rPr>
          <w:rFonts w:ascii="Times New Roman" w:eastAsia="Calibri" w:hAnsi="Times New Roman" w:cs="Times New Roman"/>
          <w:b/>
          <w:bCs/>
          <w:szCs w:val="24"/>
          <w:lang w:val="en-US" w:bidi="fa-IR"/>
        </w:rPr>
      </w:pPr>
      <w:r w:rsidRPr="00950F28">
        <w:rPr>
          <w:rFonts w:ascii="Times New Roman" w:hAnsi="Times New Roman" w:cs="Times New Roman"/>
          <w:b/>
          <w:szCs w:val="24"/>
        </w:rPr>
        <w:t>Demet ÇAKIROĞLU</w:t>
      </w:r>
      <w:r w:rsidR="00045545" w:rsidRPr="00950F28">
        <w:rPr>
          <w:rStyle w:val="DipnotBavurusu"/>
          <w:rFonts w:ascii="Times New Roman" w:hAnsi="Times New Roman" w:cs="Times New Roman"/>
          <w:b/>
          <w:szCs w:val="24"/>
        </w:rPr>
        <w:footnoteReference w:id="1"/>
      </w:r>
    </w:p>
    <w:p w:rsidR="00603E99" w:rsidRPr="00950F28" w:rsidRDefault="00603E99" w:rsidP="00692B1D">
      <w:pPr>
        <w:spacing w:after="0" w:line="240" w:lineRule="auto"/>
        <w:rPr>
          <w:rFonts w:ascii="Times New Roman" w:hAnsi="Times New Roman" w:cs="Times New Roman"/>
          <w:b/>
          <w:sz w:val="24"/>
          <w:szCs w:val="24"/>
        </w:rPr>
      </w:pPr>
    </w:p>
    <w:p w:rsidR="00E111B9" w:rsidRPr="00950F28" w:rsidRDefault="004873D0" w:rsidP="00692B1D">
      <w:pPr>
        <w:spacing w:after="120" w:line="240" w:lineRule="auto"/>
        <w:jc w:val="center"/>
        <w:rPr>
          <w:rFonts w:ascii="Times New Roman" w:hAnsi="Times New Roman" w:cs="Times New Roman"/>
        </w:rPr>
      </w:pPr>
      <w:r w:rsidRPr="00950F28">
        <w:rPr>
          <w:rFonts w:ascii="Times New Roman" w:hAnsi="Times New Roman" w:cs="Times New Roman"/>
          <w:b/>
          <w:sz w:val="24"/>
          <w:szCs w:val="24"/>
        </w:rPr>
        <w:t>Özet</w:t>
      </w:r>
    </w:p>
    <w:p w:rsidR="00E32770" w:rsidRPr="00950F28" w:rsidRDefault="00281459" w:rsidP="00692B1D">
      <w:pPr>
        <w:spacing w:after="120" w:line="240" w:lineRule="auto"/>
        <w:jc w:val="both"/>
        <w:rPr>
          <w:rFonts w:ascii="Times New Roman" w:hAnsi="Times New Roman" w:cs="Times New Roman"/>
          <w:bCs/>
          <w:iCs/>
          <w:sz w:val="18"/>
          <w:szCs w:val="18"/>
        </w:rPr>
      </w:pPr>
      <w:r w:rsidRPr="00950F28">
        <w:rPr>
          <w:rFonts w:ascii="Times New Roman" w:hAnsi="Times New Roman" w:cs="Times New Roman"/>
          <w:bCs/>
          <w:sz w:val="18"/>
          <w:szCs w:val="24"/>
        </w:rPr>
        <w:t>Bu çalışmanın amacı, çalışanların örgütsel adalet algılarının örgütsel güven ve iş tatminlerine olan etkisini incelemektir. Çalışmada ayrıca çalışanların örgütsel güven algıları ile iş tatmi</w:t>
      </w:r>
      <w:r w:rsidR="00706090" w:rsidRPr="00950F28">
        <w:rPr>
          <w:rFonts w:ascii="Times New Roman" w:hAnsi="Times New Roman" w:cs="Times New Roman"/>
          <w:bCs/>
          <w:sz w:val="18"/>
          <w:szCs w:val="24"/>
        </w:rPr>
        <w:t xml:space="preserve">n düzeyleri arasındaki ilişki </w:t>
      </w:r>
      <w:r w:rsidR="00AB1EE9" w:rsidRPr="00950F28">
        <w:rPr>
          <w:rFonts w:ascii="Times New Roman" w:hAnsi="Times New Roman" w:cs="Times New Roman"/>
          <w:bCs/>
          <w:sz w:val="18"/>
          <w:szCs w:val="24"/>
        </w:rPr>
        <w:t xml:space="preserve">ve </w:t>
      </w:r>
      <w:r w:rsidRPr="00950F28">
        <w:rPr>
          <w:rFonts w:ascii="Times New Roman" w:hAnsi="Times New Roman" w:cs="Times New Roman"/>
          <w:bCs/>
          <w:sz w:val="18"/>
          <w:szCs w:val="24"/>
        </w:rPr>
        <w:t xml:space="preserve">iş tatmin düzeylerinin örgütsel adaletin örgütsel güven üzerindeki etkisinde düzenleyici bir etkiye </w:t>
      </w:r>
      <w:r w:rsidR="00AB1EE9" w:rsidRPr="00950F28">
        <w:rPr>
          <w:rFonts w:ascii="Times New Roman" w:hAnsi="Times New Roman" w:cs="Times New Roman"/>
          <w:bCs/>
          <w:sz w:val="18"/>
          <w:szCs w:val="24"/>
        </w:rPr>
        <w:t xml:space="preserve">sahip olup olmadığı da </w:t>
      </w:r>
      <w:r w:rsidR="00091408" w:rsidRPr="00950F28">
        <w:rPr>
          <w:rFonts w:ascii="Times New Roman" w:hAnsi="Times New Roman" w:cs="Times New Roman"/>
          <w:bCs/>
          <w:sz w:val="18"/>
          <w:szCs w:val="24"/>
        </w:rPr>
        <w:t>tespit etmek</w:t>
      </w:r>
      <w:r w:rsidR="002C573A" w:rsidRPr="00950F28">
        <w:rPr>
          <w:rFonts w:ascii="Times New Roman" w:hAnsi="Times New Roman" w:cs="Times New Roman"/>
          <w:bCs/>
          <w:sz w:val="18"/>
          <w:szCs w:val="24"/>
        </w:rPr>
        <w:t xml:space="preserve"> </w:t>
      </w:r>
      <w:r w:rsidR="00AB1EE9" w:rsidRPr="00950F28">
        <w:rPr>
          <w:rFonts w:ascii="Times New Roman" w:hAnsi="Times New Roman" w:cs="Times New Roman"/>
          <w:bCs/>
          <w:sz w:val="18"/>
          <w:szCs w:val="24"/>
        </w:rPr>
        <w:t>istenmiştir.</w:t>
      </w:r>
      <w:r w:rsidRPr="00950F28">
        <w:rPr>
          <w:rFonts w:ascii="Times New Roman" w:hAnsi="Times New Roman" w:cs="Times New Roman"/>
          <w:bCs/>
          <w:sz w:val="18"/>
          <w:szCs w:val="24"/>
        </w:rPr>
        <w:t xml:space="preserve"> </w:t>
      </w:r>
      <w:r w:rsidR="00F42F5E" w:rsidRPr="00950F28">
        <w:rPr>
          <w:rFonts w:ascii="Times New Roman" w:hAnsi="Times New Roman" w:cs="Times New Roman"/>
          <w:bCs/>
          <w:sz w:val="18"/>
          <w:szCs w:val="24"/>
        </w:rPr>
        <w:t>Araştırma örneklemini b</w:t>
      </w:r>
      <w:r w:rsidR="00002803" w:rsidRPr="00950F28">
        <w:rPr>
          <w:rFonts w:ascii="Times New Roman" w:hAnsi="Times New Roman" w:cs="Times New Roman"/>
          <w:bCs/>
          <w:sz w:val="18"/>
          <w:szCs w:val="24"/>
        </w:rPr>
        <w:t xml:space="preserve">eşeri ilişkilerin yoğun yaşandığı eğitim sektöründe </w:t>
      </w:r>
      <w:r w:rsidR="00002803" w:rsidRPr="00950F28">
        <w:rPr>
          <w:rFonts w:ascii="Times New Roman" w:hAnsi="Times New Roman" w:cs="Times New Roman"/>
          <w:bCs/>
          <w:iCs/>
          <w:sz w:val="18"/>
          <w:szCs w:val="24"/>
        </w:rPr>
        <w:t xml:space="preserve">tam zamanlı görev yapan kamu ve özel kesim </w:t>
      </w:r>
      <w:r w:rsidR="00F42F5E" w:rsidRPr="00950F28">
        <w:rPr>
          <w:rFonts w:ascii="Times New Roman" w:hAnsi="Times New Roman" w:cs="Times New Roman"/>
          <w:bCs/>
          <w:sz w:val="18"/>
          <w:szCs w:val="24"/>
        </w:rPr>
        <w:t xml:space="preserve">çalışan ve yöneticileri </w:t>
      </w:r>
      <w:r w:rsidR="0080569C" w:rsidRPr="00950F28">
        <w:rPr>
          <w:rFonts w:ascii="Times New Roman" w:hAnsi="Times New Roman" w:cs="Times New Roman"/>
          <w:bCs/>
          <w:sz w:val="18"/>
          <w:szCs w:val="24"/>
        </w:rPr>
        <w:t>oluş</w:t>
      </w:r>
      <w:r w:rsidR="00F42F5E" w:rsidRPr="00950F28">
        <w:rPr>
          <w:rFonts w:ascii="Times New Roman" w:hAnsi="Times New Roman" w:cs="Times New Roman"/>
          <w:bCs/>
          <w:sz w:val="18"/>
          <w:szCs w:val="24"/>
        </w:rPr>
        <w:t>tur</w:t>
      </w:r>
      <w:r w:rsidR="0080569C" w:rsidRPr="00950F28">
        <w:rPr>
          <w:rFonts w:ascii="Times New Roman" w:hAnsi="Times New Roman" w:cs="Times New Roman"/>
          <w:bCs/>
          <w:sz w:val="18"/>
          <w:szCs w:val="24"/>
        </w:rPr>
        <w:t xml:space="preserve">maktadır. </w:t>
      </w:r>
      <w:r w:rsidR="00706090" w:rsidRPr="00950F28">
        <w:rPr>
          <w:rFonts w:ascii="Times New Roman" w:hAnsi="Times New Roman" w:cs="Times New Roman"/>
          <w:bCs/>
          <w:sz w:val="18"/>
          <w:szCs w:val="24"/>
        </w:rPr>
        <w:t>N</w:t>
      </w:r>
      <w:r w:rsidRPr="00950F28">
        <w:rPr>
          <w:rFonts w:ascii="Times New Roman" w:hAnsi="Times New Roman" w:cs="Times New Roman"/>
          <w:bCs/>
          <w:sz w:val="18"/>
          <w:szCs w:val="24"/>
        </w:rPr>
        <w:t xml:space="preserve">icel nitelikte </w:t>
      </w:r>
      <w:r w:rsidR="00706090" w:rsidRPr="00950F28">
        <w:rPr>
          <w:rFonts w:ascii="Times New Roman" w:hAnsi="Times New Roman" w:cs="Times New Roman"/>
          <w:bCs/>
          <w:sz w:val="18"/>
          <w:szCs w:val="24"/>
        </w:rPr>
        <w:t xml:space="preserve">olan çalışmada </w:t>
      </w:r>
      <w:r w:rsidR="00A42463" w:rsidRPr="00950F28">
        <w:rPr>
          <w:rFonts w:ascii="Times New Roman" w:hAnsi="Times New Roman" w:cs="Times New Roman"/>
          <w:bCs/>
          <w:sz w:val="18"/>
          <w:szCs w:val="24"/>
        </w:rPr>
        <w:t>Örgütsel Adalet, Örgütsel Güven ve İş Tatmini Ölçeği birlikte kullanılmıştır. V</w:t>
      </w:r>
      <w:r w:rsidR="00706090" w:rsidRPr="00950F28">
        <w:rPr>
          <w:rFonts w:ascii="Times New Roman" w:hAnsi="Times New Roman" w:cs="Times New Roman"/>
          <w:bCs/>
          <w:sz w:val="18"/>
          <w:szCs w:val="24"/>
        </w:rPr>
        <w:t xml:space="preserve">eri toplamak amacıyla </w:t>
      </w:r>
      <w:r w:rsidR="00A42463" w:rsidRPr="00950F28">
        <w:rPr>
          <w:rFonts w:ascii="Times New Roman" w:hAnsi="Times New Roman" w:cs="Times New Roman"/>
          <w:bCs/>
          <w:sz w:val="18"/>
          <w:szCs w:val="24"/>
        </w:rPr>
        <w:t xml:space="preserve">kolayda örneklem metoduyla </w:t>
      </w:r>
      <w:r w:rsidR="00706090" w:rsidRPr="00950F28">
        <w:rPr>
          <w:rFonts w:ascii="Times New Roman" w:hAnsi="Times New Roman" w:cs="Times New Roman"/>
          <w:bCs/>
          <w:sz w:val="18"/>
          <w:szCs w:val="24"/>
        </w:rPr>
        <w:t>anket tekniğinden yararlanılmıştır</w:t>
      </w:r>
      <w:r w:rsidR="00A42463" w:rsidRPr="00950F28">
        <w:rPr>
          <w:rFonts w:ascii="Times New Roman" w:hAnsi="Times New Roman" w:cs="Times New Roman"/>
          <w:bCs/>
          <w:sz w:val="18"/>
          <w:szCs w:val="24"/>
        </w:rPr>
        <w:t xml:space="preserve">. </w:t>
      </w:r>
      <w:r w:rsidR="00CC78A8" w:rsidRPr="00950F28">
        <w:rPr>
          <w:rFonts w:ascii="Times New Roman" w:hAnsi="Times New Roman" w:cs="Times New Roman"/>
          <w:bCs/>
          <w:iCs/>
          <w:sz w:val="18"/>
          <w:szCs w:val="24"/>
        </w:rPr>
        <w:t xml:space="preserve">Veri analizi SPSS 22 programı kullanılarak yapılmıştır. </w:t>
      </w:r>
      <w:r w:rsidR="00CC78A8" w:rsidRPr="00950F28">
        <w:rPr>
          <w:rFonts w:ascii="Times New Roman" w:hAnsi="Times New Roman" w:cs="Times New Roman"/>
          <w:bCs/>
          <w:sz w:val="18"/>
          <w:szCs w:val="24"/>
        </w:rPr>
        <w:t>Ölçek boyutları arasın</w:t>
      </w:r>
      <w:r w:rsidR="00F42F5E" w:rsidRPr="00950F28">
        <w:rPr>
          <w:rFonts w:ascii="Times New Roman" w:hAnsi="Times New Roman" w:cs="Times New Roman"/>
          <w:bCs/>
          <w:sz w:val="18"/>
          <w:szCs w:val="24"/>
        </w:rPr>
        <w:t xml:space="preserve">da ilişki olup olmadığı Pearson </w:t>
      </w:r>
      <w:r w:rsidR="00CC78A8" w:rsidRPr="00950F28">
        <w:rPr>
          <w:rFonts w:ascii="Times New Roman" w:hAnsi="Times New Roman" w:cs="Times New Roman"/>
          <w:bCs/>
          <w:sz w:val="18"/>
          <w:szCs w:val="24"/>
        </w:rPr>
        <w:t xml:space="preserve">korelasyon analizi </w:t>
      </w:r>
      <w:r w:rsidR="002C573A" w:rsidRPr="00950F28">
        <w:rPr>
          <w:rFonts w:ascii="Times New Roman" w:hAnsi="Times New Roman" w:cs="Times New Roman"/>
          <w:bCs/>
          <w:sz w:val="18"/>
          <w:szCs w:val="24"/>
        </w:rPr>
        <w:t xml:space="preserve">ile </w:t>
      </w:r>
      <w:r w:rsidR="00CC78A8" w:rsidRPr="00950F28">
        <w:rPr>
          <w:rFonts w:ascii="Times New Roman" w:hAnsi="Times New Roman" w:cs="Times New Roman"/>
          <w:bCs/>
          <w:sz w:val="18"/>
          <w:szCs w:val="24"/>
        </w:rPr>
        <w:t xml:space="preserve">incelenmiştir. </w:t>
      </w:r>
      <w:r w:rsidR="000C535B" w:rsidRPr="00950F28">
        <w:rPr>
          <w:rFonts w:ascii="Times New Roman" w:hAnsi="Times New Roman" w:cs="Times New Roman"/>
          <w:bCs/>
          <w:sz w:val="18"/>
          <w:szCs w:val="24"/>
        </w:rPr>
        <w:t>Araştırma sonuçlarına göre, örgütsel adalet ile örgütsel güven arasında</w:t>
      </w:r>
      <w:r w:rsidR="00A42463" w:rsidRPr="00950F28">
        <w:rPr>
          <w:rFonts w:ascii="Times New Roman" w:hAnsi="Times New Roman" w:cs="Times New Roman"/>
          <w:bCs/>
          <w:sz w:val="18"/>
          <w:szCs w:val="24"/>
        </w:rPr>
        <w:t>,</w:t>
      </w:r>
      <w:r w:rsidR="000C535B" w:rsidRPr="00950F28">
        <w:rPr>
          <w:rFonts w:ascii="Times New Roman" w:hAnsi="Times New Roman" w:cs="Times New Roman"/>
          <w:bCs/>
          <w:sz w:val="18"/>
          <w:szCs w:val="24"/>
        </w:rPr>
        <w:t xml:space="preserve"> örgütsel adalet ile iş tatmini arasında ve örgütsel güven ile iş tatmini arasında </w:t>
      </w:r>
      <w:r w:rsidR="00A42463" w:rsidRPr="00950F28">
        <w:rPr>
          <w:rFonts w:ascii="Times New Roman" w:hAnsi="Times New Roman" w:cs="Times New Roman"/>
          <w:bCs/>
          <w:sz w:val="18"/>
          <w:szCs w:val="24"/>
        </w:rPr>
        <w:t xml:space="preserve">anlamlı ilişkiler </w:t>
      </w:r>
      <w:r w:rsidR="000C535B" w:rsidRPr="00950F28">
        <w:rPr>
          <w:rFonts w:ascii="Times New Roman" w:hAnsi="Times New Roman" w:cs="Times New Roman"/>
          <w:bCs/>
          <w:sz w:val="18"/>
          <w:szCs w:val="24"/>
        </w:rPr>
        <w:t>elde e</w:t>
      </w:r>
      <w:r w:rsidR="00A42463" w:rsidRPr="00950F28">
        <w:rPr>
          <w:rFonts w:ascii="Times New Roman" w:hAnsi="Times New Roman" w:cs="Times New Roman"/>
          <w:bCs/>
          <w:sz w:val="18"/>
          <w:szCs w:val="24"/>
        </w:rPr>
        <w:t>dilmiştir</w:t>
      </w:r>
      <w:r w:rsidR="000C535B" w:rsidRPr="00950F28">
        <w:rPr>
          <w:rFonts w:ascii="Times New Roman" w:hAnsi="Times New Roman" w:cs="Times New Roman"/>
          <w:bCs/>
          <w:sz w:val="18"/>
          <w:szCs w:val="24"/>
        </w:rPr>
        <w:t xml:space="preserve">. </w:t>
      </w:r>
      <w:r w:rsidR="00002803" w:rsidRPr="00950F28">
        <w:rPr>
          <w:rFonts w:ascii="Times New Roman" w:hAnsi="Times New Roman" w:cs="Times New Roman"/>
          <w:bCs/>
          <w:iCs/>
          <w:sz w:val="18"/>
          <w:szCs w:val="24"/>
        </w:rPr>
        <w:t xml:space="preserve">Kişilerin örgütsel adalet düzeylerinin örgütsel güvene etkisinde iş tatmini düzeylerinin aracılık etkisi hiyerarşik regresyon analizi ile incelenmiştir. </w:t>
      </w:r>
      <w:r w:rsidR="00CC78A8" w:rsidRPr="00950F28">
        <w:rPr>
          <w:rFonts w:ascii="Times New Roman" w:hAnsi="Times New Roman" w:cs="Times New Roman"/>
          <w:bCs/>
          <w:iCs/>
          <w:sz w:val="18"/>
          <w:szCs w:val="24"/>
        </w:rPr>
        <w:t xml:space="preserve">Örgütsel adaletin örgütsel güvene olan etkisi </w:t>
      </w:r>
      <w:r w:rsidR="00E32770" w:rsidRPr="00950F28">
        <w:rPr>
          <w:rFonts w:ascii="Times New Roman" w:hAnsi="Times New Roman" w:cs="Times New Roman"/>
          <w:bCs/>
          <w:iCs/>
          <w:sz w:val="18"/>
          <w:szCs w:val="24"/>
        </w:rPr>
        <w:t>ve</w:t>
      </w:r>
      <w:r w:rsidR="00CC78A8" w:rsidRPr="00950F28">
        <w:rPr>
          <w:rFonts w:ascii="Times New Roman" w:hAnsi="Times New Roman" w:cs="Times New Roman"/>
          <w:bCs/>
          <w:iCs/>
          <w:sz w:val="18"/>
          <w:szCs w:val="24"/>
        </w:rPr>
        <w:t xml:space="preserve"> örgütsel adaletin iş tatminine olan etkisi istatiksel olarak anlamlı </w:t>
      </w:r>
      <w:r w:rsidR="00E32770" w:rsidRPr="00950F28">
        <w:rPr>
          <w:rFonts w:ascii="Times New Roman" w:hAnsi="Times New Roman" w:cs="Times New Roman"/>
          <w:bCs/>
          <w:iCs/>
          <w:sz w:val="18"/>
          <w:szCs w:val="24"/>
        </w:rPr>
        <w:t>bulunmuştur</w:t>
      </w:r>
      <w:r w:rsidR="00A42463" w:rsidRPr="00950F28">
        <w:rPr>
          <w:rFonts w:ascii="Times New Roman" w:hAnsi="Times New Roman" w:cs="Times New Roman"/>
          <w:bCs/>
          <w:iCs/>
          <w:sz w:val="18"/>
          <w:szCs w:val="24"/>
        </w:rPr>
        <w:t xml:space="preserve">. </w:t>
      </w:r>
      <w:r w:rsidRPr="00950F28">
        <w:rPr>
          <w:rFonts w:ascii="Times New Roman" w:hAnsi="Times New Roman" w:cs="Times New Roman"/>
          <w:bCs/>
          <w:sz w:val="18"/>
          <w:szCs w:val="24"/>
        </w:rPr>
        <w:t xml:space="preserve">Araştırma sonuçları çalışanların </w:t>
      </w:r>
      <w:r w:rsidR="00E32770" w:rsidRPr="00950F28">
        <w:rPr>
          <w:rFonts w:ascii="Times New Roman" w:hAnsi="Times New Roman" w:cs="Times New Roman"/>
          <w:bCs/>
          <w:sz w:val="18"/>
          <w:szCs w:val="24"/>
        </w:rPr>
        <w:t>algıladıkları örg</w:t>
      </w:r>
      <w:r w:rsidR="00706090" w:rsidRPr="00950F28">
        <w:rPr>
          <w:rFonts w:ascii="Times New Roman" w:hAnsi="Times New Roman" w:cs="Times New Roman"/>
          <w:bCs/>
          <w:sz w:val="18"/>
          <w:szCs w:val="24"/>
        </w:rPr>
        <w:t>ütsel adaletin varlığının i</w:t>
      </w:r>
      <w:r w:rsidR="00A42463" w:rsidRPr="00950F28">
        <w:rPr>
          <w:rFonts w:ascii="Times New Roman" w:hAnsi="Times New Roman" w:cs="Times New Roman"/>
          <w:bCs/>
          <w:sz w:val="18"/>
          <w:szCs w:val="24"/>
        </w:rPr>
        <w:t>ş tatmini</w:t>
      </w:r>
      <w:r w:rsidR="00E32770" w:rsidRPr="00950F28">
        <w:rPr>
          <w:rFonts w:ascii="Times New Roman" w:hAnsi="Times New Roman" w:cs="Times New Roman"/>
          <w:bCs/>
          <w:sz w:val="18"/>
          <w:szCs w:val="24"/>
        </w:rPr>
        <w:t xml:space="preserve"> </w:t>
      </w:r>
      <w:r w:rsidR="00A42463" w:rsidRPr="00950F28">
        <w:rPr>
          <w:rFonts w:ascii="Times New Roman" w:hAnsi="Times New Roman" w:cs="Times New Roman"/>
          <w:bCs/>
          <w:sz w:val="18"/>
          <w:szCs w:val="24"/>
        </w:rPr>
        <w:t xml:space="preserve">ve örgütsel güveni </w:t>
      </w:r>
      <w:r w:rsidR="00E32770" w:rsidRPr="00950F28">
        <w:rPr>
          <w:rFonts w:ascii="Times New Roman" w:hAnsi="Times New Roman" w:cs="Times New Roman"/>
          <w:bCs/>
          <w:sz w:val="18"/>
          <w:szCs w:val="24"/>
        </w:rPr>
        <w:t>arttırdığını</w:t>
      </w:r>
      <w:r w:rsidRPr="00950F28">
        <w:rPr>
          <w:rFonts w:ascii="Times New Roman" w:hAnsi="Times New Roman" w:cs="Times New Roman"/>
          <w:bCs/>
          <w:sz w:val="18"/>
          <w:szCs w:val="24"/>
        </w:rPr>
        <w:t xml:space="preserve"> göstermektedir.</w:t>
      </w:r>
      <w:r w:rsidRPr="00950F28">
        <w:rPr>
          <w:rFonts w:ascii="Times New Roman" w:hAnsi="Times New Roman" w:cs="Times New Roman"/>
          <w:bCs/>
          <w:iCs/>
          <w:sz w:val="18"/>
          <w:szCs w:val="24"/>
        </w:rPr>
        <w:t xml:space="preserve"> </w:t>
      </w:r>
      <w:r w:rsidR="00002803" w:rsidRPr="00950F28">
        <w:rPr>
          <w:rFonts w:ascii="Times New Roman" w:hAnsi="Times New Roman" w:cs="Times New Roman"/>
          <w:sz w:val="18"/>
          <w:szCs w:val="24"/>
        </w:rPr>
        <w:t xml:space="preserve">Adalet dağıtımına yönelik karar ve uygulamalar şüphesiz çalışanların örgütlerine yönelik adalet ve güven algılarını etkilemektedir. Çalışan ve kuruluşun karşılıklı güven duygusu içinde </w:t>
      </w:r>
      <w:r w:rsidR="00E32770" w:rsidRPr="00950F28">
        <w:rPr>
          <w:rFonts w:ascii="Times New Roman" w:hAnsi="Times New Roman" w:cs="Times New Roman"/>
          <w:bCs/>
          <w:iCs/>
          <w:sz w:val="18"/>
          <w:szCs w:val="24"/>
        </w:rPr>
        <w:t xml:space="preserve">olduğu bir örgütte iş tatmini yüksek çalışanların </w:t>
      </w:r>
      <w:r w:rsidR="00E32770" w:rsidRPr="00950F28">
        <w:rPr>
          <w:rFonts w:ascii="Times New Roman" w:hAnsi="Times New Roman" w:cs="Times New Roman"/>
          <w:bCs/>
          <w:iCs/>
          <w:sz w:val="18"/>
          <w:szCs w:val="18"/>
        </w:rPr>
        <w:t xml:space="preserve">ve örgütsel başarının elde edilmesi mümkündür. Eğitim kurumları </w:t>
      </w:r>
      <w:r w:rsidR="00BF20F3" w:rsidRPr="00950F28">
        <w:rPr>
          <w:rFonts w:ascii="Times New Roman" w:hAnsi="Times New Roman" w:cs="Times New Roman"/>
          <w:bCs/>
          <w:iCs/>
          <w:sz w:val="18"/>
          <w:szCs w:val="18"/>
        </w:rPr>
        <w:t xml:space="preserve">sahip ve </w:t>
      </w:r>
      <w:r w:rsidR="00E32770" w:rsidRPr="00950F28">
        <w:rPr>
          <w:rFonts w:ascii="Times New Roman" w:hAnsi="Times New Roman" w:cs="Times New Roman"/>
          <w:bCs/>
          <w:iCs/>
          <w:sz w:val="18"/>
          <w:szCs w:val="18"/>
        </w:rPr>
        <w:t>yöneticilerine örgütsel adaletin sürdürülmesi neticesinde</w:t>
      </w:r>
      <w:r w:rsidR="00A42463" w:rsidRPr="00950F28">
        <w:rPr>
          <w:rFonts w:ascii="Times New Roman" w:hAnsi="Times New Roman" w:cs="Times New Roman"/>
          <w:bCs/>
          <w:iCs/>
          <w:sz w:val="18"/>
          <w:szCs w:val="18"/>
        </w:rPr>
        <w:t>,</w:t>
      </w:r>
      <w:r w:rsidR="00E32770" w:rsidRPr="00950F28">
        <w:rPr>
          <w:rFonts w:ascii="Times New Roman" w:hAnsi="Times New Roman" w:cs="Times New Roman"/>
          <w:bCs/>
          <w:iCs/>
          <w:sz w:val="18"/>
          <w:szCs w:val="18"/>
        </w:rPr>
        <w:t xml:space="preserve"> </w:t>
      </w:r>
      <w:r w:rsidR="00AB1EE9" w:rsidRPr="00950F28">
        <w:rPr>
          <w:rFonts w:ascii="Times New Roman" w:hAnsi="Times New Roman" w:cs="Times New Roman"/>
          <w:bCs/>
          <w:iCs/>
          <w:sz w:val="18"/>
          <w:szCs w:val="18"/>
        </w:rPr>
        <w:t>iş tatmin</w:t>
      </w:r>
      <w:r w:rsidR="00A42463" w:rsidRPr="00950F28">
        <w:rPr>
          <w:rFonts w:ascii="Times New Roman" w:hAnsi="Times New Roman" w:cs="Times New Roman"/>
          <w:bCs/>
          <w:iCs/>
          <w:sz w:val="18"/>
          <w:szCs w:val="18"/>
        </w:rPr>
        <w:t xml:space="preserve"> </w:t>
      </w:r>
      <w:r w:rsidR="00AB1EE9" w:rsidRPr="00950F28">
        <w:rPr>
          <w:rFonts w:ascii="Times New Roman" w:hAnsi="Times New Roman" w:cs="Times New Roman"/>
          <w:bCs/>
          <w:iCs/>
          <w:sz w:val="18"/>
          <w:szCs w:val="18"/>
        </w:rPr>
        <w:t xml:space="preserve">düzeyinin artması ve böylece </w:t>
      </w:r>
      <w:r w:rsidR="00A42463" w:rsidRPr="00950F28">
        <w:rPr>
          <w:rFonts w:ascii="Times New Roman" w:hAnsi="Times New Roman" w:cs="Times New Roman"/>
          <w:bCs/>
          <w:iCs/>
          <w:sz w:val="18"/>
          <w:szCs w:val="18"/>
        </w:rPr>
        <w:t>örgütsel güven ortamının kurulmasına</w:t>
      </w:r>
      <w:r w:rsidR="00E32770" w:rsidRPr="00950F28">
        <w:rPr>
          <w:rFonts w:ascii="Times New Roman" w:hAnsi="Times New Roman" w:cs="Times New Roman"/>
          <w:bCs/>
          <w:iCs/>
          <w:sz w:val="18"/>
          <w:szCs w:val="18"/>
        </w:rPr>
        <w:t xml:space="preserve"> </w:t>
      </w:r>
      <w:r w:rsidR="00A42463" w:rsidRPr="00950F28">
        <w:rPr>
          <w:rFonts w:ascii="Times New Roman" w:hAnsi="Times New Roman" w:cs="Times New Roman"/>
          <w:bCs/>
          <w:iCs/>
          <w:sz w:val="18"/>
          <w:szCs w:val="18"/>
        </w:rPr>
        <w:t>katkı sağlay</w:t>
      </w:r>
      <w:r w:rsidR="00E32770" w:rsidRPr="00950F28">
        <w:rPr>
          <w:rFonts w:ascii="Times New Roman" w:hAnsi="Times New Roman" w:cs="Times New Roman"/>
          <w:bCs/>
          <w:iCs/>
          <w:sz w:val="18"/>
          <w:szCs w:val="18"/>
        </w:rPr>
        <w:t>a</w:t>
      </w:r>
      <w:r w:rsidR="00A42463" w:rsidRPr="00950F28">
        <w:rPr>
          <w:rFonts w:ascii="Times New Roman" w:hAnsi="Times New Roman" w:cs="Times New Roman"/>
          <w:bCs/>
          <w:iCs/>
          <w:sz w:val="18"/>
          <w:szCs w:val="18"/>
        </w:rPr>
        <w:t>bilecekleri</w:t>
      </w:r>
      <w:r w:rsidR="00E32770" w:rsidRPr="00950F28">
        <w:rPr>
          <w:rFonts w:ascii="Times New Roman" w:hAnsi="Times New Roman" w:cs="Times New Roman"/>
          <w:bCs/>
          <w:iCs/>
          <w:sz w:val="18"/>
          <w:szCs w:val="18"/>
        </w:rPr>
        <w:t xml:space="preserve"> önerilebilir. </w:t>
      </w:r>
    </w:p>
    <w:p w:rsidR="00706090" w:rsidRPr="00950F28" w:rsidRDefault="00706090" w:rsidP="00692B1D">
      <w:pPr>
        <w:spacing w:after="120" w:line="240" w:lineRule="auto"/>
        <w:jc w:val="both"/>
        <w:rPr>
          <w:rFonts w:ascii="Times New Roman" w:hAnsi="Times New Roman" w:cs="Times New Roman"/>
          <w:bCs/>
          <w:iCs/>
          <w:sz w:val="18"/>
          <w:szCs w:val="18"/>
        </w:rPr>
      </w:pPr>
      <w:r w:rsidRPr="00950F28">
        <w:rPr>
          <w:rFonts w:ascii="Times New Roman" w:hAnsi="Times New Roman" w:cs="Times New Roman"/>
          <w:b/>
          <w:bCs/>
          <w:iCs/>
          <w:sz w:val="18"/>
          <w:szCs w:val="18"/>
        </w:rPr>
        <w:t xml:space="preserve">Anahtar Kelimeler: </w:t>
      </w:r>
      <w:r w:rsidR="002C573A" w:rsidRPr="00950F28">
        <w:rPr>
          <w:rFonts w:ascii="Times New Roman" w:hAnsi="Times New Roman" w:cs="Times New Roman"/>
          <w:bCs/>
          <w:iCs/>
          <w:sz w:val="18"/>
          <w:szCs w:val="18"/>
        </w:rPr>
        <w:t>Örgütsel adalet, ö</w:t>
      </w:r>
      <w:r w:rsidRPr="00950F28">
        <w:rPr>
          <w:rFonts w:ascii="Times New Roman" w:hAnsi="Times New Roman" w:cs="Times New Roman"/>
          <w:bCs/>
          <w:iCs/>
          <w:sz w:val="18"/>
          <w:szCs w:val="18"/>
        </w:rPr>
        <w:t xml:space="preserve">rgütsel </w:t>
      </w:r>
      <w:r w:rsidR="002C573A" w:rsidRPr="00950F28">
        <w:rPr>
          <w:rFonts w:ascii="Times New Roman" w:hAnsi="Times New Roman" w:cs="Times New Roman"/>
          <w:bCs/>
          <w:iCs/>
          <w:sz w:val="18"/>
          <w:szCs w:val="18"/>
        </w:rPr>
        <w:t>güven, iş t</w:t>
      </w:r>
      <w:r w:rsidRPr="00950F28">
        <w:rPr>
          <w:rFonts w:ascii="Times New Roman" w:hAnsi="Times New Roman" w:cs="Times New Roman"/>
          <w:bCs/>
          <w:iCs/>
          <w:sz w:val="18"/>
          <w:szCs w:val="18"/>
        </w:rPr>
        <w:t xml:space="preserve">atmini </w:t>
      </w:r>
    </w:p>
    <w:p w:rsidR="00E32770" w:rsidRPr="00950F28" w:rsidRDefault="00E32770" w:rsidP="00692B1D">
      <w:pPr>
        <w:spacing w:after="120" w:line="240" w:lineRule="auto"/>
        <w:jc w:val="both"/>
        <w:rPr>
          <w:rFonts w:ascii="Times New Roman" w:hAnsi="Times New Roman" w:cs="Times New Roman"/>
          <w:bCs/>
          <w:iCs/>
          <w:sz w:val="24"/>
          <w:szCs w:val="24"/>
        </w:rPr>
      </w:pPr>
    </w:p>
    <w:p w:rsidR="002C573A" w:rsidRPr="00950F28" w:rsidRDefault="002C573A" w:rsidP="00692B1D">
      <w:pPr>
        <w:spacing w:after="120" w:line="240" w:lineRule="auto"/>
        <w:jc w:val="center"/>
        <w:rPr>
          <w:rFonts w:ascii="Times New Roman" w:hAnsi="Times New Roman" w:cs="Times New Roman"/>
          <w:b/>
          <w:bCs/>
          <w:iCs/>
          <w:sz w:val="24"/>
          <w:szCs w:val="18"/>
        </w:rPr>
      </w:pPr>
      <w:r w:rsidRPr="00950F28">
        <w:rPr>
          <w:rFonts w:ascii="Times New Roman" w:hAnsi="Times New Roman" w:cs="Times New Roman"/>
          <w:b/>
          <w:bCs/>
          <w:iCs/>
          <w:sz w:val="24"/>
          <w:szCs w:val="18"/>
        </w:rPr>
        <w:t>THE EFFECT OF ORGANIZATIONAL JUSTICE ON ORGANIZATIONAL TRUST AND JOB SATISFACTION</w:t>
      </w:r>
    </w:p>
    <w:p w:rsidR="002C573A" w:rsidRPr="00950F28" w:rsidRDefault="002C573A" w:rsidP="00692B1D">
      <w:pPr>
        <w:spacing w:after="120" w:line="240" w:lineRule="auto"/>
        <w:jc w:val="center"/>
        <w:rPr>
          <w:rFonts w:ascii="Times New Roman" w:hAnsi="Times New Roman" w:cs="Times New Roman"/>
          <w:b/>
          <w:bCs/>
          <w:iCs/>
          <w:sz w:val="24"/>
          <w:szCs w:val="18"/>
        </w:rPr>
      </w:pPr>
    </w:p>
    <w:p w:rsidR="00706090" w:rsidRPr="00950F28" w:rsidRDefault="002C573A" w:rsidP="00692B1D">
      <w:pPr>
        <w:spacing w:after="120" w:line="240" w:lineRule="auto"/>
        <w:jc w:val="center"/>
        <w:rPr>
          <w:rFonts w:ascii="Times New Roman" w:hAnsi="Times New Roman" w:cs="Times New Roman"/>
          <w:b/>
          <w:bCs/>
          <w:iCs/>
          <w:sz w:val="24"/>
          <w:szCs w:val="18"/>
        </w:rPr>
      </w:pPr>
      <w:r w:rsidRPr="00950F28">
        <w:rPr>
          <w:rFonts w:ascii="Times New Roman" w:hAnsi="Times New Roman" w:cs="Times New Roman"/>
          <w:b/>
          <w:bCs/>
          <w:iCs/>
          <w:sz w:val="24"/>
          <w:szCs w:val="18"/>
        </w:rPr>
        <w:t>Abstract</w:t>
      </w:r>
    </w:p>
    <w:p w:rsidR="002C573A" w:rsidRPr="00950F28" w:rsidRDefault="002C573A" w:rsidP="00692B1D">
      <w:pPr>
        <w:spacing w:after="120" w:line="240" w:lineRule="auto"/>
        <w:jc w:val="both"/>
        <w:rPr>
          <w:rFonts w:ascii="Times New Roman" w:hAnsi="Times New Roman" w:cs="Times New Roman"/>
          <w:bCs/>
          <w:iCs/>
          <w:sz w:val="18"/>
          <w:szCs w:val="18"/>
        </w:rPr>
      </w:pPr>
      <w:r w:rsidRPr="00950F28">
        <w:rPr>
          <w:rFonts w:ascii="Times New Roman" w:hAnsi="Times New Roman" w:cs="Times New Roman"/>
          <w:bCs/>
          <w:iCs/>
          <w:sz w:val="18"/>
          <w:szCs w:val="18"/>
        </w:rPr>
        <w:t xml:space="preserve">The aim of this study is to examine the effect of organizational justice perceptions of employees on organizational trust and job satisfaction. In the study, it was also desired to determine the relationship between the organizational trust perceptions of the employees and their job satisfaction levels and whether their job satisfaction levels have a moderator effect on the effect of organizational justice on organizational trust. The research sample consists of public and private sector employees and managers working full-time in the education sector, where human relations are intense. In the quantitative study, Organizational Justice, Organizational Trust and Job Satisfaction Scale were used together. In order to collect data, survey technique with convenience sampling method was used. Data analysis was done using SPSS 22 program. Pearson correlation analysis was used to determine whether there was a relationship between scale dimensions. According to the results of the research, significant relationships were obtained between organizational justice and organizational trust, between organizational justice and job satisfaction, and between organizational trust and job satisfaction. The mediation effect of job satisfaction levels in the effect of people's organizational justice levels on organizational trust was examined by hierarchical regression analysis. The effect of organizational justice on organizational trust and the effect of organizational justice on job satisfaction were found to be statistically significant. The </w:t>
      </w:r>
      <w:r w:rsidR="006F3DE7" w:rsidRPr="00950F28">
        <w:rPr>
          <w:rFonts w:ascii="Times New Roman" w:hAnsi="Times New Roman" w:cs="Times New Roman"/>
          <w:bCs/>
          <w:iCs/>
          <w:sz w:val="18"/>
          <w:szCs w:val="18"/>
        </w:rPr>
        <w:t>research results s</w:t>
      </w:r>
      <w:r w:rsidRPr="00950F28">
        <w:rPr>
          <w:rFonts w:ascii="Times New Roman" w:hAnsi="Times New Roman" w:cs="Times New Roman"/>
          <w:bCs/>
          <w:iCs/>
          <w:sz w:val="18"/>
          <w:szCs w:val="18"/>
        </w:rPr>
        <w:t>how that the existence of organizational justice perceived by the employees increases job satisfaction and organizational trust. The decisions and practices regarding the distribution of justice undoubtedly affect the perceptions of justice and trust of the employees towards their organizations. It is possible to obtain employees with high job satisfaction and organizational success in an organization where the employee and the organization have a sense of mutual trust. It can be suggested to the administrators of educational institutions that as a result of maintaining organizational justice, they can increase the level of job satisfaction and thus contribute to the establishment of an organizational trust environment.</w:t>
      </w:r>
    </w:p>
    <w:p w:rsidR="009F17AE" w:rsidRPr="00950F28" w:rsidRDefault="002C573A" w:rsidP="00692B1D">
      <w:pPr>
        <w:spacing w:after="120" w:line="240" w:lineRule="auto"/>
        <w:jc w:val="both"/>
        <w:rPr>
          <w:rFonts w:ascii="Times New Roman" w:hAnsi="Times New Roman" w:cs="Times New Roman"/>
          <w:bCs/>
          <w:iCs/>
          <w:sz w:val="18"/>
          <w:szCs w:val="18"/>
        </w:rPr>
      </w:pPr>
      <w:r w:rsidRPr="00950F28">
        <w:rPr>
          <w:rFonts w:ascii="Times New Roman" w:hAnsi="Times New Roman" w:cs="Times New Roman"/>
          <w:b/>
          <w:bCs/>
          <w:iCs/>
          <w:sz w:val="18"/>
          <w:szCs w:val="18"/>
        </w:rPr>
        <w:t>Keywords:</w:t>
      </w:r>
      <w:r w:rsidR="0037164E" w:rsidRPr="00950F28">
        <w:rPr>
          <w:rFonts w:ascii="Times New Roman" w:hAnsi="Times New Roman" w:cs="Times New Roman"/>
          <w:bCs/>
          <w:iCs/>
          <w:sz w:val="18"/>
          <w:szCs w:val="18"/>
        </w:rPr>
        <w:t xml:space="preserve"> Organizational justice, organizational trust, j</w:t>
      </w:r>
      <w:r w:rsidRPr="00950F28">
        <w:rPr>
          <w:rFonts w:ascii="Times New Roman" w:hAnsi="Times New Roman" w:cs="Times New Roman"/>
          <w:bCs/>
          <w:iCs/>
          <w:sz w:val="18"/>
          <w:szCs w:val="18"/>
        </w:rPr>
        <w:t xml:space="preserve">ob </w:t>
      </w:r>
      <w:r w:rsidR="0037164E" w:rsidRPr="00950F28">
        <w:rPr>
          <w:rFonts w:ascii="Times New Roman" w:hAnsi="Times New Roman" w:cs="Times New Roman"/>
          <w:bCs/>
          <w:iCs/>
          <w:sz w:val="18"/>
          <w:szCs w:val="18"/>
        </w:rPr>
        <w:t>s</w:t>
      </w:r>
      <w:r w:rsidRPr="00950F28">
        <w:rPr>
          <w:rFonts w:ascii="Times New Roman" w:hAnsi="Times New Roman" w:cs="Times New Roman"/>
          <w:bCs/>
          <w:iCs/>
          <w:sz w:val="18"/>
          <w:szCs w:val="18"/>
        </w:rPr>
        <w:t>atisfaction</w:t>
      </w:r>
    </w:p>
    <w:p w:rsidR="00E46F18" w:rsidRPr="00950F28" w:rsidRDefault="00E46F18" w:rsidP="00692B1D">
      <w:pPr>
        <w:spacing w:after="120" w:line="240" w:lineRule="auto"/>
        <w:jc w:val="both"/>
        <w:rPr>
          <w:rFonts w:ascii="Times New Roman" w:hAnsi="Times New Roman" w:cs="Times New Roman"/>
          <w:bCs/>
          <w:iCs/>
          <w:sz w:val="18"/>
          <w:szCs w:val="18"/>
        </w:rPr>
      </w:pPr>
    </w:p>
    <w:p w:rsidR="00603E99" w:rsidRPr="00950F28" w:rsidRDefault="0064116E" w:rsidP="0064116E">
      <w:pPr>
        <w:pStyle w:val="ListeParagraf"/>
        <w:spacing w:line="240" w:lineRule="auto"/>
        <w:jc w:val="center"/>
        <w:rPr>
          <w:rFonts w:ascii="Times New Roman" w:hAnsi="Times New Roman" w:cs="Times New Roman"/>
          <w:b/>
          <w:sz w:val="24"/>
          <w:szCs w:val="24"/>
        </w:rPr>
      </w:pPr>
      <w:r w:rsidRPr="00950F28">
        <w:rPr>
          <w:rFonts w:ascii="Times New Roman" w:hAnsi="Times New Roman" w:cs="Times New Roman"/>
          <w:b/>
          <w:sz w:val="24"/>
          <w:szCs w:val="24"/>
        </w:rPr>
        <w:t>GİRİŞ</w:t>
      </w:r>
    </w:p>
    <w:p w:rsidR="004E2CCF" w:rsidRPr="00950F28" w:rsidRDefault="004E2CCF" w:rsidP="004E2CCF">
      <w:pPr>
        <w:spacing w:line="240" w:lineRule="auto"/>
        <w:jc w:val="both"/>
        <w:rPr>
          <w:rFonts w:ascii="Times New Roman" w:hAnsi="Times New Roman" w:cs="Times New Roman"/>
          <w:szCs w:val="24"/>
        </w:rPr>
      </w:pPr>
      <w:r w:rsidRPr="00950F28">
        <w:rPr>
          <w:rFonts w:ascii="Times New Roman" w:hAnsi="Times New Roman" w:cs="Times New Roman"/>
          <w:szCs w:val="24"/>
        </w:rPr>
        <w:t>Sürdürülebilir rekabet avantajı elde etmek isteyen bi</w:t>
      </w:r>
      <w:r w:rsidR="00C56DDA" w:rsidRPr="00950F28">
        <w:rPr>
          <w:rFonts w:ascii="Times New Roman" w:hAnsi="Times New Roman" w:cs="Times New Roman"/>
          <w:szCs w:val="24"/>
        </w:rPr>
        <w:t xml:space="preserve">rçok kuruluş, </w:t>
      </w:r>
      <w:r w:rsidR="004B7301" w:rsidRPr="00950F28">
        <w:rPr>
          <w:rFonts w:ascii="Times New Roman" w:hAnsi="Times New Roman" w:cs="Times New Roman"/>
          <w:szCs w:val="24"/>
        </w:rPr>
        <w:t>pazardaki konumlarını daha da güçlü kılmak için çalışanları</w:t>
      </w:r>
      <w:r w:rsidR="009842AB" w:rsidRPr="00950F28">
        <w:rPr>
          <w:rFonts w:ascii="Times New Roman" w:hAnsi="Times New Roman" w:cs="Times New Roman"/>
          <w:szCs w:val="24"/>
        </w:rPr>
        <w:t>nı</w:t>
      </w:r>
      <w:r w:rsidR="004B7301" w:rsidRPr="00950F28">
        <w:rPr>
          <w:rFonts w:ascii="Times New Roman" w:hAnsi="Times New Roman" w:cs="Times New Roman"/>
          <w:szCs w:val="24"/>
        </w:rPr>
        <w:t xml:space="preserve"> elde tutmaya yönelik insan kaynakları politikalarına önem verme</w:t>
      </w:r>
      <w:r w:rsidR="00C56DDA" w:rsidRPr="00950F28">
        <w:rPr>
          <w:rFonts w:ascii="Times New Roman" w:hAnsi="Times New Roman" w:cs="Times New Roman"/>
          <w:szCs w:val="24"/>
        </w:rPr>
        <w:t>leri gerektiğinin farkında</w:t>
      </w:r>
      <w:r w:rsidR="001908B4" w:rsidRPr="00950F28">
        <w:rPr>
          <w:rFonts w:ascii="Times New Roman" w:hAnsi="Times New Roman" w:cs="Times New Roman"/>
          <w:szCs w:val="24"/>
        </w:rPr>
        <w:t xml:space="preserve">dır. </w:t>
      </w:r>
      <w:r w:rsidRPr="00950F28">
        <w:rPr>
          <w:rFonts w:ascii="Times New Roman" w:hAnsi="Times New Roman" w:cs="Times New Roman"/>
          <w:szCs w:val="24"/>
        </w:rPr>
        <w:t>Nitekim kuruluşlar arasında</w:t>
      </w:r>
      <w:r w:rsidR="001908B4" w:rsidRPr="00950F28">
        <w:rPr>
          <w:rFonts w:ascii="Times New Roman" w:hAnsi="Times New Roman" w:cs="Times New Roman"/>
          <w:szCs w:val="24"/>
        </w:rPr>
        <w:t>ki</w:t>
      </w:r>
      <w:r w:rsidRPr="00950F28">
        <w:rPr>
          <w:rFonts w:ascii="Times New Roman" w:hAnsi="Times New Roman" w:cs="Times New Roman"/>
          <w:szCs w:val="24"/>
        </w:rPr>
        <w:t xml:space="preserve"> sürekli artan rekabet, yetkin ve eğitimli çalışanlarını elde tutmak için yeni yollar tasarlamalarını zorunlu kılarken bir taraftan da çalışan memnuniyetsizliği tehdidi ile karşı karşıya </w:t>
      </w:r>
      <w:r w:rsidR="008500B4" w:rsidRPr="00950F28">
        <w:rPr>
          <w:rFonts w:ascii="Times New Roman" w:hAnsi="Times New Roman" w:cs="Times New Roman"/>
          <w:szCs w:val="24"/>
        </w:rPr>
        <w:t>bırakmaktadır.</w:t>
      </w:r>
      <w:r w:rsidRPr="00950F28">
        <w:rPr>
          <w:rFonts w:ascii="Times New Roman" w:hAnsi="Times New Roman" w:cs="Times New Roman"/>
          <w:szCs w:val="24"/>
        </w:rPr>
        <w:t xml:space="preserve"> </w:t>
      </w:r>
    </w:p>
    <w:p w:rsidR="004E2CCF" w:rsidRPr="00950F28" w:rsidRDefault="004E2CCF" w:rsidP="004E2CCF">
      <w:pPr>
        <w:spacing w:line="240" w:lineRule="auto"/>
        <w:jc w:val="both"/>
        <w:rPr>
          <w:rFonts w:ascii="Times New Roman" w:hAnsi="Times New Roman" w:cs="Times New Roman"/>
          <w:szCs w:val="24"/>
        </w:rPr>
      </w:pPr>
      <w:r w:rsidRPr="00950F28">
        <w:rPr>
          <w:rFonts w:ascii="Times New Roman" w:hAnsi="Times New Roman" w:cs="Times New Roman"/>
          <w:szCs w:val="24"/>
        </w:rPr>
        <w:t xml:space="preserve">Sürdürülebilirlik pek çok anlamı bünyesinde barındırmakla birlikte “bereket” manasını içermektedir. </w:t>
      </w:r>
      <w:r w:rsidR="003C3816" w:rsidRPr="00950F28">
        <w:rPr>
          <w:rFonts w:ascii="Times New Roman" w:hAnsi="Times New Roman" w:cs="Times New Roman"/>
          <w:szCs w:val="24"/>
        </w:rPr>
        <w:t>Sürdürülebilirlik için</w:t>
      </w:r>
      <w:r w:rsidRPr="00950F28">
        <w:rPr>
          <w:rFonts w:ascii="Times New Roman" w:hAnsi="Times New Roman" w:cs="Times New Roman"/>
          <w:szCs w:val="24"/>
        </w:rPr>
        <w:t xml:space="preserve"> var olanı elde tutma </w:t>
      </w:r>
      <w:r w:rsidR="008500B4" w:rsidRPr="00950F28">
        <w:rPr>
          <w:rFonts w:ascii="Times New Roman" w:hAnsi="Times New Roman" w:cs="Times New Roman"/>
          <w:szCs w:val="24"/>
        </w:rPr>
        <w:t xml:space="preserve">ve iyileştirme </w:t>
      </w:r>
      <w:r w:rsidRPr="00950F28">
        <w:rPr>
          <w:rFonts w:ascii="Times New Roman" w:hAnsi="Times New Roman" w:cs="Times New Roman"/>
          <w:szCs w:val="24"/>
        </w:rPr>
        <w:t>anlayışı işle</w:t>
      </w:r>
      <w:r w:rsidR="008500B4" w:rsidRPr="00950F28">
        <w:rPr>
          <w:rFonts w:ascii="Times New Roman" w:hAnsi="Times New Roman" w:cs="Times New Roman"/>
          <w:szCs w:val="24"/>
        </w:rPr>
        <w:t>tmecilikte önemli bir kavramdır; örneğin e</w:t>
      </w:r>
      <w:r w:rsidRPr="00950F28">
        <w:rPr>
          <w:rFonts w:ascii="Times New Roman" w:hAnsi="Times New Roman" w:cs="Times New Roman"/>
          <w:szCs w:val="24"/>
        </w:rPr>
        <w:t>ldeki bir kuş daldaki iki kuştan daha yeğdir veya var olan müşteriyi elde tutmak yeni bir müşteriyi kazanmaktan daha az maliyetlidir yaklaşımlarında olduğu gibi.</w:t>
      </w:r>
      <w:r w:rsidR="008500B4" w:rsidRPr="00950F28">
        <w:rPr>
          <w:rFonts w:ascii="Times New Roman" w:hAnsi="Times New Roman" w:cs="Times New Roman"/>
          <w:szCs w:val="24"/>
        </w:rPr>
        <w:t xml:space="preserve"> Buradan hareketle organizasyondaki var olan insan kaynağını elde tutmak ve iyileştirmek sürdürülebilirlik adına önemli bir adım olacaktır. Bu çalışma</w:t>
      </w:r>
      <w:r w:rsidR="00A933B4" w:rsidRPr="00950F28">
        <w:rPr>
          <w:rFonts w:ascii="Times New Roman" w:hAnsi="Times New Roman" w:cs="Times New Roman"/>
          <w:szCs w:val="24"/>
        </w:rPr>
        <w:t>,</w:t>
      </w:r>
      <w:r w:rsidR="008500B4" w:rsidRPr="00950F28">
        <w:rPr>
          <w:rFonts w:ascii="Times New Roman" w:hAnsi="Times New Roman" w:cs="Times New Roman"/>
          <w:szCs w:val="24"/>
        </w:rPr>
        <w:t xml:space="preserve"> önemli bir ekonomik faktör ve örgütün maddi olmayan varlıklarını oluşturan beşeri kaynağın önem verdiği örgütsel adalet, örgütsel güven ve iş tatmini kavramlarının önemini vurgulamak amaçlı ele alınmıştır. </w:t>
      </w:r>
    </w:p>
    <w:p w:rsidR="0002327B" w:rsidRPr="00950F28" w:rsidRDefault="001908B4" w:rsidP="00692B1D">
      <w:pPr>
        <w:spacing w:line="240" w:lineRule="auto"/>
        <w:jc w:val="both"/>
        <w:rPr>
          <w:rFonts w:ascii="Times New Roman" w:hAnsi="Times New Roman" w:cs="Times New Roman"/>
          <w:szCs w:val="24"/>
        </w:rPr>
      </w:pPr>
      <w:r w:rsidRPr="00950F28">
        <w:rPr>
          <w:rFonts w:ascii="Times New Roman" w:hAnsi="Times New Roman" w:cs="Times New Roman"/>
          <w:szCs w:val="24"/>
        </w:rPr>
        <w:t>Çalışanların örgütsel adalet algıları, ç</w:t>
      </w:r>
      <w:r w:rsidR="008A176C" w:rsidRPr="00950F28">
        <w:rPr>
          <w:rFonts w:ascii="Times New Roman" w:hAnsi="Times New Roman" w:cs="Times New Roman"/>
          <w:szCs w:val="24"/>
        </w:rPr>
        <w:t xml:space="preserve">alışanları örgütsel amaçlar </w:t>
      </w:r>
      <w:r w:rsidR="007B3D13" w:rsidRPr="00950F28">
        <w:rPr>
          <w:rFonts w:ascii="Times New Roman" w:hAnsi="Times New Roman" w:cs="Times New Roman"/>
          <w:szCs w:val="24"/>
        </w:rPr>
        <w:t>doğrultusunda</w:t>
      </w:r>
      <w:r w:rsidR="008A176C" w:rsidRPr="00950F28">
        <w:rPr>
          <w:rFonts w:ascii="Times New Roman" w:hAnsi="Times New Roman" w:cs="Times New Roman"/>
          <w:szCs w:val="24"/>
        </w:rPr>
        <w:t xml:space="preserve"> harekete geçirmek ve </w:t>
      </w:r>
      <w:r w:rsidR="00561E66" w:rsidRPr="00950F28">
        <w:rPr>
          <w:rFonts w:ascii="Times New Roman" w:hAnsi="Times New Roman" w:cs="Times New Roman"/>
          <w:szCs w:val="24"/>
        </w:rPr>
        <w:t>çalışan</w:t>
      </w:r>
      <w:r w:rsidR="008A176C" w:rsidRPr="00950F28">
        <w:rPr>
          <w:rFonts w:ascii="Times New Roman" w:hAnsi="Times New Roman" w:cs="Times New Roman"/>
          <w:szCs w:val="24"/>
        </w:rPr>
        <w:t>-örgüt ilişkisini düzenlemek için, içinde yaşadığımız yüzyılda gider</w:t>
      </w:r>
      <w:r w:rsidRPr="00950F28">
        <w:rPr>
          <w:rFonts w:ascii="Times New Roman" w:hAnsi="Times New Roman" w:cs="Times New Roman"/>
          <w:szCs w:val="24"/>
        </w:rPr>
        <w:t xml:space="preserve">ek </w:t>
      </w:r>
      <w:r w:rsidR="00EF3184" w:rsidRPr="00950F28">
        <w:rPr>
          <w:rFonts w:ascii="Times New Roman" w:hAnsi="Times New Roman" w:cs="Times New Roman"/>
          <w:szCs w:val="24"/>
        </w:rPr>
        <w:t>önem kazanan konulardan biridir</w:t>
      </w:r>
      <w:r w:rsidR="008A176C" w:rsidRPr="00950F28">
        <w:rPr>
          <w:rFonts w:ascii="Times New Roman" w:hAnsi="Times New Roman" w:cs="Times New Roman"/>
          <w:szCs w:val="24"/>
        </w:rPr>
        <w:t>.</w:t>
      </w:r>
      <w:r w:rsidR="00A933B4" w:rsidRPr="00950F28">
        <w:rPr>
          <w:rFonts w:ascii="Times New Roman" w:hAnsi="Times New Roman" w:cs="Times New Roman"/>
          <w:szCs w:val="24"/>
        </w:rPr>
        <w:t xml:space="preserve"> </w:t>
      </w:r>
      <w:r w:rsidR="0002327B" w:rsidRPr="00950F28">
        <w:rPr>
          <w:rFonts w:ascii="Times New Roman" w:hAnsi="Times New Roman" w:cs="Times New Roman"/>
          <w:szCs w:val="24"/>
        </w:rPr>
        <w:t xml:space="preserve">Örgütsel adalette iş yerindeki güven ortamının sorgulanması neticesinde çalışanların işleri ile ilgili süreçleri diğer bireylerle kıyaslaması ve olası bir eşitsizlik durumunda bu eşitsizliği kaldırmaya yönelik tepki verilmesi söz konusudur. </w:t>
      </w:r>
    </w:p>
    <w:p w:rsidR="00595CB1" w:rsidRPr="00950F28" w:rsidRDefault="00E07B6B" w:rsidP="00692B1D">
      <w:pPr>
        <w:spacing w:line="240" w:lineRule="auto"/>
        <w:jc w:val="both"/>
        <w:rPr>
          <w:rFonts w:ascii="Times New Roman" w:hAnsi="Times New Roman" w:cs="Times New Roman"/>
          <w:bCs/>
          <w:iCs/>
          <w:szCs w:val="24"/>
        </w:rPr>
      </w:pPr>
      <w:r w:rsidRPr="00950F28">
        <w:rPr>
          <w:rFonts w:ascii="Times New Roman" w:hAnsi="Times New Roman" w:cs="Times New Roman"/>
          <w:szCs w:val="24"/>
        </w:rPr>
        <w:t xml:space="preserve">Adalet dağıtımına yönelik karar ve uygulamalar şüphesiz çalışanların örgütlerine yönelik adalet ve güven algılarını etkilemektedir. Çalışan ve kuruluşun karşılıklı güven duygusu içinde </w:t>
      </w:r>
      <w:r w:rsidRPr="00950F28">
        <w:rPr>
          <w:rFonts w:ascii="Times New Roman" w:hAnsi="Times New Roman" w:cs="Times New Roman"/>
          <w:bCs/>
          <w:iCs/>
          <w:szCs w:val="24"/>
        </w:rPr>
        <w:t xml:space="preserve">olduğu bir örgütte iş tatmini yüksek çalışanların ve örgütsel başarının elde edilmesi mümkündür. </w:t>
      </w:r>
    </w:p>
    <w:p w:rsidR="00036177" w:rsidRPr="00950F28" w:rsidRDefault="00147B30" w:rsidP="00036177">
      <w:pPr>
        <w:spacing w:line="240" w:lineRule="auto"/>
        <w:jc w:val="both"/>
        <w:rPr>
          <w:rFonts w:ascii="Times New Roman" w:hAnsi="Times New Roman" w:cs="Times New Roman"/>
          <w:szCs w:val="24"/>
        </w:rPr>
      </w:pPr>
      <w:r w:rsidRPr="00950F28">
        <w:rPr>
          <w:rFonts w:ascii="Times New Roman" w:hAnsi="Times New Roman" w:cs="Times New Roman"/>
          <w:szCs w:val="24"/>
        </w:rPr>
        <w:t>Ç</w:t>
      </w:r>
      <w:r w:rsidR="0002327B" w:rsidRPr="00950F28">
        <w:rPr>
          <w:rFonts w:ascii="Times New Roman" w:hAnsi="Times New Roman" w:cs="Times New Roman"/>
          <w:szCs w:val="24"/>
        </w:rPr>
        <w:t xml:space="preserve">alışanlar elde ettikleri çıktılar ile bunu elde etme şekillerine bağlı olarak örgütlerini adaletli olarak algılamaktadır. </w:t>
      </w:r>
      <w:r w:rsidR="00036177" w:rsidRPr="00950F28">
        <w:rPr>
          <w:rFonts w:ascii="Times New Roman" w:hAnsi="Times New Roman" w:cs="Times New Roman"/>
          <w:szCs w:val="24"/>
        </w:rPr>
        <w:t xml:space="preserve">Çalışanların iş tatminlerinin temelini örgütsel adalet uygularının oluşturduğunu ortaya koyan (Fatt vd., 2010) ve çalışanların örgütsel adalet algılarının onların iş tatminleri üzerinde </w:t>
      </w:r>
      <w:r w:rsidR="00334A6E" w:rsidRPr="00950F28">
        <w:rPr>
          <w:rFonts w:ascii="Times New Roman" w:hAnsi="Times New Roman" w:cs="Times New Roman"/>
          <w:szCs w:val="24"/>
        </w:rPr>
        <w:t>güçlü bir etkiye sahip olduğunu (Akkoç ve Düşükcan, 2021</w:t>
      </w:r>
      <w:r w:rsidR="00036177" w:rsidRPr="00950F28">
        <w:rPr>
          <w:rFonts w:ascii="Times New Roman" w:hAnsi="Times New Roman" w:cs="Times New Roman"/>
          <w:szCs w:val="24"/>
        </w:rPr>
        <w:t xml:space="preserve">; Magfuroh ve Herminingsih, 2021; Keklik ve Coşkun Us, 2013) gösteren pek çok araştırmaya rastlanmaktadır. </w:t>
      </w:r>
    </w:p>
    <w:p w:rsidR="00036177" w:rsidRPr="00950F28" w:rsidRDefault="00036177" w:rsidP="00036177">
      <w:pPr>
        <w:spacing w:line="240" w:lineRule="auto"/>
        <w:jc w:val="both"/>
        <w:rPr>
          <w:rFonts w:ascii="Times New Roman" w:hAnsi="Times New Roman" w:cs="Times New Roman"/>
          <w:bCs/>
          <w:szCs w:val="24"/>
        </w:rPr>
      </w:pPr>
      <w:r w:rsidRPr="00950F28">
        <w:rPr>
          <w:rFonts w:ascii="Times New Roman" w:hAnsi="Times New Roman" w:cs="Times New Roman"/>
          <w:bCs/>
          <w:szCs w:val="24"/>
        </w:rPr>
        <w:t>Bununla birlikte başka bir çalışmada</w:t>
      </w:r>
      <w:r w:rsidRPr="00950F28">
        <w:rPr>
          <w:rFonts w:ascii="Times New Roman" w:hAnsi="Times New Roman" w:cs="Times New Roman"/>
          <w:szCs w:val="24"/>
        </w:rPr>
        <w:t xml:space="preserve"> </w:t>
      </w:r>
      <w:r w:rsidRPr="00950F28">
        <w:rPr>
          <w:rFonts w:ascii="Times New Roman" w:hAnsi="Times New Roman" w:cs="Times New Roman"/>
          <w:bCs/>
          <w:szCs w:val="24"/>
        </w:rPr>
        <w:t xml:space="preserve">çalışan ve örgütü arasındaki ilişki karşılıklılık normu çerçevesinde ele alındığında, örgütsel adalet algısının temelini örgütsel güvenin oluşturduğu </w:t>
      </w:r>
      <w:r w:rsidR="00395108" w:rsidRPr="00950F28">
        <w:rPr>
          <w:rFonts w:ascii="Times New Roman" w:hAnsi="Times New Roman" w:cs="Times New Roman"/>
          <w:bCs/>
          <w:szCs w:val="24"/>
        </w:rPr>
        <w:t xml:space="preserve">dikkat çekicidir </w:t>
      </w:r>
      <w:r w:rsidRPr="00950F28">
        <w:rPr>
          <w:rFonts w:ascii="Times New Roman" w:hAnsi="Times New Roman" w:cs="Times New Roman"/>
          <w:bCs/>
          <w:szCs w:val="24"/>
        </w:rPr>
        <w:t>(İşcan ve Sayın, 2010). Benzer çalışmalarda algılanan örgütsel adalet ile örgütsel güven arasında yüksek bir ilişki saptanmıştır (Baş, 2010; Polat ve Celep, 2008).</w:t>
      </w:r>
    </w:p>
    <w:p w:rsidR="00036177" w:rsidRPr="00950F28" w:rsidRDefault="00036177" w:rsidP="00036177">
      <w:pPr>
        <w:spacing w:line="240" w:lineRule="auto"/>
        <w:jc w:val="both"/>
        <w:rPr>
          <w:rFonts w:ascii="Times New Roman" w:hAnsi="Times New Roman" w:cs="Times New Roman"/>
          <w:bCs/>
          <w:szCs w:val="24"/>
        </w:rPr>
      </w:pPr>
      <w:r w:rsidRPr="00950F28">
        <w:rPr>
          <w:rFonts w:ascii="Times New Roman" w:hAnsi="Times New Roman" w:cs="Times New Roman"/>
          <w:bCs/>
          <w:szCs w:val="24"/>
        </w:rPr>
        <w:t xml:space="preserve">Daha sonra yapılan çalışmalarda çalışanların, iş tatmini, örgütsel güven ve örgütsel adalet düzeyleri arasındaki ilişkiler incelendiğinde,  örgütsel adaletin, iş tatminine etkisinde </w:t>
      </w:r>
      <w:r w:rsidR="009C4944" w:rsidRPr="00950F28">
        <w:rPr>
          <w:rFonts w:ascii="Times New Roman" w:hAnsi="Times New Roman" w:cs="Times New Roman"/>
          <w:bCs/>
          <w:szCs w:val="24"/>
        </w:rPr>
        <w:t xml:space="preserve">örgütsel güvenin rolü incelenmiş (İşcan ve Sayın, 2010) ve </w:t>
      </w:r>
      <w:r w:rsidRPr="00950F28">
        <w:rPr>
          <w:rFonts w:ascii="Times New Roman" w:hAnsi="Times New Roman" w:cs="Times New Roman"/>
          <w:bCs/>
          <w:szCs w:val="24"/>
        </w:rPr>
        <w:t>örgütsel güve</w:t>
      </w:r>
      <w:r w:rsidR="0004070F" w:rsidRPr="00950F28">
        <w:rPr>
          <w:rFonts w:ascii="Times New Roman" w:hAnsi="Times New Roman" w:cs="Times New Roman"/>
          <w:bCs/>
          <w:szCs w:val="24"/>
        </w:rPr>
        <w:t>nin kısmi aracı etkisi</w:t>
      </w:r>
      <w:r w:rsidR="009C4944" w:rsidRPr="00950F28">
        <w:rPr>
          <w:rFonts w:ascii="Times New Roman" w:hAnsi="Times New Roman" w:cs="Times New Roman"/>
          <w:bCs/>
          <w:szCs w:val="24"/>
        </w:rPr>
        <w:t xml:space="preserve"> olduğu bulunmuştur </w:t>
      </w:r>
      <w:r w:rsidRPr="00950F28">
        <w:rPr>
          <w:rFonts w:ascii="Times New Roman" w:hAnsi="Times New Roman" w:cs="Times New Roman"/>
          <w:bCs/>
          <w:szCs w:val="24"/>
        </w:rPr>
        <w:t>(Sökmen, 2020)</w:t>
      </w:r>
      <w:r w:rsidR="009C4944" w:rsidRPr="00950F28">
        <w:rPr>
          <w:rFonts w:ascii="Times New Roman" w:hAnsi="Times New Roman" w:cs="Times New Roman"/>
          <w:bCs/>
          <w:szCs w:val="24"/>
        </w:rPr>
        <w:t xml:space="preserve">. Bununla birlikte </w:t>
      </w:r>
      <w:r w:rsidRPr="00950F28">
        <w:rPr>
          <w:rFonts w:ascii="Times New Roman" w:hAnsi="Times New Roman" w:cs="Times New Roman"/>
          <w:bCs/>
          <w:szCs w:val="24"/>
        </w:rPr>
        <w:t xml:space="preserve">örgütsel adalet, örgütsel güven ve iş tatmini arasında pozitif yönlü ilişkiler gözlenirken; örgütsel adalet ve örgütsel güven arasında yükseğe yakın ilişki belirlenmiştir  (Tekingündüz vd., 2014). Buradan hareketle </w:t>
      </w:r>
      <w:r w:rsidR="003909C9" w:rsidRPr="00950F28">
        <w:rPr>
          <w:rFonts w:ascii="Times New Roman" w:hAnsi="Times New Roman" w:cs="Times New Roman"/>
          <w:bCs/>
          <w:szCs w:val="24"/>
        </w:rPr>
        <w:t xml:space="preserve">alan yazınına özgün bir katkı sağlamak amaçlı </w:t>
      </w:r>
      <w:r w:rsidR="00F9732F" w:rsidRPr="00950F28">
        <w:rPr>
          <w:rFonts w:ascii="Times New Roman" w:hAnsi="Times New Roman" w:cs="Times New Roman"/>
          <w:bCs/>
          <w:szCs w:val="24"/>
        </w:rPr>
        <w:t xml:space="preserve">çalışanların iş tatmin düzeylerinin örgütsel adaletin örgütsel güven üzerindeki etkisinde düzenleyici bir etkiye sahip olup olmadığı da tespit edilmek istenmiştir. Ayrıca çalışmada </w:t>
      </w:r>
      <w:r w:rsidR="00700BC1" w:rsidRPr="00950F28">
        <w:rPr>
          <w:rFonts w:ascii="Times New Roman" w:hAnsi="Times New Roman" w:cs="Times New Roman"/>
          <w:bCs/>
          <w:szCs w:val="24"/>
        </w:rPr>
        <w:t xml:space="preserve">çalışanların örgütsel adalet algılarının örgütsel güven ve iş tatminlerine olan etkisini </w:t>
      </w:r>
      <w:r w:rsidR="00F9732F" w:rsidRPr="00950F28">
        <w:rPr>
          <w:rFonts w:ascii="Times New Roman" w:hAnsi="Times New Roman" w:cs="Times New Roman"/>
          <w:bCs/>
          <w:szCs w:val="24"/>
        </w:rPr>
        <w:t xml:space="preserve">ve </w:t>
      </w:r>
      <w:r w:rsidR="00700BC1" w:rsidRPr="00950F28">
        <w:rPr>
          <w:rFonts w:ascii="Times New Roman" w:hAnsi="Times New Roman" w:cs="Times New Roman"/>
          <w:bCs/>
          <w:szCs w:val="24"/>
        </w:rPr>
        <w:t>çalışanların örgütsel güven algıları ile iş tatmi</w:t>
      </w:r>
      <w:r w:rsidR="00F9732F" w:rsidRPr="00950F28">
        <w:rPr>
          <w:rFonts w:ascii="Times New Roman" w:hAnsi="Times New Roman" w:cs="Times New Roman"/>
          <w:bCs/>
          <w:szCs w:val="24"/>
        </w:rPr>
        <w:t>n düzeyleri arasındaki ilişkinin incelenmesi amaçlamaktadır.</w:t>
      </w:r>
    </w:p>
    <w:p w:rsidR="00E07B6B" w:rsidRPr="00950F28" w:rsidRDefault="0004070F" w:rsidP="00692B1D">
      <w:pPr>
        <w:spacing w:line="240" w:lineRule="auto"/>
        <w:jc w:val="both"/>
        <w:rPr>
          <w:rFonts w:ascii="Times New Roman" w:hAnsi="Times New Roman" w:cs="Times New Roman"/>
          <w:bCs/>
          <w:iCs/>
          <w:szCs w:val="24"/>
        </w:rPr>
      </w:pPr>
      <w:r w:rsidRPr="00950F28">
        <w:rPr>
          <w:rFonts w:ascii="Times New Roman" w:hAnsi="Times New Roman" w:cs="Times New Roman"/>
          <w:bCs/>
          <w:szCs w:val="24"/>
        </w:rPr>
        <w:t>Çalışma</w:t>
      </w:r>
      <w:r w:rsidR="0002327B" w:rsidRPr="00950F28">
        <w:rPr>
          <w:rFonts w:ascii="Times New Roman" w:hAnsi="Times New Roman" w:cs="Times New Roman"/>
          <w:bCs/>
          <w:szCs w:val="24"/>
        </w:rPr>
        <w:t xml:space="preserve">, </w:t>
      </w:r>
      <w:r w:rsidR="00E07B6B" w:rsidRPr="00950F28">
        <w:rPr>
          <w:rFonts w:ascii="Times New Roman" w:hAnsi="Times New Roman" w:cs="Times New Roman"/>
          <w:bCs/>
          <w:szCs w:val="24"/>
        </w:rPr>
        <w:t xml:space="preserve">beşeri ilişkilerin yoğun yaşandığı eğitim sektöründe </w:t>
      </w:r>
      <w:r w:rsidR="00E07B6B" w:rsidRPr="00950F28">
        <w:rPr>
          <w:rFonts w:ascii="Times New Roman" w:hAnsi="Times New Roman" w:cs="Times New Roman"/>
          <w:bCs/>
          <w:iCs/>
          <w:szCs w:val="24"/>
        </w:rPr>
        <w:t xml:space="preserve">tam zamanlı görev yapan kamu ve özel kesim </w:t>
      </w:r>
      <w:r w:rsidRPr="00950F28">
        <w:rPr>
          <w:rFonts w:ascii="Times New Roman" w:hAnsi="Times New Roman" w:cs="Times New Roman"/>
          <w:bCs/>
          <w:szCs w:val="24"/>
        </w:rPr>
        <w:t xml:space="preserve">çalışan ve yöneticiler üzerinde gerçekleştirilmiştir. </w:t>
      </w:r>
      <w:r w:rsidR="00E07B6B" w:rsidRPr="00950F28">
        <w:rPr>
          <w:rFonts w:ascii="Times New Roman" w:hAnsi="Times New Roman" w:cs="Times New Roman"/>
          <w:bCs/>
          <w:iCs/>
          <w:szCs w:val="24"/>
        </w:rPr>
        <w:t xml:space="preserve">Eğitim kurumları </w:t>
      </w:r>
      <w:r w:rsidRPr="00950F28">
        <w:rPr>
          <w:rFonts w:ascii="Times New Roman" w:hAnsi="Times New Roman" w:cs="Times New Roman"/>
          <w:bCs/>
          <w:iCs/>
          <w:szCs w:val="24"/>
        </w:rPr>
        <w:t xml:space="preserve">sahip ve </w:t>
      </w:r>
      <w:r w:rsidR="00E07B6B" w:rsidRPr="00950F28">
        <w:rPr>
          <w:rFonts w:ascii="Times New Roman" w:hAnsi="Times New Roman" w:cs="Times New Roman"/>
          <w:bCs/>
          <w:iCs/>
          <w:szCs w:val="24"/>
        </w:rPr>
        <w:lastRenderedPageBreak/>
        <w:t xml:space="preserve">yöneticilerine örgütsel adaletin sürdürülmesi neticesinde, iş tatmin düzeyinin artması ve böylece örgütsel güven ortamının kurulmasına katkı sağlayabilecekleri önerilebilir. </w:t>
      </w:r>
    </w:p>
    <w:p w:rsidR="00E07B6B" w:rsidRPr="00950F28" w:rsidRDefault="00E07B6B" w:rsidP="00692B1D">
      <w:pPr>
        <w:pStyle w:val="ListeParagraf"/>
        <w:numPr>
          <w:ilvl w:val="0"/>
          <w:numId w:val="3"/>
        </w:numPr>
        <w:spacing w:line="240" w:lineRule="auto"/>
        <w:jc w:val="both"/>
        <w:rPr>
          <w:rFonts w:ascii="Times New Roman" w:hAnsi="Times New Roman" w:cs="Times New Roman"/>
          <w:b/>
          <w:sz w:val="24"/>
          <w:szCs w:val="24"/>
        </w:rPr>
      </w:pPr>
      <w:r w:rsidRPr="00950F28">
        <w:rPr>
          <w:rFonts w:ascii="Times New Roman" w:hAnsi="Times New Roman" w:cs="Times New Roman"/>
          <w:b/>
          <w:sz w:val="24"/>
          <w:szCs w:val="24"/>
        </w:rPr>
        <w:t>Kavramsal Çerçeve</w:t>
      </w:r>
    </w:p>
    <w:p w:rsidR="00E46F18" w:rsidRPr="00950F28" w:rsidRDefault="00E46F18" w:rsidP="00E46F18">
      <w:pPr>
        <w:pStyle w:val="ListeParagraf"/>
        <w:spacing w:line="240" w:lineRule="auto"/>
        <w:jc w:val="both"/>
        <w:rPr>
          <w:rFonts w:ascii="Times New Roman" w:hAnsi="Times New Roman" w:cs="Times New Roman"/>
          <w:b/>
          <w:sz w:val="24"/>
          <w:szCs w:val="24"/>
        </w:rPr>
      </w:pPr>
    </w:p>
    <w:p w:rsidR="00E02683" w:rsidRPr="00950F28" w:rsidRDefault="00E02683" w:rsidP="00692B1D">
      <w:pPr>
        <w:pStyle w:val="ListeParagraf"/>
        <w:numPr>
          <w:ilvl w:val="1"/>
          <w:numId w:val="3"/>
        </w:numPr>
        <w:spacing w:line="240" w:lineRule="auto"/>
        <w:jc w:val="both"/>
        <w:rPr>
          <w:rFonts w:ascii="Times New Roman" w:hAnsi="Times New Roman" w:cs="Times New Roman"/>
          <w:b/>
          <w:sz w:val="24"/>
          <w:szCs w:val="24"/>
        </w:rPr>
      </w:pPr>
      <w:r w:rsidRPr="00950F28">
        <w:rPr>
          <w:rFonts w:ascii="Times New Roman" w:hAnsi="Times New Roman" w:cs="Times New Roman"/>
          <w:b/>
          <w:sz w:val="24"/>
          <w:szCs w:val="24"/>
        </w:rPr>
        <w:t>Örgütsel Adalet</w:t>
      </w:r>
    </w:p>
    <w:p w:rsidR="00E02683" w:rsidRPr="00950F28" w:rsidRDefault="00E07B6B" w:rsidP="00692B1D">
      <w:pPr>
        <w:spacing w:line="240" w:lineRule="auto"/>
        <w:jc w:val="both"/>
        <w:rPr>
          <w:rFonts w:ascii="Times New Roman" w:hAnsi="Times New Roman" w:cs="Times New Roman"/>
          <w:szCs w:val="24"/>
        </w:rPr>
      </w:pPr>
      <w:r w:rsidRPr="00950F28">
        <w:rPr>
          <w:rFonts w:ascii="Times New Roman" w:hAnsi="Times New Roman" w:cs="Times New Roman"/>
          <w:szCs w:val="24"/>
        </w:rPr>
        <w:t xml:space="preserve">Örgütsel adalet, işletme yöneticilerinin aldığı kararlar ve bu kararlarla ilgili uygulamaların, çalışanlarca olumlu ya da adil olarak algılanıp algılanmaması olarak ifade edilebilir. </w:t>
      </w:r>
      <w:r w:rsidR="00E02683" w:rsidRPr="00950F28">
        <w:rPr>
          <w:rFonts w:ascii="Times New Roman" w:hAnsi="Times New Roman" w:cs="Times New Roman"/>
          <w:szCs w:val="24"/>
        </w:rPr>
        <w:t xml:space="preserve">Örgütsel adalette çalışanların işletme tarafından kendilerine adil davranıldığına (örgütün </w:t>
      </w:r>
      <w:r w:rsidR="00561E66" w:rsidRPr="00950F28">
        <w:rPr>
          <w:rFonts w:ascii="Times New Roman" w:hAnsi="Times New Roman" w:cs="Times New Roman"/>
          <w:szCs w:val="24"/>
        </w:rPr>
        <w:t>çalışanlara</w:t>
      </w:r>
      <w:r w:rsidR="00E02683" w:rsidRPr="00950F28">
        <w:rPr>
          <w:rFonts w:ascii="Times New Roman" w:hAnsi="Times New Roman" w:cs="Times New Roman"/>
          <w:szCs w:val="24"/>
        </w:rPr>
        <w:t xml:space="preserve"> eşit mesafede durması, hakkaniyetli ve dengeli davranması) yönelik bakış açıları söz konusudur. </w:t>
      </w:r>
    </w:p>
    <w:p w:rsidR="005E5A4E" w:rsidRPr="00950F28" w:rsidRDefault="00E02683" w:rsidP="005E5A4E">
      <w:pPr>
        <w:spacing w:line="240" w:lineRule="auto"/>
        <w:jc w:val="both"/>
        <w:rPr>
          <w:rFonts w:ascii="Times New Roman" w:hAnsi="Times New Roman" w:cs="Times New Roman"/>
          <w:sz w:val="24"/>
          <w:szCs w:val="24"/>
        </w:rPr>
      </w:pPr>
      <w:r w:rsidRPr="00950F28">
        <w:rPr>
          <w:rFonts w:ascii="Times New Roman" w:hAnsi="Times New Roman" w:cs="Times New Roman"/>
          <w:szCs w:val="24"/>
        </w:rPr>
        <w:t xml:space="preserve">Adil bir işlem ‘herkese aynı usulde/tutarlı biçimde uygulanabilir olma’, ‘önyargılardan uzak olma’, ‘doğru/uygun olma’, ‘ilgili paydaşları temsil edebilme’, ‘düzeltilebilir olma’ ve ‘ahlaki normlarla tutarlı olma’ gibi bir takım özellikleri kapsar (Cropanzano, Bowen ve Gilliland, 2007). </w:t>
      </w:r>
      <w:r w:rsidR="005E5A4E" w:rsidRPr="00950F28">
        <w:rPr>
          <w:rFonts w:ascii="Times New Roman" w:hAnsi="Times New Roman" w:cs="Times New Roman"/>
          <w:szCs w:val="24"/>
        </w:rPr>
        <w:t>Elde edilen ile istenen arasında bir denge kurma arzusu, sosyal değişim teorisi ile açıklanabilir (Blau, 1964). Sosyal değişim teorisinde, çalışan kuruluşu taraf</w:t>
      </w:r>
      <w:r w:rsidR="0056126E" w:rsidRPr="00950F28">
        <w:rPr>
          <w:rFonts w:ascii="Times New Roman" w:hAnsi="Times New Roman" w:cs="Times New Roman"/>
          <w:szCs w:val="24"/>
        </w:rPr>
        <w:t xml:space="preserve">ından iyi muamele gördüğünde karşılık olarak </w:t>
      </w:r>
      <w:r w:rsidR="005E5A4E" w:rsidRPr="00950F28">
        <w:rPr>
          <w:rFonts w:ascii="Times New Roman" w:hAnsi="Times New Roman" w:cs="Times New Roman"/>
          <w:szCs w:val="24"/>
        </w:rPr>
        <w:t>olumlu davranı</w:t>
      </w:r>
      <w:r w:rsidR="0056126E" w:rsidRPr="00950F28">
        <w:rPr>
          <w:rFonts w:ascii="Times New Roman" w:hAnsi="Times New Roman" w:cs="Times New Roman"/>
          <w:szCs w:val="24"/>
        </w:rPr>
        <w:t xml:space="preserve">şlarla yanıt verme taahhüdünde bulunur. </w:t>
      </w:r>
      <w:r w:rsidRPr="00950F28">
        <w:rPr>
          <w:rFonts w:ascii="Times New Roman" w:hAnsi="Times New Roman" w:cs="Times New Roman"/>
          <w:szCs w:val="24"/>
        </w:rPr>
        <w:t xml:space="preserve">Kısacası </w:t>
      </w:r>
      <w:r w:rsidR="005E5A4E" w:rsidRPr="00950F28">
        <w:rPr>
          <w:rFonts w:ascii="Times New Roman" w:hAnsi="Times New Roman" w:cs="Times New Roman"/>
          <w:szCs w:val="24"/>
        </w:rPr>
        <w:t xml:space="preserve">örgütsel adalet, </w:t>
      </w:r>
      <w:r w:rsidRPr="00950F28">
        <w:rPr>
          <w:rFonts w:ascii="Times New Roman" w:hAnsi="Times New Roman" w:cs="Times New Roman"/>
          <w:szCs w:val="24"/>
        </w:rPr>
        <w:t>çalışanların iş yerindeki işlerin ne kadar adil, usul ve yöntemlere uygun ve etkileşimli bir şekilde oluşturulduğuna yönelik algılarıdır.</w:t>
      </w:r>
      <w:r w:rsidRPr="00950F28">
        <w:rPr>
          <w:rFonts w:ascii="Times New Roman" w:hAnsi="Times New Roman" w:cs="Times New Roman"/>
          <w:sz w:val="24"/>
          <w:szCs w:val="24"/>
        </w:rPr>
        <w:t xml:space="preserve"> </w:t>
      </w:r>
    </w:p>
    <w:p w:rsidR="00E07B6B" w:rsidRPr="00950F28" w:rsidRDefault="00E02683" w:rsidP="00692B1D">
      <w:pPr>
        <w:pStyle w:val="ListeParagraf"/>
        <w:numPr>
          <w:ilvl w:val="1"/>
          <w:numId w:val="3"/>
        </w:numPr>
        <w:spacing w:line="240" w:lineRule="auto"/>
        <w:jc w:val="both"/>
        <w:rPr>
          <w:rFonts w:ascii="Times New Roman" w:hAnsi="Times New Roman" w:cs="Times New Roman"/>
          <w:b/>
          <w:sz w:val="24"/>
          <w:szCs w:val="24"/>
        </w:rPr>
      </w:pPr>
      <w:r w:rsidRPr="00950F28">
        <w:rPr>
          <w:rFonts w:ascii="Times New Roman" w:hAnsi="Times New Roman" w:cs="Times New Roman"/>
          <w:b/>
          <w:sz w:val="24"/>
          <w:szCs w:val="24"/>
        </w:rPr>
        <w:t>Örgütsel Güven</w:t>
      </w:r>
    </w:p>
    <w:p w:rsidR="00A30E5E" w:rsidRPr="00950F28" w:rsidRDefault="00E02683" w:rsidP="00692B1D">
      <w:pPr>
        <w:spacing w:after="0" w:line="240" w:lineRule="auto"/>
        <w:jc w:val="both"/>
        <w:rPr>
          <w:rFonts w:ascii="Times New Roman" w:hAnsi="Times New Roman" w:cs="Times New Roman"/>
          <w:szCs w:val="24"/>
        </w:rPr>
      </w:pPr>
      <w:r w:rsidRPr="00950F28">
        <w:rPr>
          <w:rFonts w:ascii="Times New Roman" w:hAnsi="Times New Roman" w:cs="Times New Roman"/>
          <w:szCs w:val="24"/>
        </w:rPr>
        <w:t>Örgütsel ortamda güven, güvenilen bir tarafın (güvenilen), diğer taraf (güvenen kişi) için önemli olan belirli bir eylemi, yeteneğinden bağımsız olarak gerçekleştireceğine dair beklentisi ve inancıdır. Güvende, kendi başına risk almaktan çok risk almaya istekli olmak (Mayer vd., 1995) söz konusudur. Güvenen kişi, kontrolün tamamen kendisinde olmamasına rağmen, güvendiği kişinin kendisini hayal kırıklığına uğratma riskini de göze alarak olumlu beklentiler içinde girip kendini savunmasız hale sokar. Karşılıklı güvende ise hiçbir taraf diğerinin zayıflıklarından fırs</w:t>
      </w:r>
      <w:r w:rsidR="00395108" w:rsidRPr="00950F28">
        <w:rPr>
          <w:rFonts w:ascii="Times New Roman" w:hAnsi="Times New Roman" w:cs="Times New Roman"/>
          <w:szCs w:val="24"/>
        </w:rPr>
        <w:t xml:space="preserve">atı olduğunda bile yararlanmaz </w:t>
      </w:r>
      <w:r w:rsidRPr="00950F28">
        <w:rPr>
          <w:rFonts w:ascii="Times New Roman" w:hAnsi="Times New Roman" w:cs="Times New Roman"/>
          <w:szCs w:val="24"/>
        </w:rPr>
        <w:t xml:space="preserve">(Cummings ve Bromiley, 1996). </w:t>
      </w:r>
      <w:r w:rsidR="0002327B" w:rsidRPr="00950F28">
        <w:rPr>
          <w:rFonts w:ascii="Times New Roman" w:hAnsi="Times New Roman" w:cs="Times New Roman"/>
          <w:szCs w:val="24"/>
        </w:rPr>
        <w:t>Örgütsel güven</w:t>
      </w:r>
      <w:r w:rsidRPr="00950F28">
        <w:rPr>
          <w:rFonts w:ascii="Times New Roman" w:hAnsi="Times New Roman" w:cs="Times New Roman"/>
          <w:szCs w:val="24"/>
        </w:rPr>
        <w:t>de</w:t>
      </w:r>
      <w:r w:rsidR="0002327B" w:rsidRPr="00950F28">
        <w:rPr>
          <w:rFonts w:ascii="Times New Roman" w:hAnsi="Times New Roman" w:cs="Times New Roman"/>
          <w:szCs w:val="24"/>
        </w:rPr>
        <w:t xml:space="preserve"> çalışanların gerek birbirlerine gerekse örgütlerine yönelik </w:t>
      </w:r>
      <w:r w:rsidRPr="00950F28">
        <w:rPr>
          <w:rFonts w:ascii="Times New Roman" w:hAnsi="Times New Roman" w:cs="Times New Roman"/>
          <w:szCs w:val="24"/>
        </w:rPr>
        <w:t>olumlu duyguları söz konusudur</w:t>
      </w:r>
      <w:r w:rsidR="0002327B" w:rsidRPr="00950F28">
        <w:rPr>
          <w:rFonts w:ascii="Times New Roman" w:hAnsi="Times New Roman" w:cs="Times New Roman"/>
          <w:szCs w:val="24"/>
        </w:rPr>
        <w:t xml:space="preserve">. </w:t>
      </w:r>
      <w:r w:rsidR="0002327B" w:rsidRPr="00950F28">
        <w:rPr>
          <w:rFonts w:ascii="Times New Roman" w:hAnsi="Times New Roman" w:cs="Times New Roman"/>
          <w:bCs/>
          <w:iCs/>
          <w:szCs w:val="24"/>
        </w:rPr>
        <w:t>Güven duygusunun varlığı ile iş tatmini birbirini etkilemektedir</w:t>
      </w:r>
      <w:r w:rsidR="006261B7" w:rsidRPr="00950F28">
        <w:rPr>
          <w:rFonts w:ascii="Times New Roman" w:hAnsi="Times New Roman" w:cs="Times New Roman"/>
          <w:bCs/>
          <w:iCs/>
          <w:szCs w:val="24"/>
        </w:rPr>
        <w:t xml:space="preserve"> (</w:t>
      </w:r>
      <w:r w:rsidR="006261B7" w:rsidRPr="00950F28">
        <w:rPr>
          <w:rFonts w:ascii="Times New Roman" w:hAnsi="Times New Roman" w:cs="Times New Roman"/>
          <w:szCs w:val="24"/>
        </w:rPr>
        <w:t>Tekingündüz vd., 2014).</w:t>
      </w:r>
    </w:p>
    <w:p w:rsidR="006261B7" w:rsidRPr="00950F28" w:rsidRDefault="006261B7" w:rsidP="00692B1D">
      <w:pPr>
        <w:spacing w:after="0" w:line="240" w:lineRule="auto"/>
        <w:jc w:val="both"/>
        <w:rPr>
          <w:rFonts w:ascii="Times New Roman" w:hAnsi="Times New Roman" w:cs="Times New Roman"/>
          <w:szCs w:val="24"/>
        </w:rPr>
      </w:pPr>
    </w:p>
    <w:p w:rsidR="003979F4" w:rsidRPr="00950F28" w:rsidRDefault="002B276E" w:rsidP="00692B1D">
      <w:pPr>
        <w:spacing w:after="0" w:line="240" w:lineRule="auto"/>
        <w:jc w:val="both"/>
        <w:rPr>
          <w:rFonts w:ascii="Times New Roman" w:hAnsi="Times New Roman" w:cs="Times New Roman"/>
          <w:szCs w:val="24"/>
        </w:rPr>
      </w:pPr>
      <w:r w:rsidRPr="00950F28">
        <w:rPr>
          <w:rFonts w:ascii="Times New Roman" w:hAnsi="Times New Roman" w:cs="Times New Roman"/>
          <w:szCs w:val="24"/>
        </w:rPr>
        <w:t xml:space="preserve">Örgüt ortamında </w:t>
      </w:r>
      <w:r w:rsidR="00903635" w:rsidRPr="00950F28">
        <w:rPr>
          <w:rFonts w:ascii="Times New Roman" w:hAnsi="Times New Roman" w:cs="Times New Roman"/>
          <w:szCs w:val="24"/>
        </w:rPr>
        <w:t>örgütsel hedefleri</w:t>
      </w:r>
      <w:r w:rsidR="00A034E3" w:rsidRPr="00950F28">
        <w:rPr>
          <w:rFonts w:ascii="Times New Roman" w:hAnsi="Times New Roman" w:cs="Times New Roman"/>
          <w:szCs w:val="24"/>
        </w:rPr>
        <w:t xml:space="preserve"> gerçekleştirmek için </w:t>
      </w:r>
      <w:r w:rsidR="00903635" w:rsidRPr="00950F28">
        <w:rPr>
          <w:rFonts w:ascii="Times New Roman" w:hAnsi="Times New Roman" w:cs="Times New Roman"/>
          <w:szCs w:val="24"/>
        </w:rPr>
        <w:t>çalışanlar bir zincirin halkası gibi birbirlerine bağlıdırlar. “Zincir en zayıf halkası kadar güçlüdür” şeklindeki Çin atasözünden yol</w:t>
      </w:r>
      <w:r w:rsidR="008235CE" w:rsidRPr="00950F28">
        <w:rPr>
          <w:rFonts w:ascii="Times New Roman" w:hAnsi="Times New Roman" w:cs="Times New Roman"/>
          <w:szCs w:val="24"/>
        </w:rPr>
        <w:t>a çıkarak örgütsel güvenin önemli olduğu ve</w:t>
      </w:r>
      <w:r w:rsidR="00903635" w:rsidRPr="00950F28">
        <w:rPr>
          <w:rFonts w:ascii="Times New Roman" w:hAnsi="Times New Roman" w:cs="Times New Roman"/>
          <w:szCs w:val="24"/>
        </w:rPr>
        <w:t xml:space="preserve"> </w:t>
      </w:r>
      <w:r w:rsidR="00A034E3" w:rsidRPr="00950F28">
        <w:rPr>
          <w:rFonts w:ascii="Times New Roman" w:hAnsi="Times New Roman" w:cs="Times New Roman"/>
          <w:szCs w:val="24"/>
        </w:rPr>
        <w:t>ka</w:t>
      </w:r>
      <w:r w:rsidR="00903635" w:rsidRPr="00950F28">
        <w:rPr>
          <w:rFonts w:ascii="Times New Roman" w:hAnsi="Times New Roman" w:cs="Times New Roman"/>
          <w:szCs w:val="24"/>
        </w:rPr>
        <w:t xml:space="preserve">rşılıklı güvenin geliştirilmesi </w:t>
      </w:r>
      <w:r w:rsidR="008235CE" w:rsidRPr="00950F28">
        <w:rPr>
          <w:rFonts w:ascii="Times New Roman" w:hAnsi="Times New Roman" w:cs="Times New Roman"/>
          <w:szCs w:val="24"/>
        </w:rPr>
        <w:t>ile çalışa</w:t>
      </w:r>
      <w:r w:rsidR="00A034E3" w:rsidRPr="00950F28">
        <w:rPr>
          <w:rFonts w:ascii="Times New Roman" w:hAnsi="Times New Roman" w:cs="Times New Roman"/>
          <w:szCs w:val="24"/>
        </w:rPr>
        <w:t xml:space="preserve">nların daha </w:t>
      </w:r>
      <w:r w:rsidR="00903635" w:rsidRPr="00950F28">
        <w:rPr>
          <w:rFonts w:ascii="Times New Roman" w:hAnsi="Times New Roman" w:cs="Times New Roman"/>
          <w:szCs w:val="24"/>
        </w:rPr>
        <w:t xml:space="preserve">sinerjik </w:t>
      </w:r>
      <w:r w:rsidR="008235CE" w:rsidRPr="00950F28">
        <w:rPr>
          <w:rFonts w:ascii="Times New Roman" w:hAnsi="Times New Roman" w:cs="Times New Roman"/>
          <w:szCs w:val="24"/>
        </w:rPr>
        <w:t>performans gösterecekleri</w:t>
      </w:r>
      <w:r w:rsidR="00903635" w:rsidRPr="00950F28">
        <w:rPr>
          <w:rFonts w:ascii="Times New Roman" w:hAnsi="Times New Roman" w:cs="Times New Roman"/>
          <w:szCs w:val="24"/>
        </w:rPr>
        <w:t xml:space="preserve"> söylenebilir. </w:t>
      </w:r>
      <w:r w:rsidR="00A034E3" w:rsidRPr="00950F28">
        <w:rPr>
          <w:rFonts w:ascii="Times New Roman" w:hAnsi="Times New Roman" w:cs="Times New Roman"/>
          <w:szCs w:val="24"/>
        </w:rPr>
        <w:t xml:space="preserve"> </w:t>
      </w:r>
    </w:p>
    <w:p w:rsidR="004325B3" w:rsidRPr="00950F28" w:rsidRDefault="004325B3" w:rsidP="00692B1D">
      <w:pPr>
        <w:spacing w:after="0" w:line="240" w:lineRule="auto"/>
        <w:jc w:val="both"/>
        <w:rPr>
          <w:rFonts w:ascii="Times New Roman" w:hAnsi="Times New Roman" w:cs="Times New Roman"/>
          <w:sz w:val="24"/>
          <w:szCs w:val="24"/>
        </w:rPr>
      </w:pPr>
    </w:p>
    <w:p w:rsidR="00263EC1" w:rsidRPr="00950F28" w:rsidRDefault="00E02683" w:rsidP="00692B1D">
      <w:pPr>
        <w:pStyle w:val="ListeParagraf"/>
        <w:numPr>
          <w:ilvl w:val="1"/>
          <w:numId w:val="3"/>
        </w:numPr>
        <w:spacing w:after="120" w:line="240" w:lineRule="auto"/>
        <w:jc w:val="both"/>
        <w:rPr>
          <w:rFonts w:ascii="Times New Roman" w:hAnsi="Times New Roman" w:cs="Times New Roman"/>
          <w:b/>
          <w:sz w:val="24"/>
          <w:szCs w:val="24"/>
        </w:rPr>
      </w:pPr>
      <w:r w:rsidRPr="00950F28">
        <w:rPr>
          <w:rFonts w:ascii="Times New Roman" w:hAnsi="Times New Roman" w:cs="Times New Roman"/>
          <w:b/>
          <w:sz w:val="24"/>
          <w:szCs w:val="24"/>
        </w:rPr>
        <w:t xml:space="preserve"> </w:t>
      </w:r>
      <w:r w:rsidR="00B23399" w:rsidRPr="00950F28">
        <w:rPr>
          <w:rFonts w:ascii="Times New Roman" w:hAnsi="Times New Roman" w:cs="Times New Roman"/>
          <w:b/>
          <w:sz w:val="24"/>
          <w:szCs w:val="24"/>
        </w:rPr>
        <w:t>İş Tatmini</w:t>
      </w:r>
    </w:p>
    <w:p w:rsidR="00B63375" w:rsidRPr="00950F28" w:rsidRDefault="00B63375" w:rsidP="00692B1D">
      <w:pPr>
        <w:spacing w:after="120" w:line="240" w:lineRule="auto"/>
        <w:jc w:val="both"/>
        <w:rPr>
          <w:rFonts w:ascii="Times New Roman" w:hAnsi="Times New Roman" w:cs="Times New Roman"/>
          <w:szCs w:val="24"/>
        </w:rPr>
      </w:pPr>
      <w:r w:rsidRPr="00950F28">
        <w:rPr>
          <w:rFonts w:ascii="Times New Roman" w:hAnsi="Times New Roman" w:cs="Times New Roman"/>
          <w:szCs w:val="24"/>
        </w:rPr>
        <w:t xml:space="preserve">İş tatmini, bir çalışanın görevlerini yerine getirdiği işyeri ortamı ile ilgilidir. Bu ortamdaki olumlu veya olumsuz deneyimler çalışanların işlerine yönelik tutum ve davranışlarını şekillendirir. </w:t>
      </w:r>
    </w:p>
    <w:p w:rsidR="00690E69" w:rsidRPr="00950F28" w:rsidRDefault="00690E69" w:rsidP="00692B1D">
      <w:pPr>
        <w:spacing w:after="120" w:line="240" w:lineRule="auto"/>
        <w:jc w:val="both"/>
        <w:rPr>
          <w:rFonts w:ascii="Times New Roman" w:hAnsi="Times New Roman" w:cs="Times New Roman"/>
          <w:szCs w:val="24"/>
        </w:rPr>
      </w:pPr>
      <w:r w:rsidRPr="00950F28">
        <w:rPr>
          <w:rFonts w:ascii="Times New Roman" w:hAnsi="Times New Roman" w:cs="Times New Roman"/>
          <w:szCs w:val="24"/>
        </w:rPr>
        <w:t>Nitekim çalışanların işteki üretkenlikleri ve işe bağlılıklarını anlamak için iş tatmini ve ilgili konuların araştırılmasını gerektirmektedir</w:t>
      </w:r>
      <w:r w:rsidR="00C03784" w:rsidRPr="00950F28">
        <w:rPr>
          <w:rFonts w:ascii="Times New Roman" w:eastAsia="Calibri" w:hAnsi="Times New Roman" w:cs="Times New Roman"/>
          <w:szCs w:val="24"/>
        </w:rPr>
        <w:t xml:space="preserve"> </w:t>
      </w:r>
      <w:r w:rsidR="00C03784" w:rsidRPr="00950F28">
        <w:rPr>
          <w:rFonts w:ascii="Times New Roman" w:hAnsi="Times New Roman" w:cs="Times New Roman"/>
          <w:szCs w:val="24"/>
        </w:rPr>
        <w:t xml:space="preserve">Smith, </w:t>
      </w:r>
      <w:r w:rsidRPr="00950F28">
        <w:rPr>
          <w:rFonts w:ascii="Times New Roman" w:hAnsi="Times New Roman" w:cs="Times New Roman"/>
          <w:szCs w:val="24"/>
        </w:rPr>
        <w:t>(Smith</w:t>
      </w:r>
      <w:r w:rsidR="00C03784" w:rsidRPr="00950F28">
        <w:rPr>
          <w:rFonts w:ascii="Times New Roman" w:hAnsi="Times New Roman" w:cs="Times New Roman"/>
          <w:szCs w:val="24"/>
        </w:rPr>
        <w:t xml:space="preserve"> ve Hoy</w:t>
      </w:r>
      <w:r w:rsidRPr="00950F28">
        <w:rPr>
          <w:rFonts w:ascii="Times New Roman" w:hAnsi="Times New Roman" w:cs="Times New Roman"/>
          <w:szCs w:val="24"/>
        </w:rPr>
        <w:t>, 1992). İş tatmini, bir çalışanın işini veya işteki deneyimlerini olumlu olarak değerlendirmesi sonucu</w:t>
      </w:r>
      <w:r w:rsidR="00385D1B" w:rsidRPr="00950F28">
        <w:rPr>
          <w:rFonts w:ascii="Times New Roman" w:hAnsi="Times New Roman" w:cs="Times New Roman"/>
          <w:szCs w:val="24"/>
        </w:rPr>
        <w:t>nda</w:t>
      </w:r>
      <w:r w:rsidRPr="00950F28">
        <w:rPr>
          <w:rFonts w:ascii="Times New Roman" w:hAnsi="Times New Roman" w:cs="Times New Roman"/>
          <w:szCs w:val="24"/>
        </w:rPr>
        <w:t xml:space="preserve"> sergilediği pozitif duygusal tavırdır (Robbins ve Judge, 2012). </w:t>
      </w:r>
    </w:p>
    <w:p w:rsidR="00385D1B" w:rsidRPr="00950F28" w:rsidRDefault="00147B30" w:rsidP="00692B1D">
      <w:pPr>
        <w:spacing w:after="120" w:line="240" w:lineRule="auto"/>
        <w:jc w:val="both"/>
        <w:rPr>
          <w:rFonts w:ascii="Times New Roman" w:hAnsi="Times New Roman" w:cs="Times New Roman"/>
          <w:sz w:val="20"/>
        </w:rPr>
      </w:pPr>
      <w:r w:rsidRPr="00950F28">
        <w:rPr>
          <w:rFonts w:ascii="Times New Roman" w:hAnsi="Times New Roman" w:cs="Times New Roman"/>
          <w:szCs w:val="24"/>
        </w:rPr>
        <w:t>Adams’ın beklenti kuramına göre</w:t>
      </w:r>
      <w:r w:rsidR="006128D5" w:rsidRPr="00950F28">
        <w:rPr>
          <w:rFonts w:ascii="Times New Roman" w:hAnsi="Times New Roman" w:cs="Times New Roman"/>
          <w:szCs w:val="24"/>
        </w:rPr>
        <w:t xml:space="preserve"> </w:t>
      </w:r>
      <w:r w:rsidRPr="00950F28">
        <w:rPr>
          <w:rFonts w:ascii="Times New Roman" w:hAnsi="Times New Roman" w:cs="Times New Roman"/>
          <w:szCs w:val="24"/>
        </w:rPr>
        <w:t>kişinin işinden tatmin olma derecesi çalıştığı ortamla ilgili olarak algıladığı eşitlik veya eşitsizliklere bağlıdır.</w:t>
      </w:r>
      <w:r w:rsidR="006128D5" w:rsidRPr="00950F28">
        <w:rPr>
          <w:rFonts w:ascii="Times New Roman" w:hAnsi="Times New Roman" w:cs="Times New Roman"/>
          <w:szCs w:val="24"/>
        </w:rPr>
        <w:t xml:space="preserve"> İ</w:t>
      </w:r>
      <w:r w:rsidR="00B63375" w:rsidRPr="00950F28">
        <w:rPr>
          <w:rFonts w:ascii="Times New Roman" w:hAnsi="Times New Roman" w:cs="Times New Roman"/>
          <w:szCs w:val="24"/>
        </w:rPr>
        <w:t>ş tatmininde sergilenen performans ile elde edilen kazanç dengesi ve beklentilerin ne kada</w:t>
      </w:r>
      <w:r w:rsidR="000F3FD8" w:rsidRPr="00950F28">
        <w:rPr>
          <w:rFonts w:ascii="Times New Roman" w:hAnsi="Times New Roman" w:cs="Times New Roman"/>
          <w:szCs w:val="24"/>
        </w:rPr>
        <w:t>rının karşılandığı da önemlidir.</w:t>
      </w:r>
      <w:r w:rsidR="00B63375" w:rsidRPr="00950F28">
        <w:rPr>
          <w:rFonts w:ascii="Times New Roman" w:hAnsi="Times New Roman" w:cs="Times New Roman"/>
          <w:szCs w:val="24"/>
        </w:rPr>
        <w:t xml:space="preserve"> İş tatmini, örgütsel adalet ve örgütsel güven ile yakından ilişkilidir.</w:t>
      </w:r>
      <w:r w:rsidR="00B63375" w:rsidRPr="00950F28">
        <w:rPr>
          <w:rFonts w:ascii="Times New Roman" w:hAnsi="Times New Roman" w:cs="Times New Roman"/>
          <w:sz w:val="20"/>
        </w:rPr>
        <w:t xml:space="preserve"> </w:t>
      </w:r>
      <w:r w:rsidR="0056126E" w:rsidRPr="00950F28">
        <w:rPr>
          <w:rFonts w:ascii="Times New Roman" w:hAnsi="Times New Roman" w:cs="Times New Roman"/>
          <w:sz w:val="20"/>
        </w:rPr>
        <w:t xml:space="preserve"> </w:t>
      </w:r>
      <w:r w:rsidR="00385D1B" w:rsidRPr="00950F28">
        <w:rPr>
          <w:rFonts w:ascii="Times New Roman" w:hAnsi="Times New Roman" w:cs="Times New Roman"/>
          <w:szCs w:val="24"/>
        </w:rPr>
        <w:t>Ö</w:t>
      </w:r>
      <w:r w:rsidR="004325B3" w:rsidRPr="00950F28">
        <w:rPr>
          <w:rFonts w:ascii="Times New Roman" w:hAnsi="Times New Roman" w:cs="Times New Roman"/>
          <w:szCs w:val="24"/>
        </w:rPr>
        <w:t xml:space="preserve">rgütsel amaç ve hedeflerden biri olan </w:t>
      </w:r>
      <w:r w:rsidR="003B36C6" w:rsidRPr="00950F28">
        <w:rPr>
          <w:rFonts w:ascii="Times New Roman" w:hAnsi="Times New Roman" w:cs="Times New Roman"/>
          <w:szCs w:val="24"/>
        </w:rPr>
        <w:t xml:space="preserve">çalışan </w:t>
      </w:r>
      <w:r w:rsidR="004325B3" w:rsidRPr="00950F28">
        <w:rPr>
          <w:rFonts w:ascii="Times New Roman" w:hAnsi="Times New Roman" w:cs="Times New Roman"/>
          <w:szCs w:val="24"/>
        </w:rPr>
        <w:t xml:space="preserve">tatminini artırmak günümüz işletmelerinde memnun çalışanların memnun müşteri sağlayacağı prensibinden ileri gelmektedir. </w:t>
      </w:r>
    </w:p>
    <w:p w:rsidR="004325B3" w:rsidRPr="00950F28" w:rsidRDefault="002E42B2" w:rsidP="00692B1D">
      <w:pPr>
        <w:spacing w:after="120" w:line="240" w:lineRule="auto"/>
        <w:jc w:val="both"/>
        <w:rPr>
          <w:rFonts w:ascii="Times New Roman" w:hAnsi="Times New Roman" w:cs="Times New Roman"/>
          <w:szCs w:val="24"/>
        </w:rPr>
      </w:pPr>
      <w:r w:rsidRPr="00950F28">
        <w:rPr>
          <w:rFonts w:ascii="Times New Roman" w:hAnsi="Times New Roman" w:cs="Times New Roman"/>
          <w:szCs w:val="24"/>
        </w:rPr>
        <w:lastRenderedPageBreak/>
        <w:t>Çalışanlara ve performanslarına iç müşte</w:t>
      </w:r>
      <w:r w:rsidR="00385D1B" w:rsidRPr="00950F28">
        <w:rPr>
          <w:rFonts w:ascii="Times New Roman" w:hAnsi="Times New Roman" w:cs="Times New Roman"/>
          <w:szCs w:val="24"/>
        </w:rPr>
        <w:t>riler ve ürünler olarak bakmak</w:t>
      </w:r>
      <w:r w:rsidRPr="00950F28">
        <w:rPr>
          <w:rFonts w:ascii="Times New Roman" w:hAnsi="Times New Roman" w:cs="Times New Roman"/>
          <w:szCs w:val="24"/>
        </w:rPr>
        <w:t xml:space="preserve">, sürdürülebilir rekabet avantajı </w:t>
      </w:r>
      <w:r w:rsidR="00385D1B" w:rsidRPr="00950F28">
        <w:rPr>
          <w:rFonts w:ascii="Times New Roman" w:hAnsi="Times New Roman" w:cs="Times New Roman"/>
          <w:szCs w:val="24"/>
        </w:rPr>
        <w:t xml:space="preserve">sağlamaya yönelik memnuniyet arttırıcı sonuçlar doğuracaktır (Berry; </w:t>
      </w:r>
      <w:r w:rsidRPr="00950F28">
        <w:rPr>
          <w:rFonts w:ascii="Times New Roman" w:hAnsi="Times New Roman" w:cs="Times New Roman"/>
          <w:szCs w:val="24"/>
        </w:rPr>
        <w:t>1981). Böylelikle i</w:t>
      </w:r>
      <w:r w:rsidR="004325B3" w:rsidRPr="00950F28">
        <w:rPr>
          <w:rFonts w:ascii="Times New Roman" w:hAnsi="Times New Roman" w:cs="Times New Roman"/>
          <w:szCs w:val="24"/>
        </w:rPr>
        <w:t>ş tatminini önem veren kuruluşlar, sürdürülebilir rekabet avantajı elde etmek için insan kaynağının gelişmesinde</w:t>
      </w:r>
      <w:r w:rsidR="00E8226F" w:rsidRPr="00950F28">
        <w:rPr>
          <w:rFonts w:ascii="Times New Roman" w:hAnsi="Times New Roman" w:cs="Times New Roman"/>
          <w:szCs w:val="24"/>
        </w:rPr>
        <w:t>ki</w:t>
      </w:r>
      <w:r w:rsidR="004325B3" w:rsidRPr="00950F28">
        <w:rPr>
          <w:rFonts w:ascii="Times New Roman" w:hAnsi="Times New Roman" w:cs="Times New Roman"/>
          <w:szCs w:val="24"/>
        </w:rPr>
        <w:t xml:space="preserve"> iç müşterilerin rol ve etkisini önemsemelidir.</w:t>
      </w:r>
    </w:p>
    <w:p w:rsidR="00BA01A3" w:rsidRPr="00950F28" w:rsidRDefault="00BA01A3" w:rsidP="00692B1D">
      <w:pPr>
        <w:spacing w:after="120" w:line="240" w:lineRule="auto"/>
        <w:jc w:val="both"/>
        <w:rPr>
          <w:rFonts w:ascii="Times New Roman" w:hAnsi="Times New Roman" w:cs="Times New Roman"/>
          <w:szCs w:val="24"/>
        </w:rPr>
      </w:pPr>
      <w:r w:rsidRPr="00950F28">
        <w:rPr>
          <w:rFonts w:ascii="Times New Roman" w:hAnsi="Times New Roman" w:cs="Times New Roman"/>
          <w:szCs w:val="24"/>
        </w:rPr>
        <w:t xml:space="preserve">İlgili literatüre dayandırılarak oluşturulmuş bu çalışma, çalışanların örgütsel adalet algılarının iş tatmini ve örgütsel güven üzerindeki önemini araştırmayı amaçlamaktadır. </w:t>
      </w:r>
      <w:r w:rsidR="005E5A4E" w:rsidRPr="00950F28">
        <w:rPr>
          <w:rFonts w:ascii="Times New Roman" w:hAnsi="Times New Roman" w:cs="Times New Roman"/>
          <w:szCs w:val="24"/>
        </w:rPr>
        <w:t>Kendisine adilane davranıldığını düşünen çalışanların daha çok iş tatmini elde edeceği</w:t>
      </w:r>
      <w:r w:rsidR="00334A6E" w:rsidRPr="00950F28">
        <w:rPr>
          <w:rFonts w:ascii="Times New Roman" w:hAnsi="Times New Roman" w:cs="Times New Roman"/>
          <w:szCs w:val="24"/>
        </w:rPr>
        <w:t xml:space="preserve"> (Akkoç ve Düşükcan, 2021</w:t>
      </w:r>
      <w:r w:rsidR="0009199D" w:rsidRPr="00950F28">
        <w:rPr>
          <w:rFonts w:ascii="Times New Roman" w:hAnsi="Times New Roman" w:cs="Times New Roman"/>
          <w:szCs w:val="24"/>
        </w:rPr>
        <w:t xml:space="preserve">; </w:t>
      </w:r>
      <w:r w:rsidR="00BB202A" w:rsidRPr="00950F28">
        <w:rPr>
          <w:rFonts w:ascii="Times New Roman" w:hAnsi="Times New Roman" w:cs="Times New Roman"/>
          <w:szCs w:val="24"/>
        </w:rPr>
        <w:t>Fatt vd., 2010)</w:t>
      </w:r>
      <w:r w:rsidR="0009199D" w:rsidRPr="00950F28">
        <w:rPr>
          <w:rFonts w:ascii="Times New Roman" w:hAnsi="Times New Roman" w:cs="Times New Roman"/>
          <w:szCs w:val="24"/>
        </w:rPr>
        <w:t xml:space="preserve"> </w:t>
      </w:r>
      <w:r w:rsidR="005E5A4E" w:rsidRPr="00950F28">
        <w:rPr>
          <w:rFonts w:ascii="Times New Roman" w:hAnsi="Times New Roman" w:cs="Times New Roman"/>
          <w:szCs w:val="24"/>
        </w:rPr>
        <w:t>ve örgütüne güven duyacağı</w:t>
      </w:r>
      <w:r w:rsidR="00BB202A" w:rsidRPr="00950F28">
        <w:rPr>
          <w:rFonts w:ascii="Times New Roman" w:hAnsi="Times New Roman" w:cs="Times New Roman"/>
          <w:szCs w:val="24"/>
        </w:rPr>
        <w:t xml:space="preserve"> (Sökmen, 2020; </w:t>
      </w:r>
      <w:r w:rsidR="005E5A4E" w:rsidRPr="00950F28">
        <w:rPr>
          <w:rFonts w:ascii="Times New Roman" w:hAnsi="Times New Roman" w:cs="Times New Roman"/>
          <w:szCs w:val="24"/>
        </w:rPr>
        <w:t xml:space="preserve"> </w:t>
      </w:r>
      <w:r w:rsidR="00BB202A" w:rsidRPr="00950F28">
        <w:rPr>
          <w:rFonts w:ascii="Times New Roman" w:hAnsi="Times New Roman" w:cs="Times New Roman"/>
          <w:szCs w:val="24"/>
        </w:rPr>
        <w:t xml:space="preserve">Tekingündüz vd., 2014) </w:t>
      </w:r>
      <w:r w:rsidR="005E5A4E" w:rsidRPr="00950F28">
        <w:rPr>
          <w:rFonts w:ascii="Times New Roman" w:hAnsi="Times New Roman" w:cs="Times New Roman"/>
          <w:szCs w:val="24"/>
        </w:rPr>
        <w:t xml:space="preserve">pek çok araştırma </w:t>
      </w:r>
      <w:r w:rsidR="0009199D" w:rsidRPr="00950F28">
        <w:rPr>
          <w:rFonts w:ascii="Times New Roman" w:hAnsi="Times New Roman" w:cs="Times New Roman"/>
          <w:szCs w:val="24"/>
        </w:rPr>
        <w:t xml:space="preserve">ile desteklenmiştir. </w:t>
      </w:r>
      <w:r w:rsidRPr="00950F28">
        <w:rPr>
          <w:rFonts w:ascii="Times New Roman" w:hAnsi="Times New Roman" w:cs="Times New Roman"/>
          <w:szCs w:val="24"/>
        </w:rPr>
        <w:t>Bu çerçevede aşağıdaki hipotezler geliştirilmiştir:</w:t>
      </w:r>
    </w:p>
    <w:p w:rsidR="00523717" w:rsidRPr="00950F28" w:rsidRDefault="00523717" w:rsidP="00692B1D">
      <w:pPr>
        <w:spacing w:after="120" w:line="240" w:lineRule="auto"/>
        <w:jc w:val="both"/>
        <w:rPr>
          <w:rFonts w:ascii="Times New Roman" w:hAnsi="Times New Roman" w:cs="Times New Roman"/>
          <w:szCs w:val="24"/>
        </w:rPr>
      </w:pPr>
      <w:r w:rsidRPr="00950F28">
        <w:rPr>
          <w:rFonts w:ascii="Times New Roman" w:hAnsi="Times New Roman" w:cs="Times New Roman"/>
          <w:szCs w:val="24"/>
        </w:rPr>
        <w:t>H1: Örgütsel adalet, örgütsel güven üzerinde pozitif bir etkiye sahiptir.</w:t>
      </w:r>
    </w:p>
    <w:p w:rsidR="00523717" w:rsidRPr="00950F28" w:rsidRDefault="00523717" w:rsidP="00692B1D">
      <w:pPr>
        <w:spacing w:after="120" w:line="240" w:lineRule="auto"/>
        <w:jc w:val="both"/>
        <w:rPr>
          <w:rFonts w:ascii="Times New Roman" w:hAnsi="Times New Roman" w:cs="Times New Roman"/>
          <w:szCs w:val="24"/>
        </w:rPr>
      </w:pPr>
      <w:r w:rsidRPr="00950F28">
        <w:rPr>
          <w:rFonts w:ascii="Times New Roman" w:hAnsi="Times New Roman" w:cs="Times New Roman"/>
          <w:szCs w:val="24"/>
        </w:rPr>
        <w:t>H2: Örgütsel adalet, iş tatmini üzerinde pozitif bir etkiye sahiptir.</w:t>
      </w:r>
    </w:p>
    <w:p w:rsidR="00523717" w:rsidRPr="00950F28" w:rsidRDefault="00523717" w:rsidP="00692B1D">
      <w:pPr>
        <w:spacing w:after="120" w:line="240" w:lineRule="auto"/>
        <w:jc w:val="both"/>
        <w:rPr>
          <w:rFonts w:ascii="Times New Roman" w:hAnsi="Times New Roman" w:cs="Times New Roman"/>
          <w:szCs w:val="24"/>
        </w:rPr>
      </w:pPr>
      <w:r w:rsidRPr="00950F28">
        <w:rPr>
          <w:rFonts w:ascii="Times New Roman" w:hAnsi="Times New Roman" w:cs="Times New Roman"/>
          <w:szCs w:val="24"/>
        </w:rPr>
        <w:t xml:space="preserve">H3:Örgütsel güven ile iş tatmini arasında pozitif bir ilişki vardır. </w:t>
      </w:r>
    </w:p>
    <w:p w:rsidR="00523717" w:rsidRPr="00950F28" w:rsidRDefault="00523717" w:rsidP="00692B1D">
      <w:pPr>
        <w:spacing w:after="120" w:line="240" w:lineRule="auto"/>
        <w:jc w:val="both"/>
        <w:rPr>
          <w:rFonts w:ascii="Times New Roman" w:hAnsi="Times New Roman" w:cs="Times New Roman"/>
          <w:sz w:val="24"/>
          <w:szCs w:val="24"/>
        </w:rPr>
      </w:pPr>
      <w:r w:rsidRPr="00950F28">
        <w:rPr>
          <w:rFonts w:ascii="Times New Roman" w:hAnsi="Times New Roman" w:cs="Times New Roman"/>
          <w:szCs w:val="24"/>
        </w:rPr>
        <w:t>H4: İş tatmini, örgütsel adaletin örgütsel güven üzerindeki etkisinde düzenleyici bir etkiye sahiptir.</w:t>
      </w:r>
    </w:p>
    <w:p w:rsidR="005D16B1" w:rsidRPr="00950F28" w:rsidRDefault="005D16B1" w:rsidP="00692B1D">
      <w:pPr>
        <w:spacing w:after="0" w:line="240" w:lineRule="auto"/>
        <w:jc w:val="both"/>
        <w:rPr>
          <w:rFonts w:ascii="Times New Roman" w:hAnsi="Times New Roman" w:cs="Times New Roman"/>
          <w:sz w:val="24"/>
          <w:szCs w:val="24"/>
        </w:rPr>
      </w:pPr>
    </w:p>
    <w:p w:rsidR="005D16B1" w:rsidRPr="00950F28" w:rsidRDefault="005D16B1" w:rsidP="007C67AF">
      <w:pPr>
        <w:pStyle w:val="ListeParagraf"/>
        <w:numPr>
          <w:ilvl w:val="0"/>
          <w:numId w:val="4"/>
        </w:numPr>
        <w:spacing w:after="120" w:line="240" w:lineRule="auto"/>
        <w:jc w:val="both"/>
        <w:rPr>
          <w:rFonts w:ascii="Times New Roman" w:hAnsi="Times New Roman" w:cs="Times New Roman"/>
          <w:b/>
          <w:sz w:val="24"/>
          <w:szCs w:val="24"/>
        </w:rPr>
      </w:pPr>
      <w:r w:rsidRPr="00950F28">
        <w:rPr>
          <w:rFonts w:ascii="Times New Roman" w:hAnsi="Times New Roman" w:cs="Times New Roman"/>
          <w:b/>
          <w:sz w:val="24"/>
          <w:szCs w:val="24"/>
        </w:rPr>
        <w:t>Araştırmanın Yöntemi</w:t>
      </w:r>
    </w:p>
    <w:p w:rsidR="00D654C1" w:rsidRPr="00950F28" w:rsidRDefault="00CA3F51" w:rsidP="007C67AF">
      <w:pPr>
        <w:pStyle w:val="ListeParagraf"/>
        <w:numPr>
          <w:ilvl w:val="1"/>
          <w:numId w:val="4"/>
        </w:numPr>
        <w:spacing w:after="120" w:line="240" w:lineRule="auto"/>
        <w:jc w:val="both"/>
        <w:rPr>
          <w:rFonts w:ascii="Times New Roman" w:hAnsi="Times New Roman" w:cs="Times New Roman"/>
          <w:b/>
          <w:sz w:val="24"/>
          <w:szCs w:val="24"/>
        </w:rPr>
      </w:pPr>
      <w:r w:rsidRPr="00950F28">
        <w:rPr>
          <w:rFonts w:ascii="Times New Roman" w:hAnsi="Times New Roman" w:cs="Times New Roman"/>
          <w:b/>
          <w:iCs/>
          <w:sz w:val="24"/>
          <w:szCs w:val="24"/>
          <w:lang w:val="en-US"/>
        </w:rPr>
        <w:t xml:space="preserve"> </w:t>
      </w:r>
      <w:r w:rsidR="00D654C1" w:rsidRPr="00950F28">
        <w:rPr>
          <w:rFonts w:ascii="Times New Roman" w:hAnsi="Times New Roman" w:cs="Times New Roman"/>
          <w:b/>
          <w:iCs/>
          <w:sz w:val="24"/>
          <w:szCs w:val="24"/>
          <w:lang w:val="en-US"/>
        </w:rPr>
        <w:t>Araştırmanın Modeli, Evreni ve Örneklemi</w:t>
      </w:r>
    </w:p>
    <w:p w:rsidR="00157AC0" w:rsidRPr="00950F28" w:rsidRDefault="00157AC0" w:rsidP="00692B1D">
      <w:pPr>
        <w:spacing w:after="120" w:line="240" w:lineRule="auto"/>
        <w:jc w:val="both"/>
        <w:rPr>
          <w:rFonts w:ascii="Times New Roman" w:hAnsi="Times New Roman" w:cs="Times New Roman"/>
          <w:szCs w:val="24"/>
        </w:rPr>
      </w:pPr>
      <w:r w:rsidRPr="00950F28">
        <w:rPr>
          <w:rFonts w:ascii="Times New Roman" w:hAnsi="Times New Roman" w:cs="Times New Roman"/>
          <w:szCs w:val="24"/>
        </w:rPr>
        <w:t>Araştırmanın evrenini Ankara’da eğitim sektöründe tam zamanlı görev yapan 307</w:t>
      </w:r>
      <w:r w:rsidR="00D654C1" w:rsidRPr="00950F28">
        <w:rPr>
          <w:rFonts w:ascii="Times New Roman" w:hAnsi="Times New Roman" w:cs="Times New Roman"/>
          <w:szCs w:val="24"/>
        </w:rPr>
        <w:t xml:space="preserve"> kamu ve özel kesim çalışanı</w:t>
      </w:r>
      <w:r w:rsidRPr="00950F28">
        <w:rPr>
          <w:rFonts w:ascii="Times New Roman" w:hAnsi="Times New Roman" w:cs="Times New Roman"/>
          <w:szCs w:val="24"/>
        </w:rPr>
        <w:t xml:space="preserve"> oluş</w:t>
      </w:r>
      <w:r w:rsidR="00D654C1" w:rsidRPr="00950F28">
        <w:rPr>
          <w:rFonts w:ascii="Times New Roman" w:hAnsi="Times New Roman" w:cs="Times New Roman"/>
          <w:szCs w:val="24"/>
        </w:rPr>
        <w:t>turmaktadır.</w:t>
      </w:r>
      <w:r w:rsidRPr="00950F28">
        <w:rPr>
          <w:rFonts w:ascii="Times New Roman" w:hAnsi="Times New Roman" w:cs="Times New Roman"/>
          <w:szCs w:val="24"/>
        </w:rPr>
        <w:t xml:space="preserve"> Çalışanların çalıştıkları kurumlarına yönelik adalet algıları ve işleriyle ilgili yeterli bilgiye sahip olmaları istendiğinden çalıştıkları kurumda en az bir yıl ve üstü tecrübeye sahip çalışanlar araştırmaya dahil edilmiştir. Korelasyonel araştırma yöntemine göre yapılan çalışmada veriler basit seçkisiz örnekleme yolu ile elde edilmiştir.</w:t>
      </w:r>
    </w:p>
    <w:p w:rsidR="00523717" w:rsidRPr="00950F28" w:rsidRDefault="00B94AA7" w:rsidP="00692B1D">
      <w:pPr>
        <w:spacing w:after="120" w:line="240" w:lineRule="auto"/>
        <w:jc w:val="center"/>
        <w:rPr>
          <w:rFonts w:ascii="Times New Roman" w:hAnsi="Times New Roman" w:cs="Times New Roman"/>
          <w:sz w:val="24"/>
          <w:szCs w:val="24"/>
        </w:rPr>
      </w:pPr>
      <w:r w:rsidRPr="00950F28">
        <w:rPr>
          <w:rFonts w:ascii="Times New Roman" w:hAnsi="Times New Roman" w:cs="Times New Roman"/>
          <w:noProof/>
          <w:lang w:eastAsia="tr-TR"/>
        </w:rPr>
        <w:drawing>
          <wp:inline distT="0" distB="0" distL="0" distR="0" wp14:anchorId="719D0259" wp14:editId="2F6FF244">
            <wp:extent cx="3234520" cy="1800225"/>
            <wp:effectExtent l="0" t="0" r="4445"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49248" cy="1808422"/>
                    </a:xfrm>
                    <a:prstGeom prst="rect">
                      <a:avLst/>
                    </a:prstGeom>
                  </pic:spPr>
                </pic:pic>
              </a:graphicData>
            </a:graphic>
          </wp:inline>
        </w:drawing>
      </w:r>
    </w:p>
    <w:p w:rsidR="00523717" w:rsidRPr="00950F28" w:rsidRDefault="00D654C1" w:rsidP="00692B1D">
      <w:pPr>
        <w:pStyle w:val="ListeParagraf"/>
        <w:numPr>
          <w:ilvl w:val="1"/>
          <w:numId w:val="4"/>
        </w:numPr>
        <w:spacing w:after="120" w:line="240" w:lineRule="auto"/>
        <w:jc w:val="both"/>
        <w:rPr>
          <w:rFonts w:ascii="Times New Roman" w:hAnsi="Times New Roman" w:cs="Times New Roman"/>
          <w:b/>
          <w:sz w:val="24"/>
          <w:szCs w:val="24"/>
        </w:rPr>
      </w:pPr>
      <w:r w:rsidRPr="00950F28">
        <w:rPr>
          <w:rFonts w:ascii="Times New Roman" w:hAnsi="Times New Roman" w:cs="Times New Roman"/>
          <w:b/>
          <w:sz w:val="24"/>
          <w:szCs w:val="24"/>
        </w:rPr>
        <w:t>Veri Toplama Yöntemi ve Kullanılan Ölçekler</w:t>
      </w:r>
    </w:p>
    <w:p w:rsidR="00D654C1" w:rsidRPr="00950F28" w:rsidRDefault="00D654C1" w:rsidP="00692B1D">
      <w:pPr>
        <w:spacing w:after="120" w:line="240" w:lineRule="auto"/>
        <w:jc w:val="both"/>
        <w:rPr>
          <w:rFonts w:ascii="Times New Roman" w:hAnsi="Times New Roman" w:cs="Times New Roman"/>
          <w:bCs/>
          <w:iCs/>
        </w:rPr>
      </w:pPr>
      <w:r w:rsidRPr="00950F28">
        <w:rPr>
          <w:rFonts w:ascii="Times New Roman" w:hAnsi="Times New Roman" w:cs="Times New Roman"/>
          <w:bCs/>
          <w:iCs/>
        </w:rPr>
        <w:t>Araştırmada veri toplama yöntemi olarak anket tekniği kullanılmıştır. Anketler elektronik olarak toplan</w:t>
      </w:r>
      <w:r w:rsidR="000B4A50" w:rsidRPr="00950F28">
        <w:rPr>
          <w:rFonts w:ascii="Times New Roman" w:hAnsi="Times New Roman" w:cs="Times New Roman"/>
          <w:bCs/>
          <w:iCs/>
        </w:rPr>
        <w:t xml:space="preserve">arak </w:t>
      </w:r>
      <w:r w:rsidRPr="00950F28">
        <w:rPr>
          <w:rFonts w:ascii="Times New Roman" w:hAnsi="Times New Roman" w:cs="Times New Roman"/>
          <w:bCs/>
          <w:iCs/>
        </w:rPr>
        <w:t>örnekleme uygulanmıştır. Araştırmaya katılım gönüllülük esasına dayanmaktadır.</w:t>
      </w:r>
    </w:p>
    <w:p w:rsidR="00B77E7E" w:rsidRPr="00950F28" w:rsidRDefault="00D654C1" w:rsidP="00692B1D">
      <w:pPr>
        <w:spacing w:after="120" w:line="240" w:lineRule="auto"/>
        <w:jc w:val="both"/>
        <w:rPr>
          <w:rFonts w:ascii="Times New Roman" w:hAnsi="Times New Roman" w:cs="Times New Roman"/>
          <w:szCs w:val="24"/>
        </w:rPr>
      </w:pPr>
      <w:r w:rsidRPr="00950F28">
        <w:rPr>
          <w:rFonts w:ascii="Times New Roman" w:hAnsi="Times New Roman" w:cs="Times New Roman"/>
          <w:bCs/>
          <w:iCs/>
        </w:rPr>
        <w:t>Araştırmada çalışanların örgütsel adalet algılarını ölçmek için Colquitt’in</w:t>
      </w:r>
      <w:r w:rsidR="007C67AF" w:rsidRPr="00950F28">
        <w:rPr>
          <w:rFonts w:ascii="Times New Roman" w:hAnsi="Times New Roman" w:cs="Times New Roman"/>
          <w:bCs/>
          <w:iCs/>
        </w:rPr>
        <w:t xml:space="preserve"> (2001: </w:t>
      </w:r>
      <w:r w:rsidRPr="00950F28">
        <w:rPr>
          <w:rFonts w:ascii="Times New Roman" w:hAnsi="Times New Roman" w:cs="Times New Roman"/>
          <w:bCs/>
          <w:iCs/>
        </w:rPr>
        <w:t xml:space="preserve">389) geliştirdiği ve Bağcı’nın (2013) Türkçeye uyarladığı 5’li Likert tipi (1: Kesinlikle Katılmıyorum - 5: Kesinlikle Katılıyorum) </w:t>
      </w:r>
      <w:r w:rsidRPr="00950F28">
        <w:rPr>
          <w:rFonts w:ascii="Times New Roman" w:hAnsi="Times New Roman" w:cs="Times New Roman"/>
          <w:bCs/>
          <w:i/>
          <w:iCs/>
        </w:rPr>
        <w:t>Örgütsel Adalet Algısı Ölçeği</w:t>
      </w:r>
      <w:r w:rsidRPr="00950F28">
        <w:rPr>
          <w:rFonts w:ascii="Times New Roman" w:hAnsi="Times New Roman" w:cs="Times New Roman"/>
          <w:bCs/>
          <w:iCs/>
        </w:rPr>
        <w:t xml:space="preserve"> kullanılmıştır. Dört boyut ve 20 ifadeden oluşan ölçeği çalışmadaki Cronbach alfa güvenilirlik katsayısı 0.966 olarak hesaplanmıştır. </w:t>
      </w:r>
      <w:r w:rsidR="00B77E7E" w:rsidRPr="00950F28">
        <w:rPr>
          <w:rFonts w:ascii="Times New Roman" w:hAnsi="Times New Roman" w:cs="Times New Roman"/>
          <w:bCs/>
          <w:iCs/>
        </w:rPr>
        <w:t xml:space="preserve"> </w:t>
      </w:r>
      <w:r w:rsidR="00280E6F" w:rsidRPr="00950F28">
        <w:rPr>
          <w:rFonts w:ascii="Times New Roman" w:hAnsi="Times New Roman" w:cs="Times New Roman"/>
          <w:bCs/>
        </w:rPr>
        <w:t xml:space="preserve">Araştırmada çalışanların örgütlerine duydukları güveni ölçmek </w:t>
      </w:r>
      <w:r w:rsidR="00C92CE0" w:rsidRPr="00950F28">
        <w:rPr>
          <w:rFonts w:ascii="Times New Roman" w:hAnsi="Times New Roman" w:cs="Times New Roman"/>
          <w:bCs/>
        </w:rPr>
        <w:t xml:space="preserve">için, </w:t>
      </w:r>
      <w:r w:rsidR="00280E6F" w:rsidRPr="00950F28">
        <w:rPr>
          <w:rFonts w:ascii="Times New Roman" w:hAnsi="Times New Roman" w:cs="Times New Roman"/>
          <w:bCs/>
        </w:rPr>
        <w:t xml:space="preserve">Cummings </w:t>
      </w:r>
      <w:r w:rsidR="00C92CE0" w:rsidRPr="00950F28">
        <w:rPr>
          <w:rFonts w:ascii="Times New Roman" w:hAnsi="Times New Roman" w:cs="Times New Roman"/>
          <w:bCs/>
        </w:rPr>
        <w:t xml:space="preserve">ve Bromiley </w:t>
      </w:r>
      <w:r w:rsidR="00280E6F" w:rsidRPr="00950F28">
        <w:rPr>
          <w:rFonts w:ascii="Times New Roman" w:hAnsi="Times New Roman" w:cs="Times New Roman"/>
          <w:bCs/>
        </w:rPr>
        <w:t>(1996: 328) tarafından geliştirilen  Tüzün (2006: 128-130) tarafından geçerlilik ve güvenilirli</w:t>
      </w:r>
      <w:r w:rsidR="00C03784" w:rsidRPr="00950F28">
        <w:rPr>
          <w:rFonts w:ascii="Times New Roman" w:hAnsi="Times New Roman" w:cs="Times New Roman"/>
          <w:bCs/>
        </w:rPr>
        <w:t>k çalışmaları yapılarak, Türkçe</w:t>
      </w:r>
      <w:r w:rsidR="00280E6F" w:rsidRPr="00950F28">
        <w:rPr>
          <w:rFonts w:ascii="Times New Roman" w:hAnsi="Times New Roman" w:cs="Times New Roman"/>
          <w:bCs/>
        </w:rPr>
        <w:t>y</w:t>
      </w:r>
      <w:r w:rsidR="005F5F8D" w:rsidRPr="00950F28">
        <w:rPr>
          <w:rFonts w:ascii="Times New Roman" w:hAnsi="Times New Roman" w:cs="Times New Roman"/>
          <w:bCs/>
        </w:rPr>
        <w:t xml:space="preserve">e uyarlan 2 boyutlu 12 </w:t>
      </w:r>
      <w:r w:rsidR="005F5F8D" w:rsidRPr="00950F28">
        <w:rPr>
          <w:rFonts w:ascii="Times New Roman" w:hAnsi="Times New Roman" w:cs="Times New Roman"/>
          <w:bCs/>
          <w:sz w:val="24"/>
          <w:szCs w:val="24"/>
        </w:rPr>
        <w:t xml:space="preserve">maddeli </w:t>
      </w:r>
      <w:r w:rsidR="00280E6F" w:rsidRPr="00950F28">
        <w:rPr>
          <w:rFonts w:ascii="Times New Roman" w:hAnsi="Times New Roman" w:cs="Times New Roman"/>
          <w:bCs/>
          <w:sz w:val="24"/>
          <w:szCs w:val="24"/>
        </w:rPr>
        <w:t xml:space="preserve">7’li likert tipi </w:t>
      </w:r>
      <w:r w:rsidR="00B77E7E" w:rsidRPr="00950F28">
        <w:rPr>
          <w:rFonts w:ascii="Times New Roman" w:hAnsi="Times New Roman" w:cs="Times New Roman"/>
          <w:bCs/>
          <w:i/>
          <w:sz w:val="24"/>
          <w:szCs w:val="24"/>
        </w:rPr>
        <w:t xml:space="preserve">Örgütsel Güven </w:t>
      </w:r>
      <w:r w:rsidR="00B77E7E" w:rsidRPr="00950F28">
        <w:rPr>
          <w:rFonts w:ascii="Times New Roman" w:hAnsi="Times New Roman" w:cs="Times New Roman"/>
          <w:bCs/>
          <w:i/>
          <w:szCs w:val="24"/>
        </w:rPr>
        <w:t>Ölçeğinin</w:t>
      </w:r>
      <w:r w:rsidR="00B77E7E" w:rsidRPr="00950F28">
        <w:rPr>
          <w:rFonts w:ascii="Times New Roman" w:hAnsi="Times New Roman" w:cs="Times New Roman"/>
          <w:bCs/>
          <w:szCs w:val="24"/>
        </w:rPr>
        <w:t xml:space="preserve"> </w:t>
      </w:r>
      <w:r w:rsidR="00280E6F" w:rsidRPr="00950F28">
        <w:rPr>
          <w:rFonts w:ascii="Times New Roman" w:hAnsi="Times New Roman" w:cs="Times New Roman"/>
          <w:bCs/>
          <w:szCs w:val="24"/>
        </w:rPr>
        <w:t>kısa formu (OTI- Short Form) kullanılmıştır. Örgütsel güven ölçeğinin çalışmadaki güvenilirliği 0.841’dir.</w:t>
      </w:r>
      <w:r w:rsidR="00B77E7E" w:rsidRPr="00950F28">
        <w:rPr>
          <w:rFonts w:ascii="Times New Roman" w:hAnsi="Times New Roman" w:cs="Times New Roman"/>
          <w:bCs/>
          <w:szCs w:val="24"/>
        </w:rPr>
        <w:t xml:space="preserve"> </w:t>
      </w:r>
      <w:r w:rsidR="00B77E7E" w:rsidRPr="00950F28">
        <w:rPr>
          <w:rFonts w:ascii="Times New Roman" w:hAnsi="Times New Roman" w:cs="Times New Roman"/>
          <w:bCs/>
          <w:iCs/>
          <w:szCs w:val="24"/>
        </w:rPr>
        <w:t xml:space="preserve">Çalışmada ayrıca </w:t>
      </w:r>
      <w:r w:rsidR="00B77E7E" w:rsidRPr="00950F28">
        <w:rPr>
          <w:rFonts w:ascii="Times New Roman" w:hAnsi="Times New Roman" w:cs="Times New Roman"/>
          <w:szCs w:val="24"/>
        </w:rPr>
        <w:t>Weiss vd., (1967)</w:t>
      </w:r>
      <w:r w:rsidR="00C03784" w:rsidRPr="00950F28">
        <w:rPr>
          <w:rFonts w:ascii="Times New Roman" w:hAnsi="Times New Roman" w:cs="Times New Roman"/>
          <w:szCs w:val="24"/>
        </w:rPr>
        <w:t xml:space="preserve"> </w:t>
      </w:r>
      <w:r w:rsidR="00B77E7E" w:rsidRPr="00950F28">
        <w:rPr>
          <w:rFonts w:ascii="Times New Roman" w:hAnsi="Times New Roman" w:cs="Times New Roman"/>
          <w:szCs w:val="24"/>
        </w:rPr>
        <w:t xml:space="preserve">tarafından geliştirilmiş olup 3 boyutlu 20 maddeden oluşan </w:t>
      </w:r>
      <w:r w:rsidR="00B77E7E" w:rsidRPr="00950F28">
        <w:rPr>
          <w:rFonts w:ascii="Times New Roman" w:hAnsi="Times New Roman" w:cs="Times New Roman"/>
          <w:i/>
          <w:szCs w:val="24"/>
        </w:rPr>
        <w:t>Minnesota İş Tatmini Ölçeği</w:t>
      </w:r>
      <w:r w:rsidR="00B77E7E" w:rsidRPr="00950F28">
        <w:rPr>
          <w:rFonts w:ascii="Times New Roman" w:hAnsi="Times New Roman" w:cs="Times New Roman"/>
          <w:szCs w:val="24"/>
        </w:rPr>
        <w:t xml:space="preserve"> kullanılmıştır. Ölçek 5’li Likert tipinde olup Cronbach alfa katsayısı 0.950 olarak elde edilmiştir.</w:t>
      </w:r>
    </w:p>
    <w:p w:rsidR="005D16B1" w:rsidRPr="00950F28" w:rsidRDefault="005D16B1" w:rsidP="00692B1D">
      <w:pPr>
        <w:spacing w:after="0" w:line="240" w:lineRule="auto"/>
        <w:jc w:val="both"/>
        <w:rPr>
          <w:rFonts w:ascii="Times New Roman" w:hAnsi="Times New Roman" w:cs="Times New Roman"/>
          <w:szCs w:val="24"/>
        </w:rPr>
      </w:pPr>
    </w:p>
    <w:p w:rsidR="005D16B1" w:rsidRPr="00950F28" w:rsidRDefault="0064116E" w:rsidP="0064116E">
      <w:pPr>
        <w:spacing w:after="120" w:line="240" w:lineRule="auto"/>
        <w:ind w:firstLine="708"/>
        <w:jc w:val="both"/>
        <w:rPr>
          <w:rFonts w:ascii="Times New Roman" w:hAnsi="Times New Roman" w:cs="Times New Roman"/>
          <w:b/>
          <w:sz w:val="24"/>
          <w:szCs w:val="24"/>
        </w:rPr>
      </w:pPr>
      <w:r w:rsidRPr="00950F28">
        <w:rPr>
          <w:rFonts w:ascii="Times New Roman" w:hAnsi="Times New Roman" w:cs="Times New Roman"/>
          <w:b/>
          <w:sz w:val="24"/>
          <w:szCs w:val="24"/>
        </w:rPr>
        <w:t>3</w:t>
      </w:r>
      <w:r w:rsidR="005D16B1" w:rsidRPr="00950F28">
        <w:rPr>
          <w:rFonts w:ascii="Times New Roman" w:hAnsi="Times New Roman" w:cs="Times New Roman"/>
          <w:b/>
          <w:sz w:val="24"/>
          <w:szCs w:val="24"/>
        </w:rPr>
        <w:t>. Bulgular</w:t>
      </w:r>
    </w:p>
    <w:p w:rsidR="004A4CB0" w:rsidRPr="00950F28" w:rsidRDefault="0064116E" w:rsidP="00283D01">
      <w:pPr>
        <w:spacing w:after="120" w:line="240" w:lineRule="auto"/>
        <w:ind w:firstLine="708"/>
        <w:jc w:val="both"/>
        <w:rPr>
          <w:rFonts w:ascii="Times New Roman" w:hAnsi="Times New Roman" w:cs="Times New Roman"/>
          <w:b/>
          <w:sz w:val="24"/>
          <w:szCs w:val="24"/>
        </w:rPr>
      </w:pPr>
      <w:r w:rsidRPr="00950F28">
        <w:rPr>
          <w:rFonts w:ascii="Times New Roman" w:hAnsi="Times New Roman" w:cs="Times New Roman"/>
          <w:b/>
          <w:sz w:val="24"/>
          <w:szCs w:val="24"/>
        </w:rPr>
        <w:t>3</w:t>
      </w:r>
      <w:r w:rsidR="00303422" w:rsidRPr="00950F28">
        <w:rPr>
          <w:rFonts w:ascii="Times New Roman" w:hAnsi="Times New Roman" w:cs="Times New Roman"/>
          <w:b/>
          <w:sz w:val="24"/>
          <w:szCs w:val="24"/>
        </w:rPr>
        <w:t xml:space="preserve">.1. </w:t>
      </w:r>
      <w:r w:rsidR="004A4CB0" w:rsidRPr="00950F28">
        <w:rPr>
          <w:rFonts w:ascii="Times New Roman" w:hAnsi="Times New Roman" w:cs="Times New Roman"/>
          <w:b/>
          <w:sz w:val="24"/>
          <w:szCs w:val="24"/>
        </w:rPr>
        <w:t xml:space="preserve">Güvenirlik </w:t>
      </w:r>
      <w:r w:rsidR="00303422" w:rsidRPr="00950F28">
        <w:rPr>
          <w:rFonts w:ascii="Times New Roman" w:hAnsi="Times New Roman" w:cs="Times New Roman"/>
          <w:b/>
          <w:sz w:val="24"/>
          <w:szCs w:val="24"/>
        </w:rPr>
        <w:t>Analizi Bulgusu</w:t>
      </w:r>
    </w:p>
    <w:p w:rsidR="00303422" w:rsidRPr="00950F28" w:rsidRDefault="00303422" w:rsidP="00692B1D">
      <w:pPr>
        <w:spacing w:after="120" w:line="240" w:lineRule="auto"/>
        <w:jc w:val="both"/>
        <w:rPr>
          <w:rFonts w:ascii="Times New Roman" w:hAnsi="Times New Roman" w:cs="Times New Roman"/>
          <w:bCs/>
          <w:iCs/>
          <w:szCs w:val="24"/>
        </w:rPr>
      </w:pPr>
      <w:r w:rsidRPr="00950F28">
        <w:rPr>
          <w:rFonts w:ascii="Times New Roman" w:hAnsi="Times New Roman" w:cs="Times New Roman"/>
          <w:bCs/>
          <w:iCs/>
          <w:szCs w:val="24"/>
        </w:rPr>
        <w:t>Veri analizi SPSS 22 programı kullanılarak yapılmıştır. Veri analizi yapılmadan önce uç değer ve kayıp değer kontrolü yapılmıştır. Ayrıca ölçeklerin her biri ayrı ayrı kontrol edilmiş olup ölçeklerin hepsine aynı ce</w:t>
      </w:r>
      <w:r w:rsidR="005F5F8D" w:rsidRPr="00950F28">
        <w:rPr>
          <w:rFonts w:ascii="Times New Roman" w:hAnsi="Times New Roman" w:cs="Times New Roman"/>
          <w:bCs/>
          <w:iCs/>
          <w:szCs w:val="24"/>
        </w:rPr>
        <w:t xml:space="preserve">vabı veren katılımcılar analize </w:t>
      </w:r>
      <w:r w:rsidRPr="00950F28">
        <w:rPr>
          <w:rFonts w:ascii="Times New Roman" w:hAnsi="Times New Roman" w:cs="Times New Roman"/>
          <w:bCs/>
          <w:iCs/>
          <w:szCs w:val="24"/>
        </w:rPr>
        <w:t>dahil edilmemiştir. Veri analizinde demografik değişkenlere ilişkin frekans ve yüzde analizi, ölçek boyutları arasında ilişki için Pearson</w:t>
      </w:r>
      <w:r w:rsidR="00086862" w:rsidRPr="00950F28">
        <w:rPr>
          <w:rFonts w:ascii="Times New Roman" w:hAnsi="Times New Roman" w:cs="Times New Roman"/>
          <w:bCs/>
          <w:iCs/>
          <w:szCs w:val="24"/>
        </w:rPr>
        <w:t xml:space="preserve"> </w:t>
      </w:r>
      <w:r w:rsidRPr="00950F28">
        <w:rPr>
          <w:rFonts w:ascii="Times New Roman" w:hAnsi="Times New Roman" w:cs="Times New Roman"/>
          <w:bCs/>
          <w:iCs/>
          <w:szCs w:val="24"/>
        </w:rPr>
        <w:t xml:space="preserve">korelasyon analiz yöntemi kullanılmıştır. Aracılık etkisi için ise hiyerarşik regresyon analiz yöntemi kullanılmıştır. Yapılan tüm istatiksel analizler 0.05 anlamlılık düzeyinde test edilmiştir. </w:t>
      </w:r>
    </w:p>
    <w:p w:rsidR="004A4CB0" w:rsidRPr="00950F28" w:rsidRDefault="004A4CB0" w:rsidP="00692B1D">
      <w:pPr>
        <w:spacing w:after="120" w:line="240" w:lineRule="auto"/>
        <w:jc w:val="both"/>
        <w:rPr>
          <w:rFonts w:ascii="Times New Roman" w:hAnsi="Times New Roman" w:cs="Times New Roman"/>
          <w:szCs w:val="24"/>
        </w:rPr>
      </w:pPr>
      <w:r w:rsidRPr="00950F28">
        <w:rPr>
          <w:rFonts w:ascii="Times New Roman" w:hAnsi="Times New Roman" w:cs="Times New Roman"/>
          <w:szCs w:val="24"/>
        </w:rPr>
        <w:t>Araştırmaya 414 kişi katılmıştır. Ancak 7 katılımcı örgütsel adalet ölçeğinin tüm maddelerine aynı cevabı verdiği için analizden çıkarılmış ve 407 katılımcı üzerinden istatiksel analizler yapılmıştır. Ölçeklerin güvenirliği Cronbach alfa katsayısı ile elde edilmiştir. Örgütsel adalet için güvenirlik 0.966, örgütsel güven ölçeği için 0.841 ve iş tatmini ölçeği için ise 0.950 olarak elde edilmiş olup 0.80 üzeri olduğu için yüksek güvenirliğe sahiptir.</w:t>
      </w:r>
    </w:p>
    <w:p w:rsidR="00303422" w:rsidRPr="00950F28" w:rsidRDefault="0064116E" w:rsidP="0064116E">
      <w:pPr>
        <w:spacing w:after="120" w:line="240" w:lineRule="auto"/>
        <w:ind w:firstLine="708"/>
        <w:jc w:val="both"/>
        <w:rPr>
          <w:rFonts w:ascii="Times New Roman" w:hAnsi="Times New Roman" w:cs="Times New Roman"/>
          <w:b/>
          <w:bCs/>
          <w:iCs/>
          <w:sz w:val="24"/>
          <w:szCs w:val="24"/>
        </w:rPr>
      </w:pPr>
      <w:r w:rsidRPr="00950F28">
        <w:rPr>
          <w:rFonts w:ascii="Times New Roman" w:hAnsi="Times New Roman" w:cs="Times New Roman"/>
          <w:b/>
          <w:bCs/>
          <w:iCs/>
          <w:sz w:val="24"/>
          <w:szCs w:val="24"/>
        </w:rPr>
        <w:t>3</w:t>
      </w:r>
      <w:r w:rsidR="00303422" w:rsidRPr="00950F28">
        <w:rPr>
          <w:rFonts w:ascii="Times New Roman" w:hAnsi="Times New Roman" w:cs="Times New Roman"/>
          <w:b/>
          <w:bCs/>
          <w:iCs/>
          <w:sz w:val="24"/>
          <w:szCs w:val="24"/>
        </w:rPr>
        <w:t>.2. Frekans ve Yüzde Bulguları</w:t>
      </w:r>
    </w:p>
    <w:p w:rsidR="004A4CB0" w:rsidRPr="00950F28" w:rsidRDefault="006C2313" w:rsidP="00692B1D">
      <w:pPr>
        <w:spacing w:after="120" w:line="240" w:lineRule="auto"/>
        <w:jc w:val="both"/>
        <w:rPr>
          <w:rFonts w:ascii="Times New Roman" w:hAnsi="Times New Roman" w:cs="Times New Roman"/>
          <w:sz w:val="24"/>
          <w:szCs w:val="24"/>
        </w:rPr>
      </w:pPr>
      <w:r w:rsidRPr="00950F28">
        <w:rPr>
          <w:rFonts w:ascii="Times New Roman" w:hAnsi="Times New Roman" w:cs="Times New Roman"/>
          <w:szCs w:val="24"/>
        </w:rPr>
        <w:t xml:space="preserve">Araştırmaya katılan katılımcıların %50.4’ü kadın, %49.6’sı erkek olup bunların </w:t>
      </w:r>
      <w:r w:rsidR="004A4CB0" w:rsidRPr="00950F28">
        <w:rPr>
          <w:rFonts w:ascii="Times New Roman" w:hAnsi="Times New Roman" w:cs="Times New Roman"/>
          <w:szCs w:val="24"/>
        </w:rPr>
        <w:t>%74.2’si evli</w:t>
      </w:r>
      <w:r w:rsidR="000B4A50" w:rsidRPr="00950F28">
        <w:rPr>
          <w:rFonts w:ascii="Times New Roman" w:hAnsi="Times New Roman" w:cs="Times New Roman"/>
          <w:szCs w:val="24"/>
        </w:rPr>
        <w:t xml:space="preserve">, </w:t>
      </w:r>
      <w:r w:rsidR="004A4CB0" w:rsidRPr="00950F28">
        <w:rPr>
          <w:rFonts w:ascii="Times New Roman" w:hAnsi="Times New Roman" w:cs="Times New Roman"/>
          <w:szCs w:val="24"/>
        </w:rPr>
        <w:t xml:space="preserve">%25.8’i ise bekârdır. Eğitim durumlarına göre katılımcıların %46.4’ü lisans, %34.4’ü lisansüstü ve %19.2’si ise ön lisans ve lise mezunudur. Yaşa göre dağılımlar incelendiğinde katılımcıların %27.8’i 42-49, %27.5’i 34-41, %23.1’i 50 ve üzeri olup % 21.6’sı 18-33 yaş aralığındadır. Katılımcıların %37.3’ü 21 ve üzeri yıl iş tecrübesine sahip olup %23.3’ü 16-20 yıl, %19.2’si 11-15 yıl, %13’ü 1-5 yıl ve %7.1’i ise 6-10 yıl iş tecrübesine sahiptir. Son olarak katılımcıların çalıştıkları pozisyonlara göre %77.9’u çalışan, %22.1’i ise yöneticidir. </w:t>
      </w:r>
    </w:p>
    <w:p w:rsidR="004A4CB0" w:rsidRPr="00950F28" w:rsidRDefault="0064116E" w:rsidP="0064116E">
      <w:pPr>
        <w:spacing w:after="120" w:line="240" w:lineRule="auto"/>
        <w:ind w:firstLine="708"/>
        <w:jc w:val="both"/>
        <w:rPr>
          <w:rFonts w:ascii="Times New Roman" w:hAnsi="Times New Roman" w:cs="Times New Roman"/>
          <w:b/>
          <w:sz w:val="24"/>
          <w:szCs w:val="24"/>
        </w:rPr>
      </w:pPr>
      <w:r w:rsidRPr="00950F28">
        <w:rPr>
          <w:rFonts w:ascii="Times New Roman" w:hAnsi="Times New Roman" w:cs="Times New Roman"/>
          <w:b/>
          <w:sz w:val="24"/>
          <w:szCs w:val="24"/>
        </w:rPr>
        <w:t>3</w:t>
      </w:r>
      <w:r w:rsidR="00303422" w:rsidRPr="00950F28">
        <w:rPr>
          <w:rFonts w:ascii="Times New Roman" w:hAnsi="Times New Roman" w:cs="Times New Roman"/>
          <w:b/>
          <w:sz w:val="24"/>
          <w:szCs w:val="24"/>
        </w:rPr>
        <w:t xml:space="preserve">.3. </w:t>
      </w:r>
      <w:r w:rsidR="004A4CB0" w:rsidRPr="00950F28">
        <w:rPr>
          <w:rFonts w:ascii="Times New Roman" w:hAnsi="Times New Roman" w:cs="Times New Roman"/>
          <w:b/>
          <w:sz w:val="24"/>
          <w:szCs w:val="24"/>
        </w:rPr>
        <w:t>Korelasyon Analizine İlişkin Bulgular</w:t>
      </w:r>
    </w:p>
    <w:p w:rsidR="004A4CB0" w:rsidRPr="00950F28" w:rsidRDefault="004A4CB0" w:rsidP="00692B1D">
      <w:pPr>
        <w:spacing w:after="120" w:line="240" w:lineRule="auto"/>
        <w:jc w:val="both"/>
        <w:rPr>
          <w:rFonts w:ascii="Times New Roman" w:hAnsi="Times New Roman" w:cs="Times New Roman"/>
          <w:szCs w:val="24"/>
        </w:rPr>
      </w:pPr>
      <w:r w:rsidRPr="00950F28">
        <w:rPr>
          <w:rFonts w:ascii="Times New Roman" w:hAnsi="Times New Roman" w:cs="Times New Roman"/>
          <w:szCs w:val="24"/>
        </w:rPr>
        <w:t>Ölçek boyutları arasında ilişki olup olmadığı Pearson korelasyon ana</w:t>
      </w:r>
      <w:r w:rsidR="00AD2C61" w:rsidRPr="00950F28">
        <w:rPr>
          <w:rFonts w:ascii="Times New Roman" w:hAnsi="Times New Roman" w:cs="Times New Roman"/>
          <w:szCs w:val="24"/>
        </w:rPr>
        <w:t>lizi incelenmiştir (bkz. Tablo 1</w:t>
      </w:r>
      <w:r w:rsidRPr="00950F28">
        <w:rPr>
          <w:rFonts w:ascii="Times New Roman" w:hAnsi="Times New Roman" w:cs="Times New Roman"/>
          <w:szCs w:val="24"/>
        </w:rPr>
        <w:t>). Her bir boyuta ilişkin ortalama ve standart sapma değerlerine de yer verilmiştir.</w:t>
      </w:r>
    </w:p>
    <w:p w:rsidR="004A07C7" w:rsidRPr="00950F28" w:rsidRDefault="004A07C7" w:rsidP="00692B1D">
      <w:pPr>
        <w:spacing w:after="120" w:line="240" w:lineRule="auto"/>
        <w:jc w:val="both"/>
        <w:rPr>
          <w:rFonts w:ascii="Times New Roman" w:hAnsi="Times New Roman" w:cs="Times New Roman"/>
          <w:szCs w:val="24"/>
        </w:rPr>
      </w:pPr>
    </w:p>
    <w:p w:rsidR="004A4CB0" w:rsidRPr="00950F28" w:rsidRDefault="00303422" w:rsidP="00692B1D">
      <w:pPr>
        <w:tabs>
          <w:tab w:val="left" w:pos="5434"/>
        </w:tabs>
        <w:spacing w:after="120" w:line="240" w:lineRule="auto"/>
        <w:jc w:val="center"/>
        <w:rPr>
          <w:rFonts w:ascii="Times New Roman" w:hAnsi="Times New Roman" w:cs="Times New Roman"/>
          <w:b/>
          <w:sz w:val="20"/>
          <w:szCs w:val="20"/>
        </w:rPr>
      </w:pPr>
      <w:r w:rsidRPr="00950F28">
        <w:rPr>
          <w:rFonts w:ascii="Times New Roman" w:hAnsi="Times New Roman" w:cs="Times New Roman"/>
          <w:b/>
          <w:sz w:val="20"/>
          <w:szCs w:val="20"/>
        </w:rPr>
        <w:t>Tablo 1</w:t>
      </w:r>
      <w:r w:rsidR="001E02DB" w:rsidRPr="00950F28">
        <w:rPr>
          <w:rFonts w:ascii="Times New Roman" w:hAnsi="Times New Roman" w:cs="Times New Roman"/>
          <w:b/>
          <w:sz w:val="20"/>
          <w:szCs w:val="20"/>
        </w:rPr>
        <w:t xml:space="preserve"> </w:t>
      </w:r>
      <w:r w:rsidR="004A4CB0" w:rsidRPr="00950F28">
        <w:rPr>
          <w:rFonts w:ascii="Times New Roman" w:hAnsi="Times New Roman" w:cs="Times New Roman"/>
          <w:b/>
          <w:sz w:val="20"/>
          <w:szCs w:val="20"/>
        </w:rPr>
        <w:t>Ölçek Boyutları Arasında İlişki Tablosu</w:t>
      </w:r>
    </w:p>
    <w:tbl>
      <w:tblPr>
        <w:tblW w:w="7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20"/>
        <w:gridCol w:w="1152"/>
        <w:gridCol w:w="1152"/>
        <w:gridCol w:w="1152"/>
        <w:gridCol w:w="1152"/>
        <w:gridCol w:w="1152"/>
      </w:tblGrid>
      <w:tr w:rsidR="00950F28" w:rsidRPr="00950F28" w:rsidTr="004A07C7">
        <w:trPr>
          <w:trHeight w:val="261"/>
          <w:jc w:val="center"/>
        </w:trPr>
        <w:tc>
          <w:tcPr>
            <w:tcW w:w="1920" w:type="dxa"/>
            <w:shd w:val="clear" w:color="auto" w:fill="auto"/>
            <w:noWrap/>
            <w:vAlign w:val="center"/>
            <w:hideMark/>
          </w:tcPr>
          <w:p w:rsidR="004A4CB0" w:rsidRPr="00950F28" w:rsidRDefault="004A4CB0"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 </w:t>
            </w:r>
          </w:p>
        </w:tc>
        <w:tc>
          <w:tcPr>
            <w:tcW w:w="1152" w:type="dxa"/>
            <w:shd w:val="clear" w:color="auto" w:fill="auto"/>
            <w:noWrap/>
            <w:vAlign w:val="center"/>
            <w:hideMark/>
          </w:tcPr>
          <w:p w:rsidR="004A4CB0" w:rsidRPr="00950F28" w:rsidRDefault="004A4CB0" w:rsidP="00692B1D">
            <w:pPr>
              <w:spacing w:after="120" w:line="240" w:lineRule="auto"/>
              <w:jc w:val="both"/>
              <w:rPr>
                <w:rFonts w:ascii="Times New Roman" w:hAnsi="Times New Roman" w:cs="Times New Roman"/>
                <w:b/>
                <w:sz w:val="20"/>
                <w:szCs w:val="20"/>
              </w:rPr>
            </w:pPr>
            <w:r w:rsidRPr="00950F28">
              <w:rPr>
                <w:rFonts w:ascii="Times New Roman" w:hAnsi="Times New Roman" w:cs="Times New Roman"/>
                <w:b/>
                <w:sz w:val="20"/>
                <w:szCs w:val="20"/>
              </w:rPr>
              <w:t>Ort</w:t>
            </w:r>
          </w:p>
        </w:tc>
        <w:tc>
          <w:tcPr>
            <w:tcW w:w="1152" w:type="dxa"/>
            <w:shd w:val="clear" w:color="auto" w:fill="auto"/>
            <w:noWrap/>
            <w:vAlign w:val="center"/>
            <w:hideMark/>
          </w:tcPr>
          <w:p w:rsidR="004A4CB0" w:rsidRPr="00950F28" w:rsidRDefault="004A4CB0" w:rsidP="00692B1D">
            <w:pPr>
              <w:spacing w:after="120" w:line="240" w:lineRule="auto"/>
              <w:jc w:val="both"/>
              <w:rPr>
                <w:rFonts w:ascii="Times New Roman" w:hAnsi="Times New Roman" w:cs="Times New Roman"/>
                <w:b/>
                <w:sz w:val="20"/>
                <w:szCs w:val="20"/>
              </w:rPr>
            </w:pPr>
            <w:r w:rsidRPr="00950F28">
              <w:rPr>
                <w:rFonts w:ascii="Times New Roman" w:hAnsi="Times New Roman" w:cs="Times New Roman"/>
                <w:b/>
                <w:sz w:val="20"/>
                <w:szCs w:val="20"/>
              </w:rPr>
              <w:t>ss</w:t>
            </w:r>
          </w:p>
        </w:tc>
        <w:tc>
          <w:tcPr>
            <w:tcW w:w="1152" w:type="dxa"/>
            <w:shd w:val="clear" w:color="auto" w:fill="auto"/>
            <w:noWrap/>
            <w:vAlign w:val="center"/>
            <w:hideMark/>
          </w:tcPr>
          <w:p w:rsidR="004A4CB0" w:rsidRPr="00950F28" w:rsidRDefault="004A4CB0" w:rsidP="00692B1D">
            <w:pPr>
              <w:spacing w:after="120" w:line="240" w:lineRule="auto"/>
              <w:jc w:val="both"/>
              <w:rPr>
                <w:rFonts w:ascii="Times New Roman" w:hAnsi="Times New Roman" w:cs="Times New Roman"/>
                <w:b/>
                <w:sz w:val="20"/>
                <w:szCs w:val="20"/>
              </w:rPr>
            </w:pPr>
            <w:r w:rsidRPr="00950F28">
              <w:rPr>
                <w:rFonts w:ascii="Times New Roman" w:hAnsi="Times New Roman" w:cs="Times New Roman"/>
                <w:b/>
                <w:sz w:val="20"/>
                <w:szCs w:val="20"/>
              </w:rPr>
              <w:t>1</w:t>
            </w:r>
          </w:p>
        </w:tc>
        <w:tc>
          <w:tcPr>
            <w:tcW w:w="1152" w:type="dxa"/>
            <w:shd w:val="clear" w:color="auto" w:fill="auto"/>
            <w:noWrap/>
            <w:vAlign w:val="center"/>
            <w:hideMark/>
          </w:tcPr>
          <w:p w:rsidR="004A4CB0" w:rsidRPr="00950F28" w:rsidRDefault="004A4CB0" w:rsidP="00692B1D">
            <w:pPr>
              <w:spacing w:after="120" w:line="240" w:lineRule="auto"/>
              <w:jc w:val="both"/>
              <w:rPr>
                <w:rFonts w:ascii="Times New Roman" w:hAnsi="Times New Roman" w:cs="Times New Roman"/>
                <w:b/>
                <w:sz w:val="20"/>
                <w:szCs w:val="20"/>
              </w:rPr>
            </w:pPr>
            <w:r w:rsidRPr="00950F28">
              <w:rPr>
                <w:rFonts w:ascii="Times New Roman" w:hAnsi="Times New Roman" w:cs="Times New Roman"/>
                <w:b/>
                <w:sz w:val="20"/>
                <w:szCs w:val="20"/>
              </w:rPr>
              <w:t>2</w:t>
            </w:r>
          </w:p>
        </w:tc>
        <w:tc>
          <w:tcPr>
            <w:tcW w:w="1152" w:type="dxa"/>
            <w:shd w:val="clear" w:color="auto" w:fill="auto"/>
            <w:noWrap/>
            <w:vAlign w:val="center"/>
            <w:hideMark/>
          </w:tcPr>
          <w:p w:rsidR="004A4CB0" w:rsidRPr="00950F28" w:rsidRDefault="004A4CB0" w:rsidP="00692B1D">
            <w:pPr>
              <w:spacing w:after="120" w:line="240" w:lineRule="auto"/>
              <w:jc w:val="both"/>
              <w:rPr>
                <w:rFonts w:ascii="Times New Roman" w:hAnsi="Times New Roman" w:cs="Times New Roman"/>
                <w:b/>
                <w:sz w:val="20"/>
                <w:szCs w:val="20"/>
              </w:rPr>
            </w:pPr>
            <w:r w:rsidRPr="00950F28">
              <w:rPr>
                <w:rFonts w:ascii="Times New Roman" w:hAnsi="Times New Roman" w:cs="Times New Roman"/>
                <w:b/>
                <w:sz w:val="20"/>
                <w:szCs w:val="20"/>
              </w:rPr>
              <w:t>3</w:t>
            </w:r>
          </w:p>
        </w:tc>
      </w:tr>
      <w:tr w:rsidR="00950F28" w:rsidRPr="00950F28" w:rsidTr="004A07C7">
        <w:trPr>
          <w:trHeight w:val="261"/>
          <w:jc w:val="center"/>
        </w:trPr>
        <w:tc>
          <w:tcPr>
            <w:tcW w:w="1920" w:type="dxa"/>
            <w:shd w:val="clear" w:color="auto" w:fill="auto"/>
            <w:noWrap/>
            <w:vAlign w:val="center"/>
            <w:hideMark/>
          </w:tcPr>
          <w:p w:rsidR="004A4CB0" w:rsidRPr="00950F28" w:rsidRDefault="004A4CB0" w:rsidP="00692B1D">
            <w:pPr>
              <w:spacing w:after="120" w:line="240" w:lineRule="auto"/>
              <w:jc w:val="both"/>
              <w:rPr>
                <w:rFonts w:ascii="Times New Roman" w:hAnsi="Times New Roman" w:cs="Times New Roman"/>
                <w:b/>
                <w:sz w:val="20"/>
                <w:szCs w:val="20"/>
              </w:rPr>
            </w:pPr>
            <w:r w:rsidRPr="00950F28">
              <w:rPr>
                <w:rFonts w:ascii="Times New Roman" w:hAnsi="Times New Roman" w:cs="Times New Roman"/>
                <w:b/>
                <w:sz w:val="20"/>
                <w:szCs w:val="20"/>
              </w:rPr>
              <w:t>1.Örgütsel Adalet</w:t>
            </w:r>
          </w:p>
        </w:tc>
        <w:tc>
          <w:tcPr>
            <w:tcW w:w="1152" w:type="dxa"/>
            <w:shd w:val="clear" w:color="auto" w:fill="auto"/>
            <w:noWrap/>
            <w:vAlign w:val="center"/>
            <w:hideMark/>
          </w:tcPr>
          <w:p w:rsidR="004A4CB0" w:rsidRPr="00950F28" w:rsidRDefault="004A4CB0"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3,23</w:t>
            </w:r>
          </w:p>
        </w:tc>
        <w:tc>
          <w:tcPr>
            <w:tcW w:w="1152" w:type="dxa"/>
            <w:shd w:val="clear" w:color="auto" w:fill="auto"/>
            <w:noWrap/>
            <w:vAlign w:val="center"/>
            <w:hideMark/>
          </w:tcPr>
          <w:p w:rsidR="004A4CB0" w:rsidRPr="00950F28" w:rsidRDefault="004A4CB0"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0,90</w:t>
            </w:r>
          </w:p>
        </w:tc>
        <w:tc>
          <w:tcPr>
            <w:tcW w:w="1152" w:type="dxa"/>
            <w:shd w:val="clear" w:color="auto" w:fill="auto"/>
            <w:noWrap/>
            <w:vAlign w:val="center"/>
            <w:hideMark/>
          </w:tcPr>
          <w:p w:rsidR="004A4CB0" w:rsidRPr="00950F28" w:rsidRDefault="004A4CB0"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1</w:t>
            </w:r>
          </w:p>
        </w:tc>
        <w:tc>
          <w:tcPr>
            <w:tcW w:w="1152" w:type="dxa"/>
            <w:shd w:val="clear" w:color="auto" w:fill="auto"/>
            <w:noWrap/>
            <w:vAlign w:val="center"/>
            <w:hideMark/>
          </w:tcPr>
          <w:p w:rsidR="004A4CB0" w:rsidRPr="00950F28" w:rsidRDefault="004A4CB0" w:rsidP="00692B1D">
            <w:pPr>
              <w:spacing w:after="120" w:line="240" w:lineRule="auto"/>
              <w:jc w:val="both"/>
              <w:rPr>
                <w:rFonts w:ascii="Times New Roman" w:hAnsi="Times New Roman" w:cs="Times New Roman"/>
                <w:sz w:val="20"/>
                <w:szCs w:val="20"/>
              </w:rPr>
            </w:pPr>
          </w:p>
        </w:tc>
        <w:tc>
          <w:tcPr>
            <w:tcW w:w="1152" w:type="dxa"/>
            <w:shd w:val="clear" w:color="auto" w:fill="auto"/>
            <w:noWrap/>
            <w:vAlign w:val="center"/>
            <w:hideMark/>
          </w:tcPr>
          <w:p w:rsidR="004A4CB0" w:rsidRPr="00950F28" w:rsidRDefault="004A4CB0" w:rsidP="00692B1D">
            <w:pPr>
              <w:spacing w:after="120" w:line="240" w:lineRule="auto"/>
              <w:jc w:val="both"/>
              <w:rPr>
                <w:rFonts w:ascii="Times New Roman" w:hAnsi="Times New Roman" w:cs="Times New Roman"/>
                <w:sz w:val="20"/>
                <w:szCs w:val="20"/>
              </w:rPr>
            </w:pPr>
          </w:p>
        </w:tc>
      </w:tr>
      <w:tr w:rsidR="00950F28" w:rsidRPr="00950F28" w:rsidTr="004A07C7">
        <w:trPr>
          <w:trHeight w:val="261"/>
          <w:jc w:val="center"/>
        </w:trPr>
        <w:tc>
          <w:tcPr>
            <w:tcW w:w="1920" w:type="dxa"/>
            <w:shd w:val="clear" w:color="auto" w:fill="auto"/>
            <w:noWrap/>
            <w:vAlign w:val="center"/>
            <w:hideMark/>
          </w:tcPr>
          <w:p w:rsidR="004A4CB0" w:rsidRPr="00950F28" w:rsidRDefault="004A4CB0" w:rsidP="00692B1D">
            <w:pPr>
              <w:spacing w:after="120" w:line="240" w:lineRule="auto"/>
              <w:jc w:val="both"/>
              <w:rPr>
                <w:rFonts w:ascii="Times New Roman" w:hAnsi="Times New Roman" w:cs="Times New Roman"/>
                <w:b/>
                <w:sz w:val="20"/>
                <w:szCs w:val="20"/>
              </w:rPr>
            </w:pPr>
            <w:r w:rsidRPr="00950F28">
              <w:rPr>
                <w:rFonts w:ascii="Times New Roman" w:hAnsi="Times New Roman" w:cs="Times New Roman"/>
                <w:b/>
                <w:sz w:val="20"/>
                <w:szCs w:val="20"/>
              </w:rPr>
              <w:t>2.Örgütsel Güven</w:t>
            </w:r>
          </w:p>
        </w:tc>
        <w:tc>
          <w:tcPr>
            <w:tcW w:w="1152" w:type="dxa"/>
            <w:shd w:val="clear" w:color="auto" w:fill="auto"/>
            <w:noWrap/>
            <w:vAlign w:val="center"/>
            <w:hideMark/>
          </w:tcPr>
          <w:p w:rsidR="004A4CB0" w:rsidRPr="00950F28" w:rsidRDefault="004A4CB0"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4,76</w:t>
            </w:r>
          </w:p>
        </w:tc>
        <w:tc>
          <w:tcPr>
            <w:tcW w:w="1152" w:type="dxa"/>
            <w:shd w:val="clear" w:color="auto" w:fill="auto"/>
            <w:noWrap/>
            <w:vAlign w:val="center"/>
            <w:hideMark/>
          </w:tcPr>
          <w:p w:rsidR="004A4CB0" w:rsidRPr="00950F28" w:rsidRDefault="004A4CB0"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1,06</w:t>
            </w:r>
          </w:p>
        </w:tc>
        <w:tc>
          <w:tcPr>
            <w:tcW w:w="1152" w:type="dxa"/>
            <w:shd w:val="clear" w:color="auto" w:fill="auto"/>
            <w:noWrap/>
            <w:vAlign w:val="bottom"/>
            <w:hideMark/>
          </w:tcPr>
          <w:p w:rsidR="004A4CB0" w:rsidRPr="00950F28" w:rsidRDefault="004A4CB0"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,111*</w:t>
            </w:r>
          </w:p>
        </w:tc>
        <w:tc>
          <w:tcPr>
            <w:tcW w:w="1152" w:type="dxa"/>
            <w:shd w:val="clear" w:color="auto" w:fill="auto"/>
            <w:noWrap/>
            <w:vAlign w:val="center"/>
            <w:hideMark/>
          </w:tcPr>
          <w:p w:rsidR="004A4CB0" w:rsidRPr="00950F28" w:rsidRDefault="004A4CB0"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1</w:t>
            </w:r>
          </w:p>
        </w:tc>
        <w:tc>
          <w:tcPr>
            <w:tcW w:w="1152" w:type="dxa"/>
            <w:shd w:val="clear" w:color="auto" w:fill="auto"/>
            <w:noWrap/>
            <w:vAlign w:val="center"/>
            <w:hideMark/>
          </w:tcPr>
          <w:p w:rsidR="004A4CB0" w:rsidRPr="00950F28" w:rsidRDefault="004A4CB0" w:rsidP="00692B1D">
            <w:pPr>
              <w:spacing w:after="120" w:line="240" w:lineRule="auto"/>
              <w:jc w:val="both"/>
              <w:rPr>
                <w:rFonts w:ascii="Times New Roman" w:hAnsi="Times New Roman" w:cs="Times New Roman"/>
                <w:sz w:val="20"/>
                <w:szCs w:val="20"/>
              </w:rPr>
            </w:pPr>
          </w:p>
        </w:tc>
      </w:tr>
      <w:tr w:rsidR="00950F28" w:rsidRPr="00950F28" w:rsidTr="004A07C7">
        <w:trPr>
          <w:trHeight w:val="261"/>
          <w:jc w:val="center"/>
        </w:trPr>
        <w:tc>
          <w:tcPr>
            <w:tcW w:w="1920" w:type="dxa"/>
            <w:shd w:val="clear" w:color="auto" w:fill="auto"/>
            <w:noWrap/>
            <w:vAlign w:val="center"/>
            <w:hideMark/>
          </w:tcPr>
          <w:p w:rsidR="004A4CB0" w:rsidRPr="00950F28" w:rsidRDefault="004A4CB0" w:rsidP="00692B1D">
            <w:pPr>
              <w:spacing w:after="120" w:line="240" w:lineRule="auto"/>
              <w:jc w:val="both"/>
              <w:rPr>
                <w:rFonts w:ascii="Times New Roman" w:hAnsi="Times New Roman" w:cs="Times New Roman"/>
                <w:b/>
                <w:sz w:val="20"/>
                <w:szCs w:val="20"/>
              </w:rPr>
            </w:pPr>
            <w:r w:rsidRPr="00950F28">
              <w:rPr>
                <w:rFonts w:ascii="Times New Roman" w:hAnsi="Times New Roman" w:cs="Times New Roman"/>
                <w:b/>
                <w:sz w:val="20"/>
                <w:szCs w:val="20"/>
              </w:rPr>
              <w:t>3.İş Tatmini</w:t>
            </w:r>
          </w:p>
        </w:tc>
        <w:tc>
          <w:tcPr>
            <w:tcW w:w="1152" w:type="dxa"/>
            <w:shd w:val="clear" w:color="auto" w:fill="auto"/>
            <w:noWrap/>
            <w:vAlign w:val="center"/>
            <w:hideMark/>
          </w:tcPr>
          <w:p w:rsidR="004A4CB0" w:rsidRPr="00950F28" w:rsidRDefault="004A4CB0"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3,92</w:t>
            </w:r>
          </w:p>
        </w:tc>
        <w:tc>
          <w:tcPr>
            <w:tcW w:w="1152" w:type="dxa"/>
            <w:shd w:val="clear" w:color="auto" w:fill="auto"/>
            <w:noWrap/>
            <w:vAlign w:val="center"/>
            <w:hideMark/>
          </w:tcPr>
          <w:p w:rsidR="004A4CB0" w:rsidRPr="00950F28" w:rsidRDefault="004A4CB0"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0,90</w:t>
            </w:r>
          </w:p>
        </w:tc>
        <w:tc>
          <w:tcPr>
            <w:tcW w:w="1152" w:type="dxa"/>
            <w:shd w:val="clear" w:color="auto" w:fill="auto"/>
            <w:noWrap/>
            <w:vAlign w:val="bottom"/>
            <w:hideMark/>
          </w:tcPr>
          <w:p w:rsidR="004A4CB0" w:rsidRPr="00950F28" w:rsidRDefault="004A4CB0"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,125*</w:t>
            </w:r>
          </w:p>
        </w:tc>
        <w:tc>
          <w:tcPr>
            <w:tcW w:w="1152" w:type="dxa"/>
            <w:shd w:val="clear" w:color="auto" w:fill="auto"/>
            <w:noWrap/>
            <w:vAlign w:val="bottom"/>
            <w:hideMark/>
          </w:tcPr>
          <w:p w:rsidR="004A4CB0" w:rsidRPr="00950F28" w:rsidRDefault="004A4CB0"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,200**</w:t>
            </w:r>
          </w:p>
        </w:tc>
        <w:tc>
          <w:tcPr>
            <w:tcW w:w="1152" w:type="dxa"/>
            <w:shd w:val="clear" w:color="auto" w:fill="auto"/>
            <w:noWrap/>
            <w:vAlign w:val="center"/>
            <w:hideMark/>
          </w:tcPr>
          <w:p w:rsidR="004A4CB0" w:rsidRPr="00950F28" w:rsidRDefault="004A4CB0"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1</w:t>
            </w:r>
          </w:p>
        </w:tc>
      </w:tr>
    </w:tbl>
    <w:p w:rsidR="004A4CB0" w:rsidRPr="00950F28" w:rsidRDefault="004A07C7" w:rsidP="00692B1D">
      <w:pPr>
        <w:spacing w:after="120" w:line="240" w:lineRule="auto"/>
        <w:jc w:val="both"/>
        <w:rPr>
          <w:rFonts w:ascii="Times New Roman" w:hAnsi="Times New Roman" w:cs="Times New Roman"/>
          <w:b/>
          <w:sz w:val="18"/>
          <w:szCs w:val="18"/>
        </w:rPr>
      </w:pPr>
      <w:r w:rsidRPr="00950F28">
        <w:rPr>
          <w:rFonts w:ascii="Times New Roman" w:hAnsi="Times New Roman" w:cs="Times New Roman"/>
          <w:b/>
          <w:sz w:val="18"/>
          <w:szCs w:val="18"/>
        </w:rPr>
        <w:t xml:space="preserve">         </w:t>
      </w:r>
      <w:r w:rsidR="00755804" w:rsidRPr="00950F28">
        <w:rPr>
          <w:rFonts w:ascii="Times New Roman" w:hAnsi="Times New Roman" w:cs="Times New Roman"/>
          <w:b/>
          <w:sz w:val="18"/>
          <w:szCs w:val="18"/>
        </w:rPr>
        <w:t>(p&lt;</w:t>
      </w:r>
      <w:r w:rsidR="004A4CB0" w:rsidRPr="00950F28">
        <w:rPr>
          <w:rFonts w:ascii="Times New Roman" w:hAnsi="Times New Roman" w:cs="Times New Roman"/>
          <w:b/>
          <w:sz w:val="18"/>
          <w:szCs w:val="18"/>
        </w:rPr>
        <w:t>0.01</w:t>
      </w:r>
      <w:r w:rsidR="00755804" w:rsidRPr="00950F28">
        <w:rPr>
          <w:rFonts w:ascii="Times New Roman" w:hAnsi="Times New Roman" w:cs="Times New Roman"/>
          <w:b/>
          <w:sz w:val="18"/>
          <w:szCs w:val="18"/>
        </w:rPr>
        <w:t xml:space="preserve"> için** ve</w:t>
      </w:r>
      <w:r w:rsidR="004A4CB0" w:rsidRPr="00950F28">
        <w:rPr>
          <w:rFonts w:ascii="Times New Roman" w:hAnsi="Times New Roman" w:cs="Times New Roman"/>
          <w:b/>
          <w:sz w:val="18"/>
          <w:szCs w:val="18"/>
        </w:rPr>
        <w:t xml:space="preserve"> </w:t>
      </w:r>
      <w:r w:rsidR="00755804" w:rsidRPr="00950F28">
        <w:rPr>
          <w:rFonts w:ascii="Times New Roman" w:hAnsi="Times New Roman" w:cs="Times New Roman"/>
          <w:b/>
          <w:sz w:val="18"/>
          <w:szCs w:val="18"/>
        </w:rPr>
        <w:t>p&lt;</w:t>
      </w:r>
      <w:r w:rsidR="004A4CB0" w:rsidRPr="00950F28">
        <w:rPr>
          <w:rFonts w:ascii="Times New Roman" w:hAnsi="Times New Roman" w:cs="Times New Roman"/>
          <w:b/>
          <w:sz w:val="18"/>
          <w:szCs w:val="18"/>
        </w:rPr>
        <w:t>0.05</w:t>
      </w:r>
      <w:r w:rsidR="00755804" w:rsidRPr="00950F28">
        <w:rPr>
          <w:rFonts w:ascii="Times New Roman" w:hAnsi="Times New Roman" w:cs="Times New Roman"/>
          <w:b/>
          <w:sz w:val="18"/>
          <w:szCs w:val="18"/>
        </w:rPr>
        <w:t>*)</w:t>
      </w:r>
    </w:p>
    <w:p w:rsidR="004A07C7" w:rsidRPr="00950F28" w:rsidRDefault="004A07C7" w:rsidP="00692B1D">
      <w:pPr>
        <w:spacing w:after="120" w:line="240" w:lineRule="auto"/>
        <w:jc w:val="both"/>
        <w:rPr>
          <w:rFonts w:ascii="Times New Roman" w:hAnsi="Times New Roman" w:cs="Times New Roman"/>
          <w:b/>
          <w:sz w:val="18"/>
          <w:szCs w:val="18"/>
        </w:rPr>
      </w:pPr>
    </w:p>
    <w:p w:rsidR="004A4CB0" w:rsidRPr="00950F28" w:rsidRDefault="004A4CB0" w:rsidP="00692B1D">
      <w:pPr>
        <w:spacing w:after="120" w:line="240" w:lineRule="auto"/>
        <w:jc w:val="both"/>
        <w:rPr>
          <w:rFonts w:ascii="Times New Roman" w:hAnsi="Times New Roman" w:cs="Times New Roman"/>
          <w:szCs w:val="24"/>
        </w:rPr>
      </w:pPr>
      <w:r w:rsidRPr="00950F28">
        <w:rPr>
          <w:rFonts w:ascii="Times New Roman" w:hAnsi="Times New Roman" w:cs="Times New Roman"/>
          <w:szCs w:val="24"/>
        </w:rPr>
        <w:t>Tüm ölçekler arasında istatiksel olarak anlamlı ilişki elde edilmiştir.</w:t>
      </w:r>
      <w:r w:rsidRPr="00950F28">
        <w:rPr>
          <w:rFonts w:ascii="Times New Roman" w:hAnsi="Times New Roman" w:cs="Times New Roman"/>
          <w:b/>
          <w:szCs w:val="24"/>
        </w:rPr>
        <w:t xml:space="preserve"> </w:t>
      </w:r>
      <w:r w:rsidRPr="00950F28">
        <w:rPr>
          <w:rFonts w:ascii="Times New Roman" w:hAnsi="Times New Roman" w:cs="Times New Roman"/>
          <w:szCs w:val="24"/>
        </w:rPr>
        <w:t>Örgütsel adalet ile örgütsel güven arasında pozitif yönde ve zayıf bir ilişki (r=0.111) elde edilmiştir (p&lt;.05). Örgütsel adalet puanları arttıkça örgütsel güven puanları da artmakta ya da tam tersidir. Örgütsel adalet ile iş tatmini arasında pozitif yönde ve zayıf bir ilişki (r=0.125) elde edilmiştir (p&lt;.05). Örgütsel adalet puanları arttıkça iş tatmini puanları da artmakta ya da tam tersidir. Örgütsel güven ile iş tatmini arasında pozitif yönde ve zayıf bir ilişki (r=0.200) elde edilmiştir (p&lt;.01). Örgütsel güven puanları arttıkça iş tatmini puanları da artmakta ya da tam tersidir.</w:t>
      </w:r>
    </w:p>
    <w:p w:rsidR="004A07C7" w:rsidRPr="00950F28" w:rsidRDefault="004A07C7" w:rsidP="00692B1D">
      <w:pPr>
        <w:spacing w:after="120" w:line="240" w:lineRule="auto"/>
        <w:jc w:val="both"/>
        <w:rPr>
          <w:rFonts w:ascii="Times New Roman" w:hAnsi="Times New Roman" w:cs="Times New Roman"/>
          <w:szCs w:val="24"/>
        </w:rPr>
      </w:pPr>
    </w:p>
    <w:p w:rsidR="00523717" w:rsidRPr="00950F28" w:rsidRDefault="0064116E" w:rsidP="007C67AF">
      <w:pPr>
        <w:spacing w:after="120" w:line="360" w:lineRule="auto"/>
        <w:ind w:firstLine="709"/>
        <w:jc w:val="both"/>
        <w:rPr>
          <w:rFonts w:ascii="Times New Roman" w:hAnsi="Times New Roman" w:cs="Times New Roman"/>
          <w:b/>
          <w:sz w:val="24"/>
          <w:szCs w:val="24"/>
        </w:rPr>
      </w:pPr>
      <w:r w:rsidRPr="00950F28">
        <w:rPr>
          <w:rFonts w:ascii="Times New Roman" w:hAnsi="Times New Roman" w:cs="Times New Roman"/>
          <w:b/>
          <w:sz w:val="24"/>
          <w:szCs w:val="24"/>
        </w:rPr>
        <w:t>3</w:t>
      </w:r>
      <w:r w:rsidR="00303422" w:rsidRPr="00950F28">
        <w:rPr>
          <w:rFonts w:ascii="Times New Roman" w:hAnsi="Times New Roman" w:cs="Times New Roman"/>
          <w:b/>
          <w:sz w:val="24"/>
          <w:szCs w:val="24"/>
        </w:rPr>
        <w:t xml:space="preserve">.4. </w:t>
      </w:r>
      <w:r w:rsidR="00523717" w:rsidRPr="00950F28">
        <w:rPr>
          <w:rFonts w:ascii="Times New Roman" w:hAnsi="Times New Roman" w:cs="Times New Roman"/>
          <w:b/>
          <w:sz w:val="24"/>
          <w:szCs w:val="24"/>
        </w:rPr>
        <w:t>Hiyerarşik Regresyon Analizine İlişkin Bulgular</w:t>
      </w:r>
    </w:p>
    <w:p w:rsidR="00523717" w:rsidRPr="00950F28" w:rsidRDefault="00523717" w:rsidP="00692B1D">
      <w:pPr>
        <w:spacing w:after="120" w:line="240" w:lineRule="auto"/>
        <w:jc w:val="both"/>
        <w:rPr>
          <w:rFonts w:ascii="Times New Roman" w:hAnsi="Times New Roman" w:cs="Times New Roman"/>
          <w:szCs w:val="24"/>
        </w:rPr>
      </w:pPr>
      <w:r w:rsidRPr="00950F28">
        <w:rPr>
          <w:rFonts w:ascii="Times New Roman" w:hAnsi="Times New Roman" w:cs="Times New Roman"/>
          <w:szCs w:val="24"/>
        </w:rPr>
        <w:lastRenderedPageBreak/>
        <w:t xml:space="preserve">Kişilerin örgütsel adalet düzeylerinin örgütsel güvene etkisinde iş tatmini düzeylerinin aracılık etkisi olup olmadığı hiyerarşik regresyon analizi ile incelenmiştir. Baron &amp;Kenny (1986) tarafından önerilen üç aşamalı regresyon modeli kullanılmıştır. </w:t>
      </w:r>
    </w:p>
    <w:p w:rsidR="00523717" w:rsidRPr="00950F28" w:rsidRDefault="00523717" w:rsidP="00692B1D">
      <w:pPr>
        <w:numPr>
          <w:ilvl w:val="0"/>
          <w:numId w:val="2"/>
        </w:numPr>
        <w:spacing w:after="120" w:line="240" w:lineRule="auto"/>
        <w:jc w:val="both"/>
        <w:rPr>
          <w:rFonts w:ascii="Times New Roman" w:hAnsi="Times New Roman" w:cs="Times New Roman"/>
          <w:szCs w:val="24"/>
        </w:rPr>
      </w:pPr>
      <w:r w:rsidRPr="00950F28">
        <w:rPr>
          <w:rFonts w:ascii="Times New Roman" w:hAnsi="Times New Roman" w:cs="Times New Roman"/>
          <w:szCs w:val="24"/>
        </w:rPr>
        <w:t xml:space="preserve">Öncelikle bağımlı değişken (örgütsel güven) ile bağımsız değişken (örgütsel adalet) arasında anlamlı ilişki olması gerekir ve bu modelde aracı değişken olan iş tatmini durumunun etkisi serbest olur. Bir başka şekilde ifade edilecek olursa bu model örgütsel adaletin örgütsel güvene olan etkisini gösteren regresyon modelidir. </w:t>
      </w:r>
    </w:p>
    <w:p w:rsidR="00523717" w:rsidRPr="00950F28" w:rsidRDefault="00523717" w:rsidP="00692B1D">
      <w:pPr>
        <w:numPr>
          <w:ilvl w:val="0"/>
          <w:numId w:val="2"/>
        </w:numPr>
        <w:spacing w:after="120" w:line="240" w:lineRule="auto"/>
        <w:jc w:val="both"/>
        <w:rPr>
          <w:rFonts w:ascii="Times New Roman" w:hAnsi="Times New Roman" w:cs="Times New Roman"/>
          <w:szCs w:val="24"/>
        </w:rPr>
      </w:pPr>
      <w:r w:rsidRPr="00950F28">
        <w:rPr>
          <w:rFonts w:ascii="Times New Roman" w:hAnsi="Times New Roman" w:cs="Times New Roman"/>
          <w:szCs w:val="24"/>
        </w:rPr>
        <w:t xml:space="preserve">İkinci model ise bağımsız değişken (örgütsel adalet) ile aracı değişken (iş tatmini) arasında anlamlı ilişki olan modeldir. Eğer anlamlı ilişki yoksa aracılık modelinde test edilmemelidir. </w:t>
      </w:r>
    </w:p>
    <w:p w:rsidR="00523717" w:rsidRPr="00950F28" w:rsidRDefault="00523717" w:rsidP="00692B1D">
      <w:pPr>
        <w:numPr>
          <w:ilvl w:val="0"/>
          <w:numId w:val="2"/>
        </w:numPr>
        <w:spacing w:after="120" w:line="240" w:lineRule="auto"/>
        <w:jc w:val="both"/>
        <w:rPr>
          <w:rFonts w:ascii="Times New Roman" w:hAnsi="Times New Roman" w:cs="Times New Roman"/>
          <w:szCs w:val="24"/>
        </w:rPr>
      </w:pPr>
      <w:r w:rsidRPr="00950F28">
        <w:rPr>
          <w:rFonts w:ascii="Times New Roman" w:hAnsi="Times New Roman" w:cs="Times New Roman"/>
          <w:szCs w:val="24"/>
        </w:rPr>
        <w:t>Son model ise aracı değişkenin modele eklendiği modeldir. Aracı değişken olan iş tatmini modele eklendiğinde birinci modelde elde edilen bağımsız (örgütsel</w:t>
      </w:r>
      <w:r w:rsidR="000B4A50" w:rsidRPr="00950F28">
        <w:rPr>
          <w:rFonts w:ascii="Times New Roman" w:hAnsi="Times New Roman" w:cs="Times New Roman"/>
          <w:szCs w:val="24"/>
        </w:rPr>
        <w:t xml:space="preserve"> adalet) ile bağımlı değişken (</w:t>
      </w:r>
      <w:r w:rsidRPr="00950F28">
        <w:rPr>
          <w:rFonts w:ascii="Times New Roman" w:hAnsi="Times New Roman" w:cs="Times New Roman"/>
          <w:szCs w:val="24"/>
        </w:rPr>
        <w:t>örgütsel güven) arasında regresyon katsayısı değişmemişse aracı etki yoktur. Aracının yer almadığı ilk modeldeki bağımlı ve bağımsız değişken arasındaki regresyon katsayısı aracı modele eklendiğinde istatiksel olarak anlamlı olmamışsa o zaman tam aracı etki söz konusu olup ilk regresyon katsayısına göre azalma olmuş ise kısmı aracılık söz konusudur (Şimşek, 2007; Baron &amp;Kenny, 1986).</w:t>
      </w:r>
    </w:p>
    <w:p w:rsidR="00523717" w:rsidRPr="00950F28" w:rsidRDefault="00303422" w:rsidP="00692B1D">
      <w:pPr>
        <w:spacing w:after="120" w:line="240" w:lineRule="auto"/>
        <w:jc w:val="center"/>
        <w:rPr>
          <w:rFonts w:ascii="Times New Roman" w:hAnsi="Times New Roman" w:cs="Times New Roman"/>
          <w:b/>
          <w:sz w:val="20"/>
          <w:szCs w:val="20"/>
        </w:rPr>
      </w:pPr>
      <w:r w:rsidRPr="00950F28">
        <w:rPr>
          <w:rFonts w:ascii="Times New Roman" w:hAnsi="Times New Roman" w:cs="Times New Roman"/>
          <w:b/>
          <w:sz w:val="20"/>
          <w:szCs w:val="20"/>
        </w:rPr>
        <w:t>Tablo 2</w:t>
      </w:r>
      <w:r w:rsidR="00523717" w:rsidRPr="00950F28">
        <w:rPr>
          <w:rFonts w:ascii="Times New Roman" w:hAnsi="Times New Roman" w:cs="Times New Roman"/>
          <w:b/>
          <w:sz w:val="20"/>
          <w:szCs w:val="20"/>
        </w:rPr>
        <w:t xml:space="preserve"> Hiyerarşik Regresyon Bulgusu</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2"/>
        <w:gridCol w:w="1035"/>
        <w:gridCol w:w="842"/>
        <w:gridCol w:w="842"/>
        <w:gridCol w:w="842"/>
        <w:gridCol w:w="842"/>
        <w:gridCol w:w="842"/>
        <w:gridCol w:w="1579"/>
        <w:gridCol w:w="842"/>
      </w:tblGrid>
      <w:tr w:rsidR="00950F28" w:rsidRPr="00950F28" w:rsidTr="004A07C7">
        <w:trPr>
          <w:trHeight w:val="325"/>
          <w:jc w:val="center"/>
        </w:trPr>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b/>
                <w:sz w:val="20"/>
                <w:szCs w:val="20"/>
              </w:rPr>
            </w:pPr>
            <w:r w:rsidRPr="00950F28">
              <w:rPr>
                <w:rFonts w:ascii="Times New Roman" w:hAnsi="Times New Roman" w:cs="Times New Roman"/>
                <w:b/>
                <w:sz w:val="20"/>
                <w:szCs w:val="20"/>
              </w:rPr>
              <w:t>Model</w:t>
            </w:r>
          </w:p>
        </w:tc>
        <w:tc>
          <w:tcPr>
            <w:tcW w:w="1035" w:type="dxa"/>
            <w:shd w:val="clear" w:color="auto" w:fill="auto"/>
            <w:vAlign w:val="center"/>
            <w:hideMark/>
          </w:tcPr>
          <w:p w:rsidR="00523717" w:rsidRPr="00950F28" w:rsidRDefault="00523717" w:rsidP="00692B1D">
            <w:pPr>
              <w:spacing w:after="120" w:line="240" w:lineRule="auto"/>
              <w:jc w:val="both"/>
              <w:rPr>
                <w:rFonts w:ascii="Times New Roman" w:hAnsi="Times New Roman" w:cs="Times New Roman"/>
                <w:b/>
                <w:sz w:val="20"/>
                <w:szCs w:val="20"/>
              </w:rPr>
            </w:pPr>
            <w:r w:rsidRPr="00950F28">
              <w:rPr>
                <w:rFonts w:ascii="Times New Roman" w:hAnsi="Times New Roman" w:cs="Times New Roman"/>
                <w:b/>
                <w:sz w:val="20"/>
                <w:szCs w:val="20"/>
              </w:rPr>
              <w:t> </w:t>
            </w:r>
          </w:p>
        </w:tc>
        <w:tc>
          <w:tcPr>
            <w:tcW w:w="842" w:type="dxa"/>
            <w:shd w:val="clear" w:color="auto" w:fill="auto"/>
            <w:vAlign w:val="center"/>
            <w:hideMark/>
          </w:tcPr>
          <w:p w:rsidR="00523717" w:rsidRPr="00950F28" w:rsidRDefault="00523717" w:rsidP="00692B1D">
            <w:pPr>
              <w:spacing w:after="120" w:line="240" w:lineRule="auto"/>
              <w:jc w:val="both"/>
              <w:rPr>
                <w:rFonts w:ascii="Times New Roman" w:hAnsi="Times New Roman" w:cs="Times New Roman"/>
                <w:b/>
                <w:sz w:val="20"/>
                <w:szCs w:val="20"/>
              </w:rPr>
            </w:pPr>
            <w:r w:rsidRPr="00950F28">
              <w:rPr>
                <w:rFonts w:ascii="Times New Roman" w:hAnsi="Times New Roman" w:cs="Times New Roman"/>
                <w:b/>
                <w:sz w:val="20"/>
                <w:szCs w:val="20"/>
              </w:rPr>
              <w:t>B</w:t>
            </w:r>
          </w:p>
        </w:tc>
        <w:tc>
          <w:tcPr>
            <w:tcW w:w="842" w:type="dxa"/>
            <w:shd w:val="clear" w:color="auto" w:fill="auto"/>
            <w:vAlign w:val="center"/>
            <w:hideMark/>
          </w:tcPr>
          <w:p w:rsidR="00523717" w:rsidRPr="00950F28" w:rsidRDefault="00523717" w:rsidP="00692B1D">
            <w:pPr>
              <w:spacing w:after="120" w:line="240" w:lineRule="auto"/>
              <w:jc w:val="both"/>
              <w:rPr>
                <w:rFonts w:ascii="Times New Roman" w:hAnsi="Times New Roman" w:cs="Times New Roman"/>
                <w:b/>
                <w:sz w:val="20"/>
                <w:szCs w:val="20"/>
              </w:rPr>
            </w:pPr>
            <w:r w:rsidRPr="00950F28">
              <w:rPr>
                <w:rFonts w:ascii="Times New Roman" w:hAnsi="Times New Roman" w:cs="Times New Roman"/>
                <w:b/>
                <w:sz w:val="20"/>
                <w:szCs w:val="20"/>
              </w:rPr>
              <w:t xml:space="preserve">S.H. </w:t>
            </w:r>
          </w:p>
        </w:tc>
        <w:tc>
          <w:tcPr>
            <w:tcW w:w="842" w:type="dxa"/>
            <w:shd w:val="clear" w:color="auto" w:fill="auto"/>
            <w:vAlign w:val="center"/>
            <w:hideMark/>
          </w:tcPr>
          <w:p w:rsidR="00523717" w:rsidRPr="00950F28" w:rsidRDefault="00523717" w:rsidP="00692B1D">
            <w:pPr>
              <w:spacing w:after="120" w:line="240" w:lineRule="auto"/>
              <w:jc w:val="both"/>
              <w:rPr>
                <w:rFonts w:ascii="Times New Roman" w:hAnsi="Times New Roman" w:cs="Times New Roman"/>
                <w:b/>
                <w:sz w:val="20"/>
                <w:szCs w:val="20"/>
              </w:rPr>
            </w:pPr>
            <w:r w:rsidRPr="00950F28">
              <w:rPr>
                <w:rFonts w:ascii="Times New Roman" w:hAnsi="Times New Roman" w:cs="Times New Roman"/>
                <w:b/>
                <w:sz w:val="20"/>
                <w:szCs w:val="20"/>
              </w:rPr>
              <w:t>β</w:t>
            </w:r>
          </w:p>
        </w:tc>
        <w:tc>
          <w:tcPr>
            <w:tcW w:w="842" w:type="dxa"/>
            <w:shd w:val="clear" w:color="auto" w:fill="auto"/>
            <w:vAlign w:val="center"/>
            <w:hideMark/>
          </w:tcPr>
          <w:p w:rsidR="00523717" w:rsidRPr="00950F28" w:rsidRDefault="00523717" w:rsidP="00692B1D">
            <w:pPr>
              <w:spacing w:after="120" w:line="240" w:lineRule="auto"/>
              <w:jc w:val="both"/>
              <w:rPr>
                <w:rFonts w:ascii="Times New Roman" w:hAnsi="Times New Roman" w:cs="Times New Roman"/>
                <w:b/>
                <w:sz w:val="20"/>
                <w:szCs w:val="20"/>
              </w:rPr>
            </w:pPr>
            <w:r w:rsidRPr="00950F28">
              <w:rPr>
                <w:rFonts w:ascii="Times New Roman" w:hAnsi="Times New Roman" w:cs="Times New Roman"/>
                <w:b/>
                <w:sz w:val="20"/>
                <w:szCs w:val="20"/>
              </w:rPr>
              <w:t>t</w:t>
            </w:r>
          </w:p>
        </w:tc>
        <w:tc>
          <w:tcPr>
            <w:tcW w:w="842" w:type="dxa"/>
            <w:shd w:val="clear" w:color="auto" w:fill="auto"/>
            <w:vAlign w:val="center"/>
            <w:hideMark/>
          </w:tcPr>
          <w:p w:rsidR="00523717" w:rsidRPr="00950F28" w:rsidRDefault="00523717" w:rsidP="00692B1D">
            <w:pPr>
              <w:spacing w:after="120" w:line="240" w:lineRule="auto"/>
              <w:jc w:val="both"/>
              <w:rPr>
                <w:rFonts w:ascii="Times New Roman" w:hAnsi="Times New Roman" w:cs="Times New Roman"/>
                <w:b/>
                <w:sz w:val="20"/>
                <w:szCs w:val="20"/>
              </w:rPr>
            </w:pPr>
            <w:r w:rsidRPr="00950F28">
              <w:rPr>
                <w:rFonts w:ascii="Times New Roman" w:hAnsi="Times New Roman" w:cs="Times New Roman"/>
                <w:b/>
                <w:sz w:val="20"/>
                <w:szCs w:val="20"/>
              </w:rPr>
              <w:t>p</w:t>
            </w:r>
          </w:p>
        </w:tc>
        <w:tc>
          <w:tcPr>
            <w:tcW w:w="1579"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b/>
                <w:sz w:val="20"/>
                <w:szCs w:val="20"/>
              </w:rPr>
            </w:pPr>
            <w:r w:rsidRPr="00950F28">
              <w:rPr>
                <w:rFonts w:ascii="Times New Roman" w:hAnsi="Times New Roman" w:cs="Times New Roman"/>
                <w:b/>
                <w:sz w:val="20"/>
                <w:szCs w:val="20"/>
              </w:rPr>
              <w:t>Model İstatistikleri</w:t>
            </w:r>
          </w:p>
        </w:tc>
        <w:tc>
          <w:tcPr>
            <w:tcW w:w="842" w:type="dxa"/>
            <w:shd w:val="clear" w:color="auto" w:fill="auto"/>
            <w:vAlign w:val="center"/>
            <w:hideMark/>
          </w:tcPr>
          <w:p w:rsidR="00523717" w:rsidRPr="00950F28" w:rsidRDefault="00523717" w:rsidP="00692B1D">
            <w:pPr>
              <w:spacing w:after="120" w:line="240" w:lineRule="auto"/>
              <w:jc w:val="both"/>
              <w:rPr>
                <w:rFonts w:ascii="Times New Roman" w:hAnsi="Times New Roman" w:cs="Times New Roman"/>
                <w:b/>
                <w:sz w:val="20"/>
                <w:szCs w:val="20"/>
              </w:rPr>
            </w:pPr>
            <w:r w:rsidRPr="00950F28">
              <w:rPr>
                <w:rFonts w:ascii="Times New Roman" w:hAnsi="Times New Roman" w:cs="Times New Roman"/>
                <w:b/>
                <w:sz w:val="20"/>
                <w:szCs w:val="20"/>
              </w:rPr>
              <w:t>Hipotez</w:t>
            </w:r>
          </w:p>
        </w:tc>
      </w:tr>
      <w:tr w:rsidR="00950F28" w:rsidRPr="00950F28" w:rsidTr="004A07C7">
        <w:trPr>
          <w:trHeight w:val="312"/>
          <w:jc w:val="center"/>
        </w:trPr>
        <w:tc>
          <w:tcPr>
            <w:tcW w:w="842" w:type="dxa"/>
            <w:vMerge w:val="restart"/>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b/>
                <w:sz w:val="20"/>
                <w:szCs w:val="20"/>
              </w:rPr>
            </w:pPr>
            <w:r w:rsidRPr="00950F28">
              <w:rPr>
                <w:rFonts w:ascii="Times New Roman" w:hAnsi="Times New Roman" w:cs="Times New Roman"/>
                <w:b/>
                <w:sz w:val="20"/>
                <w:szCs w:val="20"/>
              </w:rPr>
              <w:t>Model 1</w:t>
            </w:r>
          </w:p>
        </w:tc>
        <w:tc>
          <w:tcPr>
            <w:tcW w:w="1035" w:type="dxa"/>
            <w:shd w:val="clear" w:color="auto" w:fill="auto"/>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Sabit</w:t>
            </w:r>
          </w:p>
        </w:tc>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4,338</w:t>
            </w:r>
          </w:p>
        </w:tc>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0,196</w:t>
            </w:r>
          </w:p>
        </w:tc>
        <w:tc>
          <w:tcPr>
            <w:tcW w:w="842" w:type="dxa"/>
            <w:shd w:val="clear" w:color="auto" w:fill="auto"/>
            <w:vAlign w:val="center"/>
            <w:hideMark/>
          </w:tcPr>
          <w:p w:rsidR="00523717" w:rsidRPr="00950F28" w:rsidRDefault="00523717" w:rsidP="00692B1D">
            <w:pPr>
              <w:spacing w:after="120" w:line="240" w:lineRule="auto"/>
              <w:jc w:val="both"/>
              <w:rPr>
                <w:rFonts w:ascii="Times New Roman" w:hAnsi="Times New Roman" w:cs="Times New Roman"/>
                <w:sz w:val="20"/>
                <w:szCs w:val="20"/>
              </w:rPr>
            </w:pPr>
          </w:p>
        </w:tc>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22,083</w:t>
            </w:r>
          </w:p>
        </w:tc>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b/>
                <w:sz w:val="20"/>
                <w:szCs w:val="20"/>
              </w:rPr>
            </w:pPr>
            <w:r w:rsidRPr="00950F28">
              <w:rPr>
                <w:rFonts w:ascii="Times New Roman" w:hAnsi="Times New Roman" w:cs="Times New Roman"/>
                <w:b/>
                <w:sz w:val="20"/>
                <w:szCs w:val="20"/>
              </w:rPr>
              <w:t>&lt;,001</w:t>
            </w:r>
          </w:p>
        </w:tc>
        <w:tc>
          <w:tcPr>
            <w:tcW w:w="1579" w:type="dxa"/>
            <w:vMerge w:val="restart"/>
            <w:shd w:val="clear" w:color="auto" w:fill="auto"/>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F=5.046; p&lt;.05; R=0,111 R</w:t>
            </w:r>
            <w:r w:rsidRPr="00950F28">
              <w:rPr>
                <w:rFonts w:ascii="Times New Roman" w:hAnsi="Times New Roman" w:cs="Times New Roman"/>
                <w:sz w:val="20"/>
                <w:szCs w:val="20"/>
                <w:vertAlign w:val="superscript"/>
              </w:rPr>
              <w:t>2</w:t>
            </w:r>
            <w:r w:rsidRPr="00950F28">
              <w:rPr>
                <w:rFonts w:ascii="Times New Roman" w:hAnsi="Times New Roman" w:cs="Times New Roman"/>
                <w:sz w:val="20"/>
                <w:szCs w:val="20"/>
              </w:rPr>
              <w:t>=0,012</w:t>
            </w:r>
          </w:p>
        </w:tc>
        <w:tc>
          <w:tcPr>
            <w:tcW w:w="842" w:type="dxa"/>
            <w:shd w:val="clear" w:color="auto" w:fill="auto"/>
            <w:noWrap/>
            <w:vAlign w:val="bottom"/>
            <w:hideMark/>
          </w:tcPr>
          <w:p w:rsidR="00523717" w:rsidRPr="00950F28" w:rsidRDefault="00523717" w:rsidP="00692B1D">
            <w:pPr>
              <w:spacing w:after="120" w:line="240" w:lineRule="auto"/>
              <w:jc w:val="both"/>
              <w:rPr>
                <w:rFonts w:ascii="Times New Roman" w:hAnsi="Times New Roman" w:cs="Times New Roman"/>
                <w:sz w:val="20"/>
                <w:szCs w:val="20"/>
              </w:rPr>
            </w:pPr>
          </w:p>
        </w:tc>
      </w:tr>
      <w:tr w:rsidR="00950F28" w:rsidRPr="00950F28" w:rsidTr="004A07C7">
        <w:trPr>
          <w:trHeight w:val="325"/>
          <w:jc w:val="center"/>
        </w:trPr>
        <w:tc>
          <w:tcPr>
            <w:tcW w:w="842" w:type="dxa"/>
            <w:vMerge/>
            <w:vAlign w:val="center"/>
            <w:hideMark/>
          </w:tcPr>
          <w:p w:rsidR="00523717" w:rsidRPr="00950F28" w:rsidRDefault="00523717" w:rsidP="00692B1D">
            <w:pPr>
              <w:spacing w:after="120" w:line="240" w:lineRule="auto"/>
              <w:jc w:val="both"/>
              <w:rPr>
                <w:rFonts w:ascii="Times New Roman" w:hAnsi="Times New Roman" w:cs="Times New Roman"/>
                <w:b/>
                <w:sz w:val="20"/>
                <w:szCs w:val="20"/>
              </w:rPr>
            </w:pPr>
          </w:p>
        </w:tc>
        <w:tc>
          <w:tcPr>
            <w:tcW w:w="1035"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ÖA--&gt;ÖG</w:t>
            </w:r>
          </w:p>
        </w:tc>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0,131</w:t>
            </w:r>
          </w:p>
        </w:tc>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0,059</w:t>
            </w:r>
          </w:p>
        </w:tc>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0,111</w:t>
            </w:r>
          </w:p>
        </w:tc>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2,246</w:t>
            </w:r>
          </w:p>
        </w:tc>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b/>
                <w:sz w:val="20"/>
                <w:szCs w:val="20"/>
              </w:rPr>
            </w:pPr>
            <w:r w:rsidRPr="00950F28">
              <w:rPr>
                <w:rFonts w:ascii="Times New Roman" w:hAnsi="Times New Roman" w:cs="Times New Roman"/>
                <w:b/>
                <w:sz w:val="20"/>
                <w:szCs w:val="20"/>
              </w:rPr>
              <w:t>0,025</w:t>
            </w:r>
          </w:p>
        </w:tc>
        <w:tc>
          <w:tcPr>
            <w:tcW w:w="1579" w:type="dxa"/>
            <w:vMerge/>
            <w:vAlign w:val="center"/>
            <w:hideMark/>
          </w:tcPr>
          <w:p w:rsidR="00523717" w:rsidRPr="00950F28" w:rsidRDefault="00523717" w:rsidP="00692B1D">
            <w:pPr>
              <w:spacing w:after="120" w:line="240" w:lineRule="auto"/>
              <w:jc w:val="both"/>
              <w:rPr>
                <w:rFonts w:ascii="Times New Roman" w:hAnsi="Times New Roman" w:cs="Times New Roman"/>
                <w:sz w:val="20"/>
                <w:szCs w:val="20"/>
              </w:rPr>
            </w:pPr>
          </w:p>
        </w:tc>
        <w:tc>
          <w:tcPr>
            <w:tcW w:w="842" w:type="dxa"/>
            <w:shd w:val="clear" w:color="auto" w:fill="auto"/>
            <w:noWrap/>
            <w:vAlign w:val="bottom"/>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 </w:t>
            </w:r>
            <w:r w:rsidR="00A05981" w:rsidRPr="00950F28">
              <w:rPr>
                <w:rFonts w:ascii="Times New Roman" w:hAnsi="Times New Roman" w:cs="Times New Roman"/>
                <w:sz w:val="20"/>
                <w:szCs w:val="20"/>
              </w:rPr>
              <w:t>H1 kabul</w:t>
            </w:r>
          </w:p>
        </w:tc>
      </w:tr>
      <w:tr w:rsidR="00950F28" w:rsidRPr="00950F28" w:rsidTr="004A07C7">
        <w:trPr>
          <w:trHeight w:val="312"/>
          <w:jc w:val="center"/>
        </w:trPr>
        <w:tc>
          <w:tcPr>
            <w:tcW w:w="842" w:type="dxa"/>
            <w:vMerge w:val="restart"/>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b/>
                <w:sz w:val="20"/>
                <w:szCs w:val="20"/>
              </w:rPr>
            </w:pPr>
            <w:r w:rsidRPr="00950F28">
              <w:rPr>
                <w:rFonts w:ascii="Times New Roman" w:hAnsi="Times New Roman" w:cs="Times New Roman"/>
                <w:b/>
                <w:sz w:val="20"/>
                <w:szCs w:val="20"/>
              </w:rPr>
              <w:t>Model 2</w:t>
            </w:r>
          </w:p>
        </w:tc>
        <w:tc>
          <w:tcPr>
            <w:tcW w:w="1035"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Sabit</w:t>
            </w:r>
          </w:p>
        </w:tc>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3,511</w:t>
            </w:r>
          </w:p>
        </w:tc>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0,167</w:t>
            </w:r>
          </w:p>
        </w:tc>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 </w:t>
            </w:r>
          </w:p>
        </w:tc>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21,041</w:t>
            </w:r>
          </w:p>
        </w:tc>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b/>
                <w:sz w:val="20"/>
                <w:szCs w:val="20"/>
              </w:rPr>
            </w:pPr>
            <w:r w:rsidRPr="00950F28">
              <w:rPr>
                <w:rFonts w:ascii="Times New Roman" w:hAnsi="Times New Roman" w:cs="Times New Roman"/>
                <w:b/>
                <w:sz w:val="20"/>
                <w:szCs w:val="20"/>
              </w:rPr>
              <w:t>&lt;,001</w:t>
            </w:r>
          </w:p>
        </w:tc>
        <w:tc>
          <w:tcPr>
            <w:tcW w:w="1579" w:type="dxa"/>
            <w:vMerge w:val="restart"/>
            <w:shd w:val="clear" w:color="auto" w:fill="auto"/>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F=5.171; p&lt;.05; R=0,125 R</w:t>
            </w:r>
            <w:r w:rsidRPr="00950F28">
              <w:rPr>
                <w:rFonts w:ascii="Times New Roman" w:hAnsi="Times New Roman" w:cs="Times New Roman"/>
                <w:sz w:val="20"/>
                <w:szCs w:val="20"/>
                <w:vertAlign w:val="superscript"/>
              </w:rPr>
              <w:t>2</w:t>
            </w:r>
            <w:r w:rsidRPr="00950F28">
              <w:rPr>
                <w:rFonts w:ascii="Times New Roman" w:hAnsi="Times New Roman" w:cs="Times New Roman"/>
                <w:sz w:val="20"/>
                <w:szCs w:val="20"/>
              </w:rPr>
              <w:t>=0,016</w:t>
            </w:r>
          </w:p>
        </w:tc>
        <w:tc>
          <w:tcPr>
            <w:tcW w:w="842" w:type="dxa"/>
            <w:shd w:val="clear" w:color="auto" w:fill="auto"/>
            <w:noWrap/>
            <w:vAlign w:val="bottom"/>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 </w:t>
            </w:r>
          </w:p>
        </w:tc>
      </w:tr>
      <w:tr w:rsidR="00950F28" w:rsidRPr="00950F28" w:rsidTr="004A07C7">
        <w:trPr>
          <w:trHeight w:val="325"/>
          <w:jc w:val="center"/>
        </w:trPr>
        <w:tc>
          <w:tcPr>
            <w:tcW w:w="842" w:type="dxa"/>
            <w:vMerge/>
            <w:vAlign w:val="center"/>
            <w:hideMark/>
          </w:tcPr>
          <w:p w:rsidR="00523717" w:rsidRPr="00950F28" w:rsidRDefault="00523717" w:rsidP="00692B1D">
            <w:pPr>
              <w:spacing w:after="120" w:line="240" w:lineRule="auto"/>
              <w:jc w:val="both"/>
              <w:rPr>
                <w:rFonts w:ascii="Times New Roman" w:hAnsi="Times New Roman" w:cs="Times New Roman"/>
                <w:b/>
                <w:sz w:val="20"/>
                <w:szCs w:val="20"/>
              </w:rPr>
            </w:pPr>
          </w:p>
        </w:tc>
        <w:tc>
          <w:tcPr>
            <w:tcW w:w="1035"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ÖA--&gt;İT</w:t>
            </w:r>
          </w:p>
        </w:tc>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0,126</w:t>
            </w:r>
          </w:p>
        </w:tc>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0,05</w:t>
            </w:r>
          </w:p>
        </w:tc>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0,125</w:t>
            </w:r>
          </w:p>
        </w:tc>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2,531</w:t>
            </w:r>
          </w:p>
        </w:tc>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b/>
                <w:sz w:val="20"/>
                <w:szCs w:val="20"/>
              </w:rPr>
            </w:pPr>
            <w:r w:rsidRPr="00950F28">
              <w:rPr>
                <w:rFonts w:ascii="Times New Roman" w:hAnsi="Times New Roman" w:cs="Times New Roman"/>
                <w:b/>
                <w:sz w:val="20"/>
                <w:szCs w:val="20"/>
              </w:rPr>
              <w:t>0,012</w:t>
            </w:r>
          </w:p>
        </w:tc>
        <w:tc>
          <w:tcPr>
            <w:tcW w:w="1579" w:type="dxa"/>
            <w:vMerge/>
            <w:vAlign w:val="center"/>
            <w:hideMark/>
          </w:tcPr>
          <w:p w:rsidR="00523717" w:rsidRPr="00950F28" w:rsidRDefault="00523717" w:rsidP="00692B1D">
            <w:pPr>
              <w:spacing w:after="120" w:line="240" w:lineRule="auto"/>
              <w:jc w:val="both"/>
              <w:rPr>
                <w:rFonts w:ascii="Times New Roman" w:hAnsi="Times New Roman" w:cs="Times New Roman"/>
                <w:sz w:val="20"/>
                <w:szCs w:val="20"/>
              </w:rPr>
            </w:pPr>
          </w:p>
        </w:tc>
        <w:tc>
          <w:tcPr>
            <w:tcW w:w="842" w:type="dxa"/>
            <w:shd w:val="clear" w:color="auto" w:fill="auto"/>
            <w:noWrap/>
            <w:vAlign w:val="bottom"/>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 </w:t>
            </w:r>
            <w:r w:rsidR="00A05981" w:rsidRPr="00950F28">
              <w:rPr>
                <w:rFonts w:ascii="Times New Roman" w:hAnsi="Times New Roman" w:cs="Times New Roman"/>
                <w:sz w:val="20"/>
                <w:szCs w:val="20"/>
              </w:rPr>
              <w:t>H2 kabul</w:t>
            </w:r>
          </w:p>
        </w:tc>
      </w:tr>
      <w:tr w:rsidR="00950F28" w:rsidRPr="00950F28" w:rsidTr="004A07C7">
        <w:trPr>
          <w:trHeight w:val="312"/>
          <w:jc w:val="center"/>
        </w:trPr>
        <w:tc>
          <w:tcPr>
            <w:tcW w:w="842" w:type="dxa"/>
            <w:vMerge w:val="restart"/>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b/>
                <w:sz w:val="20"/>
                <w:szCs w:val="20"/>
              </w:rPr>
            </w:pPr>
            <w:r w:rsidRPr="00950F28">
              <w:rPr>
                <w:rFonts w:ascii="Times New Roman" w:hAnsi="Times New Roman" w:cs="Times New Roman"/>
                <w:b/>
                <w:sz w:val="20"/>
                <w:szCs w:val="20"/>
              </w:rPr>
              <w:t>Model 3</w:t>
            </w:r>
          </w:p>
        </w:tc>
        <w:tc>
          <w:tcPr>
            <w:tcW w:w="1035" w:type="dxa"/>
            <w:shd w:val="clear" w:color="auto" w:fill="auto"/>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Sabit</w:t>
            </w:r>
          </w:p>
        </w:tc>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3,559</w:t>
            </w:r>
          </w:p>
        </w:tc>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0,279</w:t>
            </w:r>
          </w:p>
        </w:tc>
        <w:tc>
          <w:tcPr>
            <w:tcW w:w="842" w:type="dxa"/>
            <w:shd w:val="clear" w:color="auto" w:fill="auto"/>
            <w:vAlign w:val="center"/>
            <w:hideMark/>
          </w:tcPr>
          <w:p w:rsidR="00523717" w:rsidRPr="00950F28" w:rsidRDefault="00523717" w:rsidP="00692B1D">
            <w:pPr>
              <w:spacing w:after="120" w:line="240" w:lineRule="auto"/>
              <w:jc w:val="both"/>
              <w:rPr>
                <w:rFonts w:ascii="Times New Roman" w:hAnsi="Times New Roman" w:cs="Times New Roman"/>
                <w:sz w:val="20"/>
                <w:szCs w:val="20"/>
              </w:rPr>
            </w:pPr>
          </w:p>
        </w:tc>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12,736</w:t>
            </w:r>
          </w:p>
        </w:tc>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b/>
                <w:sz w:val="20"/>
                <w:szCs w:val="20"/>
              </w:rPr>
            </w:pPr>
            <w:r w:rsidRPr="00950F28">
              <w:rPr>
                <w:rFonts w:ascii="Times New Roman" w:hAnsi="Times New Roman" w:cs="Times New Roman"/>
                <w:b/>
                <w:sz w:val="20"/>
                <w:szCs w:val="20"/>
              </w:rPr>
              <w:t>&lt;,001</w:t>
            </w:r>
          </w:p>
        </w:tc>
        <w:tc>
          <w:tcPr>
            <w:tcW w:w="1579" w:type="dxa"/>
            <w:vMerge w:val="restart"/>
            <w:shd w:val="clear" w:color="auto" w:fill="auto"/>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F=10.044; p&lt;.001; R=0,218 R</w:t>
            </w:r>
            <w:r w:rsidRPr="00950F28">
              <w:rPr>
                <w:rFonts w:ascii="Times New Roman" w:hAnsi="Times New Roman" w:cs="Times New Roman"/>
                <w:sz w:val="20"/>
                <w:szCs w:val="20"/>
                <w:vertAlign w:val="superscript"/>
              </w:rPr>
              <w:t>2</w:t>
            </w:r>
            <w:r w:rsidRPr="00950F28">
              <w:rPr>
                <w:rFonts w:ascii="Times New Roman" w:hAnsi="Times New Roman" w:cs="Times New Roman"/>
                <w:sz w:val="20"/>
                <w:szCs w:val="20"/>
              </w:rPr>
              <w:t>=0,047</w:t>
            </w:r>
          </w:p>
        </w:tc>
        <w:tc>
          <w:tcPr>
            <w:tcW w:w="842" w:type="dxa"/>
            <w:shd w:val="clear" w:color="auto" w:fill="auto"/>
            <w:noWrap/>
            <w:vAlign w:val="bottom"/>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 </w:t>
            </w:r>
          </w:p>
        </w:tc>
      </w:tr>
      <w:tr w:rsidR="00950F28" w:rsidRPr="00950F28" w:rsidTr="004A07C7">
        <w:trPr>
          <w:trHeight w:val="312"/>
          <w:jc w:val="center"/>
        </w:trPr>
        <w:tc>
          <w:tcPr>
            <w:tcW w:w="842" w:type="dxa"/>
            <w:vMerge/>
            <w:vAlign w:val="center"/>
            <w:hideMark/>
          </w:tcPr>
          <w:p w:rsidR="00523717" w:rsidRPr="00950F28" w:rsidRDefault="00523717" w:rsidP="00692B1D">
            <w:pPr>
              <w:spacing w:after="120" w:line="240" w:lineRule="auto"/>
              <w:jc w:val="both"/>
              <w:rPr>
                <w:rFonts w:ascii="Times New Roman" w:hAnsi="Times New Roman" w:cs="Times New Roman"/>
                <w:sz w:val="20"/>
                <w:szCs w:val="20"/>
              </w:rPr>
            </w:pPr>
          </w:p>
        </w:tc>
        <w:tc>
          <w:tcPr>
            <w:tcW w:w="1035"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ÖA--&gt;ÖG</w:t>
            </w:r>
          </w:p>
        </w:tc>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0,104</w:t>
            </w:r>
          </w:p>
        </w:tc>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0,058</w:t>
            </w:r>
          </w:p>
        </w:tc>
        <w:tc>
          <w:tcPr>
            <w:tcW w:w="842" w:type="dxa"/>
            <w:shd w:val="clear" w:color="auto" w:fill="auto"/>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0,087</w:t>
            </w:r>
          </w:p>
        </w:tc>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1,785</w:t>
            </w:r>
          </w:p>
        </w:tc>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0,075</w:t>
            </w:r>
          </w:p>
        </w:tc>
        <w:tc>
          <w:tcPr>
            <w:tcW w:w="1579" w:type="dxa"/>
            <w:vMerge/>
            <w:vAlign w:val="center"/>
            <w:hideMark/>
          </w:tcPr>
          <w:p w:rsidR="00523717" w:rsidRPr="00950F28" w:rsidRDefault="00523717" w:rsidP="00692B1D">
            <w:pPr>
              <w:spacing w:after="120" w:line="240" w:lineRule="auto"/>
              <w:jc w:val="both"/>
              <w:rPr>
                <w:rFonts w:ascii="Times New Roman" w:hAnsi="Times New Roman" w:cs="Times New Roman"/>
                <w:sz w:val="20"/>
                <w:szCs w:val="20"/>
              </w:rPr>
            </w:pPr>
          </w:p>
        </w:tc>
        <w:tc>
          <w:tcPr>
            <w:tcW w:w="842" w:type="dxa"/>
            <w:shd w:val="clear" w:color="auto" w:fill="auto"/>
            <w:noWrap/>
            <w:vAlign w:val="bottom"/>
            <w:hideMark/>
          </w:tcPr>
          <w:p w:rsidR="00523717" w:rsidRPr="00950F28" w:rsidRDefault="00A05981"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H4 kabul</w:t>
            </w:r>
          </w:p>
        </w:tc>
      </w:tr>
      <w:tr w:rsidR="00950F28" w:rsidRPr="00950F28" w:rsidTr="004A07C7">
        <w:trPr>
          <w:trHeight w:val="325"/>
          <w:jc w:val="center"/>
        </w:trPr>
        <w:tc>
          <w:tcPr>
            <w:tcW w:w="842" w:type="dxa"/>
            <w:vMerge/>
            <w:vAlign w:val="center"/>
            <w:hideMark/>
          </w:tcPr>
          <w:p w:rsidR="00523717" w:rsidRPr="00950F28" w:rsidRDefault="00523717" w:rsidP="00692B1D">
            <w:pPr>
              <w:spacing w:after="120" w:line="240" w:lineRule="auto"/>
              <w:jc w:val="both"/>
              <w:rPr>
                <w:rFonts w:ascii="Times New Roman" w:hAnsi="Times New Roman" w:cs="Times New Roman"/>
                <w:sz w:val="20"/>
                <w:szCs w:val="20"/>
              </w:rPr>
            </w:pPr>
          </w:p>
        </w:tc>
        <w:tc>
          <w:tcPr>
            <w:tcW w:w="1035"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İT--&gt;ÖG</w:t>
            </w:r>
          </w:p>
        </w:tc>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0,222</w:t>
            </w:r>
          </w:p>
        </w:tc>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0,058</w:t>
            </w:r>
          </w:p>
        </w:tc>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0,189</w:t>
            </w:r>
          </w:p>
        </w:tc>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3,856</w:t>
            </w:r>
          </w:p>
        </w:tc>
        <w:tc>
          <w:tcPr>
            <w:tcW w:w="842" w:type="dxa"/>
            <w:shd w:val="clear" w:color="auto" w:fill="auto"/>
            <w:noWrap/>
            <w:vAlign w:val="center"/>
            <w:hideMark/>
          </w:tcPr>
          <w:p w:rsidR="00523717" w:rsidRPr="00950F28" w:rsidRDefault="00523717" w:rsidP="00692B1D">
            <w:pPr>
              <w:spacing w:after="120" w:line="240" w:lineRule="auto"/>
              <w:jc w:val="both"/>
              <w:rPr>
                <w:rFonts w:ascii="Times New Roman" w:hAnsi="Times New Roman" w:cs="Times New Roman"/>
                <w:b/>
                <w:sz w:val="20"/>
                <w:szCs w:val="20"/>
              </w:rPr>
            </w:pPr>
            <w:r w:rsidRPr="00950F28">
              <w:rPr>
                <w:rFonts w:ascii="Times New Roman" w:hAnsi="Times New Roman" w:cs="Times New Roman"/>
                <w:b/>
                <w:sz w:val="20"/>
                <w:szCs w:val="20"/>
              </w:rPr>
              <w:t>&lt;,001</w:t>
            </w:r>
          </w:p>
        </w:tc>
        <w:tc>
          <w:tcPr>
            <w:tcW w:w="1579" w:type="dxa"/>
            <w:vMerge/>
            <w:vAlign w:val="center"/>
            <w:hideMark/>
          </w:tcPr>
          <w:p w:rsidR="00523717" w:rsidRPr="00950F28" w:rsidRDefault="00523717" w:rsidP="00692B1D">
            <w:pPr>
              <w:spacing w:after="120" w:line="240" w:lineRule="auto"/>
              <w:jc w:val="both"/>
              <w:rPr>
                <w:rFonts w:ascii="Times New Roman" w:hAnsi="Times New Roman" w:cs="Times New Roman"/>
                <w:sz w:val="20"/>
                <w:szCs w:val="20"/>
              </w:rPr>
            </w:pPr>
          </w:p>
        </w:tc>
        <w:tc>
          <w:tcPr>
            <w:tcW w:w="842" w:type="dxa"/>
            <w:shd w:val="clear" w:color="auto" w:fill="auto"/>
            <w:noWrap/>
            <w:vAlign w:val="bottom"/>
            <w:hideMark/>
          </w:tcPr>
          <w:p w:rsidR="00523717" w:rsidRPr="00950F28" w:rsidRDefault="00A05981" w:rsidP="00692B1D">
            <w:pPr>
              <w:spacing w:after="120" w:line="240" w:lineRule="auto"/>
              <w:jc w:val="both"/>
              <w:rPr>
                <w:rFonts w:ascii="Times New Roman" w:hAnsi="Times New Roman" w:cs="Times New Roman"/>
                <w:sz w:val="20"/>
                <w:szCs w:val="20"/>
              </w:rPr>
            </w:pPr>
            <w:r w:rsidRPr="00950F28">
              <w:rPr>
                <w:rFonts w:ascii="Times New Roman" w:hAnsi="Times New Roman" w:cs="Times New Roman"/>
                <w:sz w:val="20"/>
                <w:szCs w:val="20"/>
              </w:rPr>
              <w:t>H3 kabul</w:t>
            </w:r>
          </w:p>
        </w:tc>
      </w:tr>
    </w:tbl>
    <w:p w:rsidR="00523717" w:rsidRPr="00950F28" w:rsidRDefault="00523717" w:rsidP="00692B1D">
      <w:pPr>
        <w:spacing w:after="120" w:line="240" w:lineRule="auto"/>
        <w:jc w:val="both"/>
        <w:rPr>
          <w:rFonts w:ascii="Times New Roman" w:hAnsi="Times New Roman" w:cs="Times New Roman"/>
          <w:b/>
          <w:sz w:val="18"/>
          <w:szCs w:val="18"/>
        </w:rPr>
      </w:pPr>
      <w:r w:rsidRPr="00950F28">
        <w:rPr>
          <w:rFonts w:ascii="Times New Roman" w:hAnsi="Times New Roman" w:cs="Times New Roman"/>
          <w:b/>
          <w:sz w:val="18"/>
          <w:szCs w:val="18"/>
        </w:rPr>
        <w:t>ÖA:</w:t>
      </w:r>
      <w:r w:rsidR="00755804" w:rsidRPr="00950F28">
        <w:rPr>
          <w:rFonts w:ascii="Times New Roman" w:hAnsi="Times New Roman" w:cs="Times New Roman"/>
          <w:b/>
          <w:sz w:val="18"/>
          <w:szCs w:val="18"/>
        </w:rPr>
        <w:t xml:space="preserve"> </w:t>
      </w:r>
      <w:r w:rsidRPr="00950F28">
        <w:rPr>
          <w:rFonts w:ascii="Times New Roman" w:hAnsi="Times New Roman" w:cs="Times New Roman"/>
          <w:b/>
          <w:sz w:val="18"/>
          <w:szCs w:val="18"/>
        </w:rPr>
        <w:t>Örgütsel Adalet; ÖG:</w:t>
      </w:r>
      <w:r w:rsidR="00755804" w:rsidRPr="00950F28">
        <w:rPr>
          <w:rFonts w:ascii="Times New Roman" w:hAnsi="Times New Roman" w:cs="Times New Roman"/>
          <w:b/>
          <w:sz w:val="18"/>
          <w:szCs w:val="18"/>
        </w:rPr>
        <w:t xml:space="preserve"> </w:t>
      </w:r>
      <w:r w:rsidRPr="00950F28">
        <w:rPr>
          <w:rFonts w:ascii="Times New Roman" w:hAnsi="Times New Roman" w:cs="Times New Roman"/>
          <w:b/>
          <w:sz w:val="18"/>
          <w:szCs w:val="18"/>
        </w:rPr>
        <w:t>Örgütsel Güven; İT: İş Tatmini</w:t>
      </w:r>
    </w:p>
    <w:p w:rsidR="00523717" w:rsidRPr="00950F28" w:rsidRDefault="00523717" w:rsidP="00692B1D">
      <w:pPr>
        <w:spacing w:after="120" w:line="240" w:lineRule="auto"/>
        <w:jc w:val="both"/>
        <w:rPr>
          <w:rFonts w:ascii="Times New Roman" w:hAnsi="Times New Roman" w:cs="Times New Roman"/>
          <w:bCs/>
          <w:iCs/>
          <w:sz w:val="24"/>
          <w:szCs w:val="24"/>
        </w:rPr>
      </w:pPr>
    </w:p>
    <w:p w:rsidR="00CC78A8" w:rsidRPr="00950F28" w:rsidRDefault="00523717" w:rsidP="00692B1D">
      <w:pPr>
        <w:spacing w:after="120" w:line="240" w:lineRule="auto"/>
        <w:jc w:val="both"/>
        <w:rPr>
          <w:rFonts w:ascii="Times New Roman" w:hAnsi="Times New Roman" w:cs="Times New Roman"/>
          <w:bCs/>
          <w:iCs/>
          <w:szCs w:val="24"/>
        </w:rPr>
      </w:pPr>
      <w:r w:rsidRPr="00950F28">
        <w:rPr>
          <w:rFonts w:ascii="Times New Roman" w:hAnsi="Times New Roman" w:cs="Times New Roman"/>
          <w:bCs/>
          <w:iCs/>
          <w:szCs w:val="24"/>
        </w:rPr>
        <w:t xml:space="preserve">Model 1 aracı değişken serbest bırakılarak elde edilen birinci modeldir. Kurulan regresyon modeli istatiksel olarak anlamlı elde edilmiştir (F=5.046, p&lt;.001). Örgütsel adalet örgütsel güven puanlarındaki değişkenliğin %1.2’sini açıklamaktadır.  Buna göre örgütsel adaletin örgütsel güvene olan etkisi istatiksel olarak anlamlı elde edilmiştir (B=0.131, p&lt;.05). </w:t>
      </w:r>
    </w:p>
    <w:p w:rsidR="00523717" w:rsidRPr="00950F28" w:rsidRDefault="00523717" w:rsidP="00692B1D">
      <w:pPr>
        <w:spacing w:after="120" w:line="240" w:lineRule="auto"/>
        <w:jc w:val="both"/>
        <w:rPr>
          <w:rFonts w:ascii="Times New Roman" w:hAnsi="Times New Roman" w:cs="Times New Roman"/>
          <w:bCs/>
          <w:iCs/>
          <w:szCs w:val="24"/>
        </w:rPr>
      </w:pPr>
      <w:r w:rsidRPr="00950F28">
        <w:rPr>
          <w:rFonts w:ascii="Times New Roman" w:hAnsi="Times New Roman" w:cs="Times New Roman"/>
          <w:bCs/>
          <w:iCs/>
          <w:szCs w:val="24"/>
        </w:rPr>
        <w:t xml:space="preserve">Model 2 ise bağımsız değişken örgütsel adalet ve aracı değişken (iş tatmini) kurulan regresyon modelidir. Kurulan regresyon modeli istatiksel olarak anlamlı elde edilmiştir (F=5.171, p&lt;.001). Örgütsel adalet iş tatmini ölçeğindeki değişkenliğin %1.6’sını açıklamaktadır. Buna göre örgütsel adaletin iş tatminine olan etkisi istatiksel olarak anlamlı elde edilmiştir (B=0.126, p&lt;.05). </w:t>
      </w:r>
    </w:p>
    <w:p w:rsidR="004A4CB0" w:rsidRPr="00950F28" w:rsidRDefault="00523717" w:rsidP="00692B1D">
      <w:pPr>
        <w:spacing w:after="120" w:line="240" w:lineRule="auto"/>
        <w:jc w:val="both"/>
        <w:rPr>
          <w:rFonts w:ascii="Times New Roman" w:hAnsi="Times New Roman" w:cs="Times New Roman"/>
          <w:bCs/>
          <w:iCs/>
          <w:szCs w:val="24"/>
        </w:rPr>
      </w:pPr>
      <w:r w:rsidRPr="00950F28">
        <w:rPr>
          <w:rFonts w:ascii="Times New Roman" w:hAnsi="Times New Roman" w:cs="Times New Roman"/>
          <w:bCs/>
          <w:iCs/>
          <w:szCs w:val="24"/>
        </w:rPr>
        <w:t>Model 3 ise aracı değişken eklendiğinde kurulan regresyon modelidir. Aracı model eklendiğinde kurulan regresyon modeli istatiksel olarak anlamlı elde edilmiştir (F=10.044, p&lt;.001). Aracı değişken eklendiğinde örgütsel güvendeki değişkenliğin %4.7’si açıklanmaktadır. İki model arasında açıklanan varyans arasındaki fark 0.035 olarak elde edilmiş olup istatiksel olarak anlamlıdır (p&lt;.001). Öncelikle tam aracı etkil</w:t>
      </w:r>
      <w:r w:rsidR="007C38D2" w:rsidRPr="00950F28">
        <w:rPr>
          <w:rFonts w:ascii="Times New Roman" w:hAnsi="Times New Roman" w:cs="Times New Roman"/>
          <w:bCs/>
          <w:iCs/>
          <w:szCs w:val="24"/>
        </w:rPr>
        <w:t>ik kontrol edilmiştir. Model 3’t</w:t>
      </w:r>
      <w:r w:rsidRPr="00950F28">
        <w:rPr>
          <w:rFonts w:ascii="Times New Roman" w:hAnsi="Times New Roman" w:cs="Times New Roman"/>
          <w:bCs/>
          <w:iCs/>
          <w:szCs w:val="24"/>
        </w:rPr>
        <w:t xml:space="preserve">e örgütsel adaletin </w:t>
      </w:r>
      <w:r w:rsidRPr="00950F28">
        <w:rPr>
          <w:rFonts w:ascii="Times New Roman" w:hAnsi="Times New Roman" w:cs="Times New Roman"/>
          <w:bCs/>
          <w:iCs/>
          <w:szCs w:val="24"/>
        </w:rPr>
        <w:lastRenderedPageBreak/>
        <w:t xml:space="preserve">örgütsel güvene olan etkisi istatiksel olarak anlamlı elde edilmemiştir (p&gt;.05). Ancak aracı değişken yer almadan kurulan model 1’de örgütsel adaletin örgütsel güvene etkisi istatiksel olarak anlamlıdır (p&lt;.05). İş tatmini aracı değişkeni modele eklendiğinde ise örgütsel adaletin örgütsel güvene olan etkisi istatiksel olarak anlamlılığını yitirdiği için tam aracılık söz konusudur.  </w:t>
      </w:r>
    </w:p>
    <w:p w:rsidR="0064116E" w:rsidRPr="00950F28" w:rsidRDefault="0064116E" w:rsidP="00692B1D">
      <w:pPr>
        <w:spacing w:after="120" w:line="240" w:lineRule="auto"/>
        <w:jc w:val="both"/>
        <w:rPr>
          <w:rFonts w:ascii="Times New Roman" w:hAnsi="Times New Roman" w:cs="Times New Roman"/>
          <w:szCs w:val="24"/>
        </w:rPr>
      </w:pPr>
    </w:p>
    <w:p w:rsidR="0064116E" w:rsidRPr="00950F28" w:rsidRDefault="0064116E" w:rsidP="0064116E">
      <w:pPr>
        <w:spacing w:after="120" w:line="240" w:lineRule="auto"/>
        <w:jc w:val="center"/>
        <w:rPr>
          <w:rFonts w:ascii="Times New Roman" w:hAnsi="Times New Roman" w:cs="Times New Roman"/>
          <w:b/>
          <w:sz w:val="24"/>
          <w:szCs w:val="24"/>
        </w:rPr>
      </w:pPr>
      <w:r w:rsidRPr="00950F28">
        <w:rPr>
          <w:rFonts w:ascii="Times New Roman" w:hAnsi="Times New Roman" w:cs="Times New Roman"/>
          <w:b/>
          <w:sz w:val="24"/>
          <w:szCs w:val="24"/>
        </w:rPr>
        <w:t>SONUÇ</w:t>
      </w:r>
    </w:p>
    <w:p w:rsidR="00484F73" w:rsidRPr="00950F28" w:rsidRDefault="00484F73" w:rsidP="00484F73">
      <w:pPr>
        <w:spacing w:after="120" w:line="240" w:lineRule="auto"/>
        <w:jc w:val="both"/>
        <w:rPr>
          <w:rFonts w:ascii="Times New Roman" w:hAnsi="Times New Roman" w:cs="Times New Roman"/>
          <w:bCs/>
          <w:szCs w:val="24"/>
        </w:rPr>
      </w:pPr>
      <w:r w:rsidRPr="00950F28">
        <w:rPr>
          <w:rFonts w:ascii="Times New Roman" w:hAnsi="Times New Roman" w:cs="Times New Roman"/>
          <w:szCs w:val="24"/>
        </w:rPr>
        <w:t xml:space="preserve">Bu araştırmada, </w:t>
      </w:r>
      <w:r w:rsidRPr="00950F28">
        <w:rPr>
          <w:rFonts w:ascii="Times New Roman" w:hAnsi="Times New Roman" w:cs="Times New Roman"/>
          <w:bCs/>
          <w:szCs w:val="24"/>
        </w:rPr>
        <w:t xml:space="preserve">çalışanların örgütsel güven algıları ile iş tatmin düzeyleri arasındaki ilişki ve iş tatmin düzeylerinin örgütsel adaletin örgütsel güven üzerindeki etkisinde düzenleyici bir etkiye sahip olup olmadığı incelenmiştir. Çalışmada ayrıca çalışanların örgütsel adalet algılarının örgütsel güven ve iş tatminlerine olan etkisini incelenmiştir. </w:t>
      </w:r>
    </w:p>
    <w:p w:rsidR="009D5838" w:rsidRPr="00950F28" w:rsidRDefault="00C74EB1" w:rsidP="009D5838">
      <w:pPr>
        <w:spacing w:after="120" w:line="240" w:lineRule="auto"/>
        <w:jc w:val="both"/>
        <w:rPr>
          <w:rFonts w:ascii="Times New Roman" w:hAnsi="Times New Roman" w:cs="Times New Roman"/>
          <w:bCs/>
          <w:iCs/>
          <w:szCs w:val="24"/>
        </w:rPr>
      </w:pPr>
      <w:r w:rsidRPr="00950F28">
        <w:rPr>
          <w:rFonts w:ascii="Times New Roman" w:hAnsi="Times New Roman" w:cs="Times New Roman"/>
          <w:bCs/>
          <w:szCs w:val="24"/>
        </w:rPr>
        <w:t xml:space="preserve">Bu </w:t>
      </w:r>
      <w:r w:rsidR="00484F73" w:rsidRPr="00950F28">
        <w:rPr>
          <w:rFonts w:ascii="Times New Roman" w:hAnsi="Times New Roman" w:cs="Times New Roman"/>
          <w:bCs/>
          <w:szCs w:val="24"/>
        </w:rPr>
        <w:t xml:space="preserve">araştırmanın en önemli sonuçlarından biri, </w:t>
      </w:r>
      <w:r w:rsidR="00484F73" w:rsidRPr="00950F28">
        <w:rPr>
          <w:rFonts w:ascii="Times New Roman" w:hAnsi="Times New Roman" w:cs="Times New Roman"/>
          <w:bCs/>
          <w:iCs/>
          <w:szCs w:val="24"/>
        </w:rPr>
        <w:t xml:space="preserve">çalışanların örgütsel adalet algılarının örgütsel güvene etkisinde iş tatminin tam aracılık etkisi oluşturmasıdır. </w:t>
      </w:r>
      <w:r w:rsidR="003909C9" w:rsidRPr="00950F28">
        <w:rPr>
          <w:rFonts w:ascii="Times New Roman" w:hAnsi="Times New Roman" w:cs="Times New Roman"/>
          <w:bCs/>
          <w:iCs/>
          <w:szCs w:val="24"/>
        </w:rPr>
        <w:t xml:space="preserve">Bu ilişkide </w:t>
      </w:r>
      <w:r w:rsidR="009D5838" w:rsidRPr="00950F28">
        <w:rPr>
          <w:rFonts w:ascii="Times New Roman" w:hAnsi="Times New Roman" w:cs="Times New Roman"/>
          <w:bCs/>
          <w:iCs/>
          <w:szCs w:val="24"/>
        </w:rPr>
        <w:t xml:space="preserve">iş tatminin tam aracılık etkisini gösteren bu sonuç literatüre </w:t>
      </w:r>
      <w:r w:rsidR="003909C9" w:rsidRPr="00950F28">
        <w:rPr>
          <w:rFonts w:ascii="Times New Roman" w:hAnsi="Times New Roman" w:cs="Times New Roman"/>
          <w:bCs/>
          <w:iCs/>
          <w:szCs w:val="24"/>
        </w:rPr>
        <w:t>özgün</w:t>
      </w:r>
      <w:r w:rsidR="009D5838" w:rsidRPr="00950F28">
        <w:rPr>
          <w:rFonts w:ascii="Times New Roman" w:hAnsi="Times New Roman" w:cs="Times New Roman"/>
          <w:bCs/>
          <w:iCs/>
          <w:szCs w:val="24"/>
        </w:rPr>
        <w:t xml:space="preserve"> bir bakış açısı sunması yönünden önemlidir.</w:t>
      </w:r>
    </w:p>
    <w:p w:rsidR="000B70E0" w:rsidRPr="00950F28" w:rsidRDefault="00664F1F" w:rsidP="00484F73">
      <w:pPr>
        <w:spacing w:after="120" w:line="240" w:lineRule="auto"/>
        <w:jc w:val="both"/>
        <w:rPr>
          <w:rFonts w:ascii="Times New Roman" w:hAnsi="Times New Roman" w:cs="Times New Roman"/>
          <w:bCs/>
          <w:szCs w:val="24"/>
        </w:rPr>
      </w:pPr>
      <w:r w:rsidRPr="00950F28">
        <w:rPr>
          <w:rFonts w:ascii="Times New Roman" w:hAnsi="Times New Roman" w:cs="Times New Roman"/>
          <w:bCs/>
          <w:iCs/>
          <w:szCs w:val="24"/>
        </w:rPr>
        <w:t>Araştırmanın bir diğer önemli sonucu,</w:t>
      </w:r>
      <w:r w:rsidR="007A45FA" w:rsidRPr="00950F28">
        <w:rPr>
          <w:rFonts w:ascii="Times New Roman" w:hAnsi="Times New Roman" w:cs="Times New Roman"/>
          <w:bCs/>
          <w:iCs/>
          <w:szCs w:val="24"/>
        </w:rPr>
        <w:t xml:space="preserve"> </w:t>
      </w:r>
      <w:r w:rsidR="00484F73" w:rsidRPr="00950F28">
        <w:rPr>
          <w:rFonts w:ascii="Times New Roman" w:hAnsi="Times New Roman" w:cs="Times New Roman"/>
          <w:bCs/>
          <w:szCs w:val="24"/>
        </w:rPr>
        <w:t>örgütsel adalet ile örgütsel güven</w:t>
      </w:r>
      <w:r w:rsidR="000B70E0" w:rsidRPr="00950F28">
        <w:rPr>
          <w:rFonts w:ascii="Times New Roman" w:hAnsi="Times New Roman" w:cs="Times New Roman"/>
          <w:bCs/>
          <w:szCs w:val="24"/>
        </w:rPr>
        <w:t xml:space="preserve"> (Baş, 2010;  İşcan ve Sayın, 2010;</w:t>
      </w:r>
      <w:r w:rsidR="000B70E0" w:rsidRPr="00950F28">
        <w:rPr>
          <w:rFonts w:ascii="Times New Roman" w:hAnsi="Times New Roman" w:cs="Times New Roman"/>
          <w:szCs w:val="24"/>
        </w:rPr>
        <w:t xml:space="preserve"> </w:t>
      </w:r>
      <w:r w:rsidR="000B70E0" w:rsidRPr="00950F28">
        <w:rPr>
          <w:rFonts w:ascii="Times New Roman" w:hAnsi="Times New Roman" w:cs="Times New Roman"/>
          <w:bCs/>
          <w:szCs w:val="24"/>
        </w:rPr>
        <w:t xml:space="preserve">Polat ve Celep, 2008) </w:t>
      </w:r>
      <w:r w:rsidR="00484F73" w:rsidRPr="00950F28">
        <w:rPr>
          <w:rFonts w:ascii="Times New Roman" w:hAnsi="Times New Roman" w:cs="Times New Roman"/>
          <w:bCs/>
          <w:szCs w:val="24"/>
        </w:rPr>
        <w:t xml:space="preserve">arasında, örgütsel adalet ile iş tatmini </w:t>
      </w:r>
      <w:r w:rsidR="000B70E0" w:rsidRPr="00950F28">
        <w:rPr>
          <w:rFonts w:ascii="Times New Roman" w:hAnsi="Times New Roman" w:cs="Times New Roman"/>
          <w:bCs/>
          <w:szCs w:val="24"/>
        </w:rPr>
        <w:t xml:space="preserve">(Magfuroh ve Herminingsih, 2021; Akkoç ve Düşükcan, 2021; Keklik ve Coşkun Us, 2013; Fatt vd., 2010) </w:t>
      </w:r>
      <w:r w:rsidR="00484F73" w:rsidRPr="00950F28">
        <w:rPr>
          <w:rFonts w:ascii="Times New Roman" w:hAnsi="Times New Roman" w:cs="Times New Roman"/>
          <w:bCs/>
          <w:szCs w:val="24"/>
        </w:rPr>
        <w:t>arasında ve örgütsel güven ile iş tatmini arasında an</w:t>
      </w:r>
      <w:r w:rsidR="00BB202A" w:rsidRPr="00950F28">
        <w:rPr>
          <w:rFonts w:ascii="Times New Roman" w:hAnsi="Times New Roman" w:cs="Times New Roman"/>
          <w:bCs/>
          <w:szCs w:val="24"/>
        </w:rPr>
        <w:t>lamlı i</w:t>
      </w:r>
      <w:r w:rsidR="00105646" w:rsidRPr="00950F28">
        <w:rPr>
          <w:rFonts w:ascii="Times New Roman" w:hAnsi="Times New Roman" w:cs="Times New Roman"/>
          <w:bCs/>
          <w:szCs w:val="24"/>
        </w:rPr>
        <w:t>lişkiler elde edilmiş olması yönüyle ilgili araştırma sonuçlarıyla uyum göstermektedir.</w:t>
      </w:r>
      <w:r w:rsidR="00BB202A" w:rsidRPr="00950F28">
        <w:rPr>
          <w:rFonts w:ascii="Times New Roman" w:hAnsi="Times New Roman" w:cs="Times New Roman"/>
          <w:bCs/>
          <w:szCs w:val="24"/>
        </w:rPr>
        <w:t xml:space="preserve"> </w:t>
      </w:r>
    </w:p>
    <w:p w:rsidR="00484F73" w:rsidRPr="00950F28" w:rsidRDefault="00484F73" w:rsidP="00484F73">
      <w:pPr>
        <w:spacing w:after="120" w:line="240" w:lineRule="auto"/>
        <w:jc w:val="both"/>
        <w:rPr>
          <w:rFonts w:ascii="Times New Roman" w:hAnsi="Times New Roman" w:cs="Times New Roman"/>
          <w:bCs/>
          <w:szCs w:val="24"/>
        </w:rPr>
      </w:pPr>
      <w:r w:rsidRPr="00950F28">
        <w:rPr>
          <w:rFonts w:ascii="Times New Roman" w:hAnsi="Times New Roman" w:cs="Times New Roman"/>
          <w:bCs/>
          <w:szCs w:val="24"/>
        </w:rPr>
        <w:t>Araştırma sonuçları</w:t>
      </w:r>
      <w:r w:rsidR="001322D9" w:rsidRPr="00950F28">
        <w:rPr>
          <w:rFonts w:ascii="Times New Roman" w:hAnsi="Times New Roman" w:cs="Times New Roman"/>
          <w:bCs/>
          <w:szCs w:val="24"/>
        </w:rPr>
        <w:t>,</w:t>
      </w:r>
      <w:r w:rsidRPr="00950F28">
        <w:rPr>
          <w:rFonts w:ascii="Times New Roman" w:hAnsi="Times New Roman" w:cs="Times New Roman"/>
          <w:bCs/>
          <w:szCs w:val="24"/>
        </w:rPr>
        <w:t xml:space="preserve"> çalışanların algıladıkları örgütsel adaletin varlığının iş tatmini ve örgütsel güveni arttırdığını göstermektedir</w:t>
      </w:r>
      <w:r w:rsidR="00105646" w:rsidRPr="00950F28">
        <w:rPr>
          <w:rFonts w:ascii="Times New Roman" w:hAnsi="Times New Roman" w:cs="Times New Roman"/>
          <w:bCs/>
          <w:szCs w:val="24"/>
        </w:rPr>
        <w:t xml:space="preserve"> ve literatürdeki ilgili çalışmaları destekler niteliktedir</w:t>
      </w:r>
      <w:r w:rsidR="000B70E0" w:rsidRPr="00950F28">
        <w:rPr>
          <w:rFonts w:ascii="Times New Roman" w:hAnsi="Times New Roman" w:cs="Times New Roman"/>
          <w:bCs/>
          <w:szCs w:val="24"/>
        </w:rPr>
        <w:t xml:space="preserve"> (Sökmen, 2020; Tekingündüz vd., 2014</w:t>
      </w:r>
      <w:r w:rsidR="00105646" w:rsidRPr="00950F28">
        <w:rPr>
          <w:rFonts w:ascii="Times New Roman" w:hAnsi="Times New Roman" w:cs="Times New Roman"/>
          <w:bCs/>
          <w:szCs w:val="24"/>
        </w:rPr>
        <w:t xml:space="preserve">; </w:t>
      </w:r>
      <w:r w:rsidR="000B70E0" w:rsidRPr="00950F28">
        <w:rPr>
          <w:rFonts w:ascii="Times New Roman" w:hAnsi="Times New Roman" w:cs="Times New Roman"/>
          <w:bCs/>
          <w:szCs w:val="24"/>
        </w:rPr>
        <w:t>İşcan ve Sayın, 2010).</w:t>
      </w:r>
      <w:r w:rsidR="001322D9" w:rsidRPr="00950F28">
        <w:rPr>
          <w:rFonts w:ascii="Times New Roman" w:hAnsi="Times New Roman" w:cs="Times New Roman"/>
          <w:bCs/>
          <w:szCs w:val="24"/>
        </w:rPr>
        <w:t xml:space="preserve"> Böylece araştırma amaçlarına yönelik kurulmuş dört hipotez de kabul edilmiştir.</w:t>
      </w:r>
    </w:p>
    <w:p w:rsidR="00BA7EE4" w:rsidRPr="00950F28" w:rsidRDefault="00BA7EE4" w:rsidP="00BA7EE4">
      <w:pPr>
        <w:spacing w:after="120" w:line="240" w:lineRule="auto"/>
        <w:jc w:val="both"/>
        <w:rPr>
          <w:rFonts w:ascii="Times New Roman" w:hAnsi="Times New Roman" w:cs="Times New Roman"/>
          <w:bCs/>
          <w:szCs w:val="24"/>
        </w:rPr>
      </w:pPr>
      <w:r w:rsidRPr="00950F28">
        <w:rPr>
          <w:rFonts w:ascii="Times New Roman" w:hAnsi="Times New Roman" w:cs="Times New Roman"/>
          <w:bCs/>
          <w:szCs w:val="24"/>
        </w:rPr>
        <w:t>Araştırma bulguları, örgütsel adalet uygulamalarının önemini göstermiştir. Ayrıca yöneticilerin, adil davranışlarının sonucu işgücünün etkin yönetimine nasıl katkıda bulunabileceğini anlamalarına yardımcı olacak bazı sonuçlar sunmaktadır.</w:t>
      </w:r>
    </w:p>
    <w:p w:rsidR="00BA7EE4" w:rsidRPr="00950F28" w:rsidRDefault="00BA7EE4" w:rsidP="00BA7EE4">
      <w:pPr>
        <w:spacing w:after="120" w:line="240" w:lineRule="auto"/>
        <w:jc w:val="both"/>
        <w:rPr>
          <w:rFonts w:ascii="Times New Roman" w:hAnsi="Times New Roman" w:cs="Times New Roman"/>
          <w:bCs/>
          <w:iCs/>
          <w:szCs w:val="24"/>
        </w:rPr>
      </w:pPr>
      <w:r w:rsidRPr="00950F28">
        <w:rPr>
          <w:rFonts w:ascii="Times New Roman" w:hAnsi="Times New Roman" w:cs="Times New Roman"/>
          <w:bCs/>
          <w:szCs w:val="24"/>
        </w:rPr>
        <w:t xml:space="preserve">Adalet dağıtımına yönelik karar ve uygulamalar şüphesiz çalışanların örgütlerine yönelik adalet ve güven algılarını etkilemektedir. Çalışan ve kuruluşun karşılıklı güven duygusu içinde </w:t>
      </w:r>
      <w:r w:rsidRPr="00950F28">
        <w:rPr>
          <w:rFonts w:ascii="Times New Roman" w:hAnsi="Times New Roman" w:cs="Times New Roman"/>
          <w:bCs/>
          <w:iCs/>
          <w:szCs w:val="24"/>
        </w:rPr>
        <w:t xml:space="preserve">olduğu bir örgütte iş tatmini yüksek çalışanların ve örgütsel başarının elde edilmesi mümkündür. </w:t>
      </w:r>
    </w:p>
    <w:p w:rsidR="00BA7EE4" w:rsidRPr="00950F28" w:rsidRDefault="00BA7EE4" w:rsidP="00BA7EE4">
      <w:pPr>
        <w:spacing w:after="120" w:line="240" w:lineRule="auto"/>
        <w:jc w:val="both"/>
        <w:rPr>
          <w:rFonts w:ascii="Times New Roman" w:hAnsi="Times New Roman" w:cs="Times New Roman"/>
          <w:bCs/>
          <w:szCs w:val="24"/>
        </w:rPr>
      </w:pPr>
      <w:r w:rsidRPr="00950F28">
        <w:rPr>
          <w:rFonts w:ascii="Times New Roman" w:hAnsi="Times New Roman" w:cs="Times New Roman"/>
          <w:bCs/>
          <w:szCs w:val="24"/>
        </w:rPr>
        <w:t>Çalışmanın tek bir sektör ve örneklemin farklı örgütlerden oluşması araştırmanın sonuçlarının genellenebilirliğini arttırması bakımından önemliyken, eğitim sektörü yelpazesinin geniş olması açısından daha spesifik sınırlandırmalarla elde edilen bulgular genişletilebilir.</w:t>
      </w:r>
      <w:r w:rsidRPr="00950F28">
        <w:rPr>
          <w:rFonts w:ascii="Times New Roman" w:hAnsi="Times New Roman" w:cs="Times New Roman"/>
          <w:sz w:val="18"/>
          <w:szCs w:val="20"/>
        </w:rPr>
        <w:t xml:space="preserve"> </w:t>
      </w:r>
      <w:r w:rsidRPr="00950F28">
        <w:rPr>
          <w:rFonts w:ascii="Times New Roman" w:hAnsi="Times New Roman" w:cs="Times New Roman"/>
          <w:bCs/>
          <w:szCs w:val="24"/>
        </w:rPr>
        <w:t xml:space="preserve">Pek çok araştırmada olduğu gibi değerlendirmelerin öznel oluşu da bir sınırlılık olarak karşımıza çıkmaktadır. </w:t>
      </w:r>
    </w:p>
    <w:p w:rsidR="009121A8" w:rsidRPr="00950F28" w:rsidRDefault="001322D9" w:rsidP="006128D5">
      <w:pPr>
        <w:spacing w:after="120" w:line="240" w:lineRule="auto"/>
        <w:jc w:val="both"/>
        <w:rPr>
          <w:rFonts w:ascii="Times New Roman" w:hAnsi="Times New Roman" w:cs="Times New Roman"/>
          <w:bCs/>
          <w:iCs/>
          <w:szCs w:val="24"/>
        </w:rPr>
      </w:pPr>
      <w:r w:rsidRPr="00950F28">
        <w:rPr>
          <w:rFonts w:ascii="Times New Roman" w:hAnsi="Times New Roman" w:cs="Times New Roman"/>
          <w:bCs/>
          <w:iCs/>
          <w:szCs w:val="24"/>
        </w:rPr>
        <w:t>Örgütsel destek algısının varlığı ancak çalışanların fikir, öneri ve görüşlerini kolaylıkla ve rahat bir biçimde ifade edebilecekleri bir örgüt ortamında mümkün olabilecektir. Hiç kuşkusuz bu ortam örgütsel adaletin hakim olduğu bir iş ortamı ile oluşturulabilir. Sürdürülebilir rekabet avantajı elde etmek isteyen işletmelere, örgütsel adalete yönelik stratejiler geliştirilmeleri önerilmektedir. Çalışanları elde tutmak ve çalışanlar arasında iş tatmin ve güven gibi olumlu tutumlarını etkilemeye yardımcı olacak ve dolayısıyla organizasyonda etkinlik ve yüksek verimlilik elde edilecektir.</w:t>
      </w:r>
      <w:r w:rsidR="009121A8" w:rsidRPr="00950F28">
        <w:rPr>
          <w:rFonts w:ascii="Times New Roman" w:hAnsi="Times New Roman" w:cs="Times New Roman"/>
          <w:bCs/>
          <w:iCs/>
          <w:szCs w:val="24"/>
        </w:rPr>
        <w:t xml:space="preserve"> </w:t>
      </w:r>
      <w:r w:rsidRPr="00950F28">
        <w:rPr>
          <w:rFonts w:ascii="Times New Roman" w:hAnsi="Times New Roman" w:cs="Times New Roman"/>
          <w:bCs/>
          <w:iCs/>
          <w:szCs w:val="24"/>
        </w:rPr>
        <w:t xml:space="preserve">Bu doğrultuda eğitim kurumları sahip ve yöneticilerine, çalışanların örgütsel adalet algı düzeylerinin yüksek tutulmasının bir ilke haline getirilmesi önerilmektedir. Böyle bir örgütsel ortam çalışanların iş tatmin düzeylerini arttırıp güven ortamının teminatı olacaktır. Bu nedenle, çalışanların adalet algılarını anlamak için proaktif bir yaklaşım benimseyen ve uygun çalışma ortamı sağlayan kuruluşların, işgören devir hızı maliyetleri de düşecektir.  </w:t>
      </w:r>
    </w:p>
    <w:p w:rsidR="007C1803" w:rsidRPr="00950F28" w:rsidRDefault="007C1803" w:rsidP="006128D5">
      <w:pPr>
        <w:spacing w:after="120" w:line="240" w:lineRule="auto"/>
        <w:jc w:val="both"/>
        <w:rPr>
          <w:rFonts w:ascii="Times New Roman" w:hAnsi="Times New Roman" w:cs="Times New Roman"/>
          <w:bCs/>
          <w:iCs/>
          <w:szCs w:val="24"/>
        </w:rPr>
      </w:pPr>
    </w:p>
    <w:p w:rsidR="009121A8" w:rsidRPr="00950F28" w:rsidRDefault="007C1803" w:rsidP="007C1803">
      <w:pPr>
        <w:spacing w:after="120" w:line="240" w:lineRule="auto"/>
        <w:jc w:val="center"/>
        <w:rPr>
          <w:rFonts w:ascii="Times New Roman" w:eastAsia="Calibri" w:hAnsi="Times New Roman" w:cs="Times New Roman"/>
          <w:b/>
          <w:sz w:val="24"/>
          <w:szCs w:val="24"/>
        </w:rPr>
      </w:pPr>
      <w:r w:rsidRPr="00950F28">
        <w:rPr>
          <w:rFonts w:ascii="Times New Roman" w:eastAsia="Calibri" w:hAnsi="Times New Roman" w:cs="Times New Roman"/>
          <w:b/>
          <w:sz w:val="24"/>
          <w:szCs w:val="24"/>
        </w:rPr>
        <w:t>KAYNAKÇA</w:t>
      </w:r>
    </w:p>
    <w:p w:rsidR="00334A6E" w:rsidRPr="00950F28" w:rsidRDefault="00334A6E" w:rsidP="009121A8">
      <w:pPr>
        <w:spacing w:after="120" w:line="240" w:lineRule="auto"/>
        <w:jc w:val="both"/>
        <w:rPr>
          <w:rFonts w:ascii="Times New Roman" w:eastAsia="Calibri" w:hAnsi="Times New Roman" w:cs="Times New Roman"/>
          <w:sz w:val="20"/>
          <w:szCs w:val="24"/>
          <w:lang w:val="en-US"/>
        </w:rPr>
      </w:pPr>
    </w:p>
    <w:p w:rsidR="00334A6E" w:rsidRPr="00950F28" w:rsidRDefault="00334A6E" w:rsidP="009121A8">
      <w:pPr>
        <w:spacing w:after="120" w:line="240" w:lineRule="auto"/>
        <w:jc w:val="both"/>
        <w:rPr>
          <w:rFonts w:ascii="Times New Roman" w:eastAsia="Calibri" w:hAnsi="Times New Roman" w:cs="Times New Roman"/>
          <w:sz w:val="20"/>
          <w:szCs w:val="24"/>
          <w:lang w:val="en-US"/>
        </w:rPr>
      </w:pPr>
      <w:r w:rsidRPr="00950F28">
        <w:rPr>
          <w:rFonts w:ascii="Times New Roman" w:eastAsia="Calibri" w:hAnsi="Times New Roman" w:cs="Times New Roman"/>
          <w:sz w:val="20"/>
          <w:szCs w:val="24"/>
          <w:lang w:val="en-US"/>
        </w:rPr>
        <w:t xml:space="preserve">Akkoç, S. B., &amp; Düşükcan, M. (2021). Örgütsel adaletin iş tatmini üzerine etkisi: Hakkâri il’i merkez ilçesi devlet okullarında çalışan öğretmenler üzerinde bir araştırma. </w:t>
      </w:r>
      <w:r w:rsidRPr="00950F28">
        <w:rPr>
          <w:rFonts w:ascii="Times New Roman" w:eastAsia="Calibri" w:hAnsi="Times New Roman" w:cs="Times New Roman"/>
          <w:i/>
          <w:sz w:val="20"/>
          <w:szCs w:val="24"/>
          <w:lang w:val="en-US"/>
        </w:rPr>
        <w:t xml:space="preserve">Eğitim Ve </w:t>
      </w:r>
      <w:r w:rsidR="006072A1" w:rsidRPr="00950F28">
        <w:rPr>
          <w:rFonts w:ascii="Times New Roman" w:eastAsia="Calibri" w:hAnsi="Times New Roman" w:cs="Times New Roman"/>
          <w:i/>
          <w:sz w:val="20"/>
          <w:szCs w:val="24"/>
          <w:lang w:val="en-US"/>
        </w:rPr>
        <w:t>İnsani Bilimler Dergisi: Teori v</w:t>
      </w:r>
      <w:r w:rsidRPr="00950F28">
        <w:rPr>
          <w:rFonts w:ascii="Times New Roman" w:eastAsia="Calibri" w:hAnsi="Times New Roman" w:cs="Times New Roman"/>
          <w:i/>
          <w:sz w:val="20"/>
          <w:szCs w:val="24"/>
          <w:lang w:val="en-US"/>
        </w:rPr>
        <w:t>e Uygulama</w:t>
      </w:r>
      <w:r w:rsidRPr="00950F28">
        <w:rPr>
          <w:rFonts w:ascii="Times New Roman" w:eastAsia="Calibri" w:hAnsi="Times New Roman" w:cs="Times New Roman"/>
          <w:sz w:val="20"/>
          <w:szCs w:val="24"/>
          <w:lang w:val="en-US"/>
        </w:rPr>
        <w:t>, 12(23), 103-124.</w:t>
      </w:r>
    </w:p>
    <w:p w:rsidR="009121A8" w:rsidRPr="00950F28" w:rsidRDefault="009121A8" w:rsidP="009121A8">
      <w:pPr>
        <w:spacing w:after="120" w:line="240" w:lineRule="auto"/>
        <w:jc w:val="both"/>
        <w:rPr>
          <w:rFonts w:ascii="Times New Roman" w:eastAsia="Calibri" w:hAnsi="Times New Roman" w:cs="Times New Roman"/>
          <w:sz w:val="20"/>
          <w:szCs w:val="24"/>
        </w:rPr>
      </w:pPr>
      <w:r w:rsidRPr="00950F28">
        <w:rPr>
          <w:rFonts w:ascii="Times New Roman" w:eastAsia="Calibri" w:hAnsi="Times New Roman" w:cs="Times New Roman"/>
          <w:sz w:val="20"/>
          <w:szCs w:val="24"/>
          <w:lang w:val="en-US"/>
        </w:rPr>
        <w:t>Bağcı, Z. (2013). Çalışanların örgütsel adalet algılarının örgütsel bağlılıkları üzerindeki etkisi: tekstil sektöründe bir inceleme. </w:t>
      </w:r>
      <w:r w:rsidRPr="00950F28">
        <w:rPr>
          <w:rFonts w:ascii="Times New Roman" w:eastAsia="Calibri" w:hAnsi="Times New Roman" w:cs="Times New Roman"/>
          <w:i/>
          <w:iCs/>
          <w:sz w:val="20"/>
          <w:szCs w:val="24"/>
          <w:lang w:val="en-US"/>
        </w:rPr>
        <w:t>Uluslararası Yönetim İktisat ve İşletme Dergisi</w:t>
      </w:r>
      <w:r w:rsidRPr="00950F28">
        <w:rPr>
          <w:rFonts w:ascii="Times New Roman" w:eastAsia="Calibri" w:hAnsi="Times New Roman" w:cs="Times New Roman"/>
          <w:sz w:val="20"/>
          <w:szCs w:val="24"/>
          <w:lang w:val="en-US"/>
        </w:rPr>
        <w:t>, </w:t>
      </w:r>
      <w:r w:rsidRPr="00950F28">
        <w:rPr>
          <w:rFonts w:ascii="Times New Roman" w:eastAsia="Calibri" w:hAnsi="Times New Roman" w:cs="Times New Roman"/>
          <w:iCs/>
          <w:sz w:val="20"/>
          <w:szCs w:val="24"/>
          <w:lang w:val="en-US"/>
        </w:rPr>
        <w:t>9</w:t>
      </w:r>
      <w:r w:rsidRPr="00950F28">
        <w:rPr>
          <w:rFonts w:ascii="Times New Roman" w:eastAsia="Calibri" w:hAnsi="Times New Roman" w:cs="Times New Roman"/>
          <w:sz w:val="20"/>
          <w:szCs w:val="24"/>
          <w:lang w:val="en-US"/>
        </w:rPr>
        <w:t>(19), 163-184.</w:t>
      </w:r>
    </w:p>
    <w:p w:rsidR="009121A8" w:rsidRPr="00950F28" w:rsidRDefault="009121A8" w:rsidP="009121A8">
      <w:pPr>
        <w:spacing w:after="120" w:line="240" w:lineRule="auto"/>
        <w:jc w:val="both"/>
        <w:rPr>
          <w:rFonts w:ascii="Times New Roman" w:eastAsia="Calibri" w:hAnsi="Times New Roman" w:cs="Times New Roman"/>
          <w:sz w:val="20"/>
          <w:szCs w:val="24"/>
          <w:lang w:val="en-US"/>
        </w:rPr>
      </w:pPr>
      <w:r w:rsidRPr="00950F28">
        <w:rPr>
          <w:rFonts w:ascii="Times New Roman" w:eastAsia="Calibri" w:hAnsi="Times New Roman" w:cs="Times New Roman"/>
          <w:sz w:val="20"/>
          <w:szCs w:val="24"/>
          <w:lang w:val="en-US"/>
        </w:rPr>
        <w:t>Baron, R. M., &amp; Kenny, D. A. (1986). The moderator-mediator variable distinction in social psychological research: Conceptual, strategic, and statistical considerations. </w:t>
      </w:r>
      <w:r w:rsidRPr="00950F28">
        <w:rPr>
          <w:rFonts w:ascii="Times New Roman" w:eastAsia="Calibri" w:hAnsi="Times New Roman" w:cs="Times New Roman"/>
          <w:i/>
          <w:sz w:val="20"/>
          <w:szCs w:val="24"/>
          <w:lang w:val="en-US"/>
        </w:rPr>
        <w:t>Journal of Personality and Social Psychology</w:t>
      </w:r>
      <w:r w:rsidRPr="00950F28">
        <w:rPr>
          <w:rFonts w:ascii="Times New Roman" w:eastAsia="Calibri" w:hAnsi="Times New Roman" w:cs="Times New Roman"/>
          <w:sz w:val="20"/>
          <w:szCs w:val="24"/>
          <w:lang w:val="en-US"/>
        </w:rPr>
        <w:t>, 51, 1173-1182.</w:t>
      </w:r>
    </w:p>
    <w:p w:rsidR="009121A8" w:rsidRPr="00950F28" w:rsidRDefault="009121A8" w:rsidP="009121A8">
      <w:pPr>
        <w:spacing w:after="120" w:line="240" w:lineRule="auto"/>
        <w:jc w:val="both"/>
        <w:rPr>
          <w:rFonts w:ascii="Times New Roman" w:eastAsia="Calibri" w:hAnsi="Times New Roman" w:cs="Times New Roman"/>
          <w:sz w:val="20"/>
          <w:szCs w:val="24"/>
        </w:rPr>
      </w:pPr>
      <w:r w:rsidRPr="00950F28">
        <w:rPr>
          <w:rFonts w:ascii="Times New Roman" w:eastAsia="Calibri" w:hAnsi="Times New Roman" w:cs="Times New Roman"/>
          <w:sz w:val="20"/>
          <w:szCs w:val="24"/>
        </w:rPr>
        <w:t>Baş, G. (2010). İlköğretim okulu öğretmenlerinin örgütsel adalet ve örgütsel güven düzeyleri arasındaki ilişki. </w:t>
      </w:r>
      <w:r w:rsidRPr="00950F28">
        <w:rPr>
          <w:rFonts w:ascii="Times New Roman" w:eastAsia="Calibri" w:hAnsi="Times New Roman" w:cs="Times New Roman"/>
          <w:i/>
          <w:iCs/>
          <w:sz w:val="20"/>
          <w:szCs w:val="24"/>
        </w:rPr>
        <w:t>Eğitim ve İnsani Bilimler Dergisi: Teori ve Uygulama</w:t>
      </w:r>
      <w:r w:rsidRPr="00950F28">
        <w:rPr>
          <w:rFonts w:ascii="Times New Roman" w:eastAsia="Calibri" w:hAnsi="Times New Roman" w:cs="Times New Roman"/>
          <w:sz w:val="20"/>
          <w:szCs w:val="24"/>
        </w:rPr>
        <w:t>, (2), 17-36.</w:t>
      </w:r>
    </w:p>
    <w:p w:rsidR="009121A8" w:rsidRPr="00950F28" w:rsidRDefault="009121A8" w:rsidP="009121A8">
      <w:pPr>
        <w:spacing w:after="120" w:line="240" w:lineRule="auto"/>
        <w:jc w:val="both"/>
        <w:rPr>
          <w:rFonts w:ascii="Times New Roman" w:eastAsia="Calibri" w:hAnsi="Times New Roman" w:cs="Times New Roman"/>
          <w:sz w:val="20"/>
          <w:szCs w:val="24"/>
        </w:rPr>
      </w:pPr>
      <w:r w:rsidRPr="00950F28">
        <w:rPr>
          <w:rFonts w:ascii="Times New Roman" w:eastAsia="Calibri" w:hAnsi="Times New Roman" w:cs="Times New Roman"/>
          <w:sz w:val="20"/>
          <w:szCs w:val="24"/>
        </w:rPr>
        <w:t>Berry, L. L. (1981). Internal marketing: The key to external marketing success. </w:t>
      </w:r>
      <w:r w:rsidRPr="00950F28">
        <w:rPr>
          <w:rFonts w:ascii="Times New Roman" w:eastAsia="Calibri" w:hAnsi="Times New Roman" w:cs="Times New Roman"/>
          <w:i/>
          <w:iCs/>
          <w:sz w:val="20"/>
          <w:szCs w:val="24"/>
        </w:rPr>
        <w:t>Journal of Retail Banking</w:t>
      </w:r>
      <w:r w:rsidRPr="00950F28">
        <w:rPr>
          <w:rFonts w:ascii="Times New Roman" w:eastAsia="Calibri" w:hAnsi="Times New Roman" w:cs="Times New Roman"/>
          <w:sz w:val="20"/>
          <w:szCs w:val="24"/>
        </w:rPr>
        <w:t>, </w:t>
      </w:r>
      <w:r w:rsidRPr="00950F28">
        <w:rPr>
          <w:rFonts w:ascii="Times New Roman" w:eastAsia="Calibri" w:hAnsi="Times New Roman" w:cs="Times New Roman"/>
          <w:i/>
          <w:iCs/>
          <w:sz w:val="20"/>
          <w:szCs w:val="24"/>
        </w:rPr>
        <w:t>3</w:t>
      </w:r>
      <w:r w:rsidRPr="00950F28">
        <w:rPr>
          <w:rFonts w:ascii="Times New Roman" w:eastAsia="Calibri" w:hAnsi="Times New Roman" w:cs="Times New Roman"/>
          <w:sz w:val="20"/>
          <w:szCs w:val="24"/>
        </w:rPr>
        <w:t>(1), 25-28.</w:t>
      </w:r>
    </w:p>
    <w:p w:rsidR="009121A8" w:rsidRPr="00950F28" w:rsidRDefault="009121A8" w:rsidP="009121A8">
      <w:pPr>
        <w:spacing w:after="120" w:line="240" w:lineRule="auto"/>
        <w:jc w:val="both"/>
        <w:rPr>
          <w:rFonts w:ascii="Times New Roman" w:eastAsia="Calibri" w:hAnsi="Times New Roman" w:cs="Times New Roman"/>
          <w:iCs/>
          <w:sz w:val="20"/>
          <w:szCs w:val="24"/>
          <w:lang w:val="en-US"/>
        </w:rPr>
      </w:pPr>
      <w:r w:rsidRPr="00950F28">
        <w:rPr>
          <w:rFonts w:ascii="Times New Roman" w:eastAsia="Calibri" w:hAnsi="Times New Roman" w:cs="Times New Roman"/>
          <w:iCs/>
          <w:sz w:val="20"/>
          <w:szCs w:val="24"/>
          <w:lang w:val="en-US"/>
        </w:rPr>
        <w:t xml:space="preserve">Blau, P. M. (1964). </w:t>
      </w:r>
      <w:r w:rsidRPr="00950F28">
        <w:rPr>
          <w:rFonts w:ascii="Times New Roman" w:eastAsia="Calibri" w:hAnsi="Times New Roman" w:cs="Times New Roman"/>
          <w:bCs/>
          <w:i/>
          <w:iCs/>
          <w:sz w:val="20"/>
          <w:szCs w:val="24"/>
          <w:lang w:val="en-US"/>
        </w:rPr>
        <w:t>Exchange and Power in Social Life</w:t>
      </w:r>
      <w:r w:rsidRPr="00950F28">
        <w:rPr>
          <w:rFonts w:ascii="Times New Roman" w:eastAsia="Calibri" w:hAnsi="Times New Roman" w:cs="Times New Roman"/>
          <w:iCs/>
          <w:sz w:val="20"/>
          <w:szCs w:val="24"/>
          <w:lang w:val="en-US"/>
        </w:rPr>
        <w:t>, First Edition, New York, NY: John Wiley&amp;Sons.</w:t>
      </w:r>
    </w:p>
    <w:p w:rsidR="009121A8" w:rsidRPr="00950F28" w:rsidRDefault="009121A8" w:rsidP="009121A8">
      <w:pPr>
        <w:spacing w:after="120" w:line="240" w:lineRule="auto"/>
        <w:jc w:val="both"/>
        <w:rPr>
          <w:rFonts w:ascii="Times New Roman" w:eastAsia="Calibri" w:hAnsi="Times New Roman" w:cs="Times New Roman"/>
          <w:iCs/>
          <w:sz w:val="20"/>
          <w:szCs w:val="24"/>
          <w:lang w:val="en-US"/>
        </w:rPr>
      </w:pPr>
      <w:r w:rsidRPr="00950F28">
        <w:rPr>
          <w:rFonts w:ascii="Times New Roman" w:eastAsia="Calibri" w:hAnsi="Times New Roman" w:cs="Times New Roman"/>
          <w:iCs/>
          <w:sz w:val="20"/>
          <w:szCs w:val="24"/>
          <w:lang w:val="en-US"/>
        </w:rPr>
        <w:t>Colquitt, J. A. (2001). On the dimensional</w:t>
      </w:r>
      <w:r w:rsidR="006072A1" w:rsidRPr="00950F28">
        <w:rPr>
          <w:rFonts w:ascii="Times New Roman" w:eastAsia="Calibri" w:hAnsi="Times New Roman" w:cs="Times New Roman"/>
          <w:iCs/>
          <w:sz w:val="20"/>
          <w:szCs w:val="24"/>
          <w:lang w:val="en-US"/>
        </w:rPr>
        <w:t>ity of organizational justice: A</w:t>
      </w:r>
      <w:r w:rsidRPr="00950F28">
        <w:rPr>
          <w:rFonts w:ascii="Times New Roman" w:eastAsia="Calibri" w:hAnsi="Times New Roman" w:cs="Times New Roman"/>
          <w:iCs/>
          <w:sz w:val="20"/>
          <w:szCs w:val="24"/>
          <w:lang w:val="en-US"/>
        </w:rPr>
        <w:t xml:space="preserve"> construct validation of a measure. </w:t>
      </w:r>
      <w:r w:rsidRPr="00950F28">
        <w:rPr>
          <w:rFonts w:ascii="Times New Roman" w:eastAsia="Calibri" w:hAnsi="Times New Roman" w:cs="Times New Roman"/>
          <w:i/>
          <w:iCs/>
          <w:sz w:val="20"/>
          <w:szCs w:val="24"/>
          <w:lang w:val="en-US"/>
        </w:rPr>
        <w:t>Journal of Applied Psychology</w:t>
      </w:r>
      <w:r w:rsidRPr="00950F28">
        <w:rPr>
          <w:rFonts w:ascii="Times New Roman" w:eastAsia="Calibri" w:hAnsi="Times New Roman" w:cs="Times New Roman"/>
          <w:iCs/>
          <w:sz w:val="20"/>
          <w:szCs w:val="24"/>
          <w:lang w:val="en-US"/>
        </w:rPr>
        <w:t>, 86 (3), 386</w:t>
      </w:r>
      <w:r w:rsidRPr="00950F28">
        <w:rPr>
          <w:rFonts w:ascii="Cambria Math" w:eastAsia="Calibri" w:hAnsi="Cambria Math" w:cs="Cambria Math"/>
          <w:iCs/>
          <w:sz w:val="20"/>
          <w:szCs w:val="24"/>
          <w:lang w:val="en-US"/>
        </w:rPr>
        <w:t>‐</w:t>
      </w:r>
      <w:r w:rsidRPr="00950F28">
        <w:rPr>
          <w:rFonts w:ascii="Times New Roman" w:eastAsia="Calibri" w:hAnsi="Times New Roman" w:cs="Times New Roman"/>
          <w:iCs/>
          <w:sz w:val="20"/>
          <w:szCs w:val="24"/>
          <w:lang w:val="en-US"/>
        </w:rPr>
        <w:t>400.</w:t>
      </w:r>
    </w:p>
    <w:p w:rsidR="009121A8" w:rsidRPr="00950F28" w:rsidRDefault="009121A8" w:rsidP="009121A8">
      <w:pPr>
        <w:spacing w:after="120" w:line="240" w:lineRule="auto"/>
        <w:jc w:val="both"/>
        <w:rPr>
          <w:rFonts w:ascii="Times New Roman" w:eastAsia="Calibri" w:hAnsi="Times New Roman" w:cs="Times New Roman"/>
          <w:sz w:val="20"/>
          <w:szCs w:val="24"/>
        </w:rPr>
      </w:pPr>
      <w:r w:rsidRPr="00950F28">
        <w:rPr>
          <w:rFonts w:ascii="Times New Roman" w:eastAsia="Calibri" w:hAnsi="Times New Roman" w:cs="Times New Roman"/>
          <w:sz w:val="20"/>
          <w:szCs w:val="24"/>
        </w:rPr>
        <w:t>Cummings, L.L.</w:t>
      </w:r>
      <w:r w:rsidR="006072A1" w:rsidRPr="00950F28">
        <w:rPr>
          <w:rFonts w:ascii="Times New Roman" w:eastAsia="Calibri" w:hAnsi="Times New Roman" w:cs="Times New Roman"/>
          <w:sz w:val="20"/>
          <w:szCs w:val="24"/>
        </w:rPr>
        <w:t xml:space="preserve">, &amp; Bromiley, P. (1996). </w:t>
      </w:r>
      <w:r w:rsidRPr="00950F28">
        <w:rPr>
          <w:rFonts w:ascii="Times New Roman" w:eastAsia="Calibri" w:hAnsi="Times New Roman" w:cs="Times New Roman"/>
          <w:i/>
          <w:sz w:val="20"/>
          <w:szCs w:val="24"/>
        </w:rPr>
        <w:t>The organiz</w:t>
      </w:r>
      <w:r w:rsidR="006072A1" w:rsidRPr="00950F28">
        <w:rPr>
          <w:rFonts w:ascii="Times New Roman" w:eastAsia="Calibri" w:hAnsi="Times New Roman" w:cs="Times New Roman"/>
          <w:i/>
          <w:sz w:val="20"/>
          <w:szCs w:val="24"/>
        </w:rPr>
        <w:t>ational trust inventory (OTI): Development and validation</w:t>
      </w:r>
      <w:r w:rsidRPr="00950F28">
        <w:rPr>
          <w:rFonts w:ascii="Times New Roman" w:eastAsia="Calibri" w:hAnsi="Times New Roman" w:cs="Times New Roman"/>
          <w:sz w:val="20"/>
          <w:szCs w:val="24"/>
        </w:rPr>
        <w:t>, in Kramer, R.M. and Tyler, T.R. (Eds), Trust in Organizations: Frontiers of Theory and Research, Sage, Thousand Oaks, CA, pp. 302-330.</w:t>
      </w:r>
    </w:p>
    <w:p w:rsidR="009121A8" w:rsidRPr="00950F28" w:rsidRDefault="009121A8" w:rsidP="009121A8">
      <w:pPr>
        <w:spacing w:after="120" w:line="240" w:lineRule="auto"/>
        <w:jc w:val="both"/>
        <w:rPr>
          <w:rFonts w:ascii="Times New Roman" w:eastAsia="Calibri" w:hAnsi="Times New Roman" w:cs="Times New Roman"/>
          <w:sz w:val="20"/>
          <w:szCs w:val="24"/>
        </w:rPr>
      </w:pPr>
      <w:r w:rsidRPr="00950F28">
        <w:rPr>
          <w:rFonts w:ascii="Times New Roman" w:eastAsia="Calibri" w:hAnsi="Times New Roman" w:cs="Times New Roman"/>
          <w:sz w:val="20"/>
          <w:szCs w:val="24"/>
        </w:rPr>
        <w:t>Cropanzano, R., Slaughter, J. E.</w:t>
      </w:r>
      <w:r w:rsidR="006072A1" w:rsidRPr="00950F28">
        <w:rPr>
          <w:rFonts w:ascii="Times New Roman" w:eastAsia="Calibri" w:hAnsi="Times New Roman" w:cs="Times New Roman"/>
          <w:sz w:val="20"/>
          <w:szCs w:val="24"/>
        </w:rPr>
        <w:t>, &amp;</w:t>
      </w:r>
      <w:r w:rsidRPr="00950F28">
        <w:rPr>
          <w:rFonts w:ascii="Times New Roman" w:eastAsia="Calibri" w:hAnsi="Times New Roman" w:cs="Times New Roman"/>
          <w:sz w:val="20"/>
          <w:szCs w:val="24"/>
        </w:rPr>
        <w:t xml:space="preserve"> Bachiochi, P. D. (2005). Organizational justice and black applicants' reactions to affirmative action. </w:t>
      </w:r>
      <w:r w:rsidRPr="00950F28">
        <w:rPr>
          <w:rFonts w:ascii="Times New Roman" w:eastAsia="Calibri" w:hAnsi="Times New Roman" w:cs="Times New Roman"/>
          <w:i/>
          <w:sz w:val="20"/>
          <w:szCs w:val="24"/>
        </w:rPr>
        <w:t>Journal of Applied Psychology</w:t>
      </w:r>
      <w:r w:rsidRPr="00950F28">
        <w:rPr>
          <w:rFonts w:ascii="Times New Roman" w:eastAsia="Calibri" w:hAnsi="Times New Roman" w:cs="Times New Roman"/>
          <w:sz w:val="20"/>
          <w:szCs w:val="24"/>
        </w:rPr>
        <w:t>, 90 (6), 1168- 1184.</w:t>
      </w:r>
    </w:p>
    <w:p w:rsidR="009121A8" w:rsidRPr="00950F28" w:rsidRDefault="009121A8" w:rsidP="009121A8">
      <w:pPr>
        <w:spacing w:after="120" w:line="240" w:lineRule="auto"/>
        <w:jc w:val="both"/>
        <w:rPr>
          <w:rFonts w:ascii="Times New Roman" w:eastAsia="Calibri" w:hAnsi="Times New Roman" w:cs="Times New Roman"/>
          <w:sz w:val="20"/>
          <w:szCs w:val="24"/>
        </w:rPr>
      </w:pPr>
      <w:r w:rsidRPr="00950F28">
        <w:rPr>
          <w:rFonts w:ascii="Times New Roman" w:eastAsia="Calibri" w:hAnsi="Times New Roman" w:cs="Times New Roman"/>
          <w:sz w:val="20"/>
          <w:szCs w:val="24"/>
        </w:rPr>
        <w:t>Fatt, C. K., Khin, E. W. S., &amp; Heng, T. N. (2010). The impact of organizational justice on employee’s job satisfaction: The Malaysian companies perspectives. </w:t>
      </w:r>
      <w:r w:rsidRPr="00950F28">
        <w:rPr>
          <w:rFonts w:ascii="Times New Roman" w:eastAsia="Calibri" w:hAnsi="Times New Roman" w:cs="Times New Roman"/>
          <w:i/>
          <w:iCs/>
          <w:sz w:val="20"/>
          <w:szCs w:val="24"/>
        </w:rPr>
        <w:t>American Journal of Economics and Business Administration</w:t>
      </w:r>
      <w:r w:rsidRPr="00950F28">
        <w:rPr>
          <w:rFonts w:ascii="Times New Roman" w:eastAsia="Calibri" w:hAnsi="Times New Roman" w:cs="Times New Roman"/>
          <w:sz w:val="20"/>
          <w:szCs w:val="24"/>
        </w:rPr>
        <w:t>, </w:t>
      </w:r>
      <w:r w:rsidRPr="00950F28">
        <w:rPr>
          <w:rFonts w:ascii="Times New Roman" w:eastAsia="Calibri" w:hAnsi="Times New Roman" w:cs="Times New Roman"/>
          <w:i/>
          <w:iCs/>
          <w:sz w:val="20"/>
          <w:szCs w:val="24"/>
        </w:rPr>
        <w:t>2</w:t>
      </w:r>
      <w:r w:rsidRPr="00950F28">
        <w:rPr>
          <w:rFonts w:ascii="Times New Roman" w:eastAsia="Calibri" w:hAnsi="Times New Roman" w:cs="Times New Roman"/>
          <w:sz w:val="20"/>
          <w:szCs w:val="24"/>
        </w:rPr>
        <w:t>(1), 56-63.</w:t>
      </w:r>
    </w:p>
    <w:p w:rsidR="009121A8" w:rsidRPr="00950F28" w:rsidRDefault="009121A8" w:rsidP="009121A8">
      <w:pPr>
        <w:spacing w:after="120" w:line="240" w:lineRule="auto"/>
        <w:jc w:val="both"/>
        <w:rPr>
          <w:rFonts w:ascii="Times New Roman" w:eastAsia="Calibri" w:hAnsi="Times New Roman" w:cs="Times New Roman"/>
          <w:sz w:val="20"/>
          <w:szCs w:val="24"/>
        </w:rPr>
      </w:pPr>
      <w:r w:rsidRPr="00950F28">
        <w:rPr>
          <w:rFonts w:ascii="Times New Roman" w:eastAsia="Calibri" w:hAnsi="Times New Roman" w:cs="Times New Roman"/>
          <w:sz w:val="20"/>
          <w:szCs w:val="24"/>
        </w:rPr>
        <w:t>İşcan, Ö. F., &amp; Sayın, U. (2010). Örgütsel adalet, iş</w:t>
      </w:r>
      <w:r w:rsidR="006072A1" w:rsidRPr="00950F28">
        <w:rPr>
          <w:rFonts w:ascii="Times New Roman" w:eastAsia="Calibri" w:hAnsi="Times New Roman" w:cs="Times New Roman"/>
          <w:sz w:val="20"/>
          <w:szCs w:val="24"/>
        </w:rPr>
        <w:t xml:space="preserve"> tatmini ve örgütsel güven arası</w:t>
      </w:r>
      <w:r w:rsidRPr="00950F28">
        <w:rPr>
          <w:rFonts w:ascii="Times New Roman" w:eastAsia="Calibri" w:hAnsi="Times New Roman" w:cs="Times New Roman"/>
          <w:sz w:val="20"/>
          <w:szCs w:val="24"/>
        </w:rPr>
        <w:t>ndaki ilişki. </w:t>
      </w:r>
      <w:r w:rsidRPr="00950F28">
        <w:rPr>
          <w:rFonts w:ascii="Times New Roman" w:eastAsia="Calibri" w:hAnsi="Times New Roman" w:cs="Times New Roman"/>
          <w:i/>
          <w:iCs/>
          <w:sz w:val="20"/>
          <w:szCs w:val="24"/>
        </w:rPr>
        <w:t>Atatürk Üniversitesi İktisadi ve İdari Bilimler Dergisi</w:t>
      </w:r>
      <w:r w:rsidRPr="00950F28">
        <w:rPr>
          <w:rFonts w:ascii="Times New Roman" w:eastAsia="Calibri" w:hAnsi="Times New Roman" w:cs="Times New Roman"/>
          <w:sz w:val="20"/>
          <w:szCs w:val="24"/>
        </w:rPr>
        <w:t>, </w:t>
      </w:r>
      <w:r w:rsidRPr="00950F28">
        <w:rPr>
          <w:rFonts w:ascii="Times New Roman" w:eastAsia="Calibri" w:hAnsi="Times New Roman" w:cs="Times New Roman"/>
          <w:i/>
          <w:iCs/>
          <w:sz w:val="20"/>
          <w:szCs w:val="24"/>
        </w:rPr>
        <w:t>24</w:t>
      </w:r>
      <w:r w:rsidRPr="00950F28">
        <w:rPr>
          <w:rFonts w:ascii="Times New Roman" w:eastAsia="Calibri" w:hAnsi="Times New Roman" w:cs="Times New Roman"/>
          <w:sz w:val="20"/>
          <w:szCs w:val="24"/>
        </w:rPr>
        <w:t>(4), 195-216.</w:t>
      </w:r>
    </w:p>
    <w:p w:rsidR="009121A8" w:rsidRPr="00950F28" w:rsidRDefault="009121A8" w:rsidP="009121A8">
      <w:pPr>
        <w:spacing w:after="120" w:line="240" w:lineRule="auto"/>
        <w:jc w:val="both"/>
        <w:rPr>
          <w:rFonts w:ascii="Times New Roman" w:eastAsia="Calibri" w:hAnsi="Times New Roman" w:cs="Times New Roman"/>
          <w:sz w:val="20"/>
          <w:szCs w:val="24"/>
        </w:rPr>
      </w:pPr>
      <w:r w:rsidRPr="00950F28">
        <w:rPr>
          <w:rFonts w:ascii="Times New Roman" w:eastAsia="Calibri" w:hAnsi="Times New Roman" w:cs="Times New Roman"/>
          <w:sz w:val="20"/>
          <w:szCs w:val="24"/>
        </w:rPr>
        <w:t>Keklik, B., &amp; Coşkun Us, N. (2013). Örgütsel adalet algılamalarının iş tatminine etkisi: Hastane çalışanları üzerinde bir araştırma. </w:t>
      </w:r>
      <w:r w:rsidRPr="00950F28">
        <w:rPr>
          <w:rFonts w:ascii="Times New Roman" w:eastAsia="Calibri" w:hAnsi="Times New Roman" w:cs="Times New Roman"/>
          <w:i/>
          <w:iCs/>
          <w:sz w:val="20"/>
          <w:szCs w:val="24"/>
        </w:rPr>
        <w:t>Süleyman Demirel Üniversitesi İktisadi ve İdari Bilimler Fakültesi Dergisi</w:t>
      </w:r>
      <w:r w:rsidRPr="00950F28">
        <w:rPr>
          <w:rFonts w:ascii="Times New Roman" w:eastAsia="Calibri" w:hAnsi="Times New Roman" w:cs="Times New Roman"/>
          <w:sz w:val="20"/>
          <w:szCs w:val="24"/>
        </w:rPr>
        <w:t>, </w:t>
      </w:r>
      <w:r w:rsidRPr="00950F28">
        <w:rPr>
          <w:rFonts w:ascii="Times New Roman" w:eastAsia="Calibri" w:hAnsi="Times New Roman" w:cs="Times New Roman"/>
          <w:i/>
          <w:iCs/>
          <w:sz w:val="20"/>
          <w:szCs w:val="24"/>
        </w:rPr>
        <w:t>18</w:t>
      </w:r>
      <w:r w:rsidRPr="00950F28">
        <w:rPr>
          <w:rFonts w:ascii="Times New Roman" w:eastAsia="Calibri" w:hAnsi="Times New Roman" w:cs="Times New Roman"/>
          <w:sz w:val="20"/>
          <w:szCs w:val="24"/>
        </w:rPr>
        <w:t>(2), 143-161.</w:t>
      </w:r>
    </w:p>
    <w:p w:rsidR="009121A8" w:rsidRPr="00950F28" w:rsidRDefault="009121A8" w:rsidP="009121A8">
      <w:pPr>
        <w:spacing w:after="120" w:line="240" w:lineRule="auto"/>
        <w:jc w:val="both"/>
        <w:rPr>
          <w:rFonts w:ascii="Times New Roman" w:eastAsia="Calibri" w:hAnsi="Times New Roman" w:cs="Times New Roman"/>
          <w:sz w:val="20"/>
          <w:szCs w:val="24"/>
        </w:rPr>
      </w:pPr>
      <w:r w:rsidRPr="00950F28">
        <w:rPr>
          <w:rFonts w:ascii="Times New Roman" w:eastAsia="Calibri" w:hAnsi="Times New Roman" w:cs="Times New Roman"/>
          <w:sz w:val="20"/>
          <w:szCs w:val="24"/>
        </w:rPr>
        <w:t>Magfuroh, K., &amp; Herminingsih, A. (2021). The role of organızatıonal commıtment and organızatıonal justıce in influencing turnover intention through job satısfaction as its mediates varıable. </w:t>
      </w:r>
      <w:r w:rsidRPr="00950F28">
        <w:rPr>
          <w:rFonts w:ascii="Times New Roman" w:eastAsia="Calibri" w:hAnsi="Times New Roman" w:cs="Times New Roman"/>
          <w:i/>
          <w:iCs/>
          <w:sz w:val="20"/>
          <w:szCs w:val="24"/>
        </w:rPr>
        <w:t>Dinasti International Journal of Education Management And Social Science</w:t>
      </w:r>
      <w:r w:rsidRPr="00950F28">
        <w:rPr>
          <w:rFonts w:ascii="Times New Roman" w:eastAsia="Calibri" w:hAnsi="Times New Roman" w:cs="Times New Roman"/>
          <w:sz w:val="20"/>
          <w:szCs w:val="24"/>
        </w:rPr>
        <w:t>, </w:t>
      </w:r>
      <w:r w:rsidRPr="00950F28">
        <w:rPr>
          <w:rFonts w:ascii="Times New Roman" w:eastAsia="Calibri" w:hAnsi="Times New Roman" w:cs="Times New Roman"/>
          <w:i/>
          <w:iCs/>
          <w:sz w:val="20"/>
          <w:szCs w:val="24"/>
        </w:rPr>
        <w:t>2</w:t>
      </w:r>
      <w:r w:rsidRPr="00950F28">
        <w:rPr>
          <w:rFonts w:ascii="Times New Roman" w:eastAsia="Calibri" w:hAnsi="Times New Roman" w:cs="Times New Roman"/>
          <w:sz w:val="20"/>
          <w:szCs w:val="24"/>
        </w:rPr>
        <w:t>(4), 596-605.</w:t>
      </w:r>
    </w:p>
    <w:p w:rsidR="009121A8" w:rsidRPr="00950F28" w:rsidRDefault="009121A8" w:rsidP="009121A8">
      <w:pPr>
        <w:spacing w:after="120" w:line="240" w:lineRule="auto"/>
        <w:jc w:val="both"/>
        <w:rPr>
          <w:rFonts w:ascii="Times New Roman" w:eastAsia="Calibri" w:hAnsi="Times New Roman" w:cs="Times New Roman"/>
          <w:sz w:val="20"/>
          <w:szCs w:val="24"/>
        </w:rPr>
      </w:pPr>
      <w:r w:rsidRPr="00950F28">
        <w:rPr>
          <w:rFonts w:ascii="Times New Roman" w:eastAsia="Calibri" w:hAnsi="Times New Roman" w:cs="Times New Roman"/>
          <w:sz w:val="20"/>
          <w:szCs w:val="24"/>
        </w:rPr>
        <w:t>Mayer, R. C., Davis, J. H., &amp; Schoorman, F. D. (1995). An integrative model of organizational trust. </w:t>
      </w:r>
      <w:r w:rsidR="006072A1" w:rsidRPr="00950F28">
        <w:rPr>
          <w:rFonts w:ascii="Times New Roman" w:eastAsia="Calibri" w:hAnsi="Times New Roman" w:cs="Times New Roman"/>
          <w:i/>
          <w:iCs/>
          <w:sz w:val="20"/>
          <w:szCs w:val="24"/>
        </w:rPr>
        <w:t>Academy of Management R</w:t>
      </w:r>
      <w:r w:rsidRPr="00950F28">
        <w:rPr>
          <w:rFonts w:ascii="Times New Roman" w:eastAsia="Calibri" w:hAnsi="Times New Roman" w:cs="Times New Roman"/>
          <w:i/>
          <w:iCs/>
          <w:sz w:val="20"/>
          <w:szCs w:val="24"/>
        </w:rPr>
        <w:t>eview</w:t>
      </w:r>
      <w:r w:rsidRPr="00950F28">
        <w:rPr>
          <w:rFonts w:ascii="Times New Roman" w:eastAsia="Calibri" w:hAnsi="Times New Roman" w:cs="Times New Roman"/>
          <w:sz w:val="20"/>
          <w:szCs w:val="24"/>
        </w:rPr>
        <w:t>, </w:t>
      </w:r>
      <w:r w:rsidRPr="00950F28">
        <w:rPr>
          <w:rFonts w:ascii="Times New Roman" w:eastAsia="Calibri" w:hAnsi="Times New Roman" w:cs="Times New Roman"/>
          <w:i/>
          <w:iCs/>
          <w:sz w:val="20"/>
          <w:szCs w:val="24"/>
        </w:rPr>
        <w:t>20</w:t>
      </w:r>
      <w:r w:rsidRPr="00950F28">
        <w:rPr>
          <w:rFonts w:ascii="Times New Roman" w:eastAsia="Calibri" w:hAnsi="Times New Roman" w:cs="Times New Roman"/>
          <w:sz w:val="20"/>
          <w:szCs w:val="24"/>
        </w:rPr>
        <w:t xml:space="preserve">(3), 709-734.                                                                                                                                                                                                                                                                                                                                                                                                                                                                                                                      </w:t>
      </w:r>
    </w:p>
    <w:p w:rsidR="009121A8" w:rsidRPr="00950F28" w:rsidRDefault="009121A8" w:rsidP="009121A8">
      <w:pPr>
        <w:spacing w:after="120" w:line="240" w:lineRule="auto"/>
        <w:jc w:val="both"/>
        <w:rPr>
          <w:rFonts w:ascii="Times New Roman" w:eastAsia="Calibri" w:hAnsi="Times New Roman" w:cs="Times New Roman"/>
          <w:sz w:val="20"/>
          <w:szCs w:val="24"/>
        </w:rPr>
      </w:pPr>
      <w:r w:rsidRPr="00950F28">
        <w:rPr>
          <w:rFonts w:ascii="Times New Roman" w:eastAsia="Calibri" w:hAnsi="Times New Roman" w:cs="Times New Roman"/>
          <w:sz w:val="20"/>
          <w:szCs w:val="24"/>
        </w:rPr>
        <w:t>Polat, S., &amp; Celep, C. (2008). Ortaöğretim öğretmenlerinin örgütsel adalet, örgütsel güven, örgütsel vatandaşlık davranışlarına ilişkin algıları. </w:t>
      </w:r>
      <w:r w:rsidRPr="00950F28">
        <w:rPr>
          <w:rFonts w:ascii="Times New Roman" w:eastAsia="Calibri" w:hAnsi="Times New Roman" w:cs="Times New Roman"/>
          <w:i/>
          <w:iCs/>
          <w:sz w:val="20"/>
          <w:szCs w:val="24"/>
        </w:rPr>
        <w:t>Kuram ve Uygulamada Eğitim Yönetimi</w:t>
      </w:r>
      <w:r w:rsidRPr="00950F28">
        <w:rPr>
          <w:rFonts w:ascii="Times New Roman" w:eastAsia="Calibri" w:hAnsi="Times New Roman" w:cs="Times New Roman"/>
          <w:sz w:val="20"/>
          <w:szCs w:val="24"/>
        </w:rPr>
        <w:t>, </w:t>
      </w:r>
      <w:r w:rsidRPr="00950F28">
        <w:rPr>
          <w:rFonts w:ascii="Times New Roman" w:eastAsia="Calibri" w:hAnsi="Times New Roman" w:cs="Times New Roman"/>
          <w:i/>
          <w:iCs/>
          <w:sz w:val="20"/>
          <w:szCs w:val="24"/>
        </w:rPr>
        <w:t>54</w:t>
      </w:r>
      <w:r w:rsidRPr="00950F28">
        <w:rPr>
          <w:rFonts w:ascii="Times New Roman" w:eastAsia="Calibri" w:hAnsi="Times New Roman" w:cs="Times New Roman"/>
          <w:sz w:val="20"/>
          <w:szCs w:val="24"/>
        </w:rPr>
        <w:t>(54), 307-331.</w:t>
      </w:r>
    </w:p>
    <w:p w:rsidR="009121A8" w:rsidRPr="00950F28" w:rsidRDefault="009121A8" w:rsidP="009121A8">
      <w:pPr>
        <w:spacing w:after="120" w:line="240" w:lineRule="auto"/>
        <w:jc w:val="both"/>
        <w:rPr>
          <w:rFonts w:ascii="Times New Roman" w:eastAsia="Calibri" w:hAnsi="Times New Roman" w:cs="Times New Roman"/>
          <w:sz w:val="20"/>
          <w:szCs w:val="24"/>
        </w:rPr>
      </w:pPr>
      <w:r w:rsidRPr="00950F28">
        <w:rPr>
          <w:rFonts w:ascii="Times New Roman" w:eastAsia="Calibri" w:hAnsi="Times New Roman" w:cs="Times New Roman"/>
          <w:sz w:val="20"/>
          <w:szCs w:val="24"/>
        </w:rPr>
        <w:t>Smith, P. L., &amp; Hoy, F. (1992). Job satisfaction and commitment of older workers in small businesses. </w:t>
      </w:r>
      <w:r w:rsidRPr="00950F28">
        <w:rPr>
          <w:rFonts w:ascii="Times New Roman" w:eastAsia="Calibri" w:hAnsi="Times New Roman" w:cs="Times New Roman"/>
          <w:i/>
          <w:iCs/>
          <w:sz w:val="20"/>
          <w:szCs w:val="24"/>
        </w:rPr>
        <w:t>Journal of Small Business Management</w:t>
      </w:r>
      <w:r w:rsidRPr="00950F28">
        <w:rPr>
          <w:rFonts w:ascii="Times New Roman" w:eastAsia="Calibri" w:hAnsi="Times New Roman" w:cs="Times New Roman"/>
          <w:sz w:val="20"/>
          <w:szCs w:val="24"/>
        </w:rPr>
        <w:t>, </w:t>
      </w:r>
      <w:r w:rsidRPr="00950F28">
        <w:rPr>
          <w:rFonts w:ascii="Times New Roman" w:eastAsia="Calibri" w:hAnsi="Times New Roman" w:cs="Times New Roman"/>
          <w:i/>
          <w:iCs/>
          <w:sz w:val="20"/>
          <w:szCs w:val="24"/>
        </w:rPr>
        <w:t>30</w:t>
      </w:r>
      <w:r w:rsidRPr="00950F28">
        <w:rPr>
          <w:rFonts w:ascii="Times New Roman" w:eastAsia="Calibri" w:hAnsi="Times New Roman" w:cs="Times New Roman"/>
          <w:sz w:val="20"/>
          <w:szCs w:val="24"/>
        </w:rPr>
        <w:t>(4), 106.</w:t>
      </w:r>
    </w:p>
    <w:p w:rsidR="009121A8" w:rsidRPr="00950F28" w:rsidRDefault="009121A8" w:rsidP="009121A8">
      <w:pPr>
        <w:spacing w:after="120" w:line="240" w:lineRule="auto"/>
        <w:jc w:val="both"/>
        <w:rPr>
          <w:rFonts w:ascii="Times New Roman" w:eastAsia="Calibri" w:hAnsi="Times New Roman" w:cs="Times New Roman"/>
          <w:sz w:val="20"/>
          <w:szCs w:val="24"/>
        </w:rPr>
      </w:pPr>
      <w:r w:rsidRPr="00950F28">
        <w:rPr>
          <w:rFonts w:ascii="Times New Roman" w:eastAsia="Calibri" w:hAnsi="Times New Roman" w:cs="Times New Roman"/>
          <w:sz w:val="20"/>
          <w:szCs w:val="24"/>
        </w:rPr>
        <w:t xml:space="preserve">Sökmen, A. (2020). </w:t>
      </w:r>
      <w:r w:rsidR="006072A1" w:rsidRPr="00950F28">
        <w:rPr>
          <w:rFonts w:ascii="Times New Roman" w:eastAsia="Calibri" w:hAnsi="Times New Roman" w:cs="Times New Roman"/>
          <w:sz w:val="20"/>
          <w:szCs w:val="24"/>
        </w:rPr>
        <w:t>Örgütsel adaletin iş tatmini ve işten ayrılma niyetine etkisinde örgütsel güvenin aracı rolü: Kamu sektöründe bir araştırma</w:t>
      </w:r>
      <w:r w:rsidRPr="00950F28">
        <w:rPr>
          <w:rFonts w:ascii="Times New Roman" w:eastAsia="Calibri" w:hAnsi="Times New Roman" w:cs="Times New Roman"/>
          <w:sz w:val="20"/>
          <w:szCs w:val="24"/>
        </w:rPr>
        <w:t>. </w:t>
      </w:r>
      <w:r w:rsidRPr="00950F28">
        <w:rPr>
          <w:rFonts w:ascii="Times New Roman" w:eastAsia="Calibri" w:hAnsi="Times New Roman" w:cs="Times New Roman"/>
          <w:i/>
          <w:iCs/>
          <w:sz w:val="20"/>
          <w:szCs w:val="24"/>
        </w:rPr>
        <w:t>Third Sector Social Economic Review</w:t>
      </w:r>
      <w:r w:rsidRPr="00950F28">
        <w:rPr>
          <w:rFonts w:ascii="Times New Roman" w:eastAsia="Calibri" w:hAnsi="Times New Roman" w:cs="Times New Roman"/>
          <w:sz w:val="20"/>
          <w:szCs w:val="24"/>
        </w:rPr>
        <w:t>, </w:t>
      </w:r>
      <w:r w:rsidRPr="00950F28">
        <w:rPr>
          <w:rFonts w:ascii="Times New Roman" w:eastAsia="Calibri" w:hAnsi="Times New Roman" w:cs="Times New Roman"/>
          <w:i/>
          <w:iCs/>
          <w:sz w:val="20"/>
          <w:szCs w:val="24"/>
        </w:rPr>
        <w:t>55</w:t>
      </w:r>
      <w:r w:rsidRPr="00950F28">
        <w:rPr>
          <w:rFonts w:ascii="Times New Roman" w:eastAsia="Calibri" w:hAnsi="Times New Roman" w:cs="Times New Roman"/>
          <w:sz w:val="20"/>
          <w:szCs w:val="24"/>
        </w:rPr>
        <w:t>(4), 2651-2663.</w:t>
      </w:r>
    </w:p>
    <w:p w:rsidR="009121A8" w:rsidRPr="00950F28" w:rsidRDefault="009121A8" w:rsidP="009121A8">
      <w:pPr>
        <w:spacing w:after="120" w:line="240" w:lineRule="auto"/>
        <w:jc w:val="both"/>
        <w:rPr>
          <w:rFonts w:ascii="Times New Roman" w:eastAsia="Calibri" w:hAnsi="Times New Roman" w:cs="Times New Roman"/>
          <w:sz w:val="20"/>
          <w:szCs w:val="24"/>
        </w:rPr>
      </w:pPr>
      <w:r w:rsidRPr="00950F28">
        <w:rPr>
          <w:rFonts w:ascii="Times New Roman" w:eastAsia="Calibri" w:hAnsi="Times New Roman" w:cs="Times New Roman"/>
          <w:sz w:val="20"/>
          <w:szCs w:val="24"/>
        </w:rPr>
        <w:t xml:space="preserve">Şimşek, O. F. (2007). </w:t>
      </w:r>
      <w:r w:rsidRPr="00950F28">
        <w:rPr>
          <w:rFonts w:ascii="Times New Roman" w:eastAsia="Calibri" w:hAnsi="Times New Roman" w:cs="Times New Roman"/>
          <w:i/>
          <w:sz w:val="20"/>
          <w:szCs w:val="24"/>
        </w:rPr>
        <w:t>Yapısal Eşitlik Modellemesine Giriş</w:t>
      </w:r>
      <w:r w:rsidRPr="00950F28">
        <w:rPr>
          <w:rFonts w:ascii="Times New Roman" w:eastAsia="Calibri" w:hAnsi="Times New Roman" w:cs="Times New Roman"/>
          <w:sz w:val="20"/>
          <w:szCs w:val="24"/>
        </w:rPr>
        <w:t>. Ekinoks,  Ankara.</w:t>
      </w:r>
    </w:p>
    <w:p w:rsidR="009121A8" w:rsidRPr="00950F28" w:rsidRDefault="009121A8" w:rsidP="009121A8">
      <w:pPr>
        <w:spacing w:after="120" w:line="240" w:lineRule="auto"/>
        <w:jc w:val="both"/>
        <w:rPr>
          <w:rFonts w:ascii="Times New Roman" w:eastAsia="Calibri" w:hAnsi="Times New Roman" w:cs="Times New Roman"/>
          <w:sz w:val="20"/>
          <w:szCs w:val="24"/>
        </w:rPr>
      </w:pPr>
      <w:r w:rsidRPr="00950F28">
        <w:rPr>
          <w:rFonts w:ascii="Times New Roman" w:eastAsia="Calibri" w:hAnsi="Times New Roman" w:cs="Times New Roman"/>
          <w:sz w:val="20"/>
          <w:szCs w:val="24"/>
        </w:rPr>
        <w:t>Tekingündüz, S., Aydın, M., &amp; Polat, H. (2014). Kamu sektöründe örgütsel adalet, örgütsel güven ve iş tatmini arasındaki ilişkilerin incelenmesi: Bir devlet hastanesi örneği. </w:t>
      </w:r>
      <w:r w:rsidRPr="00950F28">
        <w:rPr>
          <w:rFonts w:ascii="Times New Roman" w:eastAsia="Calibri" w:hAnsi="Times New Roman" w:cs="Times New Roman"/>
          <w:i/>
          <w:iCs/>
          <w:sz w:val="20"/>
          <w:szCs w:val="24"/>
        </w:rPr>
        <w:t>Sayıştay Dergisi</w:t>
      </w:r>
      <w:r w:rsidRPr="00950F28">
        <w:rPr>
          <w:rFonts w:ascii="Times New Roman" w:eastAsia="Calibri" w:hAnsi="Times New Roman" w:cs="Times New Roman"/>
          <w:sz w:val="20"/>
          <w:szCs w:val="24"/>
        </w:rPr>
        <w:t>, (94), 53-72.</w:t>
      </w:r>
    </w:p>
    <w:p w:rsidR="009121A8" w:rsidRPr="00950F28" w:rsidRDefault="009121A8" w:rsidP="009121A8">
      <w:pPr>
        <w:spacing w:after="120" w:line="240" w:lineRule="auto"/>
        <w:jc w:val="both"/>
        <w:rPr>
          <w:rFonts w:ascii="Times New Roman" w:eastAsia="Calibri" w:hAnsi="Times New Roman" w:cs="Times New Roman"/>
          <w:sz w:val="20"/>
          <w:szCs w:val="24"/>
        </w:rPr>
      </w:pPr>
      <w:r w:rsidRPr="00950F28">
        <w:rPr>
          <w:rFonts w:ascii="Times New Roman" w:eastAsia="Calibri" w:hAnsi="Times New Roman" w:cs="Times New Roman"/>
          <w:sz w:val="20"/>
          <w:szCs w:val="24"/>
        </w:rPr>
        <w:t xml:space="preserve">Tüzün, İ. K. (2006). Örgütsel güven, örgütsel kimlik ve örgütsel özdeşleşme ilişkisi; uygulamalı bir çalışma. </w:t>
      </w:r>
      <w:r w:rsidRPr="00950F28">
        <w:rPr>
          <w:rFonts w:ascii="Times New Roman" w:eastAsia="Calibri" w:hAnsi="Times New Roman" w:cs="Times New Roman"/>
          <w:i/>
          <w:iCs/>
          <w:sz w:val="20"/>
          <w:szCs w:val="24"/>
        </w:rPr>
        <w:t>Doktora Tezi, Ankara: Gazi Üniversitesi Sosyal Bilimler Enstitüsü</w:t>
      </w:r>
      <w:r w:rsidRPr="00950F28">
        <w:rPr>
          <w:rFonts w:ascii="Times New Roman" w:eastAsia="Calibri" w:hAnsi="Times New Roman" w:cs="Times New Roman"/>
          <w:sz w:val="20"/>
          <w:szCs w:val="24"/>
        </w:rPr>
        <w:t>.</w:t>
      </w:r>
    </w:p>
    <w:p w:rsidR="00481F99" w:rsidRPr="00950F28" w:rsidRDefault="009121A8" w:rsidP="00DA6979">
      <w:pPr>
        <w:spacing w:after="120" w:line="240" w:lineRule="auto"/>
        <w:jc w:val="both"/>
        <w:rPr>
          <w:rFonts w:ascii="Times New Roman" w:hAnsi="Times New Roman" w:cs="Times New Roman"/>
          <w:szCs w:val="24"/>
        </w:rPr>
      </w:pPr>
      <w:r w:rsidRPr="00950F28">
        <w:rPr>
          <w:rFonts w:ascii="Times New Roman" w:eastAsia="Calibri" w:hAnsi="Times New Roman" w:cs="Times New Roman"/>
          <w:sz w:val="20"/>
          <w:szCs w:val="24"/>
        </w:rPr>
        <w:t>Weiss, D. J., Dawis, R.V., England, G.W.,&amp;</w:t>
      </w:r>
      <w:r w:rsidR="006072A1" w:rsidRPr="00950F28">
        <w:rPr>
          <w:rFonts w:ascii="Times New Roman" w:eastAsia="Calibri" w:hAnsi="Times New Roman" w:cs="Times New Roman"/>
          <w:sz w:val="20"/>
          <w:szCs w:val="24"/>
        </w:rPr>
        <w:t xml:space="preserve"> </w:t>
      </w:r>
      <w:r w:rsidRPr="00950F28">
        <w:rPr>
          <w:rFonts w:ascii="Times New Roman" w:eastAsia="Calibri" w:hAnsi="Times New Roman" w:cs="Times New Roman"/>
          <w:sz w:val="20"/>
          <w:szCs w:val="24"/>
        </w:rPr>
        <w:t xml:space="preserve">Lofquist, L. H. (1967). </w:t>
      </w:r>
      <w:r w:rsidRPr="00950F28">
        <w:rPr>
          <w:rFonts w:ascii="Times New Roman" w:eastAsia="Calibri" w:hAnsi="Times New Roman" w:cs="Times New Roman"/>
          <w:i/>
          <w:iCs/>
          <w:sz w:val="20"/>
          <w:szCs w:val="24"/>
        </w:rPr>
        <w:t>Manual for the Minnesota Satisfaction Questionnaire</w:t>
      </w:r>
      <w:r w:rsidRPr="00950F28">
        <w:rPr>
          <w:rFonts w:ascii="Times New Roman" w:eastAsia="Calibri" w:hAnsi="Times New Roman" w:cs="Times New Roman"/>
          <w:sz w:val="20"/>
          <w:szCs w:val="24"/>
        </w:rPr>
        <w:t>. Minneapolis: University of Minnesota, Industrial</w:t>
      </w:r>
      <w:r w:rsidRPr="00950F28">
        <w:rPr>
          <w:rFonts w:ascii="Times New Roman" w:eastAsia="Calibri" w:hAnsi="Times New Roman" w:cs="Times New Roman"/>
          <w:i/>
          <w:iCs/>
          <w:sz w:val="20"/>
          <w:szCs w:val="24"/>
        </w:rPr>
        <w:t xml:space="preserve"> </w:t>
      </w:r>
      <w:r w:rsidRPr="00950F28">
        <w:rPr>
          <w:rFonts w:ascii="Times New Roman" w:eastAsia="Calibri" w:hAnsi="Times New Roman" w:cs="Times New Roman"/>
          <w:sz w:val="20"/>
          <w:szCs w:val="24"/>
        </w:rPr>
        <w:t>Relation Center.</w:t>
      </w:r>
      <w:r w:rsidR="00334A6E" w:rsidRPr="00950F28">
        <w:rPr>
          <w:rFonts w:ascii="Times New Roman" w:hAnsi="Times New Roman" w:cs="Times New Roman"/>
          <w:szCs w:val="24"/>
        </w:rPr>
        <w:fldChar w:fldCharType="begin"/>
      </w:r>
      <w:r w:rsidR="00334A6E" w:rsidRPr="00950F28">
        <w:rPr>
          <w:rFonts w:ascii="Times New Roman" w:hAnsi="Times New Roman" w:cs="Times New Roman"/>
          <w:szCs w:val="24"/>
        </w:rPr>
        <w:instrText xml:space="preserve"> ADDIN EN.REFLIST </w:instrText>
      </w:r>
      <w:r w:rsidR="00334A6E" w:rsidRPr="00950F28">
        <w:rPr>
          <w:rFonts w:ascii="Times New Roman" w:hAnsi="Times New Roman" w:cs="Times New Roman"/>
          <w:szCs w:val="24"/>
        </w:rPr>
        <w:fldChar w:fldCharType="end"/>
      </w:r>
    </w:p>
    <w:sectPr w:rsidR="00481F99" w:rsidRPr="00950F28" w:rsidSect="004873D0">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3764" w:rsidRDefault="009B3764" w:rsidP="00045545">
      <w:pPr>
        <w:spacing w:after="0" w:line="240" w:lineRule="auto"/>
      </w:pPr>
      <w:r>
        <w:separator/>
      </w:r>
    </w:p>
  </w:endnote>
  <w:endnote w:type="continuationSeparator" w:id="0">
    <w:p w:rsidR="009B3764" w:rsidRDefault="009B3764" w:rsidP="00045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2FF" w:usb1="420024FF"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3764" w:rsidRDefault="009B3764" w:rsidP="00045545">
      <w:pPr>
        <w:spacing w:after="0" w:line="240" w:lineRule="auto"/>
      </w:pPr>
      <w:r>
        <w:separator/>
      </w:r>
    </w:p>
  </w:footnote>
  <w:footnote w:type="continuationSeparator" w:id="0">
    <w:p w:rsidR="009B3764" w:rsidRDefault="009B3764" w:rsidP="00045545">
      <w:pPr>
        <w:spacing w:after="0" w:line="240" w:lineRule="auto"/>
      </w:pPr>
      <w:r>
        <w:continuationSeparator/>
      </w:r>
    </w:p>
  </w:footnote>
  <w:footnote w:id="1">
    <w:p w:rsidR="00045545" w:rsidRPr="00045545" w:rsidRDefault="00045545" w:rsidP="00045545">
      <w:pPr>
        <w:pStyle w:val="DipnotMetni"/>
        <w:jc w:val="both"/>
        <w:rPr>
          <w:rFonts w:ascii="Times New Roman" w:hAnsi="Times New Roman" w:cs="Times New Roman"/>
          <w:sz w:val="18"/>
        </w:rPr>
      </w:pPr>
      <w:r>
        <w:rPr>
          <w:rStyle w:val="DipnotBavurusu"/>
        </w:rPr>
        <w:footnoteRef/>
      </w:r>
      <w:r>
        <w:t xml:space="preserve"> </w:t>
      </w:r>
      <w:r w:rsidRPr="00045545">
        <w:rPr>
          <w:rFonts w:ascii="Times New Roman" w:hAnsi="Times New Roman" w:cs="Times New Roman"/>
          <w:sz w:val="18"/>
        </w:rPr>
        <w:t xml:space="preserve">Öğr. Gör. Dr., Hacettepe Üniversitesi Sosyal Bilimler Meslek Yüksekokulu, </w:t>
      </w:r>
      <w:hyperlink r:id="rId1" w:history="1">
        <w:r w:rsidRPr="00045545">
          <w:rPr>
            <w:rStyle w:val="Kpr"/>
            <w:rFonts w:ascii="Times New Roman" w:hAnsi="Times New Roman" w:cs="Times New Roman"/>
            <w:color w:val="auto"/>
            <w:sz w:val="18"/>
            <w:u w:val="none"/>
          </w:rPr>
          <w:t>demet.cakiroglu@hacettepe.edu.tr</w:t>
        </w:r>
      </w:hyperlink>
      <w:r w:rsidRPr="00045545">
        <w:rPr>
          <w:rFonts w:ascii="Times New Roman" w:hAnsi="Times New Roman" w:cs="Times New Roman"/>
          <w:sz w:val="18"/>
        </w:rPr>
        <w:t xml:space="preserve">, </w:t>
      </w:r>
      <w:r w:rsidRPr="00045545">
        <w:rPr>
          <w:rFonts w:ascii="Times New Roman" w:hAnsi="Times New Roman" w:cs="Times New Roman"/>
          <w:bCs/>
          <w:sz w:val="18"/>
        </w:rPr>
        <w:t>https://orcid.org/0000-0003-3959-7062</w:t>
      </w:r>
    </w:p>
    <w:p w:rsidR="00045545" w:rsidRPr="00045545" w:rsidRDefault="00045545">
      <w:pPr>
        <w:pStyle w:val="DipnotMetni"/>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439A1"/>
    <w:multiLevelType w:val="hybridMultilevel"/>
    <w:tmpl w:val="F67C8E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3D91A0B"/>
    <w:multiLevelType w:val="multilevel"/>
    <w:tmpl w:val="ACB4EA3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43600228"/>
    <w:multiLevelType w:val="multilevel"/>
    <w:tmpl w:val="98A223F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E52723F"/>
    <w:multiLevelType w:val="multilevel"/>
    <w:tmpl w:val="4B2A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561CCF"/>
    <w:multiLevelType w:val="hybridMultilevel"/>
    <w:tmpl w:val="357663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87F5878"/>
    <w:multiLevelType w:val="hybridMultilevel"/>
    <w:tmpl w:val="8F762EA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0855B8E"/>
    <w:multiLevelType w:val="hybridMultilevel"/>
    <w:tmpl w:val="E96A4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tt20rpr90azz6edxzk5vvrlzd0evfffepdz&quot;&gt;My EndNote Library&lt;record-ids&gt;&lt;item&gt;192&lt;/item&gt;&lt;/record-ids&gt;&lt;/item&gt;&lt;/Libraries&gt;"/>
  </w:docVars>
  <w:rsids>
    <w:rsidRoot w:val="004873D0"/>
    <w:rsid w:val="00002803"/>
    <w:rsid w:val="00003E60"/>
    <w:rsid w:val="000055CA"/>
    <w:rsid w:val="0000735F"/>
    <w:rsid w:val="000074CF"/>
    <w:rsid w:val="00011964"/>
    <w:rsid w:val="00013759"/>
    <w:rsid w:val="000153F5"/>
    <w:rsid w:val="0002327B"/>
    <w:rsid w:val="000265D9"/>
    <w:rsid w:val="00031DD9"/>
    <w:rsid w:val="00036177"/>
    <w:rsid w:val="000364F1"/>
    <w:rsid w:val="0004070F"/>
    <w:rsid w:val="00045545"/>
    <w:rsid w:val="00053D2B"/>
    <w:rsid w:val="00054CE9"/>
    <w:rsid w:val="000616F0"/>
    <w:rsid w:val="000641E4"/>
    <w:rsid w:val="00066A7C"/>
    <w:rsid w:val="00073CEE"/>
    <w:rsid w:val="0008111A"/>
    <w:rsid w:val="00086862"/>
    <w:rsid w:val="00090915"/>
    <w:rsid w:val="00091408"/>
    <w:rsid w:val="0009199D"/>
    <w:rsid w:val="00095DD0"/>
    <w:rsid w:val="000A2D1F"/>
    <w:rsid w:val="000B1554"/>
    <w:rsid w:val="000B4A50"/>
    <w:rsid w:val="000B70E0"/>
    <w:rsid w:val="000C2DA1"/>
    <w:rsid w:val="000C535B"/>
    <w:rsid w:val="000D3557"/>
    <w:rsid w:val="000D63FC"/>
    <w:rsid w:val="000E18A0"/>
    <w:rsid w:val="000F3FD8"/>
    <w:rsid w:val="001032F4"/>
    <w:rsid w:val="00104966"/>
    <w:rsid w:val="00105646"/>
    <w:rsid w:val="0010781D"/>
    <w:rsid w:val="001151DF"/>
    <w:rsid w:val="0011650B"/>
    <w:rsid w:val="00117C88"/>
    <w:rsid w:val="00124445"/>
    <w:rsid w:val="00125B5B"/>
    <w:rsid w:val="001322D9"/>
    <w:rsid w:val="00137B6F"/>
    <w:rsid w:val="001460D1"/>
    <w:rsid w:val="00147B30"/>
    <w:rsid w:val="00154F5E"/>
    <w:rsid w:val="00157AC0"/>
    <w:rsid w:val="00170AF7"/>
    <w:rsid w:val="001722AB"/>
    <w:rsid w:val="001725AA"/>
    <w:rsid w:val="001738B0"/>
    <w:rsid w:val="00181D88"/>
    <w:rsid w:val="001908B4"/>
    <w:rsid w:val="001939D0"/>
    <w:rsid w:val="001978E5"/>
    <w:rsid w:val="001A0DC0"/>
    <w:rsid w:val="001A1187"/>
    <w:rsid w:val="001C1DFA"/>
    <w:rsid w:val="001C1E86"/>
    <w:rsid w:val="001C6FF2"/>
    <w:rsid w:val="001D0619"/>
    <w:rsid w:val="001D3CF6"/>
    <w:rsid w:val="001E02DB"/>
    <w:rsid w:val="001E4DF0"/>
    <w:rsid w:val="001F580D"/>
    <w:rsid w:val="001F78E2"/>
    <w:rsid w:val="002011E6"/>
    <w:rsid w:val="00205340"/>
    <w:rsid w:val="00207C74"/>
    <w:rsid w:val="00210462"/>
    <w:rsid w:val="0021664F"/>
    <w:rsid w:val="00222FCD"/>
    <w:rsid w:val="00233677"/>
    <w:rsid w:val="002345F1"/>
    <w:rsid w:val="002472B0"/>
    <w:rsid w:val="00251F74"/>
    <w:rsid w:val="00254F0F"/>
    <w:rsid w:val="0025740A"/>
    <w:rsid w:val="00263EC1"/>
    <w:rsid w:val="00271813"/>
    <w:rsid w:val="002763DC"/>
    <w:rsid w:val="00280904"/>
    <w:rsid w:val="00280E6F"/>
    <w:rsid w:val="00281459"/>
    <w:rsid w:val="00283D01"/>
    <w:rsid w:val="002932E3"/>
    <w:rsid w:val="00295B58"/>
    <w:rsid w:val="002A7B7E"/>
    <w:rsid w:val="002B276E"/>
    <w:rsid w:val="002B4560"/>
    <w:rsid w:val="002C3960"/>
    <w:rsid w:val="002C573A"/>
    <w:rsid w:val="002E3209"/>
    <w:rsid w:val="002E42B2"/>
    <w:rsid w:val="002E610C"/>
    <w:rsid w:val="002E7C2D"/>
    <w:rsid w:val="002F00FC"/>
    <w:rsid w:val="002F278B"/>
    <w:rsid w:val="002F5D39"/>
    <w:rsid w:val="002F6040"/>
    <w:rsid w:val="0030312D"/>
    <w:rsid w:val="00303422"/>
    <w:rsid w:val="003075F8"/>
    <w:rsid w:val="0031182A"/>
    <w:rsid w:val="003166AE"/>
    <w:rsid w:val="00317CEE"/>
    <w:rsid w:val="00330026"/>
    <w:rsid w:val="003301DA"/>
    <w:rsid w:val="00332C42"/>
    <w:rsid w:val="00334A6E"/>
    <w:rsid w:val="0034550E"/>
    <w:rsid w:val="00355677"/>
    <w:rsid w:val="003566E9"/>
    <w:rsid w:val="00363F46"/>
    <w:rsid w:val="0037164E"/>
    <w:rsid w:val="00376532"/>
    <w:rsid w:val="00382FC7"/>
    <w:rsid w:val="0038588E"/>
    <w:rsid w:val="00385D1B"/>
    <w:rsid w:val="003909C9"/>
    <w:rsid w:val="00395108"/>
    <w:rsid w:val="003979F4"/>
    <w:rsid w:val="003A1B73"/>
    <w:rsid w:val="003B0D1B"/>
    <w:rsid w:val="003B36C6"/>
    <w:rsid w:val="003B4232"/>
    <w:rsid w:val="003B769F"/>
    <w:rsid w:val="003C124E"/>
    <w:rsid w:val="003C3816"/>
    <w:rsid w:val="003C3C17"/>
    <w:rsid w:val="003C6D36"/>
    <w:rsid w:val="003D3890"/>
    <w:rsid w:val="003E4140"/>
    <w:rsid w:val="003E63DB"/>
    <w:rsid w:val="003F0AB0"/>
    <w:rsid w:val="004035D1"/>
    <w:rsid w:val="00404D34"/>
    <w:rsid w:val="00422977"/>
    <w:rsid w:val="00423380"/>
    <w:rsid w:val="00430A3E"/>
    <w:rsid w:val="004325B3"/>
    <w:rsid w:val="00432BB5"/>
    <w:rsid w:val="00435100"/>
    <w:rsid w:val="00450B93"/>
    <w:rsid w:val="004626BC"/>
    <w:rsid w:val="00462954"/>
    <w:rsid w:val="0046574E"/>
    <w:rsid w:val="00465D33"/>
    <w:rsid w:val="0048006D"/>
    <w:rsid w:val="0048140A"/>
    <w:rsid w:val="00481F99"/>
    <w:rsid w:val="00482055"/>
    <w:rsid w:val="00484F73"/>
    <w:rsid w:val="004873D0"/>
    <w:rsid w:val="004A07C7"/>
    <w:rsid w:val="004A4CB0"/>
    <w:rsid w:val="004A5EC7"/>
    <w:rsid w:val="004B5600"/>
    <w:rsid w:val="004B7301"/>
    <w:rsid w:val="004C5180"/>
    <w:rsid w:val="004C59C2"/>
    <w:rsid w:val="004C5E1E"/>
    <w:rsid w:val="004C6B47"/>
    <w:rsid w:val="004E13A0"/>
    <w:rsid w:val="004E278E"/>
    <w:rsid w:val="004E2CCF"/>
    <w:rsid w:val="004E67A3"/>
    <w:rsid w:val="004E7A8E"/>
    <w:rsid w:val="00500CEA"/>
    <w:rsid w:val="005029DF"/>
    <w:rsid w:val="0050527F"/>
    <w:rsid w:val="005118D0"/>
    <w:rsid w:val="00520655"/>
    <w:rsid w:val="00520A24"/>
    <w:rsid w:val="00522741"/>
    <w:rsid w:val="00523717"/>
    <w:rsid w:val="00526405"/>
    <w:rsid w:val="00547F9A"/>
    <w:rsid w:val="0055716A"/>
    <w:rsid w:val="0056126E"/>
    <w:rsid w:val="00561E66"/>
    <w:rsid w:val="00572957"/>
    <w:rsid w:val="00574153"/>
    <w:rsid w:val="00582012"/>
    <w:rsid w:val="0058218D"/>
    <w:rsid w:val="0058536B"/>
    <w:rsid w:val="005903FF"/>
    <w:rsid w:val="00592330"/>
    <w:rsid w:val="00595CB1"/>
    <w:rsid w:val="005A22A4"/>
    <w:rsid w:val="005B1617"/>
    <w:rsid w:val="005D16B1"/>
    <w:rsid w:val="005D420A"/>
    <w:rsid w:val="005E5A4E"/>
    <w:rsid w:val="005E711B"/>
    <w:rsid w:val="005F5F8D"/>
    <w:rsid w:val="00603E99"/>
    <w:rsid w:val="00604425"/>
    <w:rsid w:val="00606782"/>
    <w:rsid w:val="006072A1"/>
    <w:rsid w:val="0061084A"/>
    <w:rsid w:val="00610920"/>
    <w:rsid w:val="00611A42"/>
    <w:rsid w:val="006128D5"/>
    <w:rsid w:val="00612EDC"/>
    <w:rsid w:val="006136B6"/>
    <w:rsid w:val="006261B7"/>
    <w:rsid w:val="006275AA"/>
    <w:rsid w:val="00631ADD"/>
    <w:rsid w:val="00640C39"/>
    <w:rsid w:val="0064116E"/>
    <w:rsid w:val="00641CA4"/>
    <w:rsid w:val="00643A6A"/>
    <w:rsid w:val="006545AF"/>
    <w:rsid w:val="00664119"/>
    <w:rsid w:val="00664F1F"/>
    <w:rsid w:val="00672009"/>
    <w:rsid w:val="006829FA"/>
    <w:rsid w:val="00690E69"/>
    <w:rsid w:val="0069198E"/>
    <w:rsid w:val="00692B1D"/>
    <w:rsid w:val="00696FAC"/>
    <w:rsid w:val="00697DBE"/>
    <w:rsid w:val="006A03B0"/>
    <w:rsid w:val="006B228A"/>
    <w:rsid w:val="006B273F"/>
    <w:rsid w:val="006B3A0B"/>
    <w:rsid w:val="006B7F3D"/>
    <w:rsid w:val="006C038E"/>
    <w:rsid w:val="006C2313"/>
    <w:rsid w:val="006C7E9A"/>
    <w:rsid w:val="006D025B"/>
    <w:rsid w:val="006D1B15"/>
    <w:rsid w:val="006D2AE7"/>
    <w:rsid w:val="006D2D69"/>
    <w:rsid w:val="006F1A68"/>
    <w:rsid w:val="006F2C34"/>
    <w:rsid w:val="006F3DE7"/>
    <w:rsid w:val="00700BC1"/>
    <w:rsid w:val="00706090"/>
    <w:rsid w:val="00710593"/>
    <w:rsid w:val="00724DA1"/>
    <w:rsid w:val="007307C1"/>
    <w:rsid w:val="007421AE"/>
    <w:rsid w:val="007424D7"/>
    <w:rsid w:val="007434F5"/>
    <w:rsid w:val="00743F6E"/>
    <w:rsid w:val="007516B6"/>
    <w:rsid w:val="00755565"/>
    <w:rsid w:val="00755804"/>
    <w:rsid w:val="007606BC"/>
    <w:rsid w:val="00765E00"/>
    <w:rsid w:val="00765FD1"/>
    <w:rsid w:val="00770FD3"/>
    <w:rsid w:val="00785E7F"/>
    <w:rsid w:val="007A31E5"/>
    <w:rsid w:val="007A45FA"/>
    <w:rsid w:val="007B09B1"/>
    <w:rsid w:val="007B3D13"/>
    <w:rsid w:val="007C1803"/>
    <w:rsid w:val="007C38D2"/>
    <w:rsid w:val="007C4778"/>
    <w:rsid w:val="007C67AF"/>
    <w:rsid w:val="007D029C"/>
    <w:rsid w:val="007D3FD4"/>
    <w:rsid w:val="007E650A"/>
    <w:rsid w:val="00800562"/>
    <w:rsid w:val="00805438"/>
    <w:rsid w:val="0080569C"/>
    <w:rsid w:val="008235CE"/>
    <w:rsid w:val="00825F17"/>
    <w:rsid w:val="008306C5"/>
    <w:rsid w:val="00832880"/>
    <w:rsid w:val="00833BED"/>
    <w:rsid w:val="00844417"/>
    <w:rsid w:val="008474B9"/>
    <w:rsid w:val="00847FE0"/>
    <w:rsid w:val="008500B4"/>
    <w:rsid w:val="00850344"/>
    <w:rsid w:val="00855EB2"/>
    <w:rsid w:val="00861E8F"/>
    <w:rsid w:val="00863AAD"/>
    <w:rsid w:val="008645CA"/>
    <w:rsid w:val="008646EC"/>
    <w:rsid w:val="00864999"/>
    <w:rsid w:val="008814E2"/>
    <w:rsid w:val="008859CF"/>
    <w:rsid w:val="00885A64"/>
    <w:rsid w:val="008862C2"/>
    <w:rsid w:val="008906D5"/>
    <w:rsid w:val="00892B2E"/>
    <w:rsid w:val="008A176C"/>
    <w:rsid w:val="008A2BBF"/>
    <w:rsid w:val="008B1594"/>
    <w:rsid w:val="008C0366"/>
    <w:rsid w:val="008C193E"/>
    <w:rsid w:val="008C2D0B"/>
    <w:rsid w:val="008E13C5"/>
    <w:rsid w:val="008F232A"/>
    <w:rsid w:val="008F4EAC"/>
    <w:rsid w:val="00903635"/>
    <w:rsid w:val="00906F03"/>
    <w:rsid w:val="009121A8"/>
    <w:rsid w:val="0092352A"/>
    <w:rsid w:val="00923B32"/>
    <w:rsid w:val="00934137"/>
    <w:rsid w:val="00935EB0"/>
    <w:rsid w:val="00940E55"/>
    <w:rsid w:val="00944495"/>
    <w:rsid w:val="00950F28"/>
    <w:rsid w:val="00963BC4"/>
    <w:rsid w:val="00967426"/>
    <w:rsid w:val="00974554"/>
    <w:rsid w:val="009842AB"/>
    <w:rsid w:val="00992A11"/>
    <w:rsid w:val="0099339B"/>
    <w:rsid w:val="00996556"/>
    <w:rsid w:val="009A1074"/>
    <w:rsid w:val="009A1D6D"/>
    <w:rsid w:val="009B2B07"/>
    <w:rsid w:val="009B327B"/>
    <w:rsid w:val="009B3764"/>
    <w:rsid w:val="009B5246"/>
    <w:rsid w:val="009B66B3"/>
    <w:rsid w:val="009B676D"/>
    <w:rsid w:val="009C041C"/>
    <w:rsid w:val="009C05A4"/>
    <w:rsid w:val="009C1423"/>
    <w:rsid w:val="009C2158"/>
    <w:rsid w:val="009C3145"/>
    <w:rsid w:val="009C4944"/>
    <w:rsid w:val="009C5EA5"/>
    <w:rsid w:val="009D5838"/>
    <w:rsid w:val="009E4BA4"/>
    <w:rsid w:val="009E69BD"/>
    <w:rsid w:val="009F1731"/>
    <w:rsid w:val="009F17AE"/>
    <w:rsid w:val="009F2D57"/>
    <w:rsid w:val="009F31FC"/>
    <w:rsid w:val="009F4230"/>
    <w:rsid w:val="00A02695"/>
    <w:rsid w:val="00A034E3"/>
    <w:rsid w:val="00A04973"/>
    <w:rsid w:val="00A05981"/>
    <w:rsid w:val="00A103CE"/>
    <w:rsid w:val="00A1238D"/>
    <w:rsid w:val="00A30E5E"/>
    <w:rsid w:val="00A42463"/>
    <w:rsid w:val="00A7204D"/>
    <w:rsid w:val="00A81D57"/>
    <w:rsid w:val="00A827BF"/>
    <w:rsid w:val="00A86AEC"/>
    <w:rsid w:val="00A8764B"/>
    <w:rsid w:val="00A933B4"/>
    <w:rsid w:val="00AA099C"/>
    <w:rsid w:val="00AA363B"/>
    <w:rsid w:val="00AA6A88"/>
    <w:rsid w:val="00AB1EE9"/>
    <w:rsid w:val="00AB351B"/>
    <w:rsid w:val="00AB4ADB"/>
    <w:rsid w:val="00AB5ECB"/>
    <w:rsid w:val="00AC33E1"/>
    <w:rsid w:val="00AC54DF"/>
    <w:rsid w:val="00AD2C61"/>
    <w:rsid w:val="00AE0649"/>
    <w:rsid w:val="00AF1FCC"/>
    <w:rsid w:val="00B11718"/>
    <w:rsid w:val="00B17097"/>
    <w:rsid w:val="00B21981"/>
    <w:rsid w:val="00B23399"/>
    <w:rsid w:val="00B237D7"/>
    <w:rsid w:val="00B23E53"/>
    <w:rsid w:val="00B36284"/>
    <w:rsid w:val="00B36684"/>
    <w:rsid w:val="00B4058F"/>
    <w:rsid w:val="00B478D7"/>
    <w:rsid w:val="00B53695"/>
    <w:rsid w:val="00B63375"/>
    <w:rsid w:val="00B66065"/>
    <w:rsid w:val="00B663A4"/>
    <w:rsid w:val="00B6708D"/>
    <w:rsid w:val="00B77E7E"/>
    <w:rsid w:val="00B82B02"/>
    <w:rsid w:val="00B93BB4"/>
    <w:rsid w:val="00B94AA7"/>
    <w:rsid w:val="00B94F8D"/>
    <w:rsid w:val="00BA01A3"/>
    <w:rsid w:val="00BA2C27"/>
    <w:rsid w:val="00BA7EE4"/>
    <w:rsid w:val="00BB202A"/>
    <w:rsid w:val="00BB5F74"/>
    <w:rsid w:val="00BC726F"/>
    <w:rsid w:val="00BD06D1"/>
    <w:rsid w:val="00BD5270"/>
    <w:rsid w:val="00BF20F3"/>
    <w:rsid w:val="00BF2ADB"/>
    <w:rsid w:val="00BF6B6E"/>
    <w:rsid w:val="00C00774"/>
    <w:rsid w:val="00C01F5B"/>
    <w:rsid w:val="00C03784"/>
    <w:rsid w:val="00C04091"/>
    <w:rsid w:val="00C23A44"/>
    <w:rsid w:val="00C355B4"/>
    <w:rsid w:val="00C46827"/>
    <w:rsid w:val="00C506CF"/>
    <w:rsid w:val="00C52162"/>
    <w:rsid w:val="00C53DEF"/>
    <w:rsid w:val="00C56DDA"/>
    <w:rsid w:val="00C66036"/>
    <w:rsid w:val="00C66C5F"/>
    <w:rsid w:val="00C71C9C"/>
    <w:rsid w:val="00C74670"/>
    <w:rsid w:val="00C74A0F"/>
    <w:rsid w:val="00C74EB1"/>
    <w:rsid w:val="00C75A8F"/>
    <w:rsid w:val="00C80DF7"/>
    <w:rsid w:val="00C839EA"/>
    <w:rsid w:val="00C855C0"/>
    <w:rsid w:val="00C91FB8"/>
    <w:rsid w:val="00C92CE0"/>
    <w:rsid w:val="00C95914"/>
    <w:rsid w:val="00C9680C"/>
    <w:rsid w:val="00C97577"/>
    <w:rsid w:val="00CA2BF2"/>
    <w:rsid w:val="00CA3F51"/>
    <w:rsid w:val="00CB4860"/>
    <w:rsid w:val="00CB555F"/>
    <w:rsid w:val="00CC085E"/>
    <w:rsid w:val="00CC4759"/>
    <w:rsid w:val="00CC78A8"/>
    <w:rsid w:val="00CD5876"/>
    <w:rsid w:val="00CE18AC"/>
    <w:rsid w:val="00CE360E"/>
    <w:rsid w:val="00CF04C5"/>
    <w:rsid w:val="00CF48EC"/>
    <w:rsid w:val="00CF7DFA"/>
    <w:rsid w:val="00D147E3"/>
    <w:rsid w:val="00D333DD"/>
    <w:rsid w:val="00D33B02"/>
    <w:rsid w:val="00D44B00"/>
    <w:rsid w:val="00D52235"/>
    <w:rsid w:val="00D55C60"/>
    <w:rsid w:val="00D654C1"/>
    <w:rsid w:val="00D76629"/>
    <w:rsid w:val="00D818F4"/>
    <w:rsid w:val="00D834BD"/>
    <w:rsid w:val="00D911B4"/>
    <w:rsid w:val="00D9610F"/>
    <w:rsid w:val="00DA5EEE"/>
    <w:rsid w:val="00DA6979"/>
    <w:rsid w:val="00DB2B1B"/>
    <w:rsid w:val="00DD09B7"/>
    <w:rsid w:val="00DD2B3A"/>
    <w:rsid w:val="00DE0241"/>
    <w:rsid w:val="00E00187"/>
    <w:rsid w:val="00E00C38"/>
    <w:rsid w:val="00E02683"/>
    <w:rsid w:val="00E0703E"/>
    <w:rsid w:val="00E07239"/>
    <w:rsid w:val="00E07B6B"/>
    <w:rsid w:val="00E111B9"/>
    <w:rsid w:val="00E130AA"/>
    <w:rsid w:val="00E14366"/>
    <w:rsid w:val="00E302E5"/>
    <w:rsid w:val="00E32770"/>
    <w:rsid w:val="00E3361F"/>
    <w:rsid w:val="00E46F18"/>
    <w:rsid w:val="00E54359"/>
    <w:rsid w:val="00E543BD"/>
    <w:rsid w:val="00E6154D"/>
    <w:rsid w:val="00E63A3D"/>
    <w:rsid w:val="00E8226F"/>
    <w:rsid w:val="00E8447E"/>
    <w:rsid w:val="00E86538"/>
    <w:rsid w:val="00E90945"/>
    <w:rsid w:val="00E90C42"/>
    <w:rsid w:val="00EA01FA"/>
    <w:rsid w:val="00EA0DB8"/>
    <w:rsid w:val="00EA4A69"/>
    <w:rsid w:val="00EA650A"/>
    <w:rsid w:val="00EA74DB"/>
    <w:rsid w:val="00EB6889"/>
    <w:rsid w:val="00EC69B5"/>
    <w:rsid w:val="00ED1B49"/>
    <w:rsid w:val="00ED3BF1"/>
    <w:rsid w:val="00EE0CCF"/>
    <w:rsid w:val="00EE0E94"/>
    <w:rsid w:val="00EE4CEF"/>
    <w:rsid w:val="00EF1824"/>
    <w:rsid w:val="00EF3184"/>
    <w:rsid w:val="00EF5D12"/>
    <w:rsid w:val="00F01A6E"/>
    <w:rsid w:val="00F149D6"/>
    <w:rsid w:val="00F167C6"/>
    <w:rsid w:val="00F227B7"/>
    <w:rsid w:val="00F30E81"/>
    <w:rsid w:val="00F34038"/>
    <w:rsid w:val="00F42F5E"/>
    <w:rsid w:val="00F43391"/>
    <w:rsid w:val="00F4788D"/>
    <w:rsid w:val="00F53DE5"/>
    <w:rsid w:val="00F643AB"/>
    <w:rsid w:val="00F83C21"/>
    <w:rsid w:val="00F9732F"/>
    <w:rsid w:val="00FA3DFC"/>
    <w:rsid w:val="00FC0B04"/>
    <w:rsid w:val="00FC3F22"/>
    <w:rsid w:val="00FC548B"/>
    <w:rsid w:val="00FC5A86"/>
    <w:rsid w:val="00FE0DB0"/>
    <w:rsid w:val="00FF0A75"/>
    <w:rsid w:val="00FF36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42CE05DF-127E-403C-9CB7-192D978C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873D0"/>
    <w:pPr>
      <w:ind w:left="720"/>
      <w:contextualSpacing/>
    </w:pPr>
  </w:style>
  <w:style w:type="character" w:styleId="Kpr">
    <w:name w:val="Hyperlink"/>
    <w:basedOn w:val="VarsaylanParagrafYazTipi"/>
    <w:uiPriority w:val="99"/>
    <w:unhideWhenUsed/>
    <w:rsid w:val="00D911B4"/>
    <w:rPr>
      <w:color w:val="0000FF" w:themeColor="hyperlink"/>
      <w:u w:val="single"/>
    </w:rPr>
  </w:style>
  <w:style w:type="character" w:styleId="AklamaBavurusu">
    <w:name w:val="annotation reference"/>
    <w:basedOn w:val="VarsaylanParagrafYazTipi"/>
    <w:uiPriority w:val="99"/>
    <w:semiHidden/>
    <w:unhideWhenUsed/>
    <w:rsid w:val="00011964"/>
    <w:rPr>
      <w:sz w:val="16"/>
      <w:szCs w:val="16"/>
    </w:rPr>
  </w:style>
  <w:style w:type="paragraph" w:styleId="AklamaMetni">
    <w:name w:val="annotation text"/>
    <w:basedOn w:val="Normal"/>
    <w:link w:val="AklamaMetniChar"/>
    <w:uiPriority w:val="99"/>
    <w:semiHidden/>
    <w:unhideWhenUsed/>
    <w:rsid w:val="0001196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11964"/>
    <w:rPr>
      <w:sz w:val="20"/>
      <w:szCs w:val="20"/>
    </w:rPr>
  </w:style>
  <w:style w:type="paragraph" w:styleId="AklamaKonusu">
    <w:name w:val="annotation subject"/>
    <w:basedOn w:val="AklamaMetni"/>
    <w:next w:val="AklamaMetni"/>
    <w:link w:val="AklamaKonusuChar"/>
    <w:uiPriority w:val="99"/>
    <w:semiHidden/>
    <w:unhideWhenUsed/>
    <w:rsid w:val="00011964"/>
    <w:rPr>
      <w:b/>
      <w:bCs/>
    </w:rPr>
  </w:style>
  <w:style w:type="character" w:customStyle="1" w:styleId="AklamaKonusuChar">
    <w:name w:val="Açıklama Konusu Char"/>
    <w:basedOn w:val="AklamaMetniChar"/>
    <w:link w:val="AklamaKonusu"/>
    <w:uiPriority w:val="99"/>
    <w:semiHidden/>
    <w:rsid w:val="00011964"/>
    <w:rPr>
      <w:b/>
      <w:bCs/>
      <w:sz w:val="20"/>
      <w:szCs w:val="20"/>
    </w:rPr>
  </w:style>
  <w:style w:type="paragraph" w:styleId="BalonMetni">
    <w:name w:val="Balloon Text"/>
    <w:basedOn w:val="Normal"/>
    <w:link w:val="BalonMetniChar"/>
    <w:uiPriority w:val="99"/>
    <w:semiHidden/>
    <w:unhideWhenUsed/>
    <w:rsid w:val="0001196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11964"/>
    <w:rPr>
      <w:rFonts w:ascii="Segoe UI" w:hAnsi="Segoe UI" w:cs="Segoe UI"/>
      <w:sz w:val="18"/>
      <w:szCs w:val="18"/>
    </w:rPr>
  </w:style>
  <w:style w:type="paragraph" w:styleId="DipnotMetni">
    <w:name w:val="footnote text"/>
    <w:basedOn w:val="Normal"/>
    <w:link w:val="DipnotMetniChar"/>
    <w:uiPriority w:val="99"/>
    <w:semiHidden/>
    <w:unhideWhenUsed/>
    <w:rsid w:val="0004554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045545"/>
    <w:rPr>
      <w:sz w:val="20"/>
      <w:szCs w:val="20"/>
    </w:rPr>
  </w:style>
  <w:style w:type="character" w:styleId="DipnotBavurusu">
    <w:name w:val="footnote reference"/>
    <w:basedOn w:val="VarsaylanParagrafYazTipi"/>
    <w:uiPriority w:val="99"/>
    <w:semiHidden/>
    <w:unhideWhenUsed/>
    <w:rsid w:val="00045545"/>
    <w:rPr>
      <w:vertAlign w:val="superscript"/>
    </w:rPr>
  </w:style>
  <w:style w:type="paragraph" w:customStyle="1" w:styleId="EndNoteBibliographyTitle">
    <w:name w:val="EndNote Bibliography Title"/>
    <w:basedOn w:val="Normal"/>
    <w:link w:val="EndNoteBibliographyTitleChar"/>
    <w:rsid w:val="00526405"/>
    <w:pPr>
      <w:spacing w:after="0"/>
      <w:jc w:val="center"/>
    </w:pPr>
    <w:rPr>
      <w:rFonts w:ascii="Calibri" w:hAnsi="Calibri"/>
      <w:noProof/>
      <w:lang w:val="en-US"/>
    </w:rPr>
  </w:style>
  <w:style w:type="character" w:customStyle="1" w:styleId="EndNoteBibliographyTitleChar">
    <w:name w:val="EndNote Bibliography Title Char"/>
    <w:basedOn w:val="VarsaylanParagrafYazTipi"/>
    <w:link w:val="EndNoteBibliographyTitle"/>
    <w:rsid w:val="00526405"/>
    <w:rPr>
      <w:rFonts w:ascii="Calibri" w:hAnsi="Calibri"/>
      <w:noProof/>
      <w:lang w:val="en-US"/>
    </w:rPr>
  </w:style>
  <w:style w:type="paragraph" w:customStyle="1" w:styleId="EndNoteBibliography">
    <w:name w:val="EndNote Bibliography"/>
    <w:basedOn w:val="Normal"/>
    <w:link w:val="EndNoteBibliographyChar"/>
    <w:rsid w:val="00526405"/>
    <w:pPr>
      <w:spacing w:line="240" w:lineRule="auto"/>
      <w:jc w:val="both"/>
    </w:pPr>
    <w:rPr>
      <w:rFonts w:ascii="Calibri" w:hAnsi="Calibri"/>
      <w:noProof/>
      <w:lang w:val="en-US"/>
    </w:rPr>
  </w:style>
  <w:style w:type="character" w:customStyle="1" w:styleId="EndNoteBibliographyChar">
    <w:name w:val="EndNote Bibliography Char"/>
    <w:basedOn w:val="VarsaylanParagrafYazTipi"/>
    <w:link w:val="EndNoteBibliography"/>
    <w:rsid w:val="00526405"/>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52107">
      <w:bodyDiv w:val="1"/>
      <w:marLeft w:val="0"/>
      <w:marRight w:val="0"/>
      <w:marTop w:val="0"/>
      <w:marBottom w:val="0"/>
      <w:divBdr>
        <w:top w:val="none" w:sz="0" w:space="0" w:color="auto"/>
        <w:left w:val="none" w:sz="0" w:space="0" w:color="auto"/>
        <w:bottom w:val="none" w:sz="0" w:space="0" w:color="auto"/>
        <w:right w:val="none" w:sz="0" w:space="0" w:color="auto"/>
      </w:divBdr>
    </w:div>
    <w:div w:id="587932302">
      <w:bodyDiv w:val="1"/>
      <w:marLeft w:val="0"/>
      <w:marRight w:val="0"/>
      <w:marTop w:val="0"/>
      <w:marBottom w:val="0"/>
      <w:divBdr>
        <w:top w:val="none" w:sz="0" w:space="0" w:color="auto"/>
        <w:left w:val="none" w:sz="0" w:space="0" w:color="auto"/>
        <w:bottom w:val="none" w:sz="0" w:space="0" w:color="auto"/>
        <w:right w:val="none" w:sz="0" w:space="0" w:color="auto"/>
      </w:divBdr>
    </w:div>
    <w:div w:id="60037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demet.cakiroglu@hacettepe.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D8218-00FE-4CE1-B686-5A55B07B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2578</TotalTime>
  <Pages>8</Pages>
  <Words>4357</Words>
  <Characters>24841</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tasotti</dc:creator>
  <cp:keywords/>
  <dc:description/>
  <cp:lastModifiedBy>DEMETT</cp:lastModifiedBy>
  <cp:revision>36</cp:revision>
  <dcterms:created xsi:type="dcterms:W3CDTF">2018-05-08T21:19:00Z</dcterms:created>
  <dcterms:modified xsi:type="dcterms:W3CDTF">2021-11-03T07:42:00Z</dcterms:modified>
</cp:coreProperties>
</file>