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3A3" w:rsidRPr="008F4685" w:rsidRDefault="00B70D6C" w:rsidP="008203A3">
      <w:pPr>
        <w:spacing w:line="240" w:lineRule="auto"/>
        <w:jc w:val="center"/>
        <w:rPr>
          <w:rFonts w:cs="Times New Roman"/>
          <w:b/>
          <w:noProof/>
          <w:sz w:val="24"/>
          <w:szCs w:val="24"/>
        </w:rPr>
      </w:pPr>
      <w:bookmarkStart w:id="0" w:name="_Toc101999349"/>
      <w:r>
        <w:rPr>
          <w:rFonts w:cs="Times New Roman"/>
          <w:b/>
          <w:noProof/>
          <w:sz w:val="24"/>
          <w:szCs w:val="24"/>
        </w:rPr>
        <w:t>FinTech</w:t>
      </w:r>
      <w:r w:rsidR="008203A3" w:rsidRPr="008F4685">
        <w:rPr>
          <w:rFonts w:cs="Times New Roman"/>
          <w:b/>
          <w:noProof/>
          <w:sz w:val="24"/>
          <w:szCs w:val="24"/>
        </w:rPr>
        <w:t xml:space="preserve"> ile Değişen Bankacılıkta Kurumsal Kredi Limit Talebi Oluşturulmasında Makine Öğrenimi ile Tahmin Modeli Geliştirilmesi </w:t>
      </w:r>
    </w:p>
    <w:p w:rsidR="008203A3" w:rsidRPr="008F4685" w:rsidRDefault="008203A3" w:rsidP="008203A3">
      <w:pPr>
        <w:spacing w:line="240" w:lineRule="auto"/>
        <w:jc w:val="center"/>
        <w:rPr>
          <w:rStyle w:val="Gl"/>
          <w:noProof/>
          <w:szCs w:val="20"/>
          <w:shd w:val="clear" w:color="auto" w:fill="FFFFFF"/>
        </w:rPr>
      </w:pPr>
    </w:p>
    <w:p w:rsidR="008203A3" w:rsidRPr="008F4685" w:rsidRDefault="008203A3" w:rsidP="008203A3">
      <w:pPr>
        <w:spacing w:line="240" w:lineRule="auto"/>
        <w:jc w:val="center"/>
        <w:rPr>
          <w:rStyle w:val="Gl"/>
          <w:noProof/>
          <w:szCs w:val="20"/>
          <w:shd w:val="clear" w:color="auto" w:fill="FFFFFF"/>
        </w:rPr>
      </w:pPr>
    </w:p>
    <w:p w:rsidR="008203A3" w:rsidRPr="008F4685" w:rsidRDefault="008203A3" w:rsidP="008203A3">
      <w:pPr>
        <w:spacing w:after="0" w:line="240" w:lineRule="auto"/>
        <w:jc w:val="center"/>
        <w:rPr>
          <w:rFonts w:cs="Times New Roman"/>
          <w:noProof/>
        </w:rPr>
      </w:pPr>
      <w:r w:rsidRPr="008F4685">
        <w:rPr>
          <w:rFonts w:cs="Times New Roman"/>
          <w:b/>
          <w:noProof/>
        </w:rPr>
        <w:t>PhD(c). Enes Koçoğlu</w:t>
      </w:r>
    </w:p>
    <w:p w:rsidR="008203A3" w:rsidRPr="008F4685" w:rsidRDefault="008203A3" w:rsidP="008203A3">
      <w:pPr>
        <w:spacing w:after="0" w:line="240" w:lineRule="auto"/>
        <w:jc w:val="center"/>
        <w:rPr>
          <w:rFonts w:cs="Times New Roman"/>
          <w:noProof/>
        </w:rPr>
      </w:pPr>
      <w:r w:rsidRPr="008F4685">
        <w:rPr>
          <w:rFonts w:cs="Times New Roman"/>
          <w:noProof/>
        </w:rPr>
        <w:t>Türkiye Emlak Katılım Bankası A.Ş</w:t>
      </w:r>
    </w:p>
    <w:p w:rsidR="008203A3" w:rsidRPr="008F4685" w:rsidRDefault="008203A3" w:rsidP="008203A3">
      <w:pPr>
        <w:spacing w:after="0" w:line="240" w:lineRule="auto"/>
        <w:jc w:val="center"/>
        <w:rPr>
          <w:rFonts w:cs="Times New Roman"/>
          <w:noProof/>
        </w:rPr>
      </w:pPr>
      <w:r w:rsidRPr="008F4685">
        <w:rPr>
          <w:rFonts w:cs="Times New Roman"/>
          <w:noProof/>
        </w:rPr>
        <w:t>enes-kocoglu@hotmail.com</w:t>
      </w:r>
    </w:p>
    <w:p w:rsidR="008203A3" w:rsidRPr="006217EA" w:rsidRDefault="008203A3" w:rsidP="008203A3">
      <w:pPr>
        <w:spacing w:after="0" w:line="240" w:lineRule="auto"/>
        <w:jc w:val="center"/>
        <w:rPr>
          <w:rFonts w:cs="Times New Roman"/>
          <w:noProof/>
        </w:rPr>
      </w:pPr>
      <w:r w:rsidRPr="006217EA">
        <w:rPr>
          <w:rFonts w:cs="Times New Roman"/>
          <w:noProof/>
        </w:rPr>
        <w:t>Orcid: 0000-0002-7137-5323</w:t>
      </w:r>
    </w:p>
    <w:p w:rsidR="008203A3" w:rsidRPr="006217EA" w:rsidRDefault="008203A3" w:rsidP="008203A3">
      <w:pPr>
        <w:spacing w:after="0" w:line="240" w:lineRule="auto"/>
        <w:jc w:val="center"/>
        <w:rPr>
          <w:rFonts w:cs="Times New Roman"/>
          <w:noProof/>
        </w:rPr>
      </w:pPr>
    </w:p>
    <w:p w:rsidR="008203A3" w:rsidRPr="006217EA" w:rsidRDefault="008203A3" w:rsidP="008203A3">
      <w:pPr>
        <w:spacing w:after="0" w:line="240" w:lineRule="auto"/>
        <w:jc w:val="center"/>
        <w:rPr>
          <w:rFonts w:cs="Times New Roman"/>
          <w:b/>
          <w:noProof/>
        </w:rPr>
      </w:pPr>
    </w:p>
    <w:p w:rsidR="008203A3" w:rsidRPr="006217EA" w:rsidRDefault="008203A3" w:rsidP="008203A3">
      <w:pPr>
        <w:spacing w:after="0" w:line="240" w:lineRule="auto"/>
        <w:jc w:val="center"/>
        <w:rPr>
          <w:rFonts w:cs="Times New Roman"/>
          <w:noProof/>
        </w:rPr>
      </w:pPr>
      <w:r w:rsidRPr="006217EA">
        <w:rPr>
          <w:rFonts w:cs="Times New Roman"/>
          <w:b/>
          <w:noProof/>
        </w:rPr>
        <w:t>Prof.Dr. Filiz Ersöz</w:t>
      </w:r>
    </w:p>
    <w:p w:rsidR="008203A3" w:rsidRPr="006217EA" w:rsidRDefault="008203A3" w:rsidP="008203A3">
      <w:pPr>
        <w:spacing w:after="0" w:line="240" w:lineRule="auto"/>
        <w:jc w:val="center"/>
        <w:rPr>
          <w:rFonts w:cs="Times New Roman"/>
          <w:noProof/>
        </w:rPr>
      </w:pPr>
      <w:r w:rsidRPr="006217EA">
        <w:rPr>
          <w:rFonts w:cs="Times New Roman"/>
          <w:noProof/>
        </w:rPr>
        <w:t>Karab</w:t>
      </w:r>
      <w:r w:rsidR="006217EA" w:rsidRPr="006217EA">
        <w:rPr>
          <w:rFonts w:cs="Times New Roman"/>
          <w:noProof/>
        </w:rPr>
        <w:t>ü</w:t>
      </w:r>
      <w:r w:rsidRPr="006217EA">
        <w:rPr>
          <w:rFonts w:cs="Times New Roman"/>
          <w:noProof/>
        </w:rPr>
        <w:t>k Univer</w:t>
      </w:r>
      <w:r w:rsidR="006217EA" w:rsidRPr="006217EA">
        <w:rPr>
          <w:rFonts w:cs="Times New Roman"/>
          <w:noProof/>
        </w:rPr>
        <w:t>sitesi</w:t>
      </w:r>
    </w:p>
    <w:p w:rsidR="008203A3" w:rsidRPr="006217EA" w:rsidRDefault="008203A3" w:rsidP="008203A3">
      <w:pPr>
        <w:spacing w:after="0" w:line="240" w:lineRule="auto"/>
        <w:jc w:val="center"/>
        <w:rPr>
          <w:rFonts w:cs="Times New Roman"/>
          <w:noProof/>
        </w:rPr>
      </w:pPr>
      <w:r w:rsidRPr="006217EA">
        <w:rPr>
          <w:rFonts w:cs="Times New Roman"/>
          <w:noProof/>
        </w:rPr>
        <w:t>fersoz@karabuk.edu.tr</w:t>
      </w:r>
    </w:p>
    <w:p w:rsidR="008203A3" w:rsidRPr="006217EA" w:rsidRDefault="008203A3" w:rsidP="008203A3">
      <w:pPr>
        <w:spacing w:after="0" w:line="240" w:lineRule="auto"/>
        <w:jc w:val="center"/>
        <w:rPr>
          <w:rFonts w:cs="Times New Roman"/>
          <w:noProof/>
        </w:rPr>
      </w:pPr>
      <w:r w:rsidRPr="006217EA">
        <w:rPr>
          <w:rFonts w:cs="Times New Roman"/>
          <w:noProof/>
        </w:rPr>
        <w:t>Orcid: 0000-0002-4964-8487</w:t>
      </w:r>
    </w:p>
    <w:p w:rsidR="008203A3" w:rsidRPr="008F4685" w:rsidRDefault="008203A3" w:rsidP="008203A3">
      <w:pPr>
        <w:spacing w:after="0" w:line="240" w:lineRule="auto"/>
        <w:jc w:val="right"/>
        <w:rPr>
          <w:rFonts w:cs="Times New Roman"/>
          <w:noProof/>
          <w:szCs w:val="24"/>
        </w:rPr>
      </w:pPr>
    </w:p>
    <w:p w:rsidR="008203A3" w:rsidRPr="008F4685" w:rsidRDefault="008203A3" w:rsidP="008203A3">
      <w:pPr>
        <w:spacing w:line="240" w:lineRule="auto"/>
        <w:jc w:val="center"/>
        <w:rPr>
          <w:rFonts w:cs="Times New Roman"/>
          <w:noProof/>
        </w:rPr>
      </w:pPr>
    </w:p>
    <w:p w:rsidR="008203A3" w:rsidRPr="008F4685" w:rsidRDefault="008203A3" w:rsidP="008203A3">
      <w:pPr>
        <w:spacing w:line="240" w:lineRule="auto"/>
        <w:jc w:val="center"/>
        <w:rPr>
          <w:rFonts w:cs="Times New Roman"/>
          <w:noProof/>
        </w:rPr>
      </w:pPr>
      <w:r w:rsidRPr="008F4685">
        <w:rPr>
          <w:rFonts w:cs="Times New Roman"/>
          <w:b/>
          <w:noProof/>
          <w:sz w:val="24"/>
          <w:szCs w:val="24"/>
        </w:rPr>
        <w:t>ÖZET</w:t>
      </w:r>
    </w:p>
    <w:p w:rsidR="008203A3" w:rsidRPr="008F4685" w:rsidRDefault="008203A3" w:rsidP="004742E7">
      <w:pPr>
        <w:spacing w:after="0" w:line="240" w:lineRule="auto"/>
        <w:rPr>
          <w:rFonts w:eastAsia="Times New Roman" w:cs="Times New Roman"/>
          <w:noProof/>
          <w:sz w:val="18"/>
          <w:szCs w:val="18"/>
          <w:bdr w:val="none" w:sz="0" w:space="0" w:color="auto" w:frame="1"/>
        </w:rPr>
      </w:pPr>
      <w:r w:rsidRPr="008F4685">
        <w:rPr>
          <w:rFonts w:cs="Times New Roman"/>
          <w:noProof/>
          <w:sz w:val="18"/>
          <w:szCs w:val="20"/>
        </w:rPr>
        <w:t>Dünya üzerinde her şey değişim ve dönüşüm sürecini yaşamaktadır. Bu değişim sadece kullanılan ürünlerde değil sistemlerde, doğada, insan ve insan ile ilişkili tüm süreçler</w:t>
      </w:r>
      <w:r w:rsidR="00901DE7">
        <w:rPr>
          <w:rFonts w:cs="Times New Roman"/>
          <w:noProof/>
          <w:sz w:val="18"/>
          <w:szCs w:val="20"/>
        </w:rPr>
        <w:t xml:space="preserve">de gerçekleşmektedir. Günümüzde </w:t>
      </w:r>
      <w:r w:rsidR="00B70D6C">
        <w:rPr>
          <w:rFonts w:cs="Times New Roman"/>
          <w:noProof/>
          <w:sz w:val="18"/>
          <w:szCs w:val="20"/>
        </w:rPr>
        <w:t>FinTech</w:t>
      </w:r>
      <w:r w:rsidR="00901DE7">
        <w:rPr>
          <w:rFonts w:cs="Times New Roman"/>
          <w:noProof/>
          <w:sz w:val="18"/>
          <w:szCs w:val="20"/>
        </w:rPr>
        <w:t>,</w:t>
      </w:r>
      <w:r w:rsidRPr="008F4685">
        <w:rPr>
          <w:rFonts w:cs="Times New Roman"/>
          <w:noProof/>
          <w:sz w:val="18"/>
          <w:szCs w:val="20"/>
        </w:rPr>
        <w:t xml:space="preserve"> finansal sistemde gerçekleşen değişimi ve gelişimi kavramsal olarak ortaya koyan</w:t>
      </w:r>
      <w:r w:rsidR="00901DE7">
        <w:rPr>
          <w:rFonts w:cs="Times New Roman"/>
          <w:noProof/>
          <w:sz w:val="18"/>
          <w:szCs w:val="20"/>
        </w:rPr>
        <w:t xml:space="preserve"> kapsayıcı</w:t>
      </w:r>
      <w:r w:rsidRPr="008F4685">
        <w:rPr>
          <w:rFonts w:cs="Times New Roman"/>
          <w:noProof/>
          <w:sz w:val="18"/>
          <w:szCs w:val="20"/>
        </w:rPr>
        <w:t xml:space="preserve"> bir teknoloji olarak adlandırılmaktadır. İşletmelerin artan ü</w:t>
      </w:r>
      <w:r w:rsidR="00901DE7">
        <w:rPr>
          <w:rFonts w:cs="Times New Roman"/>
          <w:noProof/>
          <w:sz w:val="18"/>
          <w:szCs w:val="20"/>
        </w:rPr>
        <w:t xml:space="preserve">retim ihtiyacına paralel olarak </w:t>
      </w:r>
      <w:r w:rsidRPr="008F4685">
        <w:rPr>
          <w:rFonts w:cs="Times New Roman"/>
          <w:noProof/>
          <w:sz w:val="18"/>
          <w:szCs w:val="20"/>
        </w:rPr>
        <w:t>insanların finansman kaynaklarına ulaşma arzusunu artırmıştır.</w:t>
      </w:r>
      <w:r w:rsidR="00901DE7">
        <w:rPr>
          <w:rFonts w:cs="Times New Roman"/>
          <w:noProof/>
          <w:sz w:val="18"/>
          <w:szCs w:val="20"/>
        </w:rPr>
        <w:t xml:space="preserve"> Üretici yada tükecilerin ihtiyaç duyduğu</w:t>
      </w:r>
      <w:r w:rsidRPr="008F4685">
        <w:rPr>
          <w:rFonts w:cs="Times New Roman"/>
          <w:noProof/>
          <w:sz w:val="18"/>
          <w:szCs w:val="20"/>
        </w:rPr>
        <w:t xml:space="preserve"> finansmanın </w:t>
      </w:r>
      <w:r w:rsidR="00901DE7">
        <w:rPr>
          <w:rFonts w:cs="Times New Roman"/>
          <w:noProof/>
          <w:sz w:val="18"/>
          <w:szCs w:val="20"/>
        </w:rPr>
        <w:t>tedariğini sağlayan</w:t>
      </w:r>
      <w:r w:rsidRPr="008F4685">
        <w:rPr>
          <w:rFonts w:cs="Times New Roman"/>
          <w:noProof/>
          <w:sz w:val="18"/>
          <w:szCs w:val="20"/>
        </w:rPr>
        <w:t xml:space="preserve"> bankalar, artan finansaman taleplerine doğru cevaplar vererek sermayelerini ve mudilerinden topladıkları mevduatları kullanarak kârlılıklarını artırmak zorundadır. </w:t>
      </w:r>
      <w:r w:rsidR="00B70D6C">
        <w:rPr>
          <w:rFonts w:cs="Times New Roman"/>
          <w:noProof/>
          <w:sz w:val="18"/>
          <w:szCs w:val="20"/>
        </w:rPr>
        <w:t>FinTech</w:t>
      </w:r>
      <w:r w:rsidRPr="008F4685">
        <w:rPr>
          <w:rFonts w:cs="Times New Roman"/>
          <w:noProof/>
          <w:sz w:val="18"/>
          <w:szCs w:val="20"/>
        </w:rPr>
        <w:t xml:space="preserve"> ile gerçekleşen önüne geçilemez finansal değişim sonrasında, bankaların kurumsal kredi verebilme kabiliyetini geliştirmeleri de çok önemlidir.</w:t>
      </w:r>
      <w:r w:rsidRPr="008F4685">
        <w:rPr>
          <w:rFonts w:eastAsia="Times New Roman" w:cs="Times New Roman"/>
          <w:noProof/>
          <w:szCs w:val="20"/>
          <w:bdr w:val="none" w:sz="0" w:space="0" w:color="auto" w:frame="1"/>
        </w:rPr>
        <w:t xml:space="preserve"> </w:t>
      </w:r>
      <w:r w:rsidRPr="008F4685">
        <w:rPr>
          <w:rFonts w:eastAsia="Times New Roman" w:cs="Times New Roman"/>
          <w:noProof/>
          <w:sz w:val="18"/>
          <w:szCs w:val="18"/>
          <w:bdr w:val="none" w:sz="0" w:space="0" w:color="auto" w:frame="1"/>
        </w:rPr>
        <w:t xml:space="preserve">Bu çalışmada; </w:t>
      </w:r>
      <w:r w:rsidR="00B70D6C">
        <w:rPr>
          <w:rFonts w:eastAsia="Times New Roman" w:cs="Times New Roman"/>
          <w:noProof/>
          <w:sz w:val="18"/>
          <w:szCs w:val="18"/>
          <w:bdr w:val="none" w:sz="0" w:space="0" w:color="auto" w:frame="1"/>
        </w:rPr>
        <w:t>FinTech</w:t>
      </w:r>
      <w:r w:rsidRPr="008F4685">
        <w:rPr>
          <w:rFonts w:eastAsia="Times New Roman" w:cs="Times New Roman"/>
          <w:noProof/>
          <w:sz w:val="18"/>
          <w:szCs w:val="18"/>
          <w:bdr w:val="none" w:sz="0" w:space="0" w:color="auto" w:frame="1"/>
        </w:rPr>
        <w:t xml:space="preserve"> gelişimi ile değişen bankacılık sisteminin tanımlanması, bankaların şubesiz hizmet verdiği bir ortamda kurumsal segmentte yer alan müşterilerinin kredi limitlerin tahmin edilmesinde çeşitli sayısal yöntemler ile metodolojik bir yaklaşımın sunulması ve literatür araştırmasının ortaya konulması amaçlanmıştır.</w:t>
      </w:r>
    </w:p>
    <w:p w:rsidR="008203A3" w:rsidRPr="008F4685" w:rsidRDefault="008203A3" w:rsidP="008203A3">
      <w:pPr>
        <w:spacing w:after="0" w:line="240" w:lineRule="auto"/>
        <w:rPr>
          <w:rFonts w:eastAsia="Times New Roman" w:cs="Times New Roman"/>
          <w:noProof/>
          <w:sz w:val="18"/>
          <w:szCs w:val="18"/>
          <w:bdr w:val="none" w:sz="0" w:space="0" w:color="auto" w:frame="1"/>
        </w:rPr>
      </w:pPr>
    </w:p>
    <w:p w:rsidR="008203A3" w:rsidRPr="008F4685" w:rsidRDefault="008203A3" w:rsidP="008203A3">
      <w:pPr>
        <w:spacing w:line="240" w:lineRule="auto"/>
        <w:rPr>
          <w:rFonts w:asciiTheme="minorHAnsi" w:eastAsia="Times New Roman" w:hAnsiTheme="minorHAnsi" w:cs="Times New Roman"/>
          <w:noProof/>
          <w:szCs w:val="20"/>
          <w:shd w:val="clear" w:color="auto" w:fill="FFFFFF"/>
        </w:rPr>
      </w:pPr>
      <w:r w:rsidRPr="008F4685">
        <w:rPr>
          <w:rFonts w:cs="Times New Roman"/>
          <w:b/>
          <w:bCs/>
          <w:noProof/>
          <w:sz w:val="18"/>
          <w:szCs w:val="18"/>
          <w:shd w:val="clear" w:color="auto" w:fill="FFFFFF"/>
        </w:rPr>
        <w:t>Anahtar Kelimeler</w:t>
      </w:r>
      <w:r w:rsidRPr="008F4685">
        <w:rPr>
          <w:rFonts w:cs="Times New Roman"/>
          <w:b/>
          <w:bCs/>
          <w:noProof/>
          <w:szCs w:val="20"/>
          <w:shd w:val="clear" w:color="auto" w:fill="FFFFFF"/>
        </w:rPr>
        <w:t>:</w:t>
      </w:r>
      <w:r w:rsidRPr="008F4685">
        <w:rPr>
          <w:rFonts w:asciiTheme="minorHAnsi" w:eastAsia="Times New Roman" w:hAnsiTheme="minorHAnsi" w:cs="Times New Roman"/>
          <w:noProof/>
          <w:szCs w:val="20"/>
          <w:shd w:val="clear" w:color="auto" w:fill="FFFFFF"/>
        </w:rPr>
        <w:t xml:space="preserve"> </w:t>
      </w:r>
      <w:r w:rsidR="00B70D6C">
        <w:rPr>
          <w:rFonts w:eastAsia="Times New Roman" w:cs="Times New Roman"/>
          <w:noProof/>
          <w:sz w:val="18"/>
          <w:szCs w:val="18"/>
          <w:shd w:val="clear" w:color="auto" w:fill="FFFFFF"/>
        </w:rPr>
        <w:t>FinTech</w:t>
      </w:r>
      <w:r w:rsidRPr="008F4685">
        <w:rPr>
          <w:rFonts w:eastAsia="Times New Roman" w:cs="Times New Roman"/>
          <w:noProof/>
          <w:sz w:val="18"/>
          <w:szCs w:val="18"/>
          <w:shd w:val="clear" w:color="auto" w:fill="FFFFFF"/>
        </w:rPr>
        <w:t>, Kurumsal Kredi, Tahmin,</w:t>
      </w:r>
      <w:r w:rsidRPr="008F4685">
        <w:rPr>
          <w:rFonts w:cs="Times New Roman"/>
          <w:noProof/>
          <w:sz w:val="18"/>
          <w:szCs w:val="18"/>
          <w:shd w:val="clear" w:color="auto" w:fill="FFFFFF"/>
        </w:rPr>
        <w:t> </w:t>
      </w:r>
      <w:r w:rsidRPr="008F4685">
        <w:rPr>
          <w:rFonts w:eastAsia="Times New Roman" w:cs="Times New Roman"/>
          <w:noProof/>
          <w:sz w:val="18"/>
          <w:szCs w:val="18"/>
          <w:shd w:val="clear" w:color="auto" w:fill="FFFFFF"/>
        </w:rPr>
        <w:t>Makine öğrenimi</w:t>
      </w:r>
      <w:r w:rsidR="003D0A55">
        <w:rPr>
          <w:rFonts w:eastAsia="Times New Roman" w:cs="Times New Roman"/>
          <w:noProof/>
          <w:sz w:val="18"/>
          <w:szCs w:val="18"/>
          <w:shd w:val="clear" w:color="auto" w:fill="FFFFFF"/>
        </w:rPr>
        <w:t>, Sürdürülebilir FinTech.</w:t>
      </w:r>
    </w:p>
    <w:p w:rsidR="00F14631" w:rsidRPr="008F4685" w:rsidRDefault="00F14631" w:rsidP="00F14631">
      <w:pPr>
        <w:spacing w:after="0" w:line="240" w:lineRule="auto"/>
        <w:rPr>
          <w:rFonts w:cs="Times New Roman"/>
          <w:noProof/>
          <w:sz w:val="18"/>
          <w:szCs w:val="18"/>
        </w:rPr>
      </w:pPr>
      <w:r w:rsidRPr="008F4685">
        <w:rPr>
          <w:rFonts w:eastAsia="Times New Roman" w:cs="Times New Roman"/>
          <w:noProof/>
          <w:sz w:val="18"/>
          <w:szCs w:val="18"/>
          <w:bdr w:val="none" w:sz="0" w:space="0" w:color="auto" w:frame="1"/>
        </w:rPr>
        <w:t xml:space="preserve">  </w:t>
      </w:r>
      <w:r w:rsidRPr="008F4685">
        <w:rPr>
          <w:rFonts w:cs="Times New Roman"/>
          <w:noProof/>
          <w:sz w:val="18"/>
          <w:szCs w:val="18"/>
        </w:rPr>
        <w:t xml:space="preserve">   </w:t>
      </w:r>
    </w:p>
    <w:p w:rsidR="00F14631" w:rsidRPr="008F4685" w:rsidRDefault="00F14631" w:rsidP="00F14631">
      <w:pPr>
        <w:spacing w:after="0" w:line="240" w:lineRule="auto"/>
        <w:jc w:val="center"/>
        <w:rPr>
          <w:rFonts w:cs="Times New Roman"/>
          <w:b/>
          <w:noProof/>
          <w:sz w:val="24"/>
          <w:szCs w:val="24"/>
        </w:rPr>
      </w:pPr>
    </w:p>
    <w:p w:rsidR="00F14631" w:rsidRPr="008F4685" w:rsidRDefault="00F14631" w:rsidP="00F14631">
      <w:pPr>
        <w:spacing w:after="0" w:line="240" w:lineRule="auto"/>
        <w:jc w:val="center"/>
        <w:rPr>
          <w:rFonts w:cs="Times New Roman"/>
          <w:b/>
          <w:noProof/>
          <w:sz w:val="24"/>
          <w:szCs w:val="24"/>
        </w:rPr>
      </w:pPr>
      <w:r w:rsidRPr="008F4685">
        <w:rPr>
          <w:rFonts w:cs="Times New Roman"/>
          <w:b/>
          <w:noProof/>
          <w:sz w:val="24"/>
          <w:szCs w:val="24"/>
        </w:rPr>
        <w:t>ABSTRACT</w:t>
      </w:r>
    </w:p>
    <w:p w:rsidR="004742E7" w:rsidRPr="008F4685" w:rsidRDefault="004742E7" w:rsidP="00F14631">
      <w:pPr>
        <w:spacing w:after="0" w:line="240" w:lineRule="auto"/>
        <w:jc w:val="center"/>
        <w:rPr>
          <w:rFonts w:cs="Times New Roman"/>
          <w:b/>
          <w:noProof/>
          <w:sz w:val="24"/>
          <w:szCs w:val="24"/>
        </w:rPr>
      </w:pPr>
    </w:p>
    <w:p w:rsidR="00F14631" w:rsidRPr="008F4685" w:rsidRDefault="004742E7" w:rsidP="004742E7">
      <w:pPr>
        <w:spacing w:after="0" w:line="240" w:lineRule="auto"/>
        <w:rPr>
          <w:rFonts w:cs="Times New Roman"/>
          <w:noProof/>
          <w:sz w:val="18"/>
          <w:szCs w:val="20"/>
        </w:rPr>
      </w:pPr>
      <w:r w:rsidRPr="008F4685">
        <w:rPr>
          <w:rFonts w:cs="Times New Roman"/>
          <w:noProof/>
          <w:sz w:val="18"/>
          <w:szCs w:val="20"/>
        </w:rPr>
        <w:t xml:space="preserve">Everything in the world is going through the process of change and transformation. </w:t>
      </w:r>
      <w:r w:rsidR="00901DE7" w:rsidRPr="00901DE7">
        <w:rPr>
          <w:rFonts w:cs="Times New Roman"/>
          <w:noProof/>
          <w:sz w:val="18"/>
          <w:szCs w:val="20"/>
        </w:rPr>
        <w:t>This change takes place not only in the products used, but also in the systems, nature, human and human-related processes. Today, FinTech is called an inclusive technology that conceptually reveals the change and development in the financial system. Parallel to the increasing production needs of businesses, people's desire to reach financial resources has increased. Banks, which provide the financing needed by producers or consumers, have to respond correctly to increasing financing demands and increase their profitability by using their capital and deposits they collect from their depositors.</w:t>
      </w:r>
      <w:r w:rsidR="00901DE7">
        <w:rPr>
          <w:rFonts w:cs="Times New Roman"/>
          <w:noProof/>
          <w:sz w:val="18"/>
          <w:szCs w:val="20"/>
        </w:rPr>
        <w:t xml:space="preserve"> </w:t>
      </w:r>
      <w:r w:rsidRPr="008F4685">
        <w:rPr>
          <w:rFonts w:cs="Times New Roman"/>
          <w:noProof/>
          <w:sz w:val="18"/>
          <w:szCs w:val="20"/>
        </w:rPr>
        <w:t xml:space="preserve">It is also very important for banks to improve their corporate lending capability after the inevitable financial change that took place with </w:t>
      </w:r>
      <w:r w:rsidR="00B70D6C">
        <w:rPr>
          <w:rFonts w:cs="Times New Roman"/>
          <w:noProof/>
          <w:sz w:val="18"/>
          <w:szCs w:val="20"/>
        </w:rPr>
        <w:t>FinTech</w:t>
      </w:r>
      <w:r w:rsidRPr="008F4685">
        <w:rPr>
          <w:rFonts w:cs="Times New Roman"/>
          <w:noProof/>
          <w:sz w:val="18"/>
          <w:szCs w:val="20"/>
        </w:rPr>
        <w:t xml:space="preserve">. In this study; It is aimed to describe the banking system that has changed with the development of </w:t>
      </w:r>
      <w:r w:rsidR="00B70D6C">
        <w:rPr>
          <w:rFonts w:cs="Times New Roman"/>
          <w:noProof/>
          <w:sz w:val="18"/>
          <w:szCs w:val="20"/>
        </w:rPr>
        <w:t>FinTech</w:t>
      </w:r>
      <w:r w:rsidRPr="008F4685">
        <w:rPr>
          <w:rFonts w:cs="Times New Roman"/>
          <w:noProof/>
          <w:sz w:val="18"/>
          <w:szCs w:val="20"/>
        </w:rPr>
        <w:t>, to present a methodological approach with various numerical methods in estimating the credit limits of customers in the corporate segment in an environment where banks provide branchless services, and to present a literature research.</w:t>
      </w:r>
    </w:p>
    <w:p w:rsidR="00F14631" w:rsidRPr="008F4685" w:rsidRDefault="00F14631" w:rsidP="00F14631">
      <w:pPr>
        <w:spacing w:after="0" w:line="240" w:lineRule="auto"/>
        <w:rPr>
          <w:rFonts w:cs="Times New Roman"/>
          <w:noProof/>
          <w:sz w:val="18"/>
          <w:szCs w:val="18"/>
        </w:rPr>
      </w:pPr>
    </w:p>
    <w:p w:rsidR="00F14631" w:rsidRPr="008F4685" w:rsidRDefault="00F14631" w:rsidP="00F14631">
      <w:pPr>
        <w:spacing w:after="0" w:line="240" w:lineRule="auto"/>
        <w:rPr>
          <w:rFonts w:cs="Times New Roman"/>
          <w:noProof/>
          <w:sz w:val="18"/>
          <w:szCs w:val="18"/>
        </w:rPr>
      </w:pPr>
    </w:p>
    <w:p w:rsidR="00F14631" w:rsidRPr="008F4685" w:rsidRDefault="00F14631" w:rsidP="00F14631">
      <w:pPr>
        <w:spacing w:after="0" w:line="240" w:lineRule="auto"/>
        <w:rPr>
          <w:rFonts w:cs="Times New Roman"/>
          <w:noProof/>
          <w:sz w:val="18"/>
          <w:szCs w:val="18"/>
        </w:rPr>
      </w:pPr>
    </w:p>
    <w:p w:rsidR="00F14631" w:rsidRPr="008F4685" w:rsidRDefault="00F14631" w:rsidP="00F14631">
      <w:pPr>
        <w:spacing w:after="0" w:line="240" w:lineRule="auto"/>
        <w:rPr>
          <w:rFonts w:cs="Times New Roman"/>
          <w:noProof/>
          <w:sz w:val="18"/>
          <w:szCs w:val="18"/>
        </w:rPr>
      </w:pPr>
    </w:p>
    <w:p w:rsidR="00F14631" w:rsidRPr="008F4685" w:rsidRDefault="00F14631" w:rsidP="00F14631">
      <w:pPr>
        <w:spacing w:after="0" w:line="240" w:lineRule="auto"/>
        <w:rPr>
          <w:rFonts w:cs="Times New Roman"/>
          <w:b/>
          <w:bCs/>
          <w:noProof/>
          <w:sz w:val="18"/>
          <w:szCs w:val="18"/>
          <w:shd w:val="clear" w:color="auto" w:fill="FFFFFF"/>
        </w:rPr>
      </w:pPr>
    </w:p>
    <w:p w:rsidR="00F14631" w:rsidRPr="008F4685" w:rsidRDefault="00F14631" w:rsidP="00F14631">
      <w:pPr>
        <w:spacing w:line="240" w:lineRule="auto"/>
        <w:rPr>
          <w:rFonts w:asciiTheme="minorHAnsi" w:eastAsia="Times New Roman" w:hAnsiTheme="minorHAnsi" w:cs="Times New Roman"/>
          <w:noProof/>
          <w:sz w:val="18"/>
          <w:szCs w:val="18"/>
          <w:shd w:val="clear" w:color="auto" w:fill="FFFFFF"/>
        </w:rPr>
      </w:pPr>
      <w:r w:rsidRPr="008F4685">
        <w:rPr>
          <w:rFonts w:cs="Times New Roman"/>
          <w:b/>
          <w:bCs/>
          <w:noProof/>
          <w:sz w:val="18"/>
          <w:szCs w:val="18"/>
          <w:shd w:val="clear" w:color="auto" w:fill="FFFFFF"/>
        </w:rPr>
        <w:t>Keywords:</w:t>
      </w:r>
      <w:r w:rsidRPr="008F4685">
        <w:rPr>
          <w:rFonts w:asciiTheme="minorHAnsi" w:eastAsia="Times New Roman" w:hAnsiTheme="minorHAnsi" w:cs="Times New Roman"/>
          <w:noProof/>
          <w:sz w:val="18"/>
          <w:szCs w:val="18"/>
          <w:shd w:val="clear" w:color="auto" w:fill="FFFFFF"/>
        </w:rPr>
        <w:t xml:space="preserve"> </w:t>
      </w:r>
      <w:r w:rsidR="003D0A55" w:rsidRPr="003D0A55">
        <w:rPr>
          <w:rFonts w:eastAsia="Times New Roman" w:cs="Times New Roman"/>
          <w:noProof/>
          <w:sz w:val="18"/>
          <w:szCs w:val="18"/>
          <w:shd w:val="clear" w:color="auto" w:fill="FFFFFF"/>
        </w:rPr>
        <w:t>FinTech, Corporate Credit, Forecasting, Machine learning, Sustainable FinTech.</w:t>
      </w:r>
    </w:p>
    <w:p w:rsidR="00CA2BC9" w:rsidRPr="008F4685" w:rsidRDefault="00CA2BC9" w:rsidP="00CA2BC9">
      <w:pPr>
        <w:spacing w:line="240" w:lineRule="auto"/>
        <w:rPr>
          <w:rFonts w:eastAsiaTheme="majorEastAsia" w:cs="Times New Roman"/>
          <w:b/>
          <w:bCs/>
          <w:iCs/>
          <w:noProof/>
          <w:sz w:val="24"/>
          <w:szCs w:val="24"/>
          <w:shd w:val="clear" w:color="auto" w:fill="FFFFFF"/>
          <w:lang w:eastAsia="en-US"/>
        </w:rPr>
      </w:pPr>
    </w:p>
    <w:p w:rsidR="00C35478" w:rsidRPr="008F4685" w:rsidRDefault="00C35478" w:rsidP="00CA2BC9">
      <w:pPr>
        <w:spacing w:line="240" w:lineRule="auto"/>
        <w:rPr>
          <w:rFonts w:eastAsiaTheme="majorEastAsia" w:cs="Times New Roman"/>
          <w:b/>
          <w:bCs/>
          <w:iCs/>
          <w:noProof/>
          <w:sz w:val="24"/>
          <w:szCs w:val="24"/>
          <w:shd w:val="clear" w:color="auto" w:fill="FFFFFF"/>
          <w:lang w:eastAsia="en-US"/>
        </w:rPr>
      </w:pPr>
    </w:p>
    <w:p w:rsidR="00241262" w:rsidRPr="008F4685" w:rsidRDefault="005A7D12" w:rsidP="003A1D13">
      <w:pPr>
        <w:pStyle w:val="Balk1"/>
        <w:rPr>
          <w:noProof/>
        </w:rPr>
      </w:pPr>
      <w:r w:rsidRPr="008F4685">
        <w:rPr>
          <w:noProof/>
        </w:rPr>
        <w:lastRenderedPageBreak/>
        <w:t>G</w:t>
      </w:r>
      <w:bookmarkEnd w:id="0"/>
      <w:r w:rsidR="003A1D13" w:rsidRPr="008F4685">
        <w:rPr>
          <w:noProof/>
        </w:rPr>
        <w:t>İRİŞ</w:t>
      </w:r>
    </w:p>
    <w:p w:rsidR="00DB404E" w:rsidRPr="008F4685" w:rsidRDefault="009C509C" w:rsidP="004614D7">
      <w:pPr>
        <w:spacing w:after="0" w:line="240" w:lineRule="auto"/>
        <w:rPr>
          <w:rFonts w:cs="Times New Roman"/>
          <w:noProof/>
          <w:szCs w:val="20"/>
        </w:rPr>
      </w:pPr>
      <w:r w:rsidRPr="008F4685">
        <w:rPr>
          <w:rFonts w:cs="Times New Roman"/>
          <w:noProof/>
          <w:szCs w:val="20"/>
        </w:rPr>
        <w:tab/>
      </w:r>
      <w:r w:rsidR="00937AB7" w:rsidRPr="008F4685">
        <w:rPr>
          <w:rFonts w:cs="Times New Roman"/>
          <w:noProof/>
          <w:szCs w:val="20"/>
        </w:rPr>
        <w:tab/>
      </w:r>
    </w:p>
    <w:p w:rsidR="004614D7" w:rsidRPr="008F4685" w:rsidRDefault="004614D7" w:rsidP="00C35478">
      <w:pPr>
        <w:rPr>
          <w:rFonts w:cs="Times New Roman"/>
          <w:noProof/>
          <w:lang w:eastAsia="en-US"/>
        </w:rPr>
      </w:pPr>
      <w:r w:rsidRPr="008F4685">
        <w:rPr>
          <w:rFonts w:cs="Times New Roman"/>
          <w:noProof/>
          <w:lang w:eastAsia="en-US"/>
        </w:rPr>
        <w:t>Di</w:t>
      </w:r>
      <w:r w:rsidR="00674F73" w:rsidRPr="008F4685">
        <w:rPr>
          <w:rFonts w:cs="Times New Roman"/>
          <w:noProof/>
          <w:lang w:eastAsia="en-US"/>
        </w:rPr>
        <w:t>jitalleşmenin giderek arttığı</w:t>
      </w:r>
      <w:r w:rsidRPr="008F4685">
        <w:rPr>
          <w:rFonts w:cs="Times New Roman"/>
          <w:noProof/>
          <w:lang w:eastAsia="en-US"/>
        </w:rPr>
        <w:t xml:space="preserve"> dünyada, bankacılık sektörünün ana merke</w:t>
      </w:r>
      <w:r w:rsidR="00E667E8" w:rsidRPr="008F4685">
        <w:rPr>
          <w:rFonts w:cs="Times New Roman"/>
          <w:noProof/>
          <w:lang w:eastAsia="en-US"/>
        </w:rPr>
        <w:t>zinde güven önemini artırmaktadır</w:t>
      </w:r>
      <w:r w:rsidRPr="008F4685">
        <w:rPr>
          <w:rFonts w:cs="Times New Roman"/>
          <w:noProof/>
          <w:lang w:eastAsia="en-US"/>
        </w:rPr>
        <w:t>. Dijitalleşme ile birlikte mevduat toplama ve kredi v</w:t>
      </w:r>
      <w:r w:rsidR="00674F73" w:rsidRPr="008F4685">
        <w:rPr>
          <w:rFonts w:cs="Times New Roman"/>
          <w:noProof/>
          <w:lang w:eastAsia="en-US"/>
        </w:rPr>
        <w:t xml:space="preserve">erme eylemlerinin önemi sektör için rekabette </w:t>
      </w:r>
      <w:r w:rsidRPr="008F4685">
        <w:rPr>
          <w:rFonts w:cs="Times New Roman"/>
          <w:noProof/>
          <w:lang w:eastAsia="en-US"/>
        </w:rPr>
        <w:t>önemli olacaktır. Dijitalleşen dünyada bankacılık ve finansal hizmetlerin doğası önemli ölçüde değişecektir. Dijitalleşen finans ortamında rekabet edebilmek için bankaların teknolojiye uyum sağlaması gerekli</w:t>
      </w:r>
      <w:r w:rsidR="00674F73" w:rsidRPr="008F4685">
        <w:rPr>
          <w:rFonts w:cs="Times New Roman"/>
          <w:noProof/>
          <w:lang w:eastAsia="en-US"/>
        </w:rPr>
        <w:t>dir</w:t>
      </w:r>
      <w:r w:rsidRPr="008F4685">
        <w:rPr>
          <w:rFonts w:cs="Times New Roman"/>
          <w:noProof/>
          <w:lang w:eastAsia="en-US"/>
        </w:rPr>
        <w:t>. Geleneksel bankacılık sisteminde</w:t>
      </w:r>
      <w:r w:rsidR="00674F73" w:rsidRPr="008F4685">
        <w:rPr>
          <w:rFonts w:cs="Times New Roman"/>
          <w:noProof/>
          <w:lang w:eastAsia="en-US"/>
        </w:rPr>
        <w:t>,</w:t>
      </w:r>
      <w:r w:rsidRPr="008F4685">
        <w:rPr>
          <w:rFonts w:cs="Times New Roman"/>
          <w:noProof/>
          <w:lang w:eastAsia="en-US"/>
        </w:rPr>
        <w:t xml:space="preserve"> müşterileri hakkında geçmiş bilgilere sahip olan bankalar</w:t>
      </w:r>
      <w:r w:rsidR="00F94438" w:rsidRPr="008F4685">
        <w:rPr>
          <w:rFonts w:cs="Times New Roman"/>
          <w:noProof/>
          <w:lang w:eastAsia="en-US"/>
        </w:rPr>
        <w:t>,</w:t>
      </w:r>
      <w:r w:rsidRPr="008F4685">
        <w:rPr>
          <w:rFonts w:cs="Times New Roman"/>
          <w:noProof/>
          <w:lang w:eastAsia="en-US"/>
        </w:rPr>
        <w:t xml:space="preserve"> rakip bankalara göre daha çok avantaj sağl</w:t>
      </w:r>
      <w:r w:rsidR="00F94438" w:rsidRPr="008F4685">
        <w:rPr>
          <w:rFonts w:cs="Times New Roman"/>
          <w:noProof/>
          <w:lang w:eastAsia="en-US"/>
        </w:rPr>
        <w:t>amaktaydı ancak,</w:t>
      </w:r>
      <w:r w:rsidRPr="008F4685">
        <w:rPr>
          <w:rFonts w:cs="Times New Roman"/>
          <w:noProof/>
          <w:lang w:eastAsia="en-US"/>
        </w:rPr>
        <w:t xml:space="preserve"> finansal teknolojinin gelişimi ile yaşanan dijital dönüşüm geleneksel bankaların avantajını azaltmaktadır</w:t>
      </w:r>
      <w:r w:rsidR="00F94438" w:rsidRPr="008F4685">
        <w:rPr>
          <w:rFonts w:cs="Times New Roman"/>
          <w:noProof/>
          <w:lang w:eastAsia="en-US"/>
        </w:rPr>
        <w:t xml:space="preserve"> </w:t>
      </w:r>
      <w:r w:rsidR="00F85D16" w:rsidRPr="008F4685">
        <w:rPr>
          <w:rFonts w:cs="Times New Roman"/>
          <w:noProof/>
          <w:lang w:eastAsia="en-US"/>
        </w:rPr>
        <w:fldChar w:fldCharType="begin" w:fldLock="1"/>
      </w:r>
      <w:r w:rsidR="0018424F">
        <w:rPr>
          <w:rFonts w:cs="Times New Roman"/>
          <w:noProof/>
          <w:lang w:eastAsia="en-US"/>
        </w:rPr>
        <w:instrText>ADDIN CSL_CITATION {"citationItems":[{"id":"ITEM-1","itemData":{"abstract":"This paper presents an analytical framework that describes the business model of banks. It draws on the classical theory of banking and the literature on digital transformation. It provides an explanation for existing trends and, by extending the theory of the banking firm, it illustrates how financial intermediation will be impacted by innovative financial technology applications. It further reviews the options that established banks will have to consider in order to mitigate the threat to their profitability. Deposit taking and lending are considered in the context of the challenge made from shadow banking and the all-digital banks. The paper contributes to an understanding of the future of banking, providing a framework for scholarly empirical investigation. In the discussion, four possible strategies are proposed for market participants, (1) customer retention, (2) customer acquisition, (3) banking as a service and (4) social media payment platforms. It is concluded that, in an increasingly digital world, trust will remain at the core of banking. That said, liquidity transformation will still have an important role to play. The nature of banking and financial services, however, will change dramatically.","author":[{"dropping-particle":"","family":"Broby","given":"Daniel","non-dropping-particle":"","parse-names":false,"suffix":""}],"container-title":"Financial Innovation","id":"ITEM-1","issue":"1","issued":{"date-parts":[["2021"]]},"publisher":"Springer Berlin Heidelberg","title":"Financial Technology and The Future of Banking","type":"article-journal","volume":"7"},"uris":["http://www.mendeley.com/documents/?uuid=83744ef7-11c5-410f-815c-65feb7ad9b26"]}],"mendeley":{"formattedCitation":"(Broby, 2021)","plainTextFormattedCitation":"(Broby, 2021)","previouslyFormattedCitation":"(Broby, 2021)"},"properties":{"noteIndex":0},"schema":"https://github.com/citation-style-language/schema/raw/master/csl-citation.json"}</w:instrText>
      </w:r>
      <w:r w:rsidR="00F85D16" w:rsidRPr="008F4685">
        <w:rPr>
          <w:rFonts w:cs="Times New Roman"/>
          <w:noProof/>
          <w:lang w:eastAsia="en-US"/>
        </w:rPr>
        <w:fldChar w:fldCharType="separate"/>
      </w:r>
      <w:r w:rsidRPr="008F4685">
        <w:rPr>
          <w:rFonts w:cs="Times New Roman"/>
          <w:noProof/>
          <w:lang w:eastAsia="en-US"/>
        </w:rPr>
        <w:t>(Broby, 2021)</w:t>
      </w:r>
      <w:r w:rsidR="00F85D16" w:rsidRPr="008F4685">
        <w:rPr>
          <w:rFonts w:cs="Times New Roman"/>
          <w:noProof/>
          <w:lang w:eastAsia="en-US"/>
        </w:rPr>
        <w:fldChar w:fldCharType="end"/>
      </w:r>
      <w:r w:rsidRPr="008F4685">
        <w:rPr>
          <w:rFonts w:cs="Times New Roman"/>
          <w:noProof/>
          <w:lang w:eastAsia="en-US"/>
        </w:rPr>
        <w:t>.</w:t>
      </w:r>
    </w:p>
    <w:p w:rsidR="00BD22F5" w:rsidRPr="008F4685" w:rsidRDefault="00A6156D" w:rsidP="00C35478">
      <w:pPr>
        <w:rPr>
          <w:rFonts w:cs="Times New Roman"/>
          <w:noProof/>
          <w:lang w:eastAsia="en-US"/>
        </w:rPr>
      </w:pPr>
      <w:r w:rsidRPr="008F4685">
        <w:rPr>
          <w:rFonts w:cs="Times New Roman"/>
          <w:noProof/>
          <w:lang w:eastAsia="en-US"/>
        </w:rPr>
        <w:t>D</w:t>
      </w:r>
      <w:r w:rsidR="00BD22F5" w:rsidRPr="008F4685">
        <w:rPr>
          <w:rFonts w:cs="Times New Roman"/>
          <w:noProof/>
          <w:lang w:eastAsia="en-US"/>
        </w:rPr>
        <w:t>ünya, dijital teknoloji</w:t>
      </w:r>
      <w:r w:rsidRPr="008F4685">
        <w:rPr>
          <w:rFonts w:cs="Times New Roman"/>
          <w:noProof/>
          <w:lang w:eastAsia="en-US"/>
        </w:rPr>
        <w:t>lerin etkisi altında hızla değişiyor ve bu değişim aynı zamanda</w:t>
      </w:r>
      <w:r w:rsidR="00BD22F5" w:rsidRPr="008F4685">
        <w:rPr>
          <w:rFonts w:cs="Times New Roman"/>
          <w:noProof/>
          <w:lang w:eastAsia="en-US"/>
        </w:rPr>
        <w:t xml:space="preserve"> finans sektörü için de geçerlidir. 2000'li yıl</w:t>
      </w:r>
      <w:r w:rsidRPr="008F4685">
        <w:rPr>
          <w:rFonts w:cs="Times New Roman"/>
          <w:noProof/>
          <w:lang w:eastAsia="en-US"/>
        </w:rPr>
        <w:t>ların ortalarından bu yana pazara giren</w:t>
      </w:r>
      <w:r w:rsidR="00BD22F5" w:rsidRPr="008F4685">
        <w:rPr>
          <w:rFonts w:cs="Times New Roman"/>
          <w:noProof/>
          <w:lang w:eastAsia="en-US"/>
        </w:rPr>
        <w:t xml:space="preserve"> </w:t>
      </w:r>
      <w:r w:rsidR="00B70D6C">
        <w:rPr>
          <w:rFonts w:cs="Times New Roman"/>
          <w:noProof/>
          <w:lang w:eastAsia="en-US"/>
        </w:rPr>
        <w:t>FinTech</w:t>
      </w:r>
      <w:r w:rsidRPr="008F4685">
        <w:rPr>
          <w:rFonts w:cs="Times New Roman"/>
          <w:noProof/>
          <w:lang w:eastAsia="en-US"/>
        </w:rPr>
        <w:t xml:space="preserve"> şirketleri</w:t>
      </w:r>
      <w:r w:rsidR="00F94438" w:rsidRPr="008F4685">
        <w:rPr>
          <w:rFonts w:cs="Times New Roman"/>
          <w:noProof/>
          <w:lang w:eastAsia="en-US"/>
        </w:rPr>
        <w:t>,</w:t>
      </w:r>
      <w:r w:rsidRPr="008F4685">
        <w:rPr>
          <w:rFonts w:cs="Times New Roman"/>
          <w:noProof/>
          <w:lang w:eastAsia="en-US"/>
        </w:rPr>
        <w:t xml:space="preserve"> mevcut finansal ürünleri</w:t>
      </w:r>
      <w:r w:rsidR="00BD22F5" w:rsidRPr="008F4685">
        <w:rPr>
          <w:rFonts w:cs="Times New Roman"/>
          <w:noProof/>
          <w:lang w:eastAsia="en-US"/>
        </w:rPr>
        <w:t xml:space="preserve"> iyileştirmek ve yeni finansal hizmetler yaratmak için yeni teknolojiler kullan</w:t>
      </w:r>
      <w:r w:rsidR="00F94438" w:rsidRPr="008F4685">
        <w:rPr>
          <w:rFonts w:cs="Times New Roman"/>
          <w:noProof/>
          <w:lang w:eastAsia="en-US"/>
        </w:rPr>
        <w:t xml:space="preserve">maktadır </w:t>
      </w:r>
      <w:r w:rsidR="00F85D16" w:rsidRPr="008F4685">
        <w:rPr>
          <w:rFonts w:cs="Times New Roman"/>
          <w:noProof/>
          <w:lang w:eastAsia="en-US"/>
        </w:rPr>
        <w:fldChar w:fldCharType="begin" w:fldLock="1"/>
      </w:r>
      <w:r w:rsidR="003364C1" w:rsidRPr="008F4685">
        <w:rPr>
          <w:rFonts w:cs="Times New Roman"/>
          <w:noProof/>
          <w:lang w:eastAsia="en-US"/>
        </w:rPr>
        <w:instrText>ADDIN CSL_CITATION {"citationItems":[{"id":"ITEM-1","itemData":{"author":[{"dropping-particle":"","family":"Suprun","given":"Anatoly","non-dropping-particle":"","parse-names":false,"suffix":""},{"dropping-particle":"","family":"Petrishina","given":"Tetiana","non-dropping-particle":"","parse-names":false,"suffix":""},{"dropping-particle":"","family":"Vasylchuk","given":"Iryna","non-dropping-particle":"","parse-names":false,"suffix":""}],"container-title":"E3S Web of Conferences","id":"ITEM-1","issue":"13028","issued":{"date-parts":[["2020"]]},"title":"Competition and cooperation between fintech companies and","type":"article-journal","volume":"166"},"uris":["http://www.mendeley.com/documents/?uuid=0210a0f0-9354-4216-a052-47ffca69c5e0"]}],"mendeley":{"formattedCitation":"(Suprun et al., 2020)","plainTextFormattedCitation":"(Suprun et al., 2020)","previouslyFormattedCitation":"(Suprun et al., 2020)"},"properties":{"noteIndex":0},"schema":"https://github.com/citation-style-language/schema/raw/master/csl-citation.json"}</w:instrText>
      </w:r>
      <w:r w:rsidR="00F85D16" w:rsidRPr="008F4685">
        <w:rPr>
          <w:rFonts w:cs="Times New Roman"/>
          <w:noProof/>
          <w:lang w:eastAsia="en-US"/>
        </w:rPr>
        <w:fldChar w:fldCharType="separate"/>
      </w:r>
      <w:r w:rsidR="00BD22F5" w:rsidRPr="008F4685">
        <w:rPr>
          <w:rFonts w:cs="Times New Roman"/>
          <w:noProof/>
          <w:lang w:eastAsia="en-US"/>
        </w:rPr>
        <w:t>(Suprun et al., 2020)</w:t>
      </w:r>
      <w:r w:rsidR="00F85D16" w:rsidRPr="008F4685">
        <w:rPr>
          <w:rFonts w:cs="Times New Roman"/>
          <w:noProof/>
          <w:lang w:eastAsia="en-US"/>
        </w:rPr>
        <w:fldChar w:fldCharType="end"/>
      </w:r>
      <w:r w:rsidR="00BD22F5" w:rsidRPr="008F4685">
        <w:rPr>
          <w:rFonts w:cs="Times New Roman"/>
          <w:noProof/>
          <w:lang w:eastAsia="en-US"/>
        </w:rPr>
        <w:t>.</w:t>
      </w:r>
    </w:p>
    <w:p w:rsidR="00674F73" w:rsidRPr="00C66716" w:rsidRDefault="00674F73" w:rsidP="00C35478">
      <w:pPr>
        <w:rPr>
          <w:rFonts w:cs="Times New Roman"/>
          <w:noProof/>
          <w:lang w:eastAsia="en-US"/>
        </w:rPr>
      </w:pPr>
      <w:r w:rsidRPr="008F4685">
        <w:rPr>
          <w:rFonts w:cs="Times New Roman"/>
          <w:noProof/>
          <w:szCs w:val="20"/>
        </w:rPr>
        <w:t xml:space="preserve">Teknolojinin dijitalleşmesi ve büyük verinin kullanımını kolaylaştıran yeni bilimsel gelişmeler </w:t>
      </w:r>
      <w:r w:rsidR="00B70D6C">
        <w:rPr>
          <w:rFonts w:cs="Times New Roman"/>
          <w:noProof/>
          <w:szCs w:val="20"/>
        </w:rPr>
        <w:t>FinTech</w:t>
      </w:r>
      <w:r w:rsidRPr="008F4685">
        <w:rPr>
          <w:rFonts w:cs="Times New Roman"/>
          <w:noProof/>
          <w:szCs w:val="20"/>
        </w:rPr>
        <w:t>'in gelişimine fırsat tanı</w:t>
      </w:r>
      <w:r w:rsidR="00F94438" w:rsidRPr="008F4685">
        <w:rPr>
          <w:rFonts w:cs="Times New Roman"/>
          <w:noProof/>
          <w:szCs w:val="20"/>
        </w:rPr>
        <w:t>mıştır</w:t>
      </w:r>
      <w:r w:rsidRPr="008F4685">
        <w:rPr>
          <w:rFonts w:cs="Times New Roman"/>
          <w:noProof/>
          <w:szCs w:val="20"/>
        </w:rPr>
        <w:t xml:space="preserve">. Kredilerin hacimsel olarak artması ve kredi maliyetinin düşürülmesi gibi temel bankacılık problemlerinin çözümü için </w:t>
      </w:r>
      <w:r w:rsidR="00B70D6C">
        <w:rPr>
          <w:rFonts w:cs="Times New Roman"/>
          <w:noProof/>
          <w:szCs w:val="20"/>
        </w:rPr>
        <w:t>FinTech</w:t>
      </w:r>
      <w:r w:rsidRPr="008F4685">
        <w:rPr>
          <w:rFonts w:cs="Times New Roman"/>
          <w:noProof/>
          <w:szCs w:val="20"/>
        </w:rPr>
        <w:t xml:space="preserve"> umut verici</w:t>
      </w:r>
      <w:r w:rsidR="00F94438" w:rsidRPr="008F4685">
        <w:rPr>
          <w:rFonts w:cs="Times New Roman"/>
          <w:noProof/>
          <w:szCs w:val="20"/>
        </w:rPr>
        <w:t xml:space="preserve"> bir finansal teknolojidir. Veri madenciliği, m</w:t>
      </w:r>
      <w:r w:rsidRPr="008F4685">
        <w:rPr>
          <w:rFonts w:cs="Times New Roman"/>
          <w:noProof/>
          <w:lang w:eastAsia="en-US"/>
        </w:rPr>
        <w:t xml:space="preserve">akine </w:t>
      </w:r>
      <w:r w:rsidR="00F94438" w:rsidRPr="008F4685">
        <w:rPr>
          <w:rFonts w:cs="Times New Roman"/>
          <w:noProof/>
          <w:lang w:eastAsia="en-US"/>
        </w:rPr>
        <w:t>ö</w:t>
      </w:r>
      <w:r w:rsidRPr="008F4685">
        <w:rPr>
          <w:rFonts w:cs="Times New Roman"/>
          <w:noProof/>
          <w:lang w:eastAsia="en-US"/>
        </w:rPr>
        <w:t xml:space="preserve">ğrenimi teknikleri </w:t>
      </w:r>
      <w:r w:rsidR="00F94438" w:rsidRPr="008F4685">
        <w:rPr>
          <w:rFonts w:cs="Times New Roman"/>
          <w:noProof/>
          <w:lang w:eastAsia="en-US"/>
        </w:rPr>
        <w:t xml:space="preserve">ve yaklaşımları </w:t>
      </w:r>
      <w:r w:rsidRPr="008F4685">
        <w:rPr>
          <w:rFonts w:cs="Times New Roman"/>
          <w:noProof/>
          <w:lang w:eastAsia="en-US"/>
        </w:rPr>
        <w:t xml:space="preserve">hem </w:t>
      </w:r>
      <w:r w:rsidR="00B70D6C">
        <w:rPr>
          <w:rFonts w:cs="Times New Roman"/>
          <w:noProof/>
          <w:lang w:eastAsia="en-US"/>
        </w:rPr>
        <w:t>FinTech</w:t>
      </w:r>
      <w:r w:rsidRPr="008F4685">
        <w:rPr>
          <w:rFonts w:cs="Times New Roman"/>
          <w:noProof/>
          <w:lang w:eastAsia="en-US"/>
        </w:rPr>
        <w:t xml:space="preserve"> kredi şirketleri hem de bankalar tarafından kullanılmaktadır. Kişiler arası kredi platformları ve </w:t>
      </w:r>
      <w:r w:rsidR="00F94438" w:rsidRPr="008F4685">
        <w:rPr>
          <w:rFonts w:cs="Times New Roman"/>
          <w:noProof/>
          <w:lang w:eastAsia="en-US"/>
        </w:rPr>
        <w:t>b</w:t>
      </w:r>
      <w:r w:rsidRPr="008F4685">
        <w:rPr>
          <w:rFonts w:cs="Times New Roman"/>
          <w:noProof/>
          <w:lang w:eastAsia="en-US"/>
        </w:rPr>
        <w:t>ilanço değerlendirmesi ile yapılan kredi çalışmalarında bankalar için olmasa</w:t>
      </w:r>
      <w:r w:rsidR="00F94438" w:rsidRPr="008F4685">
        <w:rPr>
          <w:rFonts w:cs="Times New Roman"/>
          <w:noProof/>
          <w:lang w:eastAsia="en-US"/>
        </w:rPr>
        <w:t xml:space="preserve"> </w:t>
      </w:r>
      <w:r w:rsidRPr="008F4685">
        <w:rPr>
          <w:rFonts w:cs="Times New Roman"/>
          <w:noProof/>
          <w:lang w:eastAsia="en-US"/>
        </w:rPr>
        <w:t xml:space="preserve">da </w:t>
      </w:r>
      <w:r w:rsidR="00B70D6C">
        <w:rPr>
          <w:rFonts w:cs="Times New Roman"/>
          <w:noProof/>
          <w:lang w:eastAsia="en-US"/>
        </w:rPr>
        <w:t>FinTech</w:t>
      </w:r>
      <w:r w:rsidRPr="008F4685">
        <w:rPr>
          <w:rFonts w:cs="Times New Roman"/>
          <w:noProof/>
          <w:lang w:eastAsia="en-US"/>
        </w:rPr>
        <w:t xml:space="preserve"> şirketleri için makine öğrenimi ana yöntem olarak kullan</w:t>
      </w:r>
      <w:r w:rsidR="00F94438" w:rsidRPr="008F4685">
        <w:rPr>
          <w:rFonts w:cs="Times New Roman"/>
          <w:noProof/>
          <w:lang w:eastAsia="en-US"/>
        </w:rPr>
        <w:t>maktadır</w:t>
      </w:r>
      <w:r w:rsidRPr="008F4685">
        <w:rPr>
          <w:rFonts w:cs="Times New Roman"/>
          <w:noProof/>
          <w:lang w:eastAsia="en-US"/>
        </w:rPr>
        <w:t xml:space="preserve">. Makine öğrenimi </w:t>
      </w:r>
      <w:r w:rsidR="00F94438" w:rsidRPr="008F4685">
        <w:rPr>
          <w:rFonts w:cs="Times New Roman"/>
          <w:noProof/>
          <w:lang w:eastAsia="en-US"/>
        </w:rPr>
        <w:t xml:space="preserve">ve veri madenciliği </w:t>
      </w:r>
      <w:r w:rsidRPr="008F4685">
        <w:rPr>
          <w:rFonts w:cs="Times New Roman"/>
          <w:noProof/>
          <w:lang w:eastAsia="en-US"/>
        </w:rPr>
        <w:t xml:space="preserve">teknikleri </w:t>
      </w:r>
      <w:r w:rsidR="00F94438" w:rsidRPr="008F4685">
        <w:rPr>
          <w:rFonts w:cs="Times New Roman"/>
          <w:noProof/>
          <w:lang w:eastAsia="en-US"/>
        </w:rPr>
        <w:t xml:space="preserve">ile </w:t>
      </w:r>
      <w:r w:rsidRPr="008F4685">
        <w:rPr>
          <w:rFonts w:cs="Times New Roman"/>
          <w:noProof/>
          <w:lang w:eastAsia="en-US"/>
        </w:rPr>
        <w:t xml:space="preserve">kredi derecelendirme yada kredi kararı vermede geleneksel yöntemlere göre daha </w:t>
      </w:r>
      <w:r w:rsidR="00F94438" w:rsidRPr="008F4685">
        <w:rPr>
          <w:rFonts w:cs="Times New Roman"/>
          <w:noProof/>
          <w:lang w:eastAsia="en-US"/>
        </w:rPr>
        <w:t xml:space="preserve">detaylı </w:t>
      </w:r>
      <w:r w:rsidR="007B78CA" w:rsidRPr="008F4685">
        <w:rPr>
          <w:rFonts w:cs="Times New Roman"/>
          <w:noProof/>
          <w:lang w:eastAsia="en-US"/>
        </w:rPr>
        <w:t xml:space="preserve">analiz yapılmasını sağlamakta ve verilen kararın doğruluğunu artırma ve </w:t>
      </w:r>
      <w:r w:rsidRPr="008F4685">
        <w:rPr>
          <w:rFonts w:cs="Times New Roman"/>
          <w:noProof/>
          <w:lang w:eastAsia="en-US"/>
        </w:rPr>
        <w:t>iyileştirme potansiyeline sahip</w:t>
      </w:r>
      <w:r w:rsidR="007B78CA" w:rsidRPr="008F4685">
        <w:rPr>
          <w:rFonts w:cs="Times New Roman"/>
          <w:noProof/>
          <w:lang w:eastAsia="en-US"/>
        </w:rPr>
        <w:t xml:space="preserve"> olduğu bilinmektedi</w:t>
      </w:r>
      <w:r w:rsidRPr="008F4685">
        <w:rPr>
          <w:rFonts w:cs="Times New Roman"/>
          <w:noProof/>
          <w:lang w:eastAsia="en-US"/>
        </w:rPr>
        <w:t>r</w:t>
      </w:r>
      <w:r w:rsidR="007B78CA" w:rsidRPr="008F4685">
        <w:rPr>
          <w:rFonts w:cs="Times New Roman"/>
          <w:noProof/>
          <w:lang w:eastAsia="en-US"/>
        </w:rPr>
        <w:t xml:space="preserve"> </w:t>
      </w:r>
      <w:r w:rsidR="00F85D16" w:rsidRPr="008F4685">
        <w:rPr>
          <w:rFonts w:cs="Times New Roman"/>
          <w:noProof/>
          <w:lang w:eastAsia="en-US"/>
        </w:rPr>
        <w:fldChar w:fldCharType="begin" w:fldLock="1"/>
      </w:r>
      <w:r w:rsidRPr="008F4685">
        <w:rPr>
          <w:rFonts w:cs="Times New Roman"/>
          <w:noProof/>
          <w:lang w:eastAsia="en-US"/>
        </w:rPr>
        <w:instrText>ADDIN CSL_CITATION {"citationItems":[{"id":"ITEM-1","itemData":{"abstract":"IMF Working Papers describe research in progress by the author(s) and are published to elicit comments and to encourage debate. The views expressed in IMF Working Papers are those of the author(s) and do not necessarily represent the views of the IMF, its Executive Board, or IMF management. 2 Abstract Recent advances in digital technology and big data have allowed FinTech (financial technology) lending to emerge as a potentially promising solution to reduce the cost of credit and increase financial inclusion. However, machine learning (ML) methods that lie at the heart of FinTech credit have remained largely a black box for the nontechnical audience. This paper contributes to the literature by discussing potential strengths and weaknesses of ML-based credit assessment through (1) presenting core ideas and the most common techniques in ML for the nontechnical audience; and (2) discussing the fundamental challenges in credit risk analysis. FinTech credit has the potential to enhance financial inclusion and outperform traditional credit scoring by (1) leveraging nontraditional data sources to improve the assessment of the borrower's track record; (2) appraising collateral value; (3) forecasting income prospects; and (4) predicting changes in general conditions. However, because of the central role of data in ML-based analysis, data relevance should be ensured, especially in situations when a deep structural change occurs, when borrowers could counterfeit certain indicators, and when agency problems arising from information asymmetry could not be resolved. To avoid digital financial exclusion and redlining, variables that trigger discrimination should not be used to assess credit rating. JEL Classification Numbers: C52, C53, C55, G21, G23","author":[{"dropping-particle":"","family":"Bazarbash","given":"Majid","non-dropping-particle":"","parse-names":false,"suffix":""}],"container-title":"International Monetary Fund","id":"ITEM-1","issued":{"date-parts":[["2019"]]},"title":"FinTech in Financial Inclusion Machine Learning Applications in Assessing Credit Risk","type":"article-journal"},"uris":["http://www.mendeley.com/documents/?uuid=599fb8e2-d416-4e64-b339-9b7133a6cf4d"]}],"mendeley":{"formattedCitation":"(Bazarbash, 2019)","plainTextFormattedCitation":"(Bazarbash, 2019)","previouslyFormattedCitation":"(Bazarbash, 2019)"},"properties":{"noteIndex":0},"schema":"https://github.com/citation-style-language/schema/raw/master/csl-citation.json"}</w:instrText>
      </w:r>
      <w:r w:rsidR="00F85D16" w:rsidRPr="008F4685">
        <w:rPr>
          <w:rFonts w:cs="Times New Roman"/>
          <w:noProof/>
          <w:lang w:eastAsia="en-US"/>
        </w:rPr>
        <w:fldChar w:fldCharType="separate"/>
      </w:r>
      <w:r w:rsidRPr="008F4685">
        <w:rPr>
          <w:rFonts w:cs="Times New Roman"/>
          <w:noProof/>
          <w:lang w:eastAsia="en-US"/>
        </w:rPr>
        <w:t>(Bazarbash, 2019)</w:t>
      </w:r>
      <w:r w:rsidR="00F85D16" w:rsidRPr="008F4685">
        <w:rPr>
          <w:rFonts w:cs="Times New Roman"/>
          <w:noProof/>
          <w:lang w:eastAsia="en-US"/>
        </w:rPr>
        <w:fldChar w:fldCharType="end"/>
      </w:r>
      <w:r w:rsidRPr="008F4685">
        <w:rPr>
          <w:rFonts w:cs="Times New Roman"/>
          <w:noProof/>
          <w:lang w:eastAsia="en-US"/>
        </w:rPr>
        <w:t>.</w:t>
      </w:r>
      <w:r w:rsidRPr="00C66716">
        <w:rPr>
          <w:rFonts w:cs="Times New Roman"/>
          <w:noProof/>
          <w:lang w:eastAsia="en-US"/>
        </w:rPr>
        <w:t xml:space="preserve"> </w:t>
      </w:r>
    </w:p>
    <w:p w:rsidR="008F4685" w:rsidRPr="00A15014" w:rsidRDefault="000343F9" w:rsidP="008F4685">
      <w:pPr>
        <w:rPr>
          <w:rFonts w:cs="Times New Roman"/>
          <w:noProof/>
          <w:color w:val="000000" w:themeColor="text1"/>
          <w:szCs w:val="20"/>
        </w:rPr>
      </w:pPr>
      <w:r>
        <w:rPr>
          <w:rFonts w:cs="Times New Roman"/>
          <w:noProof/>
          <w:lang w:eastAsia="en-US"/>
        </w:rPr>
        <w:t>K</w:t>
      </w:r>
      <w:r w:rsidR="004614D7" w:rsidRPr="008F4685">
        <w:rPr>
          <w:rFonts w:cs="Times New Roman"/>
          <w:noProof/>
          <w:lang w:eastAsia="en-US"/>
        </w:rPr>
        <w:t>üresel ekonomik krizler, düşük kârlılık, kötüye giden güvenlik problemleri, sağlık alanında yaşanan pandemiler</w:t>
      </w:r>
      <w:r w:rsidR="004B6CEF" w:rsidRPr="008F4685">
        <w:rPr>
          <w:rFonts w:cs="Times New Roman"/>
          <w:noProof/>
          <w:lang w:eastAsia="en-US"/>
        </w:rPr>
        <w:t xml:space="preserve"> ve</w:t>
      </w:r>
      <w:r w:rsidR="004614D7" w:rsidRPr="008F4685">
        <w:rPr>
          <w:rFonts w:cs="Times New Roman"/>
          <w:noProof/>
          <w:lang w:eastAsia="en-US"/>
        </w:rPr>
        <w:t xml:space="preserve"> artan ulaşım maliyetleri </w:t>
      </w:r>
      <w:r w:rsidR="004B6CEF" w:rsidRPr="008F4685">
        <w:rPr>
          <w:rFonts w:cs="Times New Roman"/>
          <w:noProof/>
          <w:lang w:eastAsia="en-US"/>
        </w:rPr>
        <w:t xml:space="preserve">işletmeleri ve dolayısıyla </w:t>
      </w:r>
      <w:r w:rsidR="004614D7" w:rsidRPr="008F4685">
        <w:rPr>
          <w:rFonts w:cs="Times New Roman"/>
          <w:noProof/>
          <w:lang w:eastAsia="en-US"/>
        </w:rPr>
        <w:t>finans kuruluşlarına büyük zorluklar oluştur</w:t>
      </w:r>
      <w:r w:rsidR="004B6CEF" w:rsidRPr="008F4685">
        <w:rPr>
          <w:rFonts w:cs="Times New Roman"/>
          <w:noProof/>
          <w:lang w:eastAsia="en-US"/>
        </w:rPr>
        <w:t>muştur</w:t>
      </w:r>
      <w:r w:rsidR="004614D7" w:rsidRPr="008F4685">
        <w:rPr>
          <w:rFonts w:cs="Times New Roman"/>
          <w:noProof/>
          <w:lang w:eastAsia="en-US"/>
        </w:rPr>
        <w:t xml:space="preserve">. Bu zorluklar finans sektöründe </w:t>
      </w:r>
      <w:r w:rsidR="004B6CEF" w:rsidRPr="008F4685">
        <w:rPr>
          <w:rFonts w:cs="Times New Roman"/>
          <w:noProof/>
          <w:lang w:eastAsia="en-US"/>
        </w:rPr>
        <w:t xml:space="preserve">de </w:t>
      </w:r>
      <w:r w:rsidR="004614D7" w:rsidRPr="008F4685">
        <w:rPr>
          <w:rFonts w:cs="Times New Roman"/>
          <w:noProof/>
          <w:lang w:eastAsia="en-US"/>
        </w:rPr>
        <w:t>teknolojik değişimleri hızlandır</w:t>
      </w:r>
      <w:r w:rsidR="004B6CEF" w:rsidRPr="008F4685">
        <w:rPr>
          <w:rFonts w:cs="Times New Roman"/>
          <w:noProof/>
          <w:lang w:eastAsia="en-US"/>
        </w:rPr>
        <w:t>mıştır</w:t>
      </w:r>
      <w:r w:rsidR="004614D7" w:rsidRPr="008F4685">
        <w:rPr>
          <w:rFonts w:cs="Times New Roman"/>
          <w:noProof/>
          <w:lang w:eastAsia="en-US"/>
        </w:rPr>
        <w:t xml:space="preserve"> </w:t>
      </w:r>
      <w:r w:rsidR="00F85D16" w:rsidRPr="008F4685">
        <w:rPr>
          <w:rFonts w:cs="Times New Roman"/>
          <w:noProof/>
          <w:lang w:eastAsia="en-US"/>
        </w:rPr>
        <w:fldChar w:fldCharType="begin" w:fldLock="1"/>
      </w:r>
      <w:r w:rsidR="004614D7" w:rsidRPr="008F4685">
        <w:rPr>
          <w:rFonts w:cs="Times New Roman"/>
          <w:noProof/>
          <w:lang w:eastAsia="en-US"/>
        </w:rPr>
        <w:instrText>ADDIN CSL_CITATION {"citationItems":[{"id":"ITEM-1","itemData":{"DOI":"10.1016/j.jfs.2020.100836","ISSN":"15723089","abstract":"We study the effects of technological change on financial intermediation, distinguishing between innovations in information (data collection and processing) and communication (relationships and distribution). Both follow historical trends towards an increased use of hard information and less in-person interaction, which are accelerating rapidly. We evaluate more recent innovations, such as the combination of data abundance and artificial intelligence, and the rise of digital platforms. We argue that the rise of new communication channels can lead to the vertical and horizontal disintegration of the traditional bank business model. Specialized providers of financial services can chip away activities that do not rely on access to balance sheets, while platforms can interject themselves between banks and customers. We discuss limitations to these challenges to the traditional bank business model, and the resulting policy implications.","author":[{"dropping-particle":"","family":"Boot","given":"Arnoud","non-dropping-particle":"","parse-names":false,"suffix":""},{"dropping-particle":"","family":"Hoffmann","given":"Peter","non-dropping-particle":"","parse-names":false,"suffix":""},{"dropping-particle":"","family":"Laeven","given":"Luc","non-dropping-particle":"","parse-names":false,"suffix":""},{"dropping-particle":"","family":"Ratnovski","given":"Lev","non-dropping-particle":"","parse-names":false,"suffix":""}],"container-title":"Journal of Financial Stability","id":"ITEM-1","issued":{"date-parts":[["2021"]]},"title":"Fintech: what's old, what's new?","type":"article-journal","volume":"53"},"uris":["http://www.mendeley.com/documents/?uuid=ff94adc4-6236-4e96-92fd-3c0cb237aef8"]}],"mendeley":{"formattedCitation":"(Boot et al., 2021)","plainTextFormattedCitation":"(Boot et al., 2021)","previouslyFormattedCitation":"(Boot et al., 2021)"},"properties":{"noteIndex":0},"schema":"https://github.com/citation-style-language/schema/raw/master/csl-citation.json"}</w:instrText>
      </w:r>
      <w:r w:rsidR="00F85D16" w:rsidRPr="008F4685">
        <w:rPr>
          <w:rFonts w:cs="Times New Roman"/>
          <w:noProof/>
          <w:lang w:eastAsia="en-US"/>
        </w:rPr>
        <w:fldChar w:fldCharType="separate"/>
      </w:r>
      <w:r w:rsidR="004614D7" w:rsidRPr="008F4685">
        <w:rPr>
          <w:rFonts w:cs="Times New Roman"/>
          <w:noProof/>
          <w:lang w:eastAsia="en-US"/>
        </w:rPr>
        <w:t>(Boot et al., 2021)</w:t>
      </w:r>
      <w:r w:rsidR="00F85D16" w:rsidRPr="008F4685">
        <w:rPr>
          <w:rFonts w:cs="Times New Roman"/>
          <w:noProof/>
          <w:lang w:eastAsia="en-US"/>
        </w:rPr>
        <w:fldChar w:fldCharType="end"/>
      </w:r>
      <w:r w:rsidR="004614D7" w:rsidRPr="008F4685">
        <w:rPr>
          <w:rFonts w:cs="Times New Roman"/>
          <w:noProof/>
          <w:lang w:eastAsia="en-US"/>
        </w:rPr>
        <w:t xml:space="preserve">. </w:t>
      </w:r>
      <w:r w:rsidR="00B70D6C">
        <w:rPr>
          <w:rFonts w:cs="Times New Roman"/>
          <w:noProof/>
          <w:lang w:eastAsia="en-US"/>
        </w:rPr>
        <w:t>FinTech</w:t>
      </w:r>
      <w:r w:rsidR="004614D7" w:rsidRPr="008F4685">
        <w:rPr>
          <w:rFonts w:cs="Times New Roman"/>
          <w:noProof/>
          <w:lang w:eastAsia="en-US"/>
        </w:rPr>
        <w:t xml:space="preserve"> gelişimleri sonucunda, geleneksel ve alternatif finans ürünleri ve hizmetlerinin </w:t>
      </w:r>
      <w:r w:rsidR="004B6CEF" w:rsidRPr="008F4685">
        <w:rPr>
          <w:rFonts w:cs="Times New Roman"/>
          <w:noProof/>
          <w:lang w:eastAsia="en-US"/>
        </w:rPr>
        <w:t>değişimi</w:t>
      </w:r>
      <w:r w:rsidR="004614D7" w:rsidRPr="008F4685">
        <w:rPr>
          <w:rFonts w:cs="Times New Roman"/>
          <w:noProof/>
          <w:lang w:eastAsia="en-US"/>
        </w:rPr>
        <w:t>, henüz keşfedilememiş bir araştırma alanı</w:t>
      </w:r>
      <w:r w:rsidR="004B6CEF" w:rsidRPr="008F4685">
        <w:rPr>
          <w:rFonts w:cs="Times New Roman"/>
          <w:noProof/>
          <w:lang w:eastAsia="en-US"/>
        </w:rPr>
        <w:t xml:space="preserve"> olarak tanımlanmaktadır </w:t>
      </w:r>
      <w:r w:rsidR="00F85D16" w:rsidRPr="008F4685">
        <w:rPr>
          <w:rFonts w:cs="Times New Roman"/>
          <w:noProof/>
          <w:lang w:eastAsia="en-US"/>
        </w:rPr>
        <w:fldChar w:fldCharType="begin" w:fldLock="1"/>
      </w:r>
      <w:r w:rsidR="0018424F">
        <w:rPr>
          <w:rFonts w:cs="Times New Roman"/>
          <w:noProof/>
          <w:lang w:eastAsia="en-US"/>
        </w:rPr>
        <w:instrText>ADDIN CSL_CITATION {"citationItems":[{"id":"ITEM-1","itemData":{"abstract":"This article surveys research on the effects of digitalization on access to finance. We focus the review on access through fintech. We review the growth of three main fintech technologies, fintech lending (incl. peer-to-peer lending), crowdfunding and initial coin offerings. We discuss existing evidence on how fintech affects access to finance for firms and investors and consider the regulatory challenges it poses. We incorporate the papers in this special issue, underlining their significant contributions to our understanding of the digitalization of finance and its effects. Finally, we discuss the challenges of research in the digital finance area and propose some new avenues for future research.","author":[{"dropping-particle":"","family":"Bollaert","given":"Helen","non-dropping-particle":"","parse-names":false,"suffix":""},{"dropping-particle":"","family":"Lopez-de-Silanes","given":"Florencio","non-dropping-particle":"","parse-names":false,"suffix":""},{"dropping-particle":"","family":"Schwienbacher","given":"Armin","non-dropping-particle":"","parse-names":false,"suffix":""}],"container-title":"Journal of Corporate Finance","id":"ITEM-1","issued":{"date-parts":[["2021"]]},"publisher":"Elsevier B.V.","title":"Fintech and Access to Finance","type":"article-journal","volume":"68"},"uris":["http://www.mendeley.com/documents/?uuid=c2e538b9-991f-4356-8097-d37749679d20"]}],"mendeley":{"formattedCitation":"(Bollaert et al., 2021)","plainTextFormattedCitation":"(Bollaert et al., 2021)","previouslyFormattedCitation":"(Bollaert et al., 2021)"},"properties":{"noteIndex":0},"schema":"https://github.com/citation-style-language/schema/raw/master/csl-citation.json"}</w:instrText>
      </w:r>
      <w:r w:rsidR="00F85D16" w:rsidRPr="008F4685">
        <w:rPr>
          <w:rFonts w:cs="Times New Roman"/>
          <w:noProof/>
          <w:lang w:eastAsia="en-US"/>
        </w:rPr>
        <w:fldChar w:fldCharType="separate"/>
      </w:r>
      <w:r w:rsidR="004614D7" w:rsidRPr="008F4685">
        <w:rPr>
          <w:rFonts w:cs="Times New Roman"/>
          <w:noProof/>
          <w:lang w:eastAsia="en-US"/>
        </w:rPr>
        <w:t>(Bollaert et al., 2021)</w:t>
      </w:r>
      <w:r w:rsidR="00F85D16" w:rsidRPr="008F4685">
        <w:rPr>
          <w:rFonts w:cs="Times New Roman"/>
          <w:noProof/>
          <w:lang w:eastAsia="en-US"/>
        </w:rPr>
        <w:fldChar w:fldCharType="end"/>
      </w:r>
      <w:r w:rsidR="004614D7" w:rsidRPr="008F4685">
        <w:rPr>
          <w:rFonts w:cs="Times New Roman"/>
          <w:noProof/>
          <w:lang w:eastAsia="en-US"/>
        </w:rPr>
        <w:t>.</w:t>
      </w:r>
      <w:r w:rsidR="008F4685">
        <w:rPr>
          <w:rFonts w:cs="Times New Roman"/>
          <w:noProof/>
          <w:lang w:eastAsia="en-US"/>
        </w:rPr>
        <w:t xml:space="preserve"> </w:t>
      </w:r>
      <w:r w:rsidR="00B70D6C">
        <w:rPr>
          <w:rFonts w:cs="Times New Roman"/>
          <w:noProof/>
          <w:color w:val="000000" w:themeColor="text1"/>
          <w:szCs w:val="20"/>
        </w:rPr>
        <w:t>FinTech</w:t>
      </w:r>
      <w:r w:rsidR="008F4685">
        <w:rPr>
          <w:rFonts w:cs="Times New Roman"/>
          <w:noProof/>
          <w:color w:val="000000" w:themeColor="text1"/>
          <w:szCs w:val="20"/>
        </w:rPr>
        <w:t xml:space="preserve"> gelişimi ile kayıtdışılığın önlenmesi, vergi gelirlerlerinde artış, ç</w:t>
      </w:r>
      <w:r w:rsidR="008F4685" w:rsidRPr="008A0DAF">
        <w:rPr>
          <w:rFonts w:cs="Times New Roman"/>
          <w:noProof/>
          <w:color w:val="000000" w:themeColor="text1"/>
          <w:szCs w:val="20"/>
        </w:rPr>
        <w:t>evri</w:t>
      </w:r>
      <w:r w:rsidR="008F4685">
        <w:rPr>
          <w:rFonts w:cs="Times New Roman"/>
          <w:noProof/>
          <w:color w:val="000000" w:themeColor="text1"/>
          <w:szCs w:val="20"/>
        </w:rPr>
        <w:t>miçi hizmet kanalları sayesinde finansal hizmetler işlem maliyetlerinde düşüş</w:t>
      </w:r>
      <w:r w:rsidR="008F4685" w:rsidRPr="008A0DAF">
        <w:rPr>
          <w:rFonts w:cs="Times New Roman"/>
          <w:noProof/>
          <w:color w:val="000000" w:themeColor="text1"/>
          <w:szCs w:val="20"/>
        </w:rPr>
        <w:t>,</w:t>
      </w:r>
      <w:r w:rsidR="008F4685">
        <w:rPr>
          <w:rFonts w:cs="Times New Roman"/>
          <w:noProof/>
          <w:color w:val="000000" w:themeColor="text1"/>
          <w:szCs w:val="20"/>
        </w:rPr>
        <w:t xml:space="preserve"> finansal kapsayıcılık ve finansal derinlikte artış olabileceği düşünülmektedir</w:t>
      </w:r>
      <w:r w:rsidR="00182C29">
        <w:rPr>
          <w:rFonts w:cs="Times New Roman"/>
          <w:noProof/>
          <w:color w:val="000000" w:themeColor="text1"/>
          <w:szCs w:val="20"/>
        </w:rPr>
        <w:t xml:space="preserve"> </w:t>
      </w:r>
      <w:r w:rsidR="00F85D16">
        <w:rPr>
          <w:rFonts w:cs="Times New Roman"/>
          <w:noProof/>
          <w:color w:val="000000" w:themeColor="text1"/>
          <w:szCs w:val="20"/>
        </w:rPr>
        <w:fldChar w:fldCharType="begin" w:fldLock="1"/>
      </w:r>
      <w:r w:rsidR="008F4685">
        <w:rPr>
          <w:rFonts w:cs="Times New Roman"/>
          <w:noProof/>
          <w:color w:val="000000" w:themeColor="text1"/>
          <w:szCs w:val="20"/>
        </w:rPr>
        <w:instrText>ADDIN CSL_CITATION {"citationItems":[{"id":"ITEM-1","itemData":{"author":[{"dropping-particle":"","family":"Kömürcüoğlu","given":"Ömer Faruk","non-dropping-particle":"","parse-names":false,"suffix":""},{"dropping-particle":"","family":"Akyazı","given":"Haydar","non-dropping-particle":"","parse-names":false,"suffix":""}],"container-title":"Karadeniz Ekonomi Araştırmaları Dergisi","id":"ITEM-1","issue":"1","issued":{"date-parts":[["2020"]]},"page":"35-48","title":"Finansal Teknolojilerdeki Gelişmeler: Fırsatlar ve Riskler","type":"article-journal","volume":"1"},"uris":["http://www.mendeley.com/documents/?uuid=70b18d81-c081-4522-b665-78aabab6e970"]}],"mendeley":{"formattedCitation":"(Kömürcüoğlu &amp; Akyazı, 2020)","plainTextFormattedCitation":"(Kömürcüoğlu &amp; Akyazı, 2020)","previouslyFormattedCitation":"(Kömürcüoğlu &amp; Akyazı, 2020)"},"properties":{"noteIndex":0},"schema":"https://github.com/citation-style-language/schema/raw/master/csl-citation.json"}</w:instrText>
      </w:r>
      <w:r w:rsidR="00F85D16">
        <w:rPr>
          <w:rFonts w:cs="Times New Roman"/>
          <w:noProof/>
          <w:color w:val="000000" w:themeColor="text1"/>
          <w:szCs w:val="20"/>
        </w:rPr>
        <w:fldChar w:fldCharType="separate"/>
      </w:r>
      <w:r w:rsidR="008F4685" w:rsidRPr="008A0DAF">
        <w:rPr>
          <w:rFonts w:cs="Times New Roman"/>
          <w:noProof/>
          <w:color w:val="000000" w:themeColor="text1"/>
          <w:szCs w:val="20"/>
        </w:rPr>
        <w:t>(Kömürcüoğlu &amp; Akyazı, 2020)</w:t>
      </w:r>
      <w:r w:rsidR="00F85D16">
        <w:rPr>
          <w:rFonts w:cs="Times New Roman"/>
          <w:noProof/>
          <w:color w:val="000000" w:themeColor="text1"/>
          <w:szCs w:val="20"/>
        </w:rPr>
        <w:fldChar w:fldCharType="end"/>
      </w:r>
      <w:r w:rsidR="008F4685">
        <w:rPr>
          <w:rFonts w:cs="Times New Roman"/>
          <w:noProof/>
          <w:color w:val="000000" w:themeColor="text1"/>
          <w:szCs w:val="20"/>
        </w:rPr>
        <w:t>.</w:t>
      </w:r>
    </w:p>
    <w:p w:rsidR="00044A35" w:rsidRPr="00C66716" w:rsidRDefault="00B70D6C" w:rsidP="00C35478">
      <w:pPr>
        <w:spacing w:after="0"/>
        <w:rPr>
          <w:rFonts w:cs="Times New Roman"/>
          <w:noProof/>
          <w:szCs w:val="20"/>
        </w:rPr>
      </w:pPr>
      <w:r>
        <w:rPr>
          <w:rFonts w:cs="Times New Roman"/>
          <w:noProof/>
          <w:szCs w:val="20"/>
        </w:rPr>
        <w:t>FinTech</w:t>
      </w:r>
      <w:r w:rsidR="00D04CA6" w:rsidRPr="008F4685">
        <w:rPr>
          <w:rFonts w:cs="Times New Roman"/>
          <w:noProof/>
          <w:szCs w:val="20"/>
        </w:rPr>
        <w:t xml:space="preserve"> sayesinde finansal hizmetleri kapsayan pazara farklı iş modelleri ve ürünlerin girişi devam e</w:t>
      </w:r>
      <w:r w:rsidR="004B6CEF" w:rsidRPr="008F4685">
        <w:rPr>
          <w:rFonts w:cs="Times New Roman"/>
          <w:noProof/>
          <w:szCs w:val="20"/>
        </w:rPr>
        <w:t>tmektedir</w:t>
      </w:r>
      <w:r w:rsidR="00D04CA6" w:rsidRPr="008F4685">
        <w:rPr>
          <w:rFonts w:cs="Times New Roman"/>
          <w:noProof/>
          <w:szCs w:val="20"/>
        </w:rPr>
        <w:t>. Finans dünyasındaki bu değişim, bankaların birçok alanda değer zincirini değiştirerek iş modellerini değiştirmelerini zorlamaktadır. Bankacılık, geleneksel hizmet yapısı olan dikey paradigmadan vazgeçerek</w:t>
      </w:r>
      <w:r w:rsidR="004B6CEF" w:rsidRPr="008F4685">
        <w:rPr>
          <w:rFonts w:cs="Times New Roman"/>
          <w:noProof/>
          <w:szCs w:val="20"/>
        </w:rPr>
        <w:t>,</w:t>
      </w:r>
      <w:r w:rsidR="00D04CA6" w:rsidRPr="008F4685">
        <w:rPr>
          <w:rFonts w:cs="Times New Roman"/>
          <w:noProof/>
          <w:szCs w:val="20"/>
        </w:rPr>
        <w:t xml:space="preserve"> yatay ekosistem tabanlı bankacılık iş modellerinin olduğu inovasyon odaklı yeni paradigmalara yönelmektedir. Dijital teknolojilerin gelişimi ile birlikte </w:t>
      </w:r>
      <w:r>
        <w:rPr>
          <w:rFonts w:cs="Times New Roman"/>
          <w:noProof/>
          <w:szCs w:val="20"/>
        </w:rPr>
        <w:t>FinTech</w:t>
      </w:r>
      <w:r w:rsidR="00D04CA6" w:rsidRPr="008F4685">
        <w:rPr>
          <w:rFonts w:cs="Times New Roman"/>
          <w:noProof/>
          <w:szCs w:val="20"/>
        </w:rPr>
        <w:t xml:space="preserve"> dünyası bankalara birçok fırsat ve tehdit oluşturmaktadır. Bu gelişim ve değişimin bankacılığın geleceğini ne kadar  etkileyeceği stratejik bir konudur </w:t>
      </w:r>
      <w:r w:rsidR="00F85D16" w:rsidRPr="008F4685">
        <w:rPr>
          <w:rFonts w:cs="Times New Roman"/>
          <w:noProof/>
          <w:szCs w:val="20"/>
        </w:rPr>
        <w:fldChar w:fldCharType="begin" w:fldLock="1"/>
      </w:r>
      <w:r w:rsidR="0018424F">
        <w:rPr>
          <w:rFonts w:cs="Times New Roman"/>
          <w:noProof/>
          <w:szCs w:val="20"/>
        </w:rPr>
        <w:instrText>ADDIN CSL_CITATION {"citationItems":[{"id":"ITEM-1","itemData":{"author":[{"dropping-particle":"","family":"Heckel","given":"Markus","non-dropping-particle":"","parse-names":false,"suffix":""},{"dropping-particle":"","family":"Waldenberger","given":"Franz","non-dropping-particle":"","parse-names":false,"suffix":""}],"id":"ITEM-1","issued":{"date-parts":[["2021"]]},"title":"The Future of Financial Systems in the Digital Age Perspectives from Europe and Japan","type":"book"},"uris":["http://www.mendeley.com/documents/?uuid=fbb75341-3a91-4798-a6d5-240a852275cf"]}],"mendeley":{"formattedCitation":"(Heckel &amp; Waldenberger, 2021)","plainTextFormattedCitation":"(Heckel &amp; Waldenberger, 2021)","previouslyFormattedCitation":"(Heckel &amp; Waldenberger, 2021)"},"properties":{"noteIndex":0},"schema":"https://github.com/citation-style-language/schema/raw/master/csl-citation.json"}</w:instrText>
      </w:r>
      <w:r w:rsidR="00F85D16" w:rsidRPr="008F4685">
        <w:rPr>
          <w:rFonts w:cs="Times New Roman"/>
          <w:noProof/>
          <w:szCs w:val="20"/>
        </w:rPr>
        <w:fldChar w:fldCharType="separate"/>
      </w:r>
      <w:r w:rsidR="00D04CA6" w:rsidRPr="008F4685">
        <w:rPr>
          <w:rFonts w:cs="Times New Roman"/>
          <w:noProof/>
          <w:szCs w:val="20"/>
        </w:rPr>
        <w:t>(Heckel &amp; Waldenberger, 2021)</w:t>
      </w:r>
      <w:r w:rsidR="00F85D16" w:rsidRPr="008F4685">
        <w:rPr>
          <w:rFonts w:cs="Times New Roman"/>
          <w:noProof/>
          <w:szCs w:val="20"/>
        </w:rPr>
        <w:fldChar w:fldCharType="end"/>
      </w:r>
      <w:r w:rsidR="00D04CA6" w:rsidRPr="008F4685">
        <w:rPr>
          <w:rFonts w:cs="Times New Roman"/>
          <w:noProof/>
          <w:szCs w:val="20"/>
        </w:rPr>
        <w:t>.</w:t>
      </w:r>
      <w:r w:rsidR="002252E8" w:rsidRPr="00C66716">
        <w:rPr>
          <w:rFonts w:cs="Times New Roman"/>
          <w:noProof/>
          <w:szCs w:val="20"/>
        </w:rPr>
        <w:t xml:space="preserve"> </w:t>
      </w:r>
    </w:p>
    <w:p w:rsidR="005724C4" w:rsidRPr="00C66716" w:rsidRDefault="005724C4" w:rsidP="00C35478">
      <w:pPr>
        <w:spacing w:after="0"/>
        <w:rPr>
          <w:rFonts w:cs="Times New Roman"/>
          <w:noProof/>
          <w:szCs w:val="20"/>
        </w:rPr>
      </w:pPr>
    </w:p>
    <w:p w:rsidR="005724C4" w:rsidRPr="00C66716" w:rsidRDefault="00B70D6C" w:rsidP="00C35478">
      <w:pPr>
        <w:rPr>
          <w:rFonts w:cs="Times New Roman"/>
          <w:noProof/>
          <w:lang w:eastAsia="en-US"/>
        </w:rPr>
      </w:pPr>
      <w:r>
        <w:rPr>
          <w:rFonts w:cs="Times New Roman"/>
          <w:noProof/>
          <w:lang w:eastAsia="en-US"/>
        </w:rPr>
        <w:t>FinTech</w:t>
      </w:r>
      <w:r w:rsidR="005724C4" w:rsidRPr="00C66716">
        <w:rPr>
          <w:rFonts w:cs="Times New Roman"/>
          <w:noProof/>
          <w:lang w:eastAsia="en-US"/>
        </w:rPr>
        <w:t xml:space="preserve">, yeni risk yaratma ya da mevcut riskleri yok etme potansiyeli taşımaktadır. Dünyada bir çok ülke </w:t>
      </w:r>
      <w:r w:rsidR="005724C4" w:rsidRPr="008F4685">
        <w:rPr>
          <w:rFonts w:cs="Times New Roman"/>
          <w:noProof/>
          <w:lang w:eastAsia="en-US"/>
        </w:rPr>
        <w:t xml:space="preserve">ekonomisinin yöneticileri, tüketicinin korunması ve finansal istikrarın devamını sağlarken aynı zamanda </w:t>
      </w:r>
      <w:r>
        <w:rPr>
          <w:rFonts w:cs="Times New Roman"/>
          <w:noProof/>
          <w:lang w:eastAsia="en-US"/>
        </w:rPr>
        <w:t>FinTech</w:t>
      </w:r>
      <w:r w:rsidR="005724C4" w:rsidRPr="008F4685">
        <w:rPr>
          <w:rFonts w:cs="Times New Roman"/>
          <w:noProof/>
          <w:lang w:eastAsia="en-US"/>
        </w:rPr>
        <w:t xml:space="preserve"> yeniliklerinin gelişimi için gerekli ortamı sağlamak için özenle çalış</w:t>
      </w:r>
      <w:r w:rsidR="000A6A0E" w:rsidRPr="008F4685">
        <w:rPr>
          <w:rFonts w:cs="Times New Roman"/>
          <w:noProof/>
          <w:lang w:eastAsia="en-US"/>
        </w:rPr>
        <w:t>maktadır</w:t>
      </w:r>
      <w:r w:rsidR="005724C4" w:rsidRPr="008F4685">
        <w:rPr>
          <w:rFonts w:cs="Times New Roman"/>
          <w:noProof/>
          <w:lang w:eastAsia="en-US"/>
        </w:rPr>
        <w:t xml:space="preserve">. </w:t>
      </w:r>
      <w:r>
        <w:rPr>
          <w:rFonts w:cs="Times New Roman"/>
          <w:noProof/>
          <w:lang w:eastAsia="en-US"/>
        </w:rPr>
        <w:t>FinTech</w:t>
      </w:r>
      <w:r w:rsidR="000A6A0E" w:rsidRPr="008F4685">
        <w:rPr>
          <w:rFonts w:cs="Times New Roman"/>
          <w:noProof/>
          <w:lang w:eastAsia="en-US"/>
        </w:rPr>
        <w:t xml:space="preserve"> teknolojisi</w:t>
      </w:r>
      <w:r w:rsidR="005724C4" w:rsidRPr="008F4685">
        <w:rPr>
          <w:rFonts w:cs="Times New Roman"/>
          <w:noProof/>
          <w:lang w:eastAsia="en-US"/>
        </w:rPr>
        <w:t xml:space="preserve"> bankada hesabı olmayan ve yetersiz finansal hizmet alan milyarlarca insanın finansal sisteme erişimini sağlama potansiyeline sahiptir. Fakat </w:t>
      </w:r>
      <w:r>
        <w:rPr>
          <w:rFonts w:cs="Times New Roman"/>
          <w:noProof/>
          <w:lang w:eastAsia="en-US"/>
        </w:rPr>
        <w:t>FinTech</w:t>
      </w:r>
      <w:r w:rsidR="005724C4" w:rsidRPr="008F4685">
        <w:rPr>
          <w:rFonts w:cs="Times New Roman"/>
          <w:noProof/>
          <w:lang w:eastAsia="en-US"/>
        </w:rPr>
        <w:t xml:space="preserve"> teknolojik gelişmeleri sonucunda, iş gücündeki insanların yerini yapay zekaya dayalı makinelerin alacağına dair endişeler </w:t>
      </w:r>
      <w:r w:rsidR="005724C4" w:rsidRPr="008F4685">
        <w:rPr>
          <w:rFonts w:cs="Times New Roman"/>
          <w:noProof/>
          <w:lang w:eastAsia="en-US"/>
        </w:rPr>
        <w:lastRenderedPageBreak/>
        <w:t xml:space="preserve">vardır. Ek olarak, </w:t>
      </w:r>
      <w:r>
        <w:rPr>
          <w:rFonts w:cs="Times New Roman"/>
          <w:noProof/>
          <w:lang w:eastAsia="en-US"/>
        </w:rPr>
        <w:t>FinTech</w:t>
      </w:r>
      <w:r w:rsidR="005724C4" w:rsidRPr="008F4685">
        <w:rPr>
          <w:rFonts w:cs="Times New Roman"/>
          <w:noProof/>
          <w:lang w:eastAsia="en-US"/>
        </w:rPr>
        <w:t xml:space="preserve"> sayesinde kredi kaynaklara ulaşımın kolaylaşması tüketicilerin aşırı derecede kaldıraç kullanarak</w:t>
      </w:r>
      <w:r w:rsidR="000A6A0E" w:rsidRPr="008F4685">
        <w:rPr>
          <w:rFonts w:cs="Times New Roman"/>
          <w:noProof/>
          <w:lang w:eastAsia="en-US"/>
        </w:rPr>
        <w:t>,</w:t>
      </w:r>
      <w:r w:rsidR="005724C4" w:rsidRPr="008F4685">
        <w:rPr>
          <w:rFonts w:cs="Times New Roman"/>
          <w:noProof/>
          <w:lang w:eastAsia="en-US"/>
        </w:rPr>
        <w:t xml:space="preserve"> alışverişe yönelmelerine ve uzun vadede finansal ortamda bozulmalara yol açabilme potansiyeli olabil</w:t>
      </w:r>
      <w:r w:rsidR="000A6A0E" w:rsidRPr="008F4685">
        <w:rPr>
          <w:rFonts w:cs="Times New Roman"/>
          <w:noProof/>
          <w:lang w:eastAsia="en-US"/>
        </w:rPr>
        <w:t xml:space="preserve">eceği öngörülmektedir </w:t>
      </w:r>
      <w:r w:rsidR="00F85D16" w:rsidRPr="008F4685">
        <w:rPr>
          <w:rFonts w:cs="Times New Roman"/>
          <w:noProof/>
          <w:lang w:eastAsia="en-US"/>
        </w:rPr>
        <w:fldChar w:fldCharType="begin" w:fldLock="1"/>
      </w:r>
      <w:r w:rsidR="0018424F">
        <w:rPr>
          <w:rFonts w:cs="Times New Roman"/>
          <w:noProof/>
          <w:lang w:eastAsia="en-US"/>
        </w:rPr>
        <w:instrText>ADDIN CSL_CITATION {"citationItems":[{"id":"ITEM-1","itemData":{"abstract":"Advanced technology, Big data, and complex AI/ML algorithms have provided benefits to both consumers and lenders. Fintech has a potential to disrupt and to create new types of risk. Regulators around the globe are working diligently and thoughtfully to provide consumer protection and to maintain financial stability while at the same time to create an environment for safe Fintech innovations.","author":[{"dropping-particle":"","family":"Jagtiani","given":"Julapa","non-dropping-particle":"","parse-names":false,"suffix":""},{"dropping-particle":"","family":"John","given":"Kose","non-dropping-particle":"","parse-names":false,"suffix":""}],"container-title":"Journal of Economics and Business","id":"ITEM-1","issued":{"date-parts":[["2018"]]},"page":"1-6","title":"Fintech: The Impact on Consumers and Regulatory Responses","type":"article-journal","volume":"100"},"uris":["http://www.mendeley.com/documents/?uuid=3d818fb2-f771-459b-8fd5-c53904ada0bb"]}],"mendeley":{"formattedCitation":"(Jagtiani &amp; John, 2018)","plainTextFormattedCitation":"(Jagtiani &amp; John, 2018)","previouslyFormattedCitation":"(Jagtiani &amp; John, 2018)"},"properties":{"noteIndex":0},"schema":"https://github.com/citation-style-language/schema/raw/master/csl-citation.json"}</w:instrText>
      </w:r>
      <w:r w:rsidR="00F85D16" w:rsidRPr="008F4685">
        <w:rPr>
          <w:rFonts w:cs="Times New Roman"/>
          <w:noProof/>
          <w:lang w:eastAsia="en-US"/>
        </w:rPr>
        <w:fldChar w:fldCharType="separate"/>
      </w:r>
      <w:r w:rsidR="005724C4" w:rsidRPr="008F4685">
        <w:rPr>
          <w:rFonts w:cs="Times New Roman"/>
          <w:noProof/>
          <w:lang w:eastAsia="en-US"/>
        </w:rPr>
        <w:t>(Jagtiani &amp; John, 2018)</w:t>
      </w:r>
      <w:r w:rsidR="00F85D16" w:rsidRPr="008F4685">
        <w:rPr>
          <w:rFonts w:cs="Times New Roman"/>
          <w:noProof/>
          <w:lang w:eastAsia="en-US"/>
        </w:rPr>
        <w:fldChar w:fldCharType="end"/>
      </w:r>
      <w:r w:rsidR="005724C4" w:rsidRPr="008F4685">
        <w:rPr>
          <w:rFonts w:cs="Times New Roman"/>
          <w:noProof/>
          <w:lang w:eastAsia="en-US"/>
        </w:rPr>
        <w:t xml:space="preserve">. Bu nedenle tüketicilere </w:t>
      </w:r>
      <w:r>
        <w:rPr>
          <w:rFonts w:cs="Times New Roman"/>
          <w:noProof/>
          <w:lang w:eastAsia="en-US"/>
        </w:rPr>
        <w:t>FinTech</w:t>
      </w:r>
      <w:r w:rsidR="003364C1" w:rsidRPr="008F4685">
        <w:rPr>
          <w:rFonts w:cs="Times New Roman"/>
          <w:noProof/>
          <w:lang w:eastAsia="en-US"/>
        </w:rPr>
        <w:t xml:space="preserve"> teknolojileri</w:t>
      </w:r>
      <w:r w:rsidR="005724C4" w:rsidRPr="008F4685">
        <w:rPr>
          <w:rFonts w:cs="Times New Roman"/>
          <w:noProof/>
          <w:lang w:eastAsia="en-US"/>
        </w:rPr>
        <w:t xml:space="preserve"> ile aktarılan kredi miktarının doğru karar verilmesi</w:t>
      </w:r>
      <w:r w:rsidR="000A6A0E" w:rsidRPr="008F4685">
        <w:rPr>
          <w:rFonts w:cs="Times New Roman"/>
          <w:noProof/>
          <w:lang w:eastAsia="en-US"/>
        </w:rPr>
        <w:t>,</w:t>
      </w:r>
      <w:r w:rsidR="005724C4" w:rsidRPr="008F4685">
        <w:rPr>
          <w:rFonts w:cs="Times New Roman"/>
          <w:noProof/>
          <w:lang w:eastAsia="en-US"/>
        </w:rPr>
        <w:t xml:space="preserve"> müşteriye ulaşan ve değerlendirme yapan bankacı çalışanının olmadığı bir finansal ortamda çok önemlidir.</w:t>
      </w:r>
    </w:p>
    <w:p w:rsidR="00CE0587" w:rsidRPr="00C66716" w:rsidRDefault="003364C1" w:rsidP="00D77873">
      <w:pPr>
        <w:rPr>
          <w:rFonts w:cs="Times New Roman"/>
          <w:lang w:eastAsia="en-US"/>
        </w:rPr>
      </w:pPr>
      <w:r w:rsidRPr="008F4685">
        <w:rPr>
          <w:rFonts w:cs="Times New Roman"/>
          <w:lang w:eastAsia="en-US"/>
        </w:rPr>
        <w:t>Finansal ekosistem, dijital teknolojilerin etkisiyle hızla değişiyor</w:t>
      </w:r>
      <w:r w:rsidR="00A6156D" w:rsidRPr="008F4685">
        <w:rPr>
          <w:rFonts w:cs="Times New Roman"/>
          <w:lang w:eastAsia="en-US"/>
        </w:rPr>
        <w:t xml:space="preserve"> ve bu değişim y</w:t>
      </w:r>
      <w:r w:rsidRPr="008F4685">
        <w:rPr>
          <w:rFonts w:cs="Times New Roman"/>
          <w:lang w:eastAsia="en-US"/>
        </w:rPr>
        <w:t xml:space="preserve">eni bir finansal kurumlar </w:t>
      </w:r>
      <w:r w:rsidR="00A6156D" w:rsidRPr="008F4685">
        <w:rPr>
          <w:rFonts w:cs="Times New Roman"/>
          <w:lang w:eastAsia="en-US"/>
        </w:rPr>
        <w:t xml:space="preserve">aracısı </w:t>
      </w:r>
      <w:r w:rsidR="002B12F3" w:rsidRPr="008F4685">
        <w:rPr>
          <w:rFonts w:cs="Times New Roman"/>
          <w:lang w:eastAsia="en-US"/>
        </w:rPr>
        <w:t xml:space="preserve">olan </w:t>
      </w:r>
      <w:proofErr w:type="spellStart"/>
      <w:r w:rsidR="00B70D6C">
        <w:rPr>
          <w:rFonts w:cs="Times New Roman"/>
          <w:lang w:eastAsia="en-US"/>
        </w:rPr>
        <w:t>FinTech</w:t>
      </w:r>
      <w:proofErr w:type="spellEnd"/>
      <w:r w:rsidR="002B12F3" w:rsidRPr="008F4685">
        <w:rPr>
          <w:rFonts w:cs="Times New Roman"/>
          <w:lang w:eastAsia="en-US"/>
        </w:rPr>
        <w:t xml:space="preserve"> teknolojisi</w:t>
      </w:r>
      <w:r w:rsidR="00A6156D" w:rsidRPr="008F4685">
        <w:rPr>
          <w:rFonts w:cs="Times New Roman"/>
          <w:lang w:eastAsia="en-US"/>
        </w:rPr>
        <w:t>ni</w:t>
      </w:r>
      <w:r w:rsidRPr="008F4685">
        <w:rPr>
          <w:rFonts w:cs="Times New Roman"/>
          <w:lang w:eastAsia="en-US"/>
        </w:rPr>
        <w:t xml:space="preserve"> ortaya ç</w:t>
      </w:r>
      <w:r w:rsidR="00A6156D" w:rsidRPr="008F4685">
        <w:rPr>
          <w:rFonts w:cs="Times New Roman"/>
          <w:lang w:eastAsia="en-US"/>
        </w:rPr>
        <w:t>ıkar</w:t>
      </w:r>
      <w:r w:rsidR="000A6A0E" w:rsidRPr="008F4685">
        <w:rPr>
          <w:rFonts w:cs="Times New Roman"/>
          <w:lang w:eastAsia="en-US"/>
        </w:rPr>
        <w:t>mıştır</w:t>
      </w:r>
      <w:r w:rsidR="002B12F3" w:rsidRPr="008F4685">
        <w:rPr>
          <w:rFonts w:cs="Times New Roman"/>
          <w:lang w:eastAsia="en-US"/>
        </w:rPr>
        <w:t xml:space="preserve">. </w:t>
      </w:r>
      <w:proofErr w:type="spellStart"/>
      <w:r w:rsidR="00B70D6C">
        <w:rPr>
          <w:rFonts w:cs="Times New Roman"/>
          <w:lang w:eastAsia="en-US"/>
        </w:rPr>
        <w:t>FinTech</w:t>
      </w:r>
      <w:proofErr w:type="spellEnd"/>
      <w:r w:rsidRPr="008F4685">
        <w:rPr>
          <w:rFonts w:cs="Times New Roman"/>
          <w:lang w:eastAsia="en-US"/>
        </w:rPr>
        <w:t>, ödemeler ve para transferi gibi alanlarda geleneksel bankalar ve ödeme sistemleriyle rekabet ediyor</w:t>
      </w:r>
      <w:r w:rsidR="00A6156D" w:rsidRPr="008F4685">
        <w:rPr>
          <w:rFonts w:cs="Times New Roman"/>
          <w:lang w:eastAsia="en-US"/>
        </w:rPr>
        <w:t xml:space="preserve"> olsa bile şu</w:t>
      </w:r>
      <w:r w:rsidR="000A6A0E" w:rsidRPr="008F4685">
        <w:rPr>
          <w:rFonts w:cs="Times New Roman"/>
          <w:lang w:eastAsia="en-US"/>
        </w:rPr>
        <w:t xml:space="preserve"> </w:t>
      </w:r>
      <w:r w:rsidR="00A6156D" w:rsidRPr="008F4685">
        <w:rPr>
          <w:rFonts w:cs="Times New Roman"/>
          <w:lang w:eastAsia="en-US"/>
        </w:rPr>
        <w:t>anda</w:t>
      </w:r>
      <w:r w:rsidRPr="008F4685">
        <w:rPr>
          <w:rFonts w:cs="Times New Roman"/>
          <w:lang w:eastAsia="en-US"/>
        </w:rPr>
        <w:t xml:space="preserve"> bankaların rakibi değiller</w:t>
      </w:r>
      <w:r w:rsidR="000A6A0E" w:rsidRPr="008F4685">
        <w:rPr>
          <w:rFonts w:cs="Times New Roman"/>
          <w:lang w:eastAsia="en-US"/>
        </w:rPr>
        <w:t>dir. Ç</w:t>
      </w:r>
      <w:r w:rsidRPr="008F4685">
        <w:rPr>
          <w:rFonts w:cs="Times New Roman"/>
          <w:lang w:eastAsia="en-US"/>
        </w:rPr>
        <w:t xml:space="preserve">ünkü son yıllarda </w:t>
      </w:r>
      <w:r w:rsidR="000A6A0E" w:rsidRPr="008F4685">
        <w:rPr>
          <w:rFonts w:cs="Times New Roman"/>
          <w:lang w:eastAsia="en-US"/>
        </w:rPr>
        <w:t xml:space="preserve">bu teknoloji </w:t>
      </w:r>
      <w:r w:rsidRPr="008F4685">
        <w:rPr>
          <w:rFonts w:cs="Times New Roman"/>
          <w:lang w:eastAsia="en-US"/>
        </w:rPr>
        <w:t xml:space="preserve">hızlı büyümesine rağmen küresel finans piyasasındaki payları </w:t>
      </w:r>
      <w:r w:rsidR="000A6A0E" w:rsidRPr="008F4685">
        <w:rPr>
          <w:rFonts w:cs="Times New Roman"/>
          <w:lang w:eastAsia="en-US"/>
        </w:rPr>
        <w:t>%</w:t>
      </w:r>
      <w:r w:rsidRPr="008F4685">
        <w:rPr>
          <w:rFonts w:cs="Times New Roman"/>
          <w:lang w:eastAsia="en-US"/>
        </w:rPr>
        <w:t>1'i geçm</w:t>
      </w:r>
      <w:r w:rsidR="000A6A0E" w:rsidRPr="008F4685">
        <w:rPr>
          <w:rFonts w:cs="Times New Roman"/>
          <w:lang w:eastAsia="en-US"/>
        </w:rPr>
        <w:t xml:space="preserve">emektedir </w:t>
      </w:r>
      <w:r w:rsidR="00F85D16" w:rsidRPr="008F4685">
        <w:rPr>
          <w:rFonts w:cs="Times New Roman"/>
          <w:lang w:eastAsia="en-US"/>
        </w:rPr>
        <w:fldChar w:fldCharType="begin" w:fldLock="1"/>
      </w:r>
      <w:r w:rsidR="00202391" w:rsidRPr="008F4685">
        <w:rPr>
          <w:rFonts w:cs="Times New Roman"/>
          <w:lang w:eastAsia="en-US"/>
        </w:rPr>
        <w:instrText>ADDIN CSL_CITATION {"citationItems":[{"id":"ITEM-1","itemData":{"author":[{"dropping-particle":"","family":"Suprun","given":"Anatoly","non-dropping-particle":"","parse-names":false,"suffix":""},{"dropping-particle":"","family":"Petrishina","given":"Tetiana","non-dropping-particle":"","parse-names":false,"suffix":""},{"dropping-particle":"","family":"Vasylchuk","given":"Iryna","non-dropping-particle":"","parse-names":false,"suffix":""}],"container-title":"E3S Web of Conferences","id":"ITEM-1","issue":"13028","issued":{"date-parts":[["2020"]]},"title":"Competition and cooperation between fintech companies and","type":"article-journal","volume":"166"},"uris":["http://www.mendeley.com/documents/?uuid=0210a0f0-9354-4216-a052-47ffca69c5e0"]}],"mendeley":{"formattedCitation":"(Suprun et al., 2020)","plainTextFormattedCitation":"(Suprun et al., 2020)","previouslyFormattedCitation":"(Suprun et al., 2020)"},"properties":{"noteIndex":0},"schema":"https://github.com/citation-style-language/schema/raw/master/csl-citation.json"}</w:instrText>
      </w:r>
      <w:r w:rsidR="00F85D16" w:rsidRPr="008F4685">
        <w:rPr>
          <w:rFonts w:cs="Times New Roman"/>
          <w:lang w:eastAsia="en-US"/>
        </w:rPr>
        <w:fldChar w:fldCharType="separate"/>
      </w:r>
      <w:r w:rsidRPr="008F4685">
        <w:rPr>
          <w:rFonts w:cs="Times New Roman"/>
          <w:noProof/>
          <w:lang w:eastAsia="en-US"/>
        </w:rPr>
        <w:t>(Suprun et al., 2020)</w:t>
      </w:r>
      <w:r w:rsidR="00F85D16" w:rsidRPr="008F4685">
        <w:rPr>
          <w:rFonts w:cs="Times New Roman"/>
          <w:lang w:eastAsia="en-US"/>
        </w:rPr>
        <w:fldChar w:fldCharType="end"/>
      </w:r>
      <w:r w:rsidRPr="008F4685">
        <w:rPr>
          <w:rFonts w:cs="Times New Roman"/>
          <w:lang w:eastAsia="en-US"/>
        </w:rPr>
        <w:t xml:space="preserve">. Bu nedenle </w:t>
      </w:r>
      <w:proofErr w:type="spellStart"/>
      <w:r w:rsidR="00B70D6C">
        <w:rPr>
          <w:rFonts w:cs="Times New Roman"/>
          <w:lang w:eastAsia="en-US"/>
        </w:rPr>
        <w:t>FinTech</w:t>
      </w:r>
      <w:proofErr w:type="spellEnd"/>
      <w:r w:rsidRPr="008F4685">
        <w:rPr>
          <w:rFonts w:cs="Times New Roman"/>
          <w:lang w:eastAsia="en-US"/>
        </w:rPr>
        <w:t xml:space="preserve"> şirketleri yerine bankaların </w:t>
      </w:r>
      <w:proofErr w:type="spellStart"/>
      <w:r w:rsidR="00B70D6C">
        <w:rPr>
          <w:rFonts w:cs="Times New Roman"/>
          <w:lang w:eastAsia="en-US"/>
        </w:rPr>
        <w:t>FinTech</w:t>
      </w:r>
      <w:proofErr w:type="spellEnd"/>
      <w:r w:rsidRPr="008F4685">
        <w:rPr>
          <w:rFonts w:cs="Times New Roman"/>
          <w:lang w:eastAsia="en-US"/>
        </w:rPr>
        <w:t xml:space="preserve"> teknolojisini kullanması</w:t>
      </w:r>
      <w:r w:rsidR="000A6A0E" w:rsidRPr="008F4685">
        <w:rPr>
          <w:rFonts w:cs="Times New Roman"/>
          <w:lang w:eastAsia="en-US"/>
        </w:rPr>
        <w:t>,</w:t>
      </w:r>
      <w:r w:rsidRPr="008F4685">
        <w:rPr>
          <w:rFonts w:cs="Times New Roman"/>
          <w:lang w:eastAsia="en-US"/>
        </w:rPr>
        <w:t xml:space="preserve"> finansal ekosistem içerisinde daha büyük etki yaratacaktır.</w:t>
      </w:r>
      <w:r w:rsidRPr="00C66716">
        <w:rPr>
          <w:rFonts w:cs="Times New Roman"/>
          <w:lang w:eastAsia="en-US"/>
        </w:rPr>
        <w:t xml:space="preserve"> </w:t>
      </w:r>
    </w:p>
    <w:p w:rsidR="00300588" w:rsidRPr="006E40AC" w:rsidRDefault="00AA08DC" w:rsidP="00300588">
      <w:pPr>
        <w:rPr>
          <w:rFonts w:eastAsia="Times New Roman" w:cs="Times New Roman"/>
          <w:noProof/>
          <w:szCs w:val="20"/>
          <w:bdr w:val="none" w:sz="0" w:space="0" w:color="auto" w:frame="1"/>
        </w:rPr>
      </w:pPr>
      <w:r w:rsidRPr="00300588">
        <w:rPr>
          <w:rFonts w:eastAsia="Times New Roman" w:cs="Times New Roman"/>
          <w:noProof/>
          <w:szCs w:val="20"/>
          <w:bdr w:val="none" w:sz="0" w:space="0" w:color="auto" w:frame="1"/>
        </w:rPr>
        <w:t xml:space="preserve">Finans dünyasında bankaların haricinde </w:t>
      </w:r>
      <w:r w:rsidR="00B70D6C">
        <w:rPr>
          <w:rFonts w:eastAsia="Times New Roman" w:cs="Times New Roman"/>
          <w:noProof/>
          <w:szCs w:val="20"/>
          <w:bdr w:val="none" w:sz="0" w:space="0" w:color="auto" w:frame="1"/>
        </w:rPr>
        <w:t>FinTech</w:t>
      </w:r>
      <w:r w:rsidR="00A91D82" w:rsidRPr="00300588">
        <w:rPr>
          <w:rFonts w:eastAsia="Times New Roman" w:cs="Times New Roman"/>
          <w:noProof/>
          <w:szCs w:val="20"/>
          <w:bdr w:val="none" w:sz="0" w:space="0" w:color="auto" w:frame="1"/>
        </w:rPr>
        <w:t xml:space="preserve"> </w:t>
      </w:r>
      <w:r w:rsidRPr="00300588">
        <w:rPr>
          <w:rFonts w:eastAsia="Times New Roman" w:cs="Times New Roman"/>
          <w:noProof/>
          <w:szCs w:val="20"/>
          <w:bdr w:val="none" w:sz="0" w:space="0" w:color="auto" w:frame="1"/>
        </w:rPr>
        <w:t>kredisi veren şirket yada platformlar</w:t>
      </w:r>
      <w:r w:rsidR="00A91D82" w:rsidRPr="00300588">
        <w:rPr>
          <w:rFonts w:eastAsia="Times New Roman" w:cs="Times New Roman"/>
          <w:noProof/>
          <w:szCs w:val="20"/>
          <w:bdr w:val="none" w:sz="0" w:space="0" w:color="auto" w:frame="1"/>
        </w:rPr>
        <w:t xml:space="preserve"> önemli ilerlemeler kaydederse</w:t>
      </w:r>
      <w:r w:rsidRPr="00300588">
        <w:rPr>
          <w:rFonts w:eastAsia="Times New Roman" w:cs="Times New Roman"/>
          <w:noProof/>
          <w:szCs w:val="20"/>
          <w:bdr w:val="none" w:sz="0" w:space="0" w:color="auto" w:frame="1"/>
        </w:rPr>
        <w:t>, bankaların kredi hacimlerinde önemli ölçüde azalmayı</w:t>
      </w:r>
      <w:r w:rsidR="00A91D82" w:rsidRPr="00300588">
        <w:rPr>
          <w:rFonts w:eastAsia="Times New Roman" w:cs="Times New Roman"/>
          <w:noProof/>
          <w:szCs w:val="20"/>
          <w:bdr w:val="none" w:sz="0" w:space="0" w:color="auto" w:frame="1"/>
        </w:rPr>
        <w:t xml:space="preserve"> önlemek için ya kendi </w:t>
      </w:r>
      <w:r w:rsidR="00A91D82" w:rsidRPr="008F4685">
        <w:rPr>
          <w:rFonts w:eastAsia="Times New Roman" w:cs="Times New Roman"/>
          <w:noProof/>
          <w:szCs w:val="20"/>
          <w:bdr w:val="none" w:sz="0" w:space="0" w:color="auto" w:frame="1"/>
        </w:rPr>
        <w:t>platformlarını başlatmaları,</w:t>
      </w:r>
      <w:r w:rsidR="00674F73" w:rsidRPr="008F4685">
        <w:rPr>
          <w:rFonts w:eastAsia="Times New Roman" w:cs="Times New Roman"/>
          <w:noProof/>
          <w:szCs w:val="20"/>
          <w:bdr w:val="none" w:sz="0" w:space="0" w:color="auto" w:frame="1"/>
        </w:rPr>
        <w:t xml:space="preserve"> platformları satın almaları </w:t>
      </w:r>
      <w:r w:rsidR="00A91D82" w:rsidRPr="008F4685">
        <w:rPr>
          <w:rFonts w:eastAsia="Times New Roman" w:cs="Times New Roman"/>
          <w:noProof/>
          <w:szCs w:val="20"/>
          <w:bdr w:val="none" w:sz="0" w:space="0" w:color="auto" w:frame="1"/>
        </w:rPr>
        <w:t xml:space="preserve">veya </w:t>
      </w:r>
      <w:r w:rsidR="00674F73" w:rsidRPr="008F4685">
        <w:rPr>
          <w:rFonts w:eastAsia="Times New Roman" w:cs="Times New Roman"/>
          <w:noProof/>
          <w:szCs w:val="20"/>
          <w:bdr w:val="none" w:sz="0" w:space="0" w:color="auto" w:frame="1"/>
        </w:rPr>
        <w:t>platformlara</w:t>
      </w:r>
      <w:r w:rsidR="00A91D82" w:rsidRPr="008F4685">
        <w:rPr>
          <w:rFonts w:eastAsia="Times New Roman" w:cs="Times New Roman"/>
          <w:noProof/>
          <w:szCs w:val="20"/>
          <w:bdr w:val="none" w:sz="0" w:space="0" w:color="auto" w:frame="1"/>
        </w:rPr>
        <w:t xml:space="preserve"> ortak olmaları muhtemeldir. Mevduat için devlet güvencesi sadece bankalardaki mevduatları kapsadığı için bankaların mevduata erişimi bankalar için avantaj sağlamaya devam edecektir</w:t>
      </w:r>
      <w:r w:rsidR="000A6A0E" w:rsidRPr="008F4685">
        <w:rPr>
          <w:rFonts w:eastAsia="Times New Roman" w:cs="Times New Roman"/>
          <w:noProof/>
          <w:szCs w:val="20"/>
          <w:bdr w:val="none" w:sz="0" w:space="0" w:color="auto" w:frame="1"/>
        </w:rPr>
        <w:t xml:space="preserve"> </w:t>
      </w:r>
      <w:r w:rsidR="00F85D16" w:rsidRPr="008F4685">
        <w:rPr>
          <w:rFonts w:eastAsia="Times New Roman" w:cs="Times New Roman"/>
          <w:noProof/>
          <w:szCs w:val="20"/>
          <w:bdr w:val="none" w:sz="0" w:space="0" w:color="auto" w:frame="1"/>
        </w:rPr>
        <w:fldChar w:fldCharType="begin" w:fldLock="1"/>
      </w:r>
      <w:r w:rsidR="0070690D">
        <w:rPr>
          <w:rFonts w:eastAsia="Times New Roman" w:cs="Times New Roman"/>
          <w:noProof/>
          <w:szCs w:val="20"/>
          <w:bdr w:val="none" w:sz="0" w:space="0" w:color="auto" w:frame="1"/>
        </w:rPr>
        <w:instrText>ADDIN CSL_CITATION {"citationItems":[{"id":"ITEM-1","itemData":{"abstract":"This paper is a review of the literature on fintech and its interaction with banking. Included in fintech are innovations in payment systems (including cryptocurrencies), credit markets (including P2P lending), and insurance, with Blockchain-assisted smart contracts playing a role. The paper provides a definition of fintech, examines some statistics and stylized facts, and then reviews the theoretical and empirical literature. The review is organized around four main research questions. The paper summarizes our knowledge on these questions and concludes with questions for future research.","author":[{"dropping-particle":"V.","family":"Thakor","given":"Anjan","non-dropping-particle":"","parse-names":false,"suffix":""}],"container-title":"Journal of Financial Intermediation","id":"ITEM-1","issued":{"date-parts":[["2020"]]},"title":"Fintech and banking: What do we know?","type":"article-journal","volume":"41"},"uris":["http://www.mendeley.com/documents/?uuid=057d31c6-b282-43d7-8bd3-4ff428bde60c"]}],"mendeley":{"formattedCitation":"(Thakor, 2020)","plainTextFormattedCitation":"(Thakor, 2020)","previouslyFormattedCitation":"(Thakor, 2020)"},"properties":{"noteIndex":0},"schema":"https://github.com/citation-style-language/schema/raw/master/csl-citation.json"}</w:instrText>
      </w:r>
      <w:r w:rsidR="00F85D16" w:rsidRPr="008F4685">
        <w:rPr>
          <w:rFonts w:eastAsia="Times New Roman" w:cs="Times New Roman"/>
          <w:noProof/>
          <w:szCs w:val="20"/>
          <w:bdr w:val="none" w:sz="0" w:space="0" w:color="auto" w:frame="1"/>
        </w:rPr>
        <w:fldChar w:fldCharType="separate"/>
      </w:r>
      <w:r w:rsidR="00A91D82" w:rsidRPr="008F4685">
        <w:rPr>
          <w:rFonts w:eastAsia="Times New Roman" w:cs="Times New Roman"/>
          <w:noProof/>
          <w:szCs w:val="20"/>
          <w:bdr w:val="none" w:sz="0" w:space="0" w:color="auto" w:frame="1"/>
        </w:rPr>
        <w:t>(Thakor, 2020)</w:t>
      </w:r>
      <w:r w:rsidR="00F85D16" w:rsidRPr="008F4685">
        <w:rPr>
          <w:rFonts w:eastAsia="Times New Roman" w:cs="Times New Roman"/>
          <w:noProof/>
          <w:szCs w:val="20"/>
          <w:bdr w:val="none" w:sz="0" w:space="0" w:color="auto" w:frame="1"/>
        </w:rPr>
        <w:fldChar w:fldCharType="end"/>
      </w:r>
      <w:r w:rsidR="00A91D82" w:rsidRPr="008F4685">
        <w:rPr>
          <w:rFonts w:eastAsia="Times New Roman" w:cs="Times New Roman"/>
          <w:noProof/>
          <w:szCs w:val="20"/>
          <w:bdr w:val="none" w:sz="0" w:space="0" w:color="auto" w:frame="1"/>
        </w:rPr>
        <w:t>.</w:t>
      </w:r>
      <w:r w:rsidR="00E07341" w:rsidRPr="008F4685">
        <w:rPr>
          <w:rFonts w:eastAsia="Times New Roman" w:cs="Times New Roman"/>
          <w:noProof/>
          <w:szCs w:val="20"/>
          <w:bdr w:val="none" w:sz="0" w:space="0" w:color="auto" w:frame="1"/>
        </w:rPr>
        <w:t xml:space="preserve"> </w:t>
      </w:r>
      <w:proofErr w:type="spellStart"/>
      <w:r w:rsidR="00B70D6C">
        <w:rPr>
          <w:rFonts w:cs="Times New Roman"/>
          <w:lang w:eastAsia="en-US"/>
        </w:rPr>
        <w:t>FinTech</w:t>
      </w:r>
      <w:proofErr w:type="spellEnd"/>
      <w:r w:rsidR="00E07341" w:rsidRPr="008F4685">
        <w:rPr>
          <w:rFonts w:cs="Times New Roman"/>
          <w:lang w:eastAsia="en-US"/>
        </w:rPr>
        <w:t xml:space="preserve"> çok geniş ve büyük bir teknik ve yönetsel etkiye sahip olsa da, geleneksel </w:t>
      </w:r>
      <w:r w:rsidR="00300588" w:rsidRPr="008F4685">
        <w:rPr>
          <w:rFonts w:cs="Times New Roman"/>
          <w:lang w:eastAsia="en-US"/>
        </w:rPr>
        <w:t>bankaların</w:t>
      </w:r>
      <w:r w:rsidR="00E07341" w:rsidRPr="008F4685">
        <w:rPr>
          <w:rFonts w:cs="Times New Roman"/>
          <w:lang w:eastAsia="en-US"/>
        </w:rPr>
        <w:t xml:space="preserve"> rekabet edemeyeceği anlamına gelme</w:t>
      </w:r>
      <w:r w:rsidR="000A6A0E" w:rsidRPr="008F4685">
        <w:rPr>
          <w:rFonts w:cs="Times New Roman"/>
          <w:lang w:eastAsia="en-US"/>
        </w:rPr>
        <w:t xml:space="preserve">mektedir </w:t>
      </w:r>
      <w:r w:rsidR="00F85D16" w:rsidRPr="008F4685">
        <w:rPr>
          <w:rFonts w:cs="Times New Roman"/>
          <w:lang w:eastAsia="en-US"/>
        </w:rPr>
        <w:fldChar w:fldCharType="begin" w:fldLock="1"/>
      </w:r>
      <w:r w:rsidR="0018424F">
        <w:rPr>
          <w:rFonts w:cs="Times New Roman"/>
          <w:lang w:eastAsia="en-US"/>
        </w:rPr>
        <w:instrText>ADDIN CSL_CITATION {"citationItems":[{"id":"ITEM-1","itemData":{"abstract":"This research examines the way in which traditional banks are competing against the emerging fintech startups. This study identifies driving factors and uniqueness that illustrate the peculiar characteristics of incumbents, analyzes their internal readiness and capabilities, and examines their strategic response against fintech startups. In doing so, this paper examines Small Town Bank (STB)1, a regional bank in Indonesia, regarding its ability to innovate. Data are obtained from primary sources through internal and external questionnaires, as well as secondary data. The results of the study indicate that, in general, the bank already has a reasonably good innovation readiness, but there are several aspects that need to be noted, namely: Optimization of current services, consolidation, and internal restructuration. Concurrently, while fintech has a very broad and massive technical and managerial impact, it does not mean that incumbent banks and traditional financial services cannot compete. © 2019 Nofie Iman.","author":[{"dropping-particle":"","family":"Iman","given":"Nofie","non-dropping-particle":"","parse-names":false,"suffix":""}],"container-title":"Banks and Bank Systems","id":"ITEM-1","issue":"3","issued":{"date-parts":[["2019"]]},"page":"20-33","title":"Traditional banks against fintech startups: A field investigation of a regional bank in Indonesia","type":"article-journal","volume":"14"},"uris":["http://www.mendeley.com/documents/?uuid=b885583f-9406-4769-aba7-658014bf4834"]}],"mendeley":{"formattedCitation":"(Iman, 2019)","plainTextFormattedCitation":"(Iman, 2019)","previouslyFormattedCitation":"(Iman, 2019)"},"properties":{"noteIndex":0},"schema":"https://github.com/citation-style-language/schema/raw/master/csl-citation.json"}</w:instrText>
      </w:r>
      <w:r w:rsidR="00F85D16" w:rsidRPr="008F4685">
        <w:rPr>
          <w:rFonts w:cs="Times New Roman"/>
          <w:lang w:eastAsia="en-US"/>
        </w:rPr>
        <w:fldChar w:fldCharType="separate"/>
      </w:r>
      <w:r w:rsidR="00E07341" w:rsidRPr="008F4685">
        <w:rPr>
          <w:rFonts w:cs="Times New Roman"/>
          <w:noProof/>
          <w:lang w:eastAsia="en-US"/>
        </w:rPr>
        <w:t>(Iman, 2019)</w:t>
      </w:r>
      <w:r w:rsidR="00F85D16" w:rsidRPr="008F4685">
        <w:rPr>
          <w:rFonts w:cs="Times New Roman"/>
          <w:lang w:eastAsia="en-US"/>
        </w:rPr>
        <w:fldChar w:fldCharType="end"/>
      </w:r>
      <w:r w:rsidR="00E07341" w:rsidRPr="008F4685">
        <w:rPr>
          <w:rFonts w:cs="Times New Roman"/>
          <w:lang w:eastAsia="en-US"/>
        </w:rPr>
        <w:t>.</w:t>
      </w:r>
      <w:r w:rsidR="00300588" w:rsidRPr="008F4685">
        <w:rPr>
          <w:rFonts w:eastAsia="Times New Roman" w:cs="Times New Roman"/>
          <w:noProof/>
          <w:szCs w:val="20"/>
          <w:bdr w:val="none" w:sz="0" w:space="0" w:color="auto" w:frame="1"/>
        </w:rPr>
        <w:t xml:space="preserve"> Bankaların rekabete geç kalma yada yavaş</w:t>
      </w:r>
      <w:r w:rsidR="000A6A0E" w:rsidRPr="008F4685">
        <w:rPr>
          <w:rFonts w:eastAsia="Times New Roman" w:cs="Times New Roman"/>
          <w:noProof/>
          <w:szCs w:val="20"/>
          <w:bdr w:val="none" w:sz="0" w:space="0" w:color="auto" w:frame="1"/>
        </w:rPr>
        <w:t xml:space="preserve"> hizmet verme</w:t>
      </w:r>
      <w:r w:rsidR="00300588" w:rsidRPr="008F4685">
        <w:rPr>
          <w:rFonts w:eastAsia="Times New Roman" w:cs="Times New Roman"/>
          <w:noProof/>
          <w:szCs w:val="20"/>
          <w:bdr w:val="none" w:sz="0" w:space="0" w:color="auto" w:frame="1"/>
        </w:rPr>
        <w:t xml:space="preserve"> gösterme lüksleri yok</w:t>
      </w:r>
      <w:r w:rsidR="000A6A0E" w:rsidRPr="008F4685">
        <w:rPr>
          <w:rFonts w:eastAsia="Times New Roman" w:cs="Times New Roman"/>
          <w:noProof/>
          <w:szCs w:val="20"/>
          <w:bdr w:val="none" w:sz="0" w:space="0" w:color="auto" w:frame="1"/>
        </w:rPr>
        <w:t>tur</w:t>
      </w:r>
      <w:r w:rsidR="00300588" w:rsidRPr="008F4685">
        <w:rPr>
          <w:rFonts w:eastAsia="Times New Roman" w:cs="Times New Roman"/>
          <w:noProof/>
          <w:szCs w:val="20"/>
          <w:bdr w:val="none" w:sz="0" w:space="0" w:color="auto" w:frame="1"/>
        </w:rPr>
        <w:t xml:space="preserve">. </w:t>
      </w:r>
      <w:r w:rsidR="00B70D6C">
        <w:rPr>
          <w:rFonts w:eastAsia="Times New Roman" w:cs="Times New Roman"/>
          <w:noProof/>
          <w:szCs w:val="20"/>
          <w:bdr w:val="none" w:sz="0" w:space="0" w:color="auto" w:frame="1"/>
        </w:rPr>
        <w:t>FinTech</w:t>
      </w:r>
      <w:r w:rsidR="00300588" w:rsidRPr="008F4685">
        <w:rPr>
          <w:rFonts w:eastAsia="Times New Roman" w:cs="Times New Roman"/>
          <w:noProof/>
          <w:szCs w:val="20"/>
          <w:bdr w:val="none" w:sz="0" w:space="0" w:color="auto" w:frame="1"/>
        </w:rPr>
        <w:t xml:space="preserve"> teknolojisindeki ilerlemelerin ve </w:t>
      </w:r>
      <w:r w:rsidR="00B70D6C">
        <w:rPr>
          <w:rFonts w:eastAsia="Times New Roman" w:cs="Times New Roman"/>
          <w:noProof/>
          <w:szCs w:val="20"/>
          <w:bdr w:val="none" w:sz="0" w:space="0" w:color="auto" w:frame="1"/>
        </w:rPr>
        <w:t>FinTech</w:t>
      </w:r>
      <w:r w:rsidR="00300588" w:rsidRPr="008F4685">
        <w:rPr>
          <w:rFonts w:eastAsia="Times New Roman" w:cs="Times New Roman"/>
          <w:noProof/>
          <w:szCs w:val="20"/>
          <w:bdr w:val="none" w:sz="0" w:space="0" w:color="auto" w:frame="1"/>
        </w:rPr>
        <w:t xml:space="preserve"> şirketlerinden gelen rekabet baskısının yol açtığı değişikliklerin sonuçlarına göre rekabet avantajlarını yeniden değerlendirmeleri gerek</w:t>
      </w:r>
      <w:r w:rsidR="000A6A0E" w:rsidRPr="008F4685">
        <w:rPr>
          <w:rFonts w:eastAsia="Times New Roman" w:cs="Times New Roman"/>
          <w:noProof/>
          <w:szCs w:val="20"/>
          <w:bdr w:val="none" w:sz="0" w:space="0" w:color="auto" w:frame="1"/>
        </w:rPr>
        <w:t xml:space="preserve">mektedir </w:t>
      </w:r>
      <w:r w:rsidR="00F85D16" w:rsidRPr="006E40AC">
        <w:rPr>
          <w:rFonts w:eastAsia="Times New Roman" w:cs="Times New Roman"/>
          <w:noProof/>
          <w:szCs w:val="20"/>
          <w:bdr w:val="none" w:sz="0" w:space="0" w:color="auto" w:frame="1"/>
        </w:rPr>
        <w:fldChar w:fldCharType="begin" w:fldLock="1"/>
      </w:r>
      <w:r w:rsidR="0018424F">
        <w:rPr>
          <w:rFonts w:eastAsia="Times New Roman" w:cs="Times New Roman"/>
          <w:noProof/>
          <w:szCs w:val="20"/>
          <w:bdr w:val="none" w:sz="0" w:space="0" w:color="auto" w:frame="1"/>
        </w:rPr>
        <w:instrText>ADDIN CSL_CITATION {"citationItems":[{"id":"ITEM-1","itemData":{"abstract":"Banks have no time for complacency. They need to re-evaluate their competitive advantages in light of profound changes driven by advances in information technology (IT) and competitive pressure from FinTech companies. This article emphasizes that banks should not abolish relationship banking, which nurtures close contact with bank customers. A long-term orientation of relationship banking streamlines incentives and supports the long-term needs of bank customers. However, banks might be lured into transaction banking due to the presence of IT-driven economies of scale and competition from FinTech start-ups and IT companies. In this light, the article evaluates the role of distances, artificial intelligence, and behavioral biases. Implications for stability in banking are explored. We argue that relationship banking can overcome its drawbacks, but it needs to adjust to the new reality in order to survive.","author":[{"dropping-particle":"","family":"Jakšič","given":"Marko","non-dropping-particle":"","parse-names":false,"suffix":""},{"dropping-particle":"","family":"Marinč","given":"Matej","non-dropping-particle":"","parse-names":false,"suffix":""}],"container-title":"Risk Management","id":"ITEM-1","issue":"1","issued":{"date-parts":[["2019"]]},"page":"1-18","publisher":"Palgrave Macmillan UK","title":"Relationship banking and information technology: the role of artificial intelligence and FinTech","type":"article-journal","volume":"21"},"uris":["http://www.mendeley.com/documents/?uuid=5a768f01-8545-4ba8-97eb-b50d07b94cc3"]}],"mendeley":{"formattedCitation":"(Jakšič &amp; Marinč, 2019)","plainTextFormattedCitation":"(Jakšič &amp; Marinč, 2019)","previouslyFormattedCitation":"(Jakšič &amp; Marinč, 2019)"},"properties":{"noteIndex":0},"schema":"https://github.com/citation-style-language/schema/raw/master/csl-citation.json"}</w:instrText>
      </w:r>
      <w:r w:rsidR="00F85D16" w:rsidRPr="006E40AC">
        <w:rPr>
          <w:rFonts w:eastAsia="Times New Roman" w:cs="Times New Roman"/>
          <w:noProof/>
          <w:szCs w:val="20"/>
          <w:bdr w:val="none" w:sz="0" w:space="0" w:color="auto" w:frame="1"/>
        </w:rPr>
        <w:fldChar w:fldCharType="separate"/>
      </w:r>
      <w:r w:rsidR="00300588" w:rsidRPr="006E40AC">
        <w:rPr>
          <w:rFonts w:eastAsia="Times New Roman" w:cs="Times New Roman"/>
          <w:noProof/>
          <w:szCs w:val="20"/>
          <w:bdr w:val="none" w:sz="0" w:space="0" w:color="auto" w:frame="1"/>
        </w:rPr>
        <w:t>(Jakšič &amp; Marinč, 2019)</w:t>
      </w:r>
      <w:r w:rsidR="00F85D16" w:rsidRPr="006E40AC">
        <w:rPr>
          <w:rFonts w:eastAsia="Times New Roman" w:cs="Times New Roman"/>
          <w:noProof/>
          <w:szCs w:val="20"/>
          <w:bdr w:val="none" w:sz="0" w:space="0" w:color="auto" w:frame="1"/>
        </w:rPr>
        <w:fldChar w:fldCharType="end"/>
      </w:r>
      <w:r w:rsidR="00300588" w:rsidRPr="006E40AC">
        <w:rPr>
          <w:rFonts w:eastAsia="Times New Roman" w:cs="Times New Roman"/>
          <w:noProof/>
          <w:szCs w:val="20"/>
          <w:bdr w:val="none" w:sz="0" w:space="0" w:color="auto" w:frame="1"/>
        </w:rPr>
        <w:t>.</w:t>
      </w:r>
    </w:p>
    <w:p w:rsidR="006E40AC" w:rsidRPr="006E40AC" w:rsidRDefault="006E40AC" w:rsidP="006E40AC">
      <w:pPr>
        <w:rPr>
          <w:rFonts w:eastAsia="Times New Roman" w:cs="Times New Roman"/>
          <w:noProof/>
          <w:szCs w:val="20"/>
          <w:bdr w:val="none" w:sz="0" w:space="0" w:color="auto" w:frame="1"/>
        </w:rPr>
      </w:pPr>
      <w:r w:rsidRPr="006E40AC">
        <w:rPr>
          <w:rFonts w:eastAsia="Times New Roman" w:cs="Times New Roman"/>
          <w:noProof/>
          <w:szCs w:val="20"/>
          <w:bdr w:val="none" w:sz="0" w:space="0" w:color="auto" w:frame="1"/>
        </w:rPr>
        <w:t xml:space="preserve">Almanya’da yapılan araştırmanın sonuçlarına göre; bir hane halkının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'e  yönelmesinde, finansal okuryazarlık, şeffaflık, güven ve rahatlık düzeyinin etkili olduğunu göstermektedir. Özellikle, düşük güven düzeyine, iyi finansal eğitime ve şeffaflık tercihine sahip hanelerin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'i benimseme olasılığının daha yüksek olduğu görülmektedir. Buna karşılık, hanehalkı fiyat algıları, değiştirme olasılığını önemli ölçüde etkilemediği sonucuna varılmıştır </w:t>
      </w:r>
      <w:r w:rsidR="00F85D16" w:rsidRPr="006E40AC">
        <w:rPr>
          <w:rFonts w:eastAsia="Times New Roman" w:cs="Times New Roman"/>
          <w:noProof/>
          <w:szCs w:val="20"/>
          <w:bdr w:val="none" w:sz="0" w:space="0" w:color="auto" w:frame="1"/>
        </w:rPr>
        <w:fldChar w:fldCharType="begin" w:fldLock="1"/>
      </w:r>
      <w:r w:rsidR="0018424F">
        <w:rPr>
          <w:rFonts w:eastAsia="Times New Roman" w:cs="Times New Roman"/>
          <w:noProof/>
          <w:szCs w:val="20"/>
          <w:bdr w:val="none" w:sz="0" w:space="0" w:color="auto" w:frame="1"/>
        </w:rPr>
        <w:instrText>ADDIN CSL_CITATION {"citationItems":[{"id":"ITEM-1","itemData":{"abstract":"Germany is falling behind its peers in adopting new digital technologies and financial services offered by non-bank high-tech startups (e.g., FinTech). Using survey data, we analyze which FinTech services households are likely to adopt. Our results indicate that a household's level of trust and comfort with new technologies, financial literacy, and overall transparency impact its propensity to switch to a FinTech. Specifically, households with low levels of trust, good financial education, and preference for transparency are characterized by a higher probability of adopting FinTech. In contrast, household price perceptions do not appear to significantly impact switching probability.","author":[{"dropping-particle":"","family":"Jünger","given":"Moritz","non-dropping-particle":"","parse-names":false,"suffix":""},{"dropping-particle":"","family":"Mietzner","given":"Mark","non-dropping-particle":"","parse-names":false,"suffix":""}],"container-title":"Finance Research Letters","id":"ITEM-1","issued":{"date-parts":[["2020"]]},"publisher":"Elsevier","title":"Banking goes digital: The adoption of FinTech services by German households","type":"article-journal","volume":"34"},"uris":["http://www.mendeley.com/documents/?uuid=bf315189-bd0f-4e98-a1e9-dc2f7d98ca2f"]}],"mendeley":{"formattedCitation":"(Jünger &amp; Mietzner, 2020)","plainTextFormattedCitation":"(Jünger &amp; Mietzner, 2020)","previouslyFormattedCitation":"(Jünger &amp; Mietzner, 2020)"},"properties":{"noteIndex":0},"schema":"https://github.com/citation-style-language/schema/raw/master/csl-citation.json"}</w:instrText>
      </w:r>
      <w:r w:rsidR="00F85D16" w:rsidRPr="006E40AC">
        <w:rPr>
          <w:rFonts w:eastAsia="Times New Roman" w:cs="Times New Roman"/>
          <w:noProof/>
          <w:szCs w:val="20"/>
          <w:bdr w:val="none" w:sz="0" w:space="0" w:color="auto" w:frame="1"/>
        </w:rPr>
        <w:fldChar w:fldCharType="separate"/>
      </w:r>
      <w:r w:rsidRPr="006E40AC">
        <w:rPr>
          <w:rFonts w:eastAsia="Times New Roman" w:cs="Times New Roman"/>
          <w:noProof/>
          <w:szCs w:val="20"/>
          <w:bdr w:val="none" w:sz="0" w:space="0" w:color="auto" w:frame="1"/>
        </w:rPr>
        <w:t>(Jünger &amp; Mietzner, 2020)</w:t>
      </w:r>
      <w:r w:rsidR="00F85D16" w:rsidRPr="006E40AC">
        <w:rPr>
          <w:rFonts w:eastAsia="Times New Roman" w:cs="Times New Roman"/>
          <w:noProof/>
          <w:szCs w:val="20"/>
          <w:bdr w:val="none" w:sz="0" w:space="0" w:color="auto" w:frame="1"/>
        </w:rPr>
        <w:fldChar w:fldCharType="end"/>
      </w:r>
      <w:r w:rsidRPr="006E40AC">
        <w:rPr>
          <w:rFonts w:eastAsia="Times New Roman" w:cs="Times New Roman"/>
          <w:noProof/>
          <w:szCs w:val="20"/>
          <w:bdr w:val="none" w:sz="0" w:space="0" w:color="auto" w:frame="1"/>
        </w:rPr>
        <w:t xml:space="preserve">. Bu sonuç bankaların gelecekte maliyetlerinin (şube, personel vb.) daha yüksek olmasına rağmen bankaya olan güven algısının rekabet için önemli avantaj olduğunu göstermektedir. Hem mevduat toplama avantajı hem de bankalara olan yüksek güven algısı bankaların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teknolojisini kullanarak çok hızlı şekilde müşteri tabanına yayılacağını ve yeni teknolojileri hızlı şekilde</w:t>
      </w:r>
      <w:r w:rsidRPr="00C66716">
        <w:rPr>
          <w:rFonts w:eastAsia="Times New Roman" w:cs="Times New Roman"/>
          <w:noProof/>
          <w:szCs w:val="20"/>
          <w:bdr w:val="none" w:sz="0" w:space="0" w:color="auto" w:frame="1"/>
        </w:rPr>
        <w:t xml:space="preserve"> benimsetebileceğini göstermektedir.</w:t>
      </w:r>
    </w:p>
    <w:p w:rsidR="00611862" w:rsidRDefault="007A3790" w:rsidP="00044A35">
      <w:pPr>
        <w:rPr>
          <w:rFonts w:cs="Times New Roman"/>
          <w:noProof/>
          <w:szCs w:val="20"/>
          <w:lang w:eastAsia="en-US"/>
        </w:rPr>
      </w:pPr>
      <w:r w:rsidRPr="008F4685">
        <w:rPr>
          <w:rFonts w:cs="Times New Roman"/>
          <w:noProof/>
          <w:lang w:eastAsia="en-US"/>
        </w:rPr>
        <w:t>Bankaların, müşterileri için tahsis ettkleri limitleri doğru değerlendirememeleri geri dönülmez zararlara sebep olabil</w:t>
      </w:r>
      <w:r w:rsidR="00406AE0" w:rsidRPr="008F4685">
        <w:rPr>
          <w:rFonts w:cs="Times New Roman"/>
          <w:noProof/>
          <w:lang w:eastAsia="en-US"/>
        </w:rPr>
        <w:t>mektedir</w:t>
      </w:r>
      <w:r w:rsidRPr="008F4685">
        <w:rPr>
          <w:rFonts w:cs="Times New Roman"/>
          <w:noProof/>
          <w:lang w:eastAsia="en-US"/>
        </w:rPr>
        <w:t xml:space="preserve"> </w:t>
      </w:r>
      <w:r w:rsidR="00F85D16" w:rsidRPr="008F4685">
        <w:rPr>
          <w:rFonts w:cs="Times New Roman"/>
          <w:noProof/>
          <w:lang w:eastAsia="en-US"/>
        </w:rPr>
        <w:fldChar w:fldCharType="begin" w:fldLock="1"/>
      </w:r>
      <w:r w:rsidR="00F1101F" w:rsidRPr="008F4685">
        <w:rPr>
          <w:rFonts w:cs="Times New Roman"/>
          <w:noProof/>
          <w:lang w:eastAsia="en-US"/>
        </w:rPr>
        <w:instrText>ADDIN CSL_CITATION {"citationItems":[{"id":"ITEM-1","itemData":{"author":[{"dropping-particle":"","family":"Kavcıoğlu","given":"Şahap","non-dropping-particle":"","parse-names":false,"suffix":""}],"container-title":"İstanbul İktisat Dergisi","id":"ITEM-1","issue":"2","issued":{"date-parts":[["2019"]]},"page":"207-245","title":"Kurumsal Kredi Skorlamasında Klasik Yöntemlerle Yapay Sinir Ağı Karşılaştırması","type":"article-journal","volume":"69"},"uris":["http://www.mendeley.com/documents/?uuid=dbc3f693-2a29-428c-a141-78f1c0acc2cd"]}],"mendeley":{"formattedCitation":"(Kavcıoğlu, 2019)","plainTextFormattedCitation":"(Kavcıoğlu, 2019)","previouslyFormattedCitation":"(Kavcıoğlu, 2019)"},"properties":{"noteIndex":0},"schema":"https://github.com/citation-style-language/schema/raw/master/csl-citation.json"}</w:instrText>
      </w:r>
      <w:r w:rsidR="00F85D16" w:rsidRPr="008F4685">
        <w:rPr>
          <w:rFonts w:cs="Times New Roman"/>
          <w:noProof/>
          <w:lang w:eastAsia="en-US"/>
        </w:rPr>
        <w:fldChar w:fldCharType="separate"/>
      </w:r>
      <w:r w:rsidRPr="008F4685">
        <w:rPr>
          <w:rFonts w:cs="Times New Roman"/>
          <w:noProof/>
          <w:lang w:eastAsia="en-US"/>
        </w:rPr>
        <w:t>(Kavcıoğlu, 2019)</w:t>
      </w:r>
      <w:r w:rsidR="00F85D16" w:rsidRPr="008F4685">
        <w:rPr>
          <w:rFonts w:cs="Times New Roman"/>
          <w:noProof/>
          <w:lang w:eastAsia="en-US"/>
        </w:rPr>
        <w:fldChar w:fldCharType="end"/>
      </w:r>
      <w:r w:rsidRPr="008F4685">
        <w:rPr>
          <w:rFonts w:cs="Times New Roman"/>
          <w:noProof/>
          <w:lang w:eastAsia="en-US"/>
        </w:rPr>
        <w:t xml:space="preserve">. </w:t>
      </w:r>
      <w:r w:rsidR="00044A35" w:rsidRPr="008F4685">
        <w:rPr>
          <w:rFonts w:cs="Times New Roman"/>
          <w:noProof/>
          <w:lang w:eastAsia="en-US"/>
        </w:rPr>
        <w:t>Banka sektöründe geleneksel kredi limit tahsisi, deneyimli profesyoneller tarafından sınırlı analizlere dayanan, sezgisel yaklaşımlar ve stratejilere dayanan karar verme süreci olarak gerçekleşir. Kredi limitlerinin daha akıllıca ve verimli şekilde yönetilebilmesi</w:t>
      </w:r>
      <w:r w:rsidR="00406AE0" w:rsidRPr="008F4685">
        <w:rPr>
          <w:rFonts w:cs="Times New Roman"/>
          <w:noProof/>
          <w:lang w:eastAsia="en-US"/>
        </w:rPr>
        <w:t>,</w:t>
      </w:r>
      <w:r w:rsidR="00044A35" w:rsidRPr="008F4685">
        <w:rPr>
          <w:rFonts w:cs="Times New Roman"/>
          <w:noProof/>
          <w:lang w:eastAsia="en-US"/>
        </w:rPr>
        <w:t xml:space="preserve"> veriye dayalı karar verme ile mümkün olabilir. Kredi limiti belirlemede nicel yöntemler uzun süredir kullanılıyor olmasına rağmen</w:t>
      </w:r>
      <w:r w:rsidR="00406AE0" w:rsidRPr="008F4685">
        <w:rPr>
          <w:rFonts w:cs="Times New Roman"/>
          <w:noProof/>
          <w:lang w:eastAsia="en-US"/>
        </w:rPr>
        <w:t>,</w:t>
      </w:r>
      <w:r w:rsidR="00044A35" w:rsidRPr="008F4685">
        <w:rPr>
          <w:rFonts w:cs="Times New Roman"/>
          <w:noProof/>
          <w:lang w:eastAsia="en-US"/>
        </w:rPr>
        <w:t xml:space="preserve"> sürecin çoğu büyük ölçüde </w:t>
      </w:r>
      <w:r w:rsidR="00044A35" w:rsidRPr="008F4685">
        <w:rPr>
          <w:rFonts w:cs="Times New Roman"/>
          <w:noProof/>
          <w:szCs w:val="20"/>
          <w:lang w:eastAsia="en-US"/>
        </w:rPr>
        <w:t>sezgisel/manuel analiz ve müdahaleler ile yönetilmektedir. Böyle bir süreç yönetiminde karar verici kişilerin deneyimli uzman kişiler olması gerekliliği</w:t>
      </w:r>
      <w:r w:rsidR="00406AE0" w:rsidRPr="008F4685">
        <w:rPr>
          <w:rFonts w:cs="Times New Roman"/>
          <w:noProof/>
          <w:szCs w:val="20"/>
          <w:lang w:eastAsia="en-US"/>
        </w:rPr>
        <w:t xml:space="preserve">ni artırmakta ve bu durumda da </w:t>
      </w:r>
      <w:r w:rsidR="00044A35" w:rsidRPr="008F4685">
        <w:rPr>
          <w:rFonts w:cs="Times New Roman"/>
          <w:noProof/>
          <w:szCs w:val="20"/>
          <w:lang w:eastAsia="en-US"/>
        </w:rPr>
        <w:t>kredi limit yönetim maliyeti artmaktadır</w:t>
      </w:r>
      <w:r w:rsidR="00406AE0" w:rsidRPr="008F4685">
        <w:rPr>
          <w:rFonts w:cs="Times New Roman"/>
          <w:noProof/>
          <w:szCs w:val="20"/>
          <w:lang w:eastAsia="en-US"/>
        </w:rPr>
        <w:t xml:space="preserve"> </w:t>
      </w:r>
      <w:r w:rsidR="00F85D16" w:rsidRPr="008F4685">
        <w:rPr>
          <w:rFonts w:cs="Times New Roman"/>
          <w:noProof/>
          <w:szCs w:val="20"/>
          <w:lang w:eastAsia="en-US"/>
        </w:rPr>
        <w:fldChar w:fldCharType="begin" w:fldLock="1"/>
      </w:r>
      <w:r w:rsidR="000264F4" w:rsidRPr="008F4685">
        <w:rPr>
          <w:rFonts w:cs="Times New Roman"/>
          <w:noProof/>
          <w:szCs w:val="20"/>
          <w:lang w:eastAsia="en-US"/>
        </w:rPr>
        <w:instrText>ADDIN CSL_CITATION {"citationItems":[{"id":"ITEM-1","itemData":{"abstract":"Nowadays consumer loan plays an important role in promoting the economic growth, and credit cards are the most popular consumer loan. One of the most essential parts in credit cards is the credit limit management. Traditionally, credit limits are adjusted based on limited heuristic strategies, which are developed by experienced professionals. In this paper, we present a data-driven approach to manage the credit limit intelligently. Firstly, a conditional independence testing is conducted to acquire the data for building models. Based on these testing data, a response model is then built to measure the heterogeneous treatment effect of increasing credit limits (i.e. treatments) for different customers, who are depicted by several control variables (i.e. features). In order to incorporate the diminishing marginal effect, a carefully selected log transformation is introduced to the treatment variable. Moreover, the model's capability can be further enhanced by applying a non-linear transformation on features via GBDT encoding. Finally, a well-designed metric is proposed to properly measure the performances of compared methods. The experimental results demonstrate the effectiveness of the proposed approach.","author":[{"dropping-particle":"","family":"Miao","given":"Hang","non-dropping-particle":"","parse-names":false,"suffix":""},{"dropping-particle":"","family":"Zhao","given":"Kui","non-dropping-particle":"","parse-names":false,"suffix":""},{"dropping-particle":"","family":"Wang","given":"Zhun","non-dropping-particle":"","parse-names":false,"suffix":""},{"dropping-particle":"","family":"Jiang","given":"Linbo","non-dropping-particle":"","parse-names":false,"suffix":""},{"dropping-particle":"","family":"Jia","given":"Quanhui","non-dropping-particle":"","parse-names":false,"suffix":""},{"dropping-particle":"","family":"Fang","given":"Yanming","non-dropping-particle":"","parse-names":false,"suffix":""},{"dropping-particle":"","family":"Yu","given":"Quan","non-dropping-particle":"","parse-names":false,"suffix":""}],"container-title":"Ant Financial Services Group","id":"ITEM-1","issued":{"date-parts":[["2020"]]},"title":"Intelligent Credit Limit Management in Consumer Loans Based on Causal Inference","type":"article-journal"},"uris":["http://www.mendeley.com/documents/?uuid=3c4e724b-84c6-4c31-bc54-e7374f240bda"]}],"mendeley":{"formattedCitation":"(Miao et al., 2020)","plainTextFormattedCitation":"(Miao et al., 2020)","previouslyFormattedCitation":"(Miao et al., 2020)"},"properties":{"noteIndex":0},"schema":"https://github.com/citation-style-language/schema/raw/master/csl-citation.json"}</w:instrText>
      </w:r>
      <w:r w:rsidR="00F85D16" w:rsidRPr="008F4685">
        <w:rPr>
          <w:rFonts w:cs="Times New Roman"/>
          <w:noProof/>
          <w:szCs w:val="20"/>
          <w:lang w:eastAsia="en-US"/>
        </w:rPr>
        <w:fldChar w:fldCharType="separate"/>
      </w:r>
      <w:r w:rsidR="00044A35" w:rsidRPr="008F4685">
        <w:rPr>
          <w:rFonts w:cs="Times New Roman"/>
          <w:noProof/>
          <w:szCs w:val="20"/>
          <w:lang w:eastAsia="en-US"/>
        </w:rPr>
        <w:t>(Miao et al., 2020)</w:t>
      </w:r>
      <w:r w:rsidR="00F85D16" w:rsidRPr="008F4685">
        <w:rPr>
          <w:rFonts w:cs="Times New Roman"/>
          <w:noProof/>
          <w:szCs w:val="20"/>
          <w:lang w:eastAsia="en-US"/>
        </w:rPr>
        <w:fldChar w:fldCharType="end"/>
      </w:r>
      <w:r w:rsidR="00044A35" w:rsidRPr="008F4685">
        <w:rPr>
          <w:rFonts w:cs="Times New Roman"/>
          <w:noProof/>
          <w:szCs w:val="20"/>
          <w:lang w:eastAsia="en-US"/>
        </w:rPr>
        <w:t>.</w:t>
      </w:r>
      <w:r w:rsidR="000264F4" w:rsidRPr="00C66716">
        <w:rPr>
          <w:rFonts w:cs="Times New Roman"/>
          <w:noProof/>
          <w:szCs w:val="20"/>
          <w:lang w:eastAsia="en-US"/>
        </w:rPr>
        <w:t xml:space="preserve"> </w:t>
      </w:r>
    </w:p>
    <w:p w:rsidR="006E40AC" w:rsidRDefault="00B70D6C" w:rsidP="006E40AC">
      <w:pPr>
        <w:rPr>
          <w:rFonts w:cs="Times New Roman"/>
          <w:color w:val="000000" w:themeColor="text1"/>
          <w:lang w:eastAsia="en-US"/>
        </w:rPr>
      </w:pPr>
      <w:proofErr w:type="spellStart"/>
      <w:r>
        <w:rPr>
          <w:rFonts w:cs="Times New Roman"/>
          <w:color w:val="000000" w:themeColor="text1"/>
          <w:lang w:eastAsia="en-US"/>
        </w:rPr>
        <w:t>FinTech</w:t>
      </w:r>
      <w:proofErr w:type="spellEnd"/>
      <w:r w:rsidR="006E40AC" w:rsidRPr="00560E75">
        <w:rPr>
          <w:rFonts w:cs="Times New Roman"/>
          <w:color w:val="000000" w:themeColor="text1"/>
          <w:lang w:eastAsia="en-US"/>
        </w:rPr>
        <w:t xml:space="preserve"> uygulamaları son yıllarda </w:t>
      </w:r>
      <w:r w:rsidR="006E40AC">
        <w:rPr>
          <w:rFonts w:cs="Times New Roman"/>
          <w:color w:val="000000" w:themeColor="text1"/>
          <w:lang w:eastAsia="en-US"/>
        </w:rPr>
        <w:t>akademik alanda büyük</w:t>
      </w:r>
      <w:r w:rsidR="006E40AC" w:rsidRPr="00560E75">
        <w:rPr>
          <w:rFonts w:cs="Times New Roman"/>
          <w:color w:val="000000" w:themeColor="text1"/>
          <w:lang w:eastAsia="en-US"/>
        </w:rPr>
        <w:t xml:space="preserve"> ilgi çekiyor.</w:t>
      </w:r>
      <w:r w:rsidR="006E40AC">
        <w:rPr>
          <w:rFonts w:cs="Times New Roman"/>
          <w:color w:val="000000" w:themeColor="text1"/>
          <w:lang w:eastAsia="en-US"/>
        </w:rPr>
        <w:t xml:space="preserve"> Çin'de yapılan akademik bir çalışmanın sonuçlarına göre; b</w:t>
      </w:r>
      <w:r w:rsidR="006E40AC" w:rsidRPr="00560E75">
        <w:rPr>
          <w:rFonts w:cs="Times New Roman"/>
          <w:color w:val="000000" w:themeColor="text1"/>
          <w:lang w:eastAsia="en-US"/>
        </w:rPr>
        <w:t>anka</w:t>
      </w:r>
      <w:r w:rsidR="006E40AC">
        <w:rPr>
          <w:rFonts w:cs="Times New Roman"/>
          <w:color w:val="000000" w:themeColor="text1"/>
          <w:lang w:eastAsia="en-US"/>
        </w:rPr>
        <w:t xml:space="preserve">ların </w:t>
      </w:r>
      <w:proofErr w:type="spellStart"/>
      <w:r>
        <w:rPr>
          <w:rFonts w:cs="Times New Roman"/>
          <w:color w:val="000000" w:themeColor="text1"/>
          <w:lang w:eastAsia="en-US"/>
        </w:rPr>
        <w:t>FinTech</w:t>
      </w:r>
      <w:proofErr w:type="spellEnd"/>
      <w:r w:rsidR="006E40AC">
        <w:rPr>
          <w:rFonts w:cs="Times New Roman"/>
          <w:color w:val="000000" w:themeColor="text1"/>
          <w:lang w:eastAsia="en-US"/>
        </w:rPr>
        <w:t xml:space="preserve"> girişimleri</w:t>
      </w:r>
      <w:r w:rsidR="006E40AC" w:rsidRPr="00560E75">
        <w:rPr>
          <w:rFonts w:cs="Times New Roman"/>
          <w:color w:val="000000" w:themeColor="text1"/>
          <w:lang w:eastAsia="en-US"/>
        </w:rPr>
        <w:t xml:space="preserve"> kamu bankalarında diğer bankalara göre daha hızlıdır.</w:t>
      </w:r>
      <w:r w:rsidR="00E17FD7">
        <w:rPr>
          <w:rFonts w:cs="Times New Roman"/>
          <w:color w:val="000000" w:themeColor="text1"/>
          <w:lang w:eastAsia="en-US"/>
        </w:rPr>
        <w:t xml:space="preserve"> </w:t>
      </w:r>
      <w:r w:rsidR="006E40AC">
        <w:rPr>
          <w:rFonts w:cs="Times New Roman"/>
          <w:color w:val="000000" w:themeColor="text1"/>
          <w:lang w:eastAsia="en-US"/>
        </w:rPr>
        <w:t>B</w:t>
      </w:r>
      <w:r w:rsidR="006E40AC" w:rsidRPr="00560E75">
        <w:rPr>
          <w:rFonts w:cs="Times New Roman"/>
          <w:color w:val="000000" w:themeColor="text1"/>
          <w:lang w:eastAsia="en-US"/>
        </w:rPr>
        <w:t>anka</w:t>
      </w:r>
      <w:r w:rsidR="006E40AC">
        <w:rPr>
          <w:rFonts w:cs="Times New Roman"/>
          <w:color w:val="000000" w:themeColor="text1"/>
          <w:lang w:eastAsia="en-US"/>
        </w:rPr>
        <w:t xml:space="preserve">ların </w:t>
      </w:r>
      <w:proofErr w:type="spellStart"/>
      <w:r>
        <w:rPr>
          <w:rFonts w:cs="Times New Roman"/>
          <w:color w:val="000000" w:themeColor="text1"/>
          <w:lang w:eastAsia="en-US"/>
        </w:rPr>
        <w:t>FinTech</w:t>
      </w:r>
      <w:proofErr w:type="spellEnd"/>
      <w:r w:rsidR="006E40AC">
        <w:rPr>
          <w:rFonts w:cs="Times New Roman"/>
          <w:color w:val="000000" w:themeColor="text1"/>
          <w:lang w:eastAsia="en-US"/>
        </w:rPr>
        <w:t xml:space="preserve"> gelişimleri sonucunda</w:t>
      </w:r>
      <w:r w:rsidR="006E40AC" w:rsidRPr="00560E75">
        <w:rPr>
          <w:rFonts w:cs="Times New Roman"/>
          <w:color w:val="000000" w:themeColor="text1"/>
          <w:lang w:eastAsia="en-US"/>
        </w:rPr>
        <w:t xml:space="preserve"> teknik risk ve düzenleyici risk gibi bazı </w:t>
      </w:r>
      <w:r w:rsidR="006E40AC" w:rsidRPr="00560E75">
        <w:rPr>
          <w:rFonts w:cs="Times New Roman"/>
          <w:color w:val="000000" w:themeColor="text1"/>
          <w:lang w:eastAsia="en-US"/>
        </w:rPr>
        <w:lastRenderedPageBreak/>
        <w:t>ol</w:t>
      </w:r>
      <w:r w:rsidR="006E40AC">
        <w:rPr>
          <w:rFonts w:cs="Times New Roman"/>
          <w:color w:val="000000" w:themeColor="text1"/>
          <w:lang w:eastAsia="en-US"/>
        </w:rPr>
        <w:t>umsuz etkileri olmasına rağmen b</w:t>
      </w:r>
      <w:r w:rsidR="006E40AC" w:rsidRPr="00560E75">
        <w:rPr>
          <w:rFonts w:cs="Times New Roman"/>
          <w:color w:val="000000" w:themeColor="text1"/>
          <w:lang w:eastAsia="en-US"/>
        </w:rPr>
        <w:t>anka</w:t>
      </w:r>
      <w:r w:rsidR="006E40AC">
        <w:rPr>
          <w:rFonts w:cs="Times New Roman"/>
          <w:color w:val="000000" w:themeColor="text1"/>
          <w:lang w:eastAsia="en-US"/>
        </w:rPr>
        <w:t xml:space="preserve">ların </w:t>
      </w:r>
      <w:proofErr w:type="spellStart"/>
      <w:r>
        <w:rPr>
          <w:rFonts w:cs="Times New Roman"/>
          <w:color w:val="000000" w:themeColor="text1"/>
          <w:lang w:eastAsia="en-US"/>
        </w:rPr>
        <w:t>FinTech</w:t>
      </w:r>
      <w:proofErr w:type="spellEnd"/>
      <w:r w:rsidR="006E40AC">
        <w:rPr>
          <w:rFonts w:cs="Times New Roman"/>
          <w:color w:val="000000" w:themeColor="text1"/>
          <w:lang w:eastAsia="en-US"/>
        </w:rPr>
        <w:t xml:space="preserve"> gelişimlerinin bankalarda kredi riskini azalttığı tespit edilmiştir</w:t>
      </w:r>
      <w:r w:rsidR="00182C29">
        <w:rPr>
          <w:rFonts w:cs="Times New Roman"/>
          <w:color w:val="000000" w:themeColor="text1"/>
          <w:lang w:eastAsia="en-US"/>
        </w:rPr>
        <w:t xml:space="preserve"> </w:t>
      </w:r>
      <w:r w:rsidR="00F85D16">
        <w:rPr>
          <w:rFonts w:cs="Times New Roman"/>
          <w:color w:val="000000" w:themeColor="text1"/>
          <w:lang w:eastAsia="en-US"/>
        </w:rPr>
        <w:fldChar w:fldCharType="begin" w:fldLock="1"/>
      </w:r>
      <w:r w:rsidR="0018424F">
        <w:rPr>
          <w:rFonts w:cs="Times New Roman"/>
          <w:color w:val="000000" w:themeColor="text1"/>
          <w:lang w:eastAsia="en-US"/>
        </w:rPr>
        <w:instrText>ADDIN CSL_CITATION {"citationItems":[{"id":"ITEM-1","itemData":{"abstract":"Using data from Chinese commercial banks between 2008 and 2017, this paper explores the effects of bank FinTech on credit risk. We first construct and measure a bank FinTech index using web crawler technology and word frequency analysis. The results show that the development of bank FinTech is faster in state-owned banks than in other banks. Moreover, among the five subareas of bank FinTech, the development of internet technology is ahead of artificial intelligence technology, blockchain technology, cloud computing technology, and big data technology. Then, the impacts of bank FinTech on credit risk are examined. We find that bank FinTech significantly reduces credit risk in Chinese commercial banks, and further analyses show that the negative effects of bank FinTech on credit risk are relatively weak among large banks, state-owned banks, and listed banks.","author":[{"dropping-particle":"","family":"Cheng","given":"Maoyong","non-dropping-particle":"","parse-names":false,"suffix":""},{"dropping-particle":"","family":"Qu","given":"Yang","non-dropping-particle":"","parse-names":false,"suffix":""}],"container-title":"Pacific Basin Finance Journal","id":"ITEM-1","issued":{"date-parts":[["2020"]]},"publisher":"Elsevier","title":"Does bank FinTech reduce credit risk? Evidence from China","type":"article-journal","volume":"63"},"uris":["http://www.mendeley.com/documents/?uuid=ab2bb5a5-8247-468f-8873-da7c51f7fc79"]}],"mendeley":{"formattedCitation":"(Cheng &amp; Qu, 2020)","plainTextFormattedCitation":"(Cheng &amp; Qu, 2020)","previouslyFormattedCitation":"(Cheng &amp; Qu, 2020)"},"properties":{"noteIndex":0},"schema":"https://github.com/citation-style-language/schema/raw/master/csl-citation.json"}</w:instrText>
      </w:r>
      <w:r w:rsidR="00F85D16">
        <w:rPr>
          <w:rFonts w:cs="Times New Roman"/>
          <w:color w:val="000000" w:themeColor="text1"/>
          <w:lang w:eastAsia="en-US"/>
        </w:rPr>
        <w:fldChar w:fldCharType="separate"/>
      </w:r>
      <w:r w:rsidR="006E40AC" w:rsidRPr="00560E75">
        <w:rPr>
          <w:rFonts w:cs="Times New Roman"/>
          <w:noProof/>
          <w:color w:val="000000" w:themeColor="text1"/>
          <w:lang w:eastAsia="en-US"/>
        </w:rPr>
        <w:t>(Cheng &amp; Qu, 2020)</w:t>
      </w:r>
      <w:r w:rsidR="00F85D16">
        <w:rPr>
          <w:rFonts w:cs="Times New Roman"/>
          <w:color w:val="000000" w:themeColor="text1"/>
          <w:lang w:eastAsia="en-US"/>
        </w:rPr>
        <w:fldChar w:fldCharType="end"/>
      </w:r>
      <w:r w:rsidR="006E40AC">
        <w:rPr>
          <w:rFonts w:cs="Times New Roman"/>
          <w:color w:val="000000" w:themeColor="text1"/>
          <w:lang w:eastAsia="en-US"/>
        </w:rPr>
        <w:t>.</w:t>
      </w:r>
    </w:p>
    <w:p w:rsidR="006E40AC" w:rsidRPr="006E40AC" w:rsidRDefault="00B70D6C" w:rsidP="00044A35">
      <w:pPr>
        <w:rPr>
          <w:rFonts w:cs="Times New Roman"/>
          <w:color w:val="000000" w:themeColor="text1"/>
          <w:lang w:eastAsia="en-US"/>
        </w:rPr>
      </w:pPr>
      <w:proofErr w:type="spellStart"/>
      <w:r>
        <w:rPr>
          <w:rFonts w:cs="Times New Roman"/>
          <w:color w:val="000000" w:themeColor="text1"/>
          <w:lang w:eastAsia="en-US"/>
        </w:rPr>
        <w:t>FinTech</w:t>
      </w:r>
      <w:proofErr w:type="spellEnd"/>
      <w:r w:rsidR="006E40AC">
        <w:rPr>
          <w:rFonts w:cs="Times New Roman"/>
          <w:color w:val="000000" w:themeColor="text1"/>
          <w:lang w:eastAsia="en-US"/>
        </w:rPr>
        <w:t xml:space="preserve"> kredileri risk yönetiminde </w:t>
      </w:r>
      <w:r w:rsidR="006E40AC" w:rsidRPr="00842209">
        <w:rPr>
          <w:rFonts w:cs="Times New Roman"/>
          <w:color w:val="000000" w:themeColor="text1"/>
          <w:lang w:eastAsia="en-US"/>
        </w:rPr>
        <w:t>ortaya çıkan risklerin ölçülmesinde</w:t>
      </w:r>
      <w:r w:rsidR="006E40AC">
        <w:rPr>
          <w:rFonts w:cs="Times New Roman"/>
          <w:color w:val="000000" w:themeColor="text1"/>
          <w:lang w:eastAsia="en-US"/>
        </w:rPr>
        <w:t xml:space="preserve"> </w:t>
      </w:r>
      <w:r w:rsidR="006E40AC" w:rsidRPr="004F75C8">
        <w:rPr>
          <w:rFonts w:cs="Times New Roman"/>
          <w:color w:val="000000" w:themeColor="text1"/>
          <w:lang w:eastAsia="en-US"/>
        </w:rPr>
        <w:t>Yapay zeka</w:t>
      </w:r>
      <w:r w:rsidR="006E40AC">
        <w:rPr>
          <w:rFonts w:cs="Times New Roman"/>
          <w:color w:val="000000" w:themeColor="text1"/>
          <w:lang w:eastAsia="en-US"/>
        </w:rPr>
        <w:t xml:space="preserve"> kullanımının araştırıldığı çalışmanın sonuçlarına göre;</w:t>
      </w:r>
      <w:r w:rsidR="006E40AC" w:rsidRPr="004F75C8">
        <w:rPr>
          <w:rFonts w:cs="Times New Roman"/>
          <w:color w:val="000000" w:themeColor="text1"/>
          <w:lang w:eastAsia="en-US"/>
        </w:rPr>
        <w:t xml:space="preserve"> </w:t>
      </w:r>
      <w:r w:rsidR="006E40AC">
        <w:rPr>
          <w:rFonts w:cs="Times New Roman"/>
          <w:color w:val="000000" w:themeColor="text1"/>
          <w:lang w:eastAsia="en-US"/>
        </w:rPr>
        <w:t xml:space="preserve">Yapay zeka </w:t>
      </w:r>
      <w:r w:rsidR="006E40AC" w:rsidRPr="004F75C8">
        <w:rPr>
          <w:rFonts w:cs="Times New Roman"/>
          <w:color w:val="000000" w:themeColor="text1"/>
          <w:lang w:eastAsia="en-US"/>
        </w:rPr>
        <w:t>finansal hizmetlerin kolaylığını ve erişilebilirliğini etkin bir şekilde geliştirirk</w:t>
      </w:r>
      <w:r w:rsidR="006E40AC">
        <w:rPr>
          <w:rFonts w:cs="Times New Roman"/>
          <w:color w:val="000000" w:themeColor="text1"/>
          <w:lang w:eastAsia="en-US"/>
        </w:rPr>
        <w:t xml:space="preserve">en, yeni riskleri de ortaya çıkarabiliyor. Ampirik bulgular, Yapay zeka </w:t>
      </w:r>
      <w:r w:rsidR="006E40AC" w:rsidRPr="004F75C8">
        <w:rPr>
          <w:rFonts w:cs="Times New Roman"/>
          <w:color w:val="000000" w:themeColor="text1"/>
          <w:lang w:eastAsia="en-US"/>
        </w:rPr>
        <w:t xml:space="preserve">modellerinin, </w:t>
      </w:r>
      <w:proofErr w:type="spellStart"/>
      <w:r>
        <w:rPr>
          <w:rFonts w:cs="Times New Roman"/>
          <w:color w:val="000000" w:themeColor="text1"/>
          <w:lang w:eastAsia="en-US"/>
        </w:rPr>
        <w:t>FinTech</w:t>
      </w:r>
      <w:proofErr w:type="spellEnd"/>
      <w:r w:rsidR="006E40AC" w:rsidRPr="004F75C8">
        <w:rPr>
          <w:rFonts w:cs="Times New Roman"/>
          <w:color w:val="000000" w:themeColor="text1"/>
          <w:lang w:eastAsia="en-US"/>
        </w:rPr>
        <w:t xml:space="preserve"> kredi</w:t>
      </w:r>
      <w:r w:rsidR="006E40AC">
        <w:rPr>
          <w:rFonts w:cs="Times New Roman"/>
          <w:color w:val="000000" w:themeColor="text1"/>
          <w:lang w:eastAsia="en-US"/>
        </w:rPr>
        <w:t>si</w:t>
      </w:r>
      <w:r w:rsidR="006E40AC" w:rsidRPr="004F75C8">
        <w:rPr>
          <w:rFonts w:cs="Times New Roman"/>
          <w:color w:val="000000" w:themeColor="text1"/>
          <w:lang w:eastAsia="en-US"/>
        </w:rPr>
        <w:t xml:space="preserve"> vermede kredi ri</w:t>
      </w:r>
      <w:r w:rsidR="006E40AC">
        <w:rPr>
          <w:rFonts w:cs="Times New Roman"/>
          <w:color w:val="000000" w:themeColor="text1"/>
          <w:lang w:eastAsia="en-US"/>
        </w:rPr>
        <w:t>sklerini anlama ve yorumlamayı etkili</w:t>
      </w:r>
      <w:r w:rsidR="006E40AC" w:rsidRPr="004F75C8">
        <w:rPr>
          <w:rFonts w:cs="Times New Roman"/>
          <w:color w:val="000000" w:themeColor="text1"/>
          <w:lang w:eastAsia="en-US"/>
        </w:rPr>
        <w:t xml:space="preserve"> şekilde gel</w:t>
      </w:r>
      <w:r w:rsidR="006E40AC">
        <w:rPr>
          <w:rFonts w:cs="Times New Roman"/>
          <w:color w:val="000000" w:themeColor="text1"/>
          <w:lang w:eastAsia="en-US"/>
        </w:rPr>
        <w:t>iştirebileceğini göstermiştir</w:t>
      </w:r>
      <w:r w:rsidR="00182C29">
        <w:rPr>
          <w:rFonts w:cs="Times New Roman"/>
          <w:color w:val="000000" w:themeColor="text1"/>
          <w:lang w:eastAsia="en-US"/>
        </w:rPr>
        <w:t xml:space="preserve"> </w:t>
      </w:r>
      <w:r w:rsidR="00F85D16">
        <w:rPr>
          <w:rFonts w:cs="Times New Roman"/>
          <w:color w:val="000000" w:themeColor="text1"/>
          <w:lang w:eastAsia="en-US"/>
        </w:rPr>
        <w:fldChar w:fldCharType="begin" w:fldLock="1"/>
      </w:r>
      <w:r w:rsidR="0018424F">
        <w:rPr>
          <w:rFonts w:cs="Times New Roman"/>
          <w:color w:val="000000" w:themeColor="text1"/>
          <w:lang w:eastAsia="en-US"/>
        </w:rPr>
        <w:instrText>ADDIN CSL_CITATION {"citationItems":[{"id":"ITEM-1","itemData":{"abstract":"The paper proposes an explainable AI model that can be used in fintech risk management and, in particular, in measuring the risks that arise when credit is borrowed employing peer to peer lending platforms. The model employs Shapley values, so that AI predictions are interpreted according to the underlying explanatory variables. The empirical analysis of 15,000 small and medium companies asking for peer to peer lending credit reveals that both risky and not risky borrowers can be grouped according to a set of similar financial characteristics, which can be employed to explain and understand their credit score and, therefore, to predict their future behavior.","author":[{"dropping-particle":"","family":"Bussmann","given":"Niklas","non-dropping-particle":"","parse-names":false,"suffix":""},{"dropping-particle":"","family":"Giudici","given":"Paolo","non-dropping-particle":"","parse-names":false,"suffix":""},{"dropping-particle":"","family":"Marinelli","given":"Dimitri","non-dropping-particle":"","parse-names":false,"suffix":""},{"dropping-particle":"","family":"Papenbrock","given":"Jochen","non-dropping-particle":"","parse-names":false,"suffix":""}],"container-title":"Frontiers in Artificial Intelligence","id":"ITEM-1","issued":{"date-parts":[["2020"]]},"title":"Explainable AI in Fintech Risk Management","type":"article-journal","volume":"3"},"uris":["http://www.mendeley.com/documents/?uuid=bcc7e8d9-c2a6-4aa8-ad31-d204a14f4bef"]}],"mendeley":{"formattedCitation":"(Bussmann et al., 2020)","plainTextFormattedCitation":"(Bussmann et al., 2020)","previouslyFormattedCitation":"(Bussmann et al., 2020)"},"properties":{"noteIndex":0},"schema":"https://github.com/citation-style-language/schema/raw/master/csl-citation.json"}</w:instrText>
      </w:r>
      <w:r w:rsidR="00F85D16">
        <w:rPr>
          <w:rFonts w:cs="Times New Roman"/>
          <w:color w:val="000000" w:themeColor="text1"/>
          <w:lang w:eastAsia="en-US"/>
        </w:rPr>
        <w:fldChar w:fldCharType="separate"/>
      </w:r>
      <w:r w:rsidR="006E40AC" w:rsidRPr="00842209">
        <w:rPr>
          <w:rFonts w:cs="Times New Roman"/>
          <w:noProof/>
          <w:color w:val="000000" w:themeColor="text1"/>
          <w:lang w:eastAsia="en-US"/>
        </w:rPr>
        <w:t>(</w:t>
      </w:r>
      <w:r w:rsidR="006E40AC" w:rsidRPr="00BC3BA2">
        <w:rPr>
          <w:rFonts w:cs="Times New Roman"/>
          <w:noProof/>
          <w:color w:val="000000" w:themeColor="text1"/>
          <w:lang w:eastAsia="en-US"/>
        </w:rPr>
        <w:t>Bussman</w:t>
      </w:r>
      <w:r w:rsidR="006E40AC" w:rsidRPr="00842209">
        <w:rPr>
          <w:rFonts w:cs="Times New Roman"/>
          <w:noProof/>
          <w:color w:val="000000" w:themeColor="text1"/>
          <w:lang w:eastAsia="en-US"/>
        </w:rPr>
        <w:t>n et al., 2020)</w:t>
      </w:r>
      <w:r w:rsidR="00F85D16">
        <w:rPr>
          <w:rFonts w:cs="Times New Roman"/>
          <w:color w:val="000000" w:themeColor="text1"/>
          <w:lang w:eastAsia="en-US"/>
        </w:rPr>
        <w:fldChar w:fldCharType="end"/>
      </w:r>
      <w:r w:rsidR="006E40AC">
        <w:rPr>
          <w:rFonts w:cs="Times New Roman"/>
          <w:color w:val="000000" w:themeColor="text1"/>
          <w:lang w:eastAsia="en-US"/>
        </w:rPr>
        <w:t>.</w:t>
      </w:r>
    </w:p>
    <w:p w:rsidR="00371FE3" w:rsidRDefault="00371FE3" w:rsidP="007A3790">
      <w:pPr>
        <w:rPr>
          <w:rFonts w:cs="Times New Roman"/>
          <w:szCs w:val="20"/>
          <w:lang w:eastAsia="en-US"/>
        </w:rPr>
      </w:pPr>
      <w:r w:rsidRPr="008F4685">
        <w:rPr>
          <w:rFonts w:cs="Times New Roman"/>
          <w:szCs w:val="20"/>
          <w:lang w:eastAsia="en-US"/>
        </w:rPr>
        <w:t>29 Aralık 2021 tarihinde 31704 Sayılı Resmi gazetede yayınlanan yönetmeliğe göre; ''</w:t>
      </w:r>
      <w:r w:rsidRPr="008F4685">
        <w:rPr>
          <w:rFonts w:cs="Times New Roman"/>
          <w:szCs w:val="20"/>
        </w:rPr>
        <w:t xml:space="preserve"> Dijital bankaların, müşterileri hakkında müşterinin kredi ödeme performansı, varlık ve yükümlülükleri, diğer bankalarca bu kişilere tahsis edilen kredi kartı limiti, ekonomik ve sosyal statüsü, eğitim düzeyi, yaşı ve benzeri ödeme gücünün değerlendirilmesinde etkili olabilecek hususlara ilişkin alacakları beyan ve temin edecekleri belgeler çerçevesinde, objektif </w:t>
      </w:r>
      <w:r w:rsidRPr="008F4685">
        <w:rPr>
          <w:rStyle w:val="grame"/>
          <w:rFonts w:cs="Times New Roman"/>
          <w:szCs w:val="20"/>
        </w:rPr>
        <w:t>kriterlere</w:t>
      </w:r>
      <w:r w:rsidRPr="008F4685">
        <w:rPr>
          <w:rFonts w:cs="Times New Roman"/>
          <w:szCs w:val="20"/>
        </w:rPr>
        <w:t xml:space="preserve"> dayanmak şartıyla kendi gelir tahmin modellerini kullanarak yapacakları değerlendirmeler neticesinde tespit edecekleri gelirler, bu fıkrada belirtilen gelir teyidi niteliği taşır. Söz konusu gelir tespitine dayanak teşkil eden belge ve kayıtların denetime hazır bulundurulması ve dijital bankanın kullandığı gelir tahmin modellerinin bu belge ve kayıtlara göre makul ve tutarlı sonuçlar üretmesi şarttır'' </w:t>
      </w:r>
      <w:r w:rsidR="00F85D16" w:rsidRPr="008F4685">
        <w:rPr>
          <w:rFonts w:cs="Times New Roman"/>
          <w:szCs w:val="20"/>
        </w:rPr>
        <w:fldChar w:fldCharType="begin" w:fldLock="1"/>
      </w:r>
      <w:r w:rsidR="00555CA3">
        <w:rPr>
          <w:rFonts w:cs="Times New Roman"/>
          <w:szCs w:val="20"/>
        </w:rPr>
        <w:instrText>ADDIN CSL_CITATION {"citationItems":[{"id":"ITEM-1","itemData":{"author":[{"dropping-particle":"","family":"Resmi Gazete","given":"","non-dropping-particle":"","parse-names":false,"suffix":""}],"id":"ITEM-1","issued":{"date-parts":[["2021"]]},"number-of-pages":"1-7","title":"Dijital Bankaların Faaliyet Esasları İle Servis Modeli Bankacılığı Hakkında Yönetmelik(Sayı: 31704)","type":"report"},"uris":["http://www.mendeley.com/documents/?uuid=8219466e-ae93-4072-95e0-23be4837c2fe"]}],"mendeley":{"formattedCitation":"(Resmi Gazete, 2021)","plainTextFormattedCitation":"(Resmi Gazete, 2021)","previouslyFormattedCitation":"(Resmi Gazete, 2021)"},"properties":{"noteIndex":0},"schema":"https://github.com/citation-style-language/schema/raw/master/csl-citation.json"}</w:instrText>
      </w:r>
      <w:r w:rsidR="00F85D16" w:rsidRPr="008F4685">
        <w:rPr>
          <w:rFonts w:cs="Times New Roman"/>
          <w:szCs w:val="20"/>
        </w:rPr>
        <w:fldChar w:fldCharType="separate"/>
      </w:r>
      <w:r w:rsidR="00D77873" w:rsidRPr="008F4685">
        <w:rPr>
          <w:rFonts w:cs="Times New Roman"/>
          <w:noProof/>
          <w:szCs w:val="20"/>
        </w:rPr>
        <w:t>(Resmi Gazete, 2021)</w:t>
      </w:r>
      <w:r w:rsidR="00F85D16" w:rsidRPr="008F4685">
        <w:rPr>
          <w:rFonts w:cs="Times New Roman"/>
          <w:szCs w:val="20"/>
        </w:rPr>
        <w:fldChar w:fldCharType="end"/>
      </w:r>
      <w:r w:rsidR="00406AE0" w:rsidRPr="008F4685">
        <w:rPr>
          <w:rFonts w:cs="Times New Roman"/>
          <w:szCs w:val="20"/>
        </w:rPr>
        <w:t xml:space="preserve"> ifadesi </w:t>
      </w:r>
      <w:r w:rsidRPr="008F4685">
        <w:rPr>
          <w:rFonts w:cs="Times New Roman"/>
          <w:szCs w:val="20"/>
          <w:lang w:eastAsia="en-US"/>
        </w:rPr>
        <w:t>dijital bankalar için tahmin modellerinin önemini ortaya koymaktadır. Var olan tahmin modelleri ile alınabilecek risklerin düşük kalması gerekliliği öngörüsünden dolayı</w:t>
      </w:r>
      <w:r w:rsidR="00406AE0" w:rsidRPr="008F4685">
        <w:rPr>
          <w:rFonts w:cs="Times New Roman"/>
          <w:szCs w:val="20"/>
          <w:lang w:eastAsia="en-US"/>
        </w:rPr>
        <w:t>,</w:t>
      </w:r>
      <w:r w:rsidRPr="008F4685">
        <w:rPr>
          <w:rFonts w:cs="Times New Roman"/>
          <w:szCs w:val="20"/>
          <w:lang w:eastAsia="en-US"/>
        </w:rPr>
        <w:t xml:space="preserve"> yönetmelik dijital bankaların kredi kullanımını KOBİ </w:t>
      </w:r>
      <w:r w:rsidR="00406AE0" w:rsidRPr="008F4685">
        <w:rPr>
          <w:rFonts w:cs="Times New Roman"/>
          <w:szCs w:val="20"/>
          <w:lang w:eastAsia="en-US"/>
        </w:rPr>
        <w:t xml:space="preserve">kategorisi </w:t>
      </w:r>
      <w:r w:rsidRPr="008F4685">
        <w:rPr>
          <w:rFonts w:cs="Times New Roman"/>
          <w:szCs w:val="20"/>
          <w:lang w:eastAsia="en-US"/>
        </w:rPr>
        <w:t>ile sınırlandırmaktadır. Sınırlandırmanın temel nedeni tahmin modelleri ve dijital analiz modellerinin kurumsal kredilerin güvenilirliğini sağlama hususundaki çekinceler kaynaklıdır.</w:t>
      </w:r>
    </w:p>
    <w:p w:rsidR="003E3861" w:rsidRDefault="008F4685" w:rsidP="00243482">
      <w:pPr>
        <w:rPr>
          <w:rFonts w:eastAsia="Times New Roman" w:cs="Times New Roman"/>
          <w:noProof/>
          <w:szCs w:val="20"/>
          <w:bdr w:val="none" w:sz="0" w:space="0" w:color="auto" w:frame="1"/>
        </w:rPr>
      </w:pPr>
      <w:r>
        <w:rPr>
          <w:rFonts w:eastAsia="Times New Roman" w:cs="Times New Roman"/>
          <w:noProof/>
          <w:color w:val="000000" w:themeColor="text1"/>
          <w:szCs w:val="20"/>
          <w:bdr w:val="none" w:sz="0" w:space="0" w:color="auto" w:frame="1"/>
        </w:rPr>
        <w:t>B</w:t>
      </w:r>
      <w:r w:rsidRPr="00A15014">
        <w:rPr>
          <w:rFonts w:eastAsia="Times New Roman" w:cs="Times New Roman"/>
          <w:noProof/>
          <w:color w:val="000000" w:themeColor="text1"/>
          <w:szCs w:val="20"/>
          <w:bdr w:val="none" w:sz="0" w:space="0" w:color="auto" w:frame="1"/>
        </w:rPr>
        <w:t>ankanın fiziksel şubesi kullanılmadan sağlan</w:t>
      </w:r>
      <w:r>
        <w:rPr>
          <w:rFonts w:eastAsia="Times New Roman" w:cs="Times New Roman"/>
          <w:noProof/>
          <w:color w:val="000000" w:themeColor="text1"/>
          <w:szCs w:val="20"/>
          <w:bdr w:val="none" w:sz="0" w:space="0" w:color="auto" w:frame="1"/>
        </w:rPr>
        <w:t xml:space="preserve">an somut </w:t>
      </w:r>
      <w:r w:rsidRPr="00A15014">
        <w:rPr>
          <w:rFonts w:eastAsia="Times New Roman" w:cs="Times New Roman"/>
          <w:noProof/>
          <w:color w:val="000000" w:themeColor="text1"/>
          <w:szCs w:val="20"/>
          <w:bdr w:val="none" w:sz="0" w:space="0" w:color="auto" w:frame="1"/>
        </w:rPr>
        <w:t xml:space="preserve">bilgilere güvenmek, yapay zeka sayesinde karar vermeyi kolaylaştırır. Birçok faydasına rağmen, bankacılıktaki </w:t>
      </w:r>
      <w:r w:rsidR="00B70D6C">
        <w:rPr>
          <w:rFonts w:eastAsia="Times New Roman" w:cs="Times New Roman"/>
          <w:noProof/>
          <w:color w:val="000000" w:themeColor="text1"/>
          <w:szCs w:val="20"/>
          <w:bdr w:val="none" w:sz="0" w:space="0" w:color="auto" w:frame="1"/>
        </w:rPr>
        <w:t>FinTech</w:t>
      </w:r>
      <w:r w:rsidRPr="00A15014">
        <w:rPr>
          <w:rFonts w:eastAsia="Times New Roman" w:cs="Times New Roman"/>
          <w:noProof/>
          <w:color w:val="000000" w:themeColor="text1"/>
          <w:szCs w:val="20"/>
          <w:bdr w:val="none" w:sz="0" w:space="0" w:color="auto" w:frame="1"/>
        </w:rPr>
        <w:t xml:space="preserve"> gelişmeleri endişeleri artırıyor. Krediye başvuran kişi yada kuruluş bilgi manipülasyona ve yalan söyleme eğiliminde olabilir. </w:t>
      </w:r>
      <w:r w:rsidR="00B70D6C">
        <w:rPr>
          <w:rFonts w:eastAsia="Times New Roman" w:cs="Times New Roman"/>
          <w:noProof/>
          <w:color w:val="000000" w:themeColor="text1"/>
          <w:szCs w:val="20"/>
          <w:bdr w:val="none" w:sz="0" w:space="0" w:color="auto" w:frame="1"/>
        </w:rPr>
        <w:t>FinTech</w:t>
      </w:r>
      <w:r w:rsidRPr="00A15014">
        <w:rPr>
          <w:rFonts w:eastAsia="Times New Roman" w:cs="Times New Roman"/>
          <w:noProof/>
          <w:color w:val="000000" w:themeColor="text1"/>
          <w:szCs w:val="20"/>
          <w:bdr w:val="none" w:sz="0" w:space="0" w:color="auto" w:frame="1"/>
        </w:rPr>
        <w:t>, kredi vermede etik boyutları da göz ardı edebilir. İnsanlar her zaman somut gerçekler, doğruluk temelinde hareket etmezler. Bundan dolayı banka müşterilerine coğrafi ve kültürel yakınlıktan kaynaklanan bir şube ağının faydaları mevcuttur ve kredi vermede insan bankacıların yerini henüz tamamen yapay zekalı bilgisayarlar alamaz</w:t>
      </w:r>
      <w:r w:rsidR="005579A4">
        <w:rPr>
          <w:rFonts w:eastAsia="Times New Roman" w:cs="Times New Roman"/>
          <w:noProof/>
          <w:szCs w:val="20"/>
          <w:bdr w:val="none" w:sz="0" w:space="0" w:color="auto" w:frame="1"/>
        </w:rPr>
        <w:t xml:space="preserve"> </w:t>
      </w:r>
      <w:r w:rsidR="00F85D16" w:rsidRPr="00406AE0">
        <w:rPr>
          <w:rFonts w:eastAsia="Times New Roman" w:cs="Times New Roman"/>
          <w:noProof/>
          <w:szCs w:val="20"/>
          <w:bdr w:val="none" w:sz="0" w:space="0" w:color="auto" w:frame="1"/>
        </w:rPr>
        <w:fldChar w:fldCharType="begin" w:fldLock="1"/>
      </w:r>
      <w:r w:rsidR="0018424F">
        <w:rPr>
          <w:rFonts w:eastAsia="Times New Roman" w:cs="Times New Roman"/>
          <w:noProof/>
          <w:szCs w:val="20"/>
          <w:bdr w:val="none" w:sz="0" w:space="0" w:color="auto" w:frame="1"/>
        </w:rPr>
        <w:instrText>ADDIN CSL_CITATION {"citationItems":[{"id":"ITEM-1","itemData":{"abstract":"Banks have no time for complacency. They need to re-evaluate their competitive advantages in light of profound changes driven by advances in information technology (IT) and competitive pressure from FinTech companies. This article emphasizes that banks should not abolish relationship banking, which nurtures close contact with bank customers. A long-term orientation of relationship banking streamlines incentives and supports the long-term needs of bank customers. However, banks might be lured into transaction banking due to the presence of IT-driven economies of scale and competition from FinTech start-ups and IT companies. In this light, the article evaluates the role of distances, artificial intelligence, and behavioral biases. Implications for stability in banking are explored. We argue that relationship banking can overcome its drawbacks, but it needs to adjust to the new reality in order to survive.","author":[{"dropping-particle":"","family":"Jakšič","given":"Marko","non-dropping-particle":"","parse-names":false,"suffix":""},{"dropping-particle":"","family":"Marinč","given":"Matej","non-dropping-particle":"","parse-names":false,"suffix":""}],"container-title":"Risk Management","id":"ITEM-1","issue":"1","issued":{"date-parts":[["2019"]]},"page":"1-18","publisher":"Palgrave Macmillan UK","title":"Relationship banking and information technology: the role of artificial intelligence and FinTech","type":"article-journal","volume":"21"},"uris":["http://www.mendeley.com/documents/?uuid=5a768f01-8545-4ba8-97eb-b50d07b94cc3"]}],"mendeley":{"formattedCitation":"(Jakšič &amp; Marinč, 2019)","plainTextFormattedCitation":"(Jakšič &amp; Marinč, 2019)","previouslyFormattedCitation":"(Jakšič &amp; Marinč, 2019)"},"properties":{"noteIndex":0},"schema":"https://github.com/citation-style-language/schema/raw/master/csl-citation.json"}</w:instrText>
      </w:r>
      <w:r w:rsidR="00F85D16" w:rsidRPr="00406AE0">
        <w:rPr>
          <w:rFonts w:eastAsia="Times New Roman" w:cs="Times New Roman"/>
          <w:noProof/>
          <w:szCs w:val="20"/>
          <w:bdr w:val="none" w:sz="0" w:space="0" w:color="auto" w:frame="1"/>
        </w:rPr>
        <w:fldChar w:fldCharType="separate"/>
      </w:r>
      <w:r w:rsidR="003E3861" w:rsidRPr="00406AE0">
        <w:rPr>
          <w:rFonts w:eastAsia="Times New Roman" w:cs="Times New Roman"/>
          <w:noProof/>
          <w:szCs w:val="20"/>
          <w:bdr w:val="none" w:sz="0" w:space="0" w:color="auto" w:frame="1"/>
        </w:rPr>
        <w:t>(Jakšič &amp; Marinč, 2019)</w:t>
      </w:r>
      <w:r w:rsidR="00F85D16" w:rsidRPr="00406AE0">
        <w:rPr>
          <w:rFonts w:eastAsia="Times New Roman" w:cs="Times New Roman"/>
          <w:noProof/>
          <w:szCs w:val="20"/>
          <w:bdr w:val="none" w:sz="0" w:space="0" w:color="auto" w:frame="1"/>
        </w:rPr>
        <w:fldChar w:fldCharType="end"/>
      </w:r>
      <w:r w:rsidR="003E3861" w:rsidRPr="00406AE0">
        <w:rPr>
          <w:rFonts w:eastAsia="Times New Roman" w:cs="Times New Roman"/>
          <w:noProof/>
          <w:szCs w:val="20"/>
          <w:bdr w:val="none" w:sz="0" w:space="0" w:color="auto" w:frame="1"/>
        </w:rPr>
        <w:t xml:space="preserve">. Bundan dolayı bu çalışmada </w:t>
      </w:r>
      <w:r w:rsidR="003E3861" w:rsidRPr="008F4685">
        <w:rPr>
          <w:rFonts w:eastAsia="Times New Roman" w:cs="Times New Roman"/>
          <w:noProof/>
          <w:szCs w:val="20"/>
          <w:bdr w:val="none" w:sz="0" w:space="0" w:color="auto" w:frame="1"/>
        </w:rPr>
        <w:t>kredi limit kararı verilmesi değil, kredi kararını verecek karar vericiye teklif edilecek kredi limitinin tahmin edilmesi</w:t>
      </w:r>
      <w:r w:rsidR="005579A4" w:rsidRPr="008F4685">
        <w:rPr>
          <w:rFonts w:eastAsia="Times New Roman" w:cs="Times New Roman"/>
          <w:noProof/>
          <w:szCs w:val="20"/>
          <w:bdr w:val="none" w:sz="0" w:space="0" w:color="auto" w:frame="1"/>
        </w:rPr>
        <w:t>nin önemi vurgulanmıştır</w:t>
      </w:r>
      <w:r w:rsidR="003E3861" w:rsidRPr="008F4685">
        <w:rPr>
          <w:rFonts w:eastAsia="Times New Roman" w:cs="Times New Roman"/>
          <w:noProof/>
          <w:szCs w:val="20"/>
          <w:bdr w:val="none" w:sz="0" w:space="0" w:color="auto" w:frame="1"/>
        </w:rPr>
        <w:t>. Kredi karar verici oluşabilecek tüm riskleri dikkate alarak doğru karar vermeyi amaçlamalıdır. Bu risk yönetim süreci günümüzde sadece yapay zeka temelli modellere bırakılamayacak kadar önemlidir.</w:t>
      </w:r>
    </w:p>
    <w:p w:rsidR="00087744" w:rsidRPr="00C66716" w:rsidRDefault="00087744" w:rsidP="00087744">
      <w:pPr>
        <w:rPr>
          <w:rFonts w:cs="Times New Roman"/>
          <w:noProof/>
          <w:lang w:eastAsia="en-US"/>
        </w:rPr>
      </w:pPr>
      <w:r w:rsidRPr="00C66716">
        <w:rPr>
          <w:rFonts w:cs="Times New Roman"/>
          <w:noProof/>
          <w:lang w:eastAsia="en-US"/>
        </w:rPr>
        <w:t xml:space="preserve">Rusya'da yapılan araştırmada geleneksel bankalar tarafından dijital bankacılık ürünlerinin tanıtılması ve </w:t>
      </w:r>
      <w:r w:rsidR="00B70D6C">
        <w:rPr>
          <w:rFonts w:cs="Times New Roman"/>
          <w:noProof/>
          <w:lang w:eastAsia="en-US"/>
        </w:rPr>
        <w:t>FinTech</w:t>
      </w:r>
      <w:r w:rsidRPr="00C66716">
        <w:rPr>
          <w:rFonts w:cs="Times New Roman"/>
          <w:noProof/>
          <w:lang w:eastAsia="en-US"/>
        </w:rPr>
        <w:t xml:space="preserve"> şirketleri ile ortak çalışma ortamlarının oluşturulması modern finansal hizmetlerin gelişimi için şart olduğu </w:t>
      </w:r>
      <w:r w:rsidRPr="006E40AC">
        <w:rPr>
          <w:rFonts w:cs="Times New Roman"/>
          <w:noProof/>
          <w:lang w:eastAsia="en-US"/>
        </w:rPr>
        <w:t xml:space="preserve">görülmüştür. Finansal faaliyetlerin başarılı gelişimini sürdürmesi için yasal düzenlemelerin Merkez Bankaları tarafından geliştirilmesi gerekliliği tespit edilmiştir. </w:t>
      </w:r>
      <w:r w:rsidR="00B70D6C">
        <w:rPr>
          <w:rFonts w:cs="Times New Roman"/>
          <w:noProof/>
          <w:lang w:eastAsia="en-US"/>
        </w:rPr>
        <w:t>FinTech</w:t>
      </w:r>
      <w:r w:rsidRPr="006E40AC">
        <w:rPr>
          <w:rFonts w:cs="Times New Roman"/>
          <w:noProof/>
          <w:lang w:eastAsia="en-US"/>
        </w:rPr>
        <w:t xml:space="preserve"> teknolojisinin ekonomiye faydası olduğu açıktır, fakat verilerin yayılması ve kullanılması yeni riskler doğurmaktadır. Faydaları arasında ölçek ekonomisinin yaygınlaşması dikkat çekicidir. Örneğin Rusya'da toplam bankacılık sisteminin %66'sı en büyük 15 bankada yoğunlaşmaktadır. </w:t>
      </w:r>
      <w:r w:rsidR="00B70D6C">
        <w:rPr>
          <w:rFonts w:cs="Times New Roman"/>
          <w:noProof/>
          <w:lang w:eastAsia="en-US"/>
        </w:rPr>
        <w:t>FinTech</w:t>
      </w:r>
      <w:r w:rsidRPr="006E40AC">
        <w:rPr>
          <w:rFonts w:cs="Times New Roman"/>
          <w:noProof/>
          <w:lang w:eastAsia="en-US"/>
        </w:rPr>
        <w:t xml:space="preserve"> sayesinde bu ağırlık tabana yayılabileceği öngörülmektedir </w:t>
      </w:r>
      <w:r w:rsidR="00F85D16" w:rsidRPr="006E40AC">
        <w:rPr>
          <w:rFonts w:cs="Times New Roman"/>
          <w:noProof/>
          <w:lang w:eastAsia="en-US"/>
        </w:rPr>
        <w:fldChar w:fldCharType="begin" w:fldLock="1"/>
      </w:r>
      <w:r w:rsidR="0018424F">
        <w:rPr>
          <w:rFonts w:cs="Times New Roman"/>
          <w:noProof/>
          <w:lang w:eastAsia="en-US"/>
        </w:rPr>
        <w:instrText>ADDIN CSL_CITATION {"citationItems":[{"id":"ITEM-1","itemData":{"abstract":"In this paper, the authors analyzed the current state, problems, prospects for the development of Fintech in the Russian banking system. It has been established that at present in the Russian banking system there are both competition and cooperation between traditional banks and Fintech companies in such areas as payments, lending to P2P, P2B, other areas of production and sale of banking services. The low level of financial literacy of the majority of the population is considered as a factor hindering the development of Fintech. The fact that there is already a Fintech ecosystem in Russia currently stands out. The authors identified a number of circumstances characterizing the current state of development of the Fintech in the banking system: an increase in the flow of venture financing of Fintech companies, relevant start-ups, the creation of research groups uniting the Government, private business, the creation of the Fintech Association, the Masterchain project, the rapid growth in Russia of users of Fintech. It is concluded that the active promotion of digital services by traditional banks and their symbiosis with Fintech companies create the conditions for the formation of a positive \"image\" of modern financial services. It is emphasized that the program of development of financial technologies of the Bank of Russia, in combination with the program of the Government of the Russian Federation \"Digital Economy of the Russian Federation\", creates the legal and organizational basis for the successful development of financial technology in the future, including in the Russian banking system. (c) 2019 Published by Future Academy www.FutureAcademy.org.UK","author":[{"dropping-particle":"","family":"Matveevskii","given":"S.S.","non-dropping-particle":"","parse-names":false,"suffix":""},{"dropping-particle":"","family":"Berdyshev","given":"A.V.","non-dropping-particle":"","parse-names":false,"suffix":""},{"dropping-particle":"","family":"Prokofiev","given":"M.N.","non-dropping-particle":"","parse-names":false,"suffix":""},{"dropping-particle":"","family":"Ryabchenko","given":"L.I.","non-dropping-particle":"","parse-names":false,"suffix":""}],"container-title":"The European Proceedings of Social &amp; Behavioural Sciences","id":"ITEM-1","issued":{"date-parts":[["2019"]]},"page":"344-356","title":"Fintech In The Banking System Of Russia: Problems And Prospects","type":"article-journal"},"uris":["http://www.mendeley.com/documents/?uuid=a6e76ee9-d45b-4991-aafd-fc8a259ef041"]}],"mendeley":{"formattedCitation":"(Matveevskii et al., 2019)","plainTextFormattedCitation":"(Matveevskii et al., 2019)","previouslyFormattedCitation":"(Matveevskii et al., 2019)"},"properties":{"noteIndex":0},"schema":"https://github.com/citation-style-language/schema/raw/master/csl-citation.json"}</w:instrText>
      </w:r>
      <w:r w:rsidR="00F85D16" w:rsidRPr="006E40AC">
        <w:rPr>
          <w:rFonts w:cs="Times New Roman"/>
          <w:noProof/>
          <w:lang w:eastAsia="en-US"/>
        </w:rPr>
        <w:fldChar w:fldCharType="separate"/>
      </w:r>
      <w:r w:rsidRPr="006E40AC">
        <w:rPr>
          <w:rFonts w:cs="Times New Roman"/>
          <w:noProof/>
          <w:lang w:eastAsia="en-US"/>
        </w:rPr>
        <w:t>(Matveevskii et al., 2019)</w:t>
      </w:r>
      <w:r w:rsidR="00F85D16" w:rsidRPr="006E40AC">
        <w:rPr>
          <w:rFonts w:cs="Times New Roman"/>
          <w:noProof/>
          <w:lang w:eastAsia="en-US"/>
        </w:rPr>
        <w:fldChar w:fldCharType="end"/>
      </w:r>
      <w:r w:rsidRPr="006E40AC">
        <w:rPr>
          <w:rFonts w:cs="Times New Roman"/>
          <w:noProof/>
          <w:lang w:eastAsia="en-US"/>
        </w:rPr>
        <w:t>.</w:t>
      </w:r>
    </w:p>
    <w:p w:rsidR="00252388" w:rsidRPr="006E40AC" w:rsidRDefault="00252388" w:rsidP="00252388">
      <w:pPr>
        <w:rPr>
          <w:rFonts w:cs="Times New Roman"/>
          <w:lang w:eastAsia="en-US"/>
        </w:rPr>
      </w:pPr>
      <w:r w:rsidRPr="006E40AC">
        <w:rPr>
          <w:rFonts w:cs="Times New Roman"/>
          <w:lang w:eastAsia="en-US"/>
        </w:rPr>
        <w:t xml:space="preserve">Endonezya'da yapılan bir araştırmada, </w:t>
      </w:r>
      <w:proofErr w:type="spellStart"/>
      <w:r w:rsidR="00B70D6C">
        <w:rPr>
          <w:rFonts w:cs="Times New Roman"/>
          <w:lang w:eastAsia="en-US"/>
        </w:rPr>
        <w:t>FinTech</w:t>
      </w:r>
      <w:proofErr w:type="spellEnd"/>
      <w:r w:rsidRPr="006E40AC">
        <w:rPr>
          <w:rFonts w:cs="Times New Roman"/>
          <w:lang w:eastAsia="en-US"/>
        </w:rPr>
        <w:t xml:space="preserve"> teknolojisinin büyümesinin banka performansını olumsuz etkilediğine dair bir hipotez geliştirilmiştir.  Araştırma sonuçlarına göre; 41 bankadan oluşan bir örneklem ve </w:t>
      </w:r>
      <w:proofErr w:type="spellStart"/>
      <w:r w:rsidR="00B70D6C">
        <w:rPr>
          <w:rFonts w:cs="Times New Roman"/>
          <w:lang w:eastAsia="en-US"/>
        </w:rPr>
        <w:t>FinTech</w:t>
      </w:r>
      <w:proofErr w:type="spellEnd"/>
      <w:r w:rsidRPr="006E40AC">
        <w:rPr>
          <w:rFonts w:cs="Times New Roman"/>
          <w:lang w:eastAsia="en-US"/>
        </w:rPr>
        <w:t xml:space="preserve"> firmalarının verilerini kullanarak, </w:t>
      </w:r>
      <w:proofErr w:type="spellStart"/>
      <w:r w:rsidR="00B70D6C">
        <w:rPr>
          <w:rFonts w:cs="Times New Roman"/>
          <w:lang w:eastAsia="en-US"/>
        </w:rPr>
        <w:t>FinTech</w:t>
      </w:r>
      <w:proofErr w:type="spellEnd"/>
      <w:r w:rsidRPr="006E40AC">
        <w:rPr>
          <w:rFonts w:cs="Times New Roman"/>
          <w:lang w:eastAsia="en-US"/>
        </w:rPr>
        <w:t xml:space="preserve"> firmalarının büyümesinin banka performansını olumsuz etkilediği görülmüştür. Yüksek değerli, olgun ve devlete ait bankaların, daha </w:t>
      </w:r>
      <w:r w:rsidRPr="006E40AC">
        <w:rPr>
          <w:rFonts w:cs="Times New Roman"/>
          <w:lang w:eastAsia="en-US"/>
        </w:rPr>
        <w:lastRenderedPageBreak/>
        <w:t xml:space="preserve">düşük değerli, daha genç ve özel bankalara kıyasla </w:t>
      </w:r>
      <w:proofErr w:type="spellStart"/>
      <w:r w:rsidR="00B70D6C">
        <w:rPr>
          <w:rFonts w:cs="Times New Roman"/>
          <w:lang w:eastAsia="en-US"/>
        </w:rPr>
        <w:t>FinTech</w:t>
      </w:r>
      <w:r w:rsidRPr="006E40AC">
        <w:rPr>
          <w:rFonts w:cs="Times New Roman"/>
          <w:lang w:eastAsia="en-US"/>
        </w:rPr>
        <w:t>'ten</w:t>
      </w:r>
      <w:proofErr w:type="spellEnd"/>
      <w:r w:rsidRPr="006E40AC">
        <w:rPr>
          <w:rFonts w:cs="Times New Roman"/>
          <w:lang w:eastAsia="en-US"/>
        </w:rPr>
        <w:t xml:space="preserve"> nispeten daha olumsuz etkilendiğini göstermektedir </w:t>
      </w:r>
      <w:r w:rsidR="00F85D16" w:rsidRPr="006E40AC">
        <w:rPr>
          <w:rFonts w:cs="Times New Roman"/>
          <w:lang w:eastAsia="en-US"/>
        </w:rPr>
        <w:fldChar w:fldCharType="begin" w:fldLock="1"/>
      </w:r>
      <w:r w:rsidR="0070690D">
        <w:rPr>
          <w:rFonts w:cs="Times New Roman"/>
          <w:lang w:eastAsia="en-US"/>
        </w:rPr>
        <w:instrText>ADDIN CSL_CITATION {"citationItems":[{"id":"ITEM-1","itemData":{"abstract":"We develop a hypothesis that the growth of financial technology (FinTech) negatively influences bank performance. We study the Indonesia market, where FinTech growth has been impressive. Using a sample of 41 banks and data on FinTech firms, we show that the growth of FinTech firms negatively influences bank performance. We test our hypothesis through multiple additional tests and robustness tests, such as sensitivity to bank characteristics, effects of the Global Financial Crisis, and the use of alternative estimators. Our main conclusion that FinTech negatively predicts bank performance holds.","author":[{"dropping-particle":"","family":"Phan","given":"Dinh Hoang Bach","non-dropping-particle":"","parse-names":false,"suffix":""},{"dropping-particle":"","family":"Narayan","given":"Paresh Kumar","non-dropping-particle":"","parse-names":false,"suffix":""},{"dropping-particle":"","family":"Rahman","given":"R. Eki","non-dropping-particle":"","parse-names":false,"suffix":""},{"dropping-particle":"","family":"Hutabarat","given":"Akhis R.","non-dropping-particle":"","parse-names":false,"suffix":""}],"container-title":"Pacific Basin Finance Journal","id":"ITEM-1","issued":{"date-parts":[["2020"]]},"publisher":"Elsevier","title":"Do financial technology firms influence bank performance?","type":"article-journal","volume":"62"},"uris":["http://www.mendeley.com/documents/?uuid=51f7aa9b-9a94-4855-bdef-7bf767c9b9c4"]}],"mendeley":{"formattedCitation":"(Phan et al., 2020)","plainTextFormattedCitation":"(Phan et al., 2020)","previouslyFormattedCitation":"(Phan et al., 2020)"},"properties":{"noteIndex":0},"schema":"https://github.com/citation-style-language/schema/raw/master/csl-citation.json"}</w:instrText>
      </w:r>
      <w:r w:rsidR="00F85D16" w:rsidRPr="006E40AC">
        <w:rPr>
          <w:rFonts w:cs="Times New Roman"/>
          <w:lang w:eastAsia="en-US"/>
        </w:rPr>
        <w:fldChar w:fldCharType="separate"/>
      </w:r>
      <w:r w:rsidRPr="006E40AC">
        <w:rPr>
          <w:rFonts w:cs="Times New Roman"/>
          <w:noProof/>
          <w:lang w:eastAsia="en-US"/>
        </w:rPr>
        <w:t>(Phan et al., 2020)</w:t>
      </w:r>
      <w:r w:rsidR="00F85D16" w:rsidRPr="006E40AC">
        <w:rPr>
          <w:rFonts w:cs="Times New Roman"/>
          <w:lang w:eastAsia="en-US"/>
        </w:rPr>
        <w:fldChar w:fldCharType="end"/>
      </w:r>
      <w:r w:rsidRPr="006E40AC">
        <w:rPr>
          <w:rFonts w:cs="Times New Roman"/>
          <w:lang w:eastAsia="en-US"/>
        </w:rPr>
        <w:t>.</w:t>
      </w:r>
    </w:p>
    <w:p w:rsidR="00BC77E2" w:rsidRPr="006E40AC" w:rsidRDefault="006E40AC" w:rsidP="00BC77E2">
      <w:pPr>
        <w:rPr>
          <w:rFonts w:cs="Times New Roman"/>
          <w:lang w:eastAsia="en-US"/>
        </w:rPr>
      </w:pPr>
      <w:proofErr w:type="spellStart"/>
      <w:r>
        <w:rPr>
          <w:rFonts w:cs="Times New Roman"/>
          <w:lang w:eastAsia="en-US"/>
        </w:rPr>
        <w:t>Fung</w:t>
      </w:r>
      <w:proofErr w:type="spellEnd"/>
      <w:r>
        <w:rPr>
          <w:rFonts w:cs="Times New Roman"/>
          <w:lang w:eastAsia="en-US"/>
        </w:rPr>
        <w:t xml:space="preserve"> ve arkadaşl</w:t>
      </w:r>
      <w:r w:rsidR="00BC77E2" w:rsidRPr="006E40AC">
        <w:rPr>
          <w:rFonts w:cs="Times New Roman"/>
          <w:lang w:eastAsia="en-US"/>
        </w:rPr>
        <w:t xml:space="preserve">arının çalışmasında (2020), </w:t>
      </w:r>
      <w:proofErr w:type="spellStart"/>
      <w:r w:rsidR="00B70D6C">
        <w:rPr>
          <w:rFonts w:cs="Times New Roman"/>
          <w:lang w:eastAsia="en-US"/>
        </w:rPr>
        <w:t>FinTech</w:t>
      </w:r>
      <w:r w:rsidR="00BC77E2" w:rsidRPr="006E40AC">
        <w:rPr>
          <w:rFonts w:cs="Times New Roman"/>
          <w:lang w:eastAsia="en-US"/>
        </w:rPr>
        <w:t>'i</w:t>
      </w:r>
      <w:proofErr w:type="spellEnd"/>
      <w:r w:rsidR="00BC77E2" w:rsidRPr="006E40AC">
        <w:rPr>
          <w:rFonts w:cs="Times New Roman"/>
          <w:lang w:eastAsia="en-US"/>
        </w:rPr>
        <w:t xml:space="preserve"> teşvik etmenin finansal kurumların istikrarı üzerinde net bir etkisi olmadığı görülmüştür. </w:t>
      </w:r>
      <w:proofErr w:type="spellStart"/>
      <w:r w:rsidR="00B70D6C">
        <w:rPr>
          <w:rFonts w:cs="Times New Roman"/>
          <w:lang w:eastAsia="en-US"/>
        </w:rPr>
        <w:t>FinTech</w:t>
      </w:r>
      <w:proofErr w:type="spellEnd"/>
      <w:r w:rsidR="00BC77E2" w:rsidRPr="006E40AC">
        <w:rPr>
          <w:rFonts w:cs="Times New Roman"/>
          <w:lang w:eastAsia="en-US"/>
        </w:rPr>
        <w:t xml:space="preserve"> gelişmiş finansal piyasalarda finansal kurumların istikrarına zarar vermekte ve gelişmekte olan finansal piyasalarda </w:t>
      </w:r>
      <w:proofErr w:type="spellStart"/>
      <w:r w:rsidR="00B70D6C">
        <w:rPr>
          <w:rFonts w:cs="Times New Roman"/>
          <w:lang w:eastAsia="en-US"/>
        </w:rPr>
        <w:t>FinTech</w:t>
      </w:r>
      <w:proofErr w:type="spellEnd"/>
      <w:r w:rsidR="00BC77E2" w:rsidRPr="006E40AC">
        <w:rPr>
          <w:rFonts w:cs="Times New Roman"/>
          <w:lang w:eastAsia="en-US"/>
        </w:rPr>
        <w:t xml:space="preserve">, finansal kurumların istikrarını arttırmaktadır. </w:t>
      </w:r>
      <w:proofErr w:type="spellStart"/>
      <w:r w:rsidR="00B70D6C">
        <w:rPr>
          <w:rFonts w:cs="Times New Roman"/>
          <w:lang w:eastAsia="en-US"/>
        </w:rPr>
        <w:t>FinTech</w:t>
      </w:r>
      <w:proofErr w:type="spellEnd"/>
      <w:r w:rsidR="00BC77E2" w:rsidRPr="006E40AC">
        <w:rPr>
          <w:rFonts w:cs="Times New Roman"/>
          <w:lang w:eastAsia="en-US"/>
        </w:rPr>
        <w:t xml:space="preserve"> ile yükselen finansal piyasalardaki karlılık arasında pozitif ilişki görülmüştür </w:t>
      </w:r>
      <w:r w:rsidR="00F85D16" w:rsidRPr="006E40AC">
        <w:rPr>
          <w:rFonts w:cs="Times New Roman"/>
          <w:lang w:eastAsia="en-US"/>
        </w:rPr>
        <w:fldChar w:fldCharType="begin" w:fldLock="1"/>
      </w:r>
      <w:r w:rsidR="0018424F">
        <w:rPr>
          <w:rFonts w:cs="Times New Roman"/>
          <w:lang w:eastAsia="en-US"/>
        </w:rPr>
        <w:instrText>ADDIN CSL_CITATION {"citationItems":[{"id":"ITEM-1","itemData":{"abstract":"Whether FinTech causes the fragility of financial institutions is a controversial issue. Using a panel sample of listed banks from 84 countries, we exploit the introduction of FinTech regulatory sandboxes as an exogenous shock and examine the heterogeneous effect of FinTech on the fragility of financial institutions. We find that (i) a shock to FinTech innovations has no net effect on the fragility of financial institutions when we ignore market characteristics, (ii) promoting FinTech decreases (increases) the fragility of financial institutions in emerging (developed) financial markets, and (iii) FinTech affects the fragility of financial institutions through the channel of profitability.","author":[{"dropping-particle":"","family":"Fung","given":"Derrick W.H.","non-dropping-particle":"","parse-names":false,"suffix":""},{"dropping-particle":"","family":"Lee","given":"Wing Yan","non-dropping-particle":"","parse-names":false,"suffix":""},{"dropping-particle":"","family":"Yeh","given":"Jason J.H.","non-dropping-particle":"","parse-names":false,"suffix":""},{"dropping-particle":"","family":"Yuen","given":"Fei Lung","non-dropping-particle":"","parse-names":false,"suffix":""}],"container-title":"Emerging Markets Review","id":"ITEM-1","issued":{"date-parts":[["2020"]]},"publisher":"Elsevier","title":"Friend or foe: The divergent effects of FinTech on financial stability","type":"article-journal","volume":"45"},"uris":["http://www.mendeley.com/documents/?uuid=c73e6829-924d-4423-a285-d03ba62d732f"]}],"mendeley":{"formattedCitation":"(Fung et al., 2020)","plainTextFormattedCitation":"(Fung et al., 2020)","previouslyFormattedCitation":"(Fung et al., 2020)"},"properties":{"noteIndex":0},"schema":"https://github.com/citation-style-language/schema/raw/master/csl-citation.json"}</w:instrText>
      </w:r>
      <w:r w:rsidR="00F85D16" w:rsidRPr="006E40AC">
        <w:rPr>
          <w:rFonts w:cs="Times New Roman"/>
          <w:lang w:eastAsia="en-US"/>
        </w:rPr>
        <w:fldChar w:fldCharType="separate"/>
      </w:r>
      <w:r w:rsidR="00BC77E2" w:rsidRPr="006E40AC">
        <w:rPr>
          <w:rFonts w:cs="Times New Roman"/>
          <w:noProof/>
          <w:lang w:eastAsia="en-US"/>
        </w:rPr>
        <w:t>(Fung et al., 2020)</w:t>
      </w:r>
      <w:r w:rsidR="00F85D16" w:rsidRPr="006E40AC">
        <w:rPr>
          <w:rFonts w:cs="Times New Roman"/>
          <w:lang w:eastAsia="en-US"/>
        </w:rPr>
        <w:fldChar w:fldCharType="end"/>
      </w:r>
      <w:r w:rsidR="00BC77E2" w:rsidRPr="006E40AC">
        <w:rPr>
          <w:rFonts w:cs="Times New Roman"/>
          <w:lang w:eastAsia="en-US"/>
        </w:rPr>
        <w:t xml:space="preserve">. </w:t>
      </w:r>
    </w:p>
    <w:p w:rsidR="00252388" w:rsidRPr="00C66716" w:rsidRDefault="00252388" w:rsidP="00252388">
      <w:pPr>
        <w:rPr>
          <w:rFonts w:cs="Times New Roman"/>
          <w:lang w:eastAsia="en-US"/>
        </w:rPr>
      </w:pPr>
      <w:r w:rsidRPr="006E40AC">
        <w:rPr>
          <w:rFonts w:cs="Times New Roman"/>
          <w:lang w:eastAsia="en-US"/>
        </w:rPr>
        <w:t xml:space="preserve">Çin'de yapılan bir araştırmada, </w:t>
      </w:r>
      <w:proofErr w:type="spellStart"/>
      <w:r w:rsidR="00B70D6C">
        <w:rPr>
          <w:rFonts w:cs="Times New Roman"/>
          <w:lang w:eastAsia="en-US"/>
        </w:rPr>
        <w:t>FinTech</w:t>
      </w:r>
      <w:r w:rsidRPr="006E40AC">
        <w:rPr>
          <w:rFonts w:cs="Times New Roman"/>
          <w:lang w:eastAsia="en-US"/>
        </w:rPr>
        <w:t>'lerin</w:t>
      </w:r>
      <w:proofErr w:type="spellEnd"/>
      <w:r w:rsidRPr="006E40AC">
        <w:rPr>
          <w:rFonts w:cs="Times New Roman"/>
          <w:lang w:eastAsia="en-US"/>
        </w:rPr>
        <w:t xml:space="preserve"> bankaların küçük ve orta ölçekli işletmelere (KOBİ'ler) kredi sunma kabiliyeti üzerindeki etkisini incelemektedir. </w:t>
      </w:r>
      <w:proofErr w:type="spellStart"/>
      <w:r w:rsidR="00B70D6C">
        <w:rPr>
          <w:rFonts w:cs="Times New Roman"/>
          <w:lang w:eastAsia="en-US"/>
        </w:rPr>
        <w:t>FinTech</w:t>
      </w:r>
      <w:proofErr w:type="spellEnd"/>
      <w:r w:rsidRPr="006E40AC">
        <w:rPr>
          <w:rFonts w:cs="Times New Roman"/>
          <w:lang w:eastAsia="en-US"/>
        </w:rPr>
        <w:t xml:space="preserve"> etkisinin bankanın büyüklüğüne göre değişip değişmediği araştırılmıştır. Sonuçlara göre; Küçük bankalarla karşılaştırıldığında, büyük bankalardaki KOBİ'lerin kredilerinin artmasında, </w:t>
      </w:r>
      <w:proofErr w:type="spellStart"/>
      <w:r w:rsidR="00B70D6C">
        <w:rPr>
          <w:rFonts w:cs="Times New Roman"/>
          <w:lang w:eastAsia="en-US"/>
        </w:rPr>
        <w:t>FinTech</w:t>
      </w:r>
      <w:r w:rsidRPr="006E40AC">
        <w:rPr>
          <w:rFonts w:cs="Times New Roman"/>
          <w:lang w:eastAsia="en-US"/>
        </w:rPr>
        <w:t>'in</w:t>
      </w:r>
      <w:proofErr w:type="spellEnd"/>
      <w:r w:rsidRPr="006E40AC">
        <w:rPr>
          <w:rFonts w:cs="Times New Roman"/>
          <w:lang w:eastAsia="en-US"/>
        </w:rPr>
        <w:t xml:space="preserve"> daha önemli bir etkisi var. Bu nedenle, belki de </w:t>
      </w:r>
      <w:proofErr w:type="spellStart"/>
      <w:r w:rsidR="00B70D6C">
        <w:rPr>
          <w:rFonts w:cs="Times New Roman"/>
          <w:lang w:eastAsia="en-US"/>
        </w:rPr>
        <w:t>FinTech</w:t>
      </w:r>
      <w:r w:rsidRPr="006E40AC">
        <w:rPr>
          <w:rFonts w:cs="Times New Roman"/>
          <w:lang w:eastAsia="en-US"/>
        </w:rPr>
        <w:t>'i</w:t>
      </w:r>
      <w:proofErr w:type="spellEnd"/>
      <w:r w:rsidRPr="006E40AC">
        <w:rPr>
          <w:rFonts w:cs="Times New Roman"/>
          <w:lang w:eastAsia="en-US"/>
        </w:rPr>
        <w:t xml:space="preserve"> kullanmak, birçok küçük banka geliştirmekten daha önemli olabileceği öngörülmüştür </w:t>
      </w:r>
      <w:r w:rsidR="00F85D16" w:rsidRPr="006E40AC">
        <w:rPr>
          <w:rFonts w:cs="Times New Roman"/>
          <w:lang w:eastAsia="en-US"/>
        </w:rPr>
        <w:fldChar w:fldCharType="begin" w:fldLock="1"/>
      </w:r>
      <w:r w:rsidR="0018424F">
        <w:rPr>
          <w:rFonts w:cs="Times New Roman"/>
          <w:lang w:eastAsia="en-US"/>
        </w:rPr>
        <w:instrText>ADDIN CSL_CITATION {"citationItems":[{"id":"ITEM-1","itemData":{"abstract":"This study examines the impact of financial technology (fintech) on the ability of banks to offer credit to small and medium enterprises (SMEs). By analyzing the lending records of banks in Chinese provinces from 2011 to 2018, we demonstrate that fintech effectively facilitates the banking sector's credit supply to SMEs. We also consider whether the impact of fintech varies according to the size of the bank. Compared with small banks, fintech has a more significant influence on the increase in credit for SMEs in large banks. Thus, maybe it is more important to utilize fintech than to develop many small banks.","author":[{"dropping-particle":"","family":"Sheng","given":"Tianxiang","non-dropping-particle":"","parse-names":false,"suffix":""}],"container-title":"Finance Research Letters","id":"ITEM-1","issued":{"date-parts":[["2021"]]},"publisher":"Elsevier Inc.","title":"The effect of fintech on banks’ credit provision to SMEs: Evidence from China","type":"article-journal","volume":"39"},"uris":["http://www.mendeley.com/documents/?uuid=e8c622c1-c520-4092-85bd-e367ac6b40c0"]}],"mendeley":{"formattedCitation":"(Sheng, 2021)","plainTextFormattedCitation":"(Sheng, 2021)","previouslyFormattedCitation":"(Sheng, 2021)"},"properties":{"noteIndex":0},"schema":"https://github.com/citation-style-language/schema/raw/master/csl-citation.json"}</w:instrText>
      </w:r>
      <w:r w:rsidR="00F85D16" w:rsidRPr="006E40AC">
        <w:rPr>
          <w:rFonts w:cs="Times New Roman"/>
          <w:lang w:eastAsia="en-US"/>
        </w:rPr>
        <w:fldChar w:fldCharType="separate"/>
      </w:r>
      <w:r w:rsidRPr="006E40AC">
        <w:rPr>
          <w:rFonts w:cs="Times New Roman"/>
          <w:noProof/>
          <w:lang w:eastAsia="en-US"/>
        </w:rPr>
        <w:t>(Sheng, 2021)</w:t>
      </w:r>
      <w:r w:rsidR="00F85D16" w:rsidRPr="006E40AC">
        <w:rPr>
          <w:rFonts w:cs="Times New Roman"/>
          <w:lang w:eastAsia="en-US"/>
        </w:rPr>
        <w:fldChar w:fldCharType="end"/>
      </w:r>
      <w:r w:rsidRPr="006E40AC">
        <w:rPr>
          <w:rFonts w:cs="Times New Roman"/>
          <w:lang w:eastAsia="en-US"/>
        </w:rPr>
        <w:t>.</w:t>
      </w:r>
    </w:p>
    <w:p w:rsidR="003E3861" w:rsidRPr="006E40AC" w:rsidRDefault="003E3861" w:rsidP="00243482">
      <w:pPr>
        <w:rPr>
          <w:rFonts w:eastAsia="Times New Roman" w:cs="Times New Roman"/>
          <w:noProof/>
          <w:szCs w:val="20"/>
          <w:bdr w:val="none" w:sz="0" w:space="0" w:color="auto" w:frame="1"/>
        </w:rPr>
      </w:pPr>
      <w:r w:rsidRPr="008F4685">
        <w:rPr>
          <w:rFonts w:eastAsia="Times New Roman" w:cs="Times New Roman"/>
          <w:noProof/>
          <w:szCs w:val="20"/>
          <w:bdr w:val="none" w:sz="0" w:space="0" w:color="auto" w:frame="1"/>
        </w:rPr>
        <w:t>Gürcistan</w:t>
      </w:r>
      <w:r w:rsidR="005579A4" w:rsidRPr="008F4685">
        <w:rPr>
          <w:rFonts w:eastAsia="Times New Roman" w:cs="Times New Roman"/>
          <w:noProof/>
          <w:szCs w:val="20"/>
          <w:bdr w:val="none" w:sz="0" w:space="0" w:color="auto" w:frame="1"/>
        </w:rPr>
        <w:t>’</w:t>
      </w:r>
      <w:r w:rsidRPr="008F4685">
        <w:rPr>
          <w:rFonts w:eastAsia="Times New Roman" w:cs="Times New Roman"/>
          <w:noProof/>
          <w:szCs w:val="20"/>
          <w:bdr w:val="none" w:sz="0" w:space="0" w:color="auto" w:frame="1"/>
        </w:rPr>
        <w:t xml:space="preserve">da yapılan </w:t>
      </w:r>
      <w:r w:rsidR="005579A4" w:rsidRPr="008F4685">
        <w:rPr>
          <w:rFonts w:eastAsia="Times New Roman" w:cs="Times New Roman"/>
          <w:noProof/>
          <w:szCs w:val="20"/>
          <w:bdr w:val="none" w:sz="0" w:space="0" w:color="auto" w:frame="1"/>
        </w:rPr>
        <w:t xml:space="preserve">bir </w:t>
      </w:r>
      <w:r w:rsidRPr="008F4685">
        <w:rPr>
          <w:rFonts w:eastAsia="Times New Roman" w:cs="Times New Roman"/>
          <w:noProof/>
          <w:szCs w:val="20"/>
          <w:bdr w:val="none" w:sz="0" w:space="0" w:color="auto" w:frame="1"/>
        </w:rPr>
        <w:t xml:space="preserve">çalışmanın sonuçlarına göre; </w:t>
      </w:r>
      <w:r w:rsidR="00B70D6C">
        <w:rPr>
          <w:rFonts w:eastAsia="Times New Roman" w:cs="Times New Roman"/>
          <w:noProof/>
          <w:szCs w:val="20"/>
          <w:bdr w:val="none" w:sz="0" w:space="0" w:color="auto" w:frame="1"/>
        </w:rPr>
        <w:t>FinTech</w:t>
      </w:r>
      <w:r w:rsidRPr="008F4685">
        <w:rPr>
          <w:rFonts w:eastAsia="Times New Roman" w:cs="Times New Roman"/>
          <w:noProof/>
          <w:szCs w:val="20"/>
          <w:bdr w:val="none" w:sz="0" w:space="0" w:color="auto" w:frame="1"/>
        </w:rPr>
        <w:t xml:space="preserve"> kredi kuruluşlarının, önce yüksek riskli borçlulara ve daha sonra daha güvenli borçlulara borç vererek</w:t>
      </w:r>
      <w:r w:rsidR="005579A4" w:rsidRPr="008F4685">
        <w:rPr>
          <w:rFonts w:eastAsia="Times New Roman" w:cs="Times New Roman"/>
          <w:noProof/>
          <w:szCs w:val="20"/>
          <w:bdr w:val="none" w:sz="0" w:space="0" w:color="auto" w:frame="1"/>
        </w:rPr>
        <w:t>,</w:t>
      </w:r>
      <w:r w:rsidRPr="008F4685">
        <w:rPr>
          <w:rFonts w:eastAsia="Times New Roman" w:cs="Times New Roman"/>
          <w:noProof/>
          <w:szCs w:val="20"/>
          <w:bdr w:val="none" w:sz="0" w:space="0" w:color="auto" w:frame="1"/>
        </w:rPr>
        <w:t xml:space="preserve"> pazar payı elde ettiği ve kredi kararları vermek için esas olarak somut bilgilere güvendiği görülmüştür. </w:t>
      </w:r>
      <w:r w:rsidR="00B70D6C">
        <w:rPr>
          <w:rFonts w:eastAsia="Times New Roman" w:cs="Times New Roman"/>
          <w:noProof/>
          <w:szCs w:val="20"/>
          <w:bdr w:val="none" w:sz="0" w:space="0" w:color="auto" w:frame="1"/>
        </w:rPr>
        <w:t>FinTech</w:t>
      </w:r>
      <w:r w:rsidRPr="008F4685">
        <w:rPr>
          <w:rFonts w:eastAsia="Times New Roman" w:cs="Times New Roman"/>
          <w:noProof/>
          <w:szCs w:val="20"/>
          <w:bdr w:val="none" w:sz="0" w:space="0" w:color="auto" w:frame="1"/>
        </w:rPr>
        <w:t xml:space="preserve"> borçlularının, geleneksel bankalardan kredi alan aynı özelliklere sahip komşu bireylere göre temerrüde düşme olasılığının çok daha yüksek olduğu tespit edilmiştir. Ayrıca, </w:t>
      </w:r>
      <w:r w:rsidR="00B70D6C">
        <w:rPr>
          <w:rFonts w:eastAsia="Times New Roman" w:cs="Times New Roman"/>
          <w:noProof/>
          <w:szCs w:val="20"/>
          <w:bdr w:val="none" w:sz="0" w:space="0" w:color="auto" w:frame="1"/>
        </w:rPr>
        <w:t>FinTech</w:t>
      </w:r>
      <w:r w:rsidRPr="008F4685">
        <w:rPr>
          <w:rFonts w:eastAsia="Times New Roman" w:cs="Times New Roman"/>
          <w:noProof/>
          <w:szCs w:val="20"/>
          <w:bdr w:val="none" w:sz="0" w:space="0" w:color="auto" w:frame="1"/>
        </w:rPr>
        <w:t xml:space="preserve"> borçlularının kredi kullanımından sonra borçlarındaki artışın geleneksel banka müşterilerine göre daha fazla arttığı görülmüştür</w:t>
      </w:r>
      <w:r w:rsidR="005579A4" w:rsidRPr="008F4685">
        <w:rPr>
          <w:rFonts w:eastAsia="Times New Roman" w:cs="Times New Roman"/>
          <w:noProof/>
          <w:szCs w:val="20"/>
          <w:bdr w:val="none" w:sz="0" w:space="0" w:color="auto" w:frame="1"/>
        </w:rPr>
        <w:t xml:space="preserve"> </w:t>
      </w:r>
      <w:r w:rsidR="00F85D16" w:rsidRPr="008F4685">
        <w:rPr>
          <w:rFonts w:eastAsia="Times New Roman" w:cs="Times New Roman"/>
          <w:noProof/>
          <w:szCs w:val="20"/>
          <w:bdr w:val="none" w:sz="0" w:space="0" w:color="auto" w:frame="1"/>
        </w:rPr>
        <w:fldChar w:fldCharType="begin" w:fldLock="1"/>
      </w:r>
      <w:r w:rsidR="0018424F">
        <w:rPr>
          <w:rFonts w:eastAsia="Times New Roman" w:cs="Times New Roman"/>
          <w:noProof/>
          <w:szCs w:val="20"/>
          <w:bdr w:val="none" w:sz="0" w:space="0" w:color="auto" w:frame="1"/>
        </w:rPr>
        <w:instrText>ADDIN CSL_CITATION {"citationItems":[{"id":"ITEM-1","itemData":{"abstract":"We study the personal credit market using unique individual-level data covering fintech and traditional lenders. We show that fintech lenders acquire market share by lending first to higher-risk borrowers and then to safer borrowers, and rely mainly on hard information to make credit decisions. Fintech borrowers are significantly more likely to default than neighbor individuals with the same characteristics borrowing from traditional financial institutions. Furthermore, they tend to experience a short-lived reduction in the cost of credit, because their indebtedness increases more than non-fintech borrowers after loan origination. However, fintech lenders' pricing strategies are likely to take this into account.","author":[{"dropping-particle":"","family":"Maggio","given":"Marco","non-dropping-particle":"Di","parse-names":false,"suffix":""},{"dropping-particle":"","family":"Yao","given":"Vincent","non-dropping-particle":"","parse-names":false,"suffix":""}],"container-title":"Review of Financial Studies","id":"ITEM-1","issue":"10","issued":{"date-parts":[["2021"]]},"page":"4565-4618","title":"Fintech Borrowers: Lax Screening or Cream-Skimming?","type":"article-journal","volume":"34"},"uris":["http://www.mendeley.com/documents/?uuid=62ba2348-a9e8-44b5-a81e-4fd75b2caa6e"]}],"mendeley":{"formattedCitation":"(Di Maggio &amp; Yao, 2021)","plainTextFormattedCitation":"(Di Maggio &amp; Yao, 2021)","previouslyFormattedCitation":"(Di Maggio &amp; Yao, 2021)"},"properties":{"noteIndex":0},"schema":"https://github.com/citation-style-language/schema/raw/master/csl-citation.json"}</w:instrText>
      </w:r>
      <w:r w:rsidR="00F85D16" w:rsidRPr="008F4685">
        <w:rPr>
          <w:rFonts w:eastAsia="Times New Roman" w:cs="Times New Roman"/>
          <w:noProof/>
          <w:szCs w:val="20"/>
          <w:bdr w:val="none" w:sz="0" w:space="0" w:color="auto" w:frame="1"/>
        </w:rPr>
        <w:fldChar w:fldCharType="separate"/>
      </w:r>
      <w:r w:rsidRPr="008F4685">
        <w:rPr>
          <w:rFonts w:eastAsia="Times New Roman" w:cs="Times New Roman"/>
          <w:noProof/>
          <w:szCs w:val="20"/>
          <w:bdr w:val="none" w:sz="0" w:space="0" w:color="auto" w:frame="1"/>
        </w:rPr>
        <w:t>(Di Maggio &amp; Yao, 2021)</w:t>
      </w:r>
      <w:r w:rsidR="00F85D16" w:rsidRPr="008F4685">
        <w:rPr>
          <w:rFonts w:eastAsia="Times New Roman" w:cs="Times New Roman"/>
          <w:noProof/>
          <w:szCs w:val="20"/>
          <w:bdr w:val="none" w:sz="0" w:space="0" w:color="auto" w:frame="1"/>
        </w:rPr>
        <w:fldChar w:fldCharType="end"/>
      </w:r>
      <w:r w:rsidRPr="008F4685">
        <w:rPr>
          <w:rFonts w:eastAsia="Times New Roman" w:cs="Times New Roman"/>
          <w:noProof/>
          <w:szCs w:val="20"/>
          <w:bdr w:val="none" w:sz="0" w:space="0" w:color="auto" w:frame="1"/>
        </w:rPr>
        <w:t>. Bu çalışma sonuçları, kredi limit kararı verirken sadece somut verilere güvenmenin yanıltıcı olacağını göstermektedir. Bundan dolayı bankacıların uzman görüşleri</w:t>
      </w:r>
      <w:r w:rsidR="005579A4" w:rsidRPr="008F4685">
        <w:rPr>
          <w:rFonts w:eastAsia="Times New Roman" w:cs="Times New Roman"/>
          <w:noProof/>
          <w:szCs w:val="20"/>
          <w:bdr w:val="none" w:sz="0" w:space="0" w:color="auto" w:frame="1"/>
        </w:rPr>
        <w:t xml:space="preserve">ni oldukça önemli </w:t>
      </w:r>
      <w:r w:rsidR="005579A4" w:rsidRPr="006E40AC">
        <w:rPr>
          <w:rFonts w:eastAsia="Times New Roman" w:cs="Times New Roman"/>
          <w:noProof/>
          <w:szCs w:val="20"/>
          <w:bdr w:val="none" w:sz="0" w:space="0" w:color="auto" w:frame="1"/>
        </w:rPr>
        <w:t>olduğu görülebilir.</w:t>
      </w:r>
      <w:r w:rsidRPr="006E40AC">
        <w:rPr>
          <w:rFonts w:eastAsia="Times New Roman" w:cs="Times New Roman"/>
          <w:noProof/>
          <w:szCs w:val="20"/>
          <w:bdr w:val="none" w:sz="0" w:space="0" w:color="auto" w:frame="1"/>
        </w:rPr>
        <w:t xml:space="preserve"> </w:t>
      </w:r>
    </w:p>
    <w:p w:rsidR="000343F9" w:rsidRDefault="00132E02" w:rsidP="003D0A55">
      <w:pPr>
        <w:rPr>
          <w:rFonts w:cs="Times New Roman"/>
          <w:szCs w:val="20"/>
        </w:rPr>
      </w:pPr>
      <w:proofErr w:type="spellStart"/>
      <w:r w:rsidRPr="006E40AC">
        <w:rPr>
          <w:rFonts w:cs="Times New Roman"/>
          <w:lang w:eastAsia="en-US"/>
        </w:rPr>
        <w:t>Banna</w:t>
      </w:r>
      <w:proofErr w:type="spellEnd"/>
      <w:r w:rsidRPr="006E40AC">
        <w:rPr>
          <w:rFonts w:cs="Times New Roman"/>
          <w:lang w:eastAsia="en-US"/>
        </w:rPr>
        <w:t xml:space="preserve"> ve arkadaşlarının yaptıkları çalışmada (2021), İslam İş birliği Teşkilatına üye 24 ülkeden 534 (2011-2019 dönemi için 428 geleneksel banka, 99 İslami banka, 4 kooperatif bankası ve 3 tasarruf bankasını) bankanın verileri analiz edilerek yüksek düzeyde bir </w:t>
      </w:r>
      <w:proofErr w:type="spellStart"/>
      <w:r w:rsidR="00B70D6C">
        <w:rPr>
          <w:rFonts w:cs="Times New Roman"/>
          <w:lang w:eastAsia="en-US"/>
        </w:rPr>
        <w:t>FinTech</w:t>
      </w:r>
      <w:proofErr w:type="spellEnd"/>
      <w:r w:rsidRPr="006E40AC">
        <w:rPr>
          <w:rFonts w:cs="Times New Roman"/>
          <w:lang w:eastAsia="en-US"/>
        </w:rPr>
        <w:t xml:space="preserve"> tabanlı finansal katılımın, bankaların risk almalarını nasıl etkilediği araştırılmıştır. Araştırma sonucuna göre; </w:t>
      </w:r>
      <w:proofErr w:type="spellStart"/>
      <w:r w:rsidR="00B70D6C">
        <w:rPr>
          <w:rFonts w:cs="Times New Roman"/>
          <w:lang w:eastAsia="en-US"/>
        </w:rPr>
        <w:t>FinTech</w:t>
      </w:r>
      <w:proofErr w:type="spellEnd"/>
      <w:r w:rsidRPr="006E40AC">
        <w:rPr>
          <w:rFonts w:cs="Times New Roman"/>
          <w:lang w:eastAsia="en-US"/>
        </w:rPr>
        <w:t xml:space="preserve"> tabanlı finansal katılımın bankaların gereksiz risk alma eğilimini azalttığını ve gelişmiş bankacılık sistemine sahip ülkelerde daha etkili olduğu görülmüştür. </w:t>
      </w:r>
      <w:proofErr w:type="spellStart"/>
      <w:r w:rsidR="00B70D6C">
        <w:rPr>
          <w:rFonts w:cs="Times New Roman"/>
          <w:lang w:eastAsia="en-US"/>
        </w:rPr>
        <w:t>FinTech</w:t>
      </w:r>
      <w:proofErr w:type="spellEnd"/>
      <w:r w:rsidRPr="006E40AC">
        <w:rPr>
          <w:rFonts w:cs="Times New Roman"/>
          <w:lang w:eastAsia="en-US"/>
        </w:rPr>
        <w:t xml:space="preserve"> tabanlı kapsayıcılığın daha küçük banka ve ülkeleri ciddi belirsizliğe itmesi beklenmektedir </w:t>
      </w:r>
      <w:r w:rsidR="00F85D16" w:rsidRPr="006E40AC">
        <w:rPr>
          <w:rFonts w:cs="Times New Roman"/>
          <w:lang w:eastAsia="en-US"/>
        </w:rPr>
        <w:fldChar w:fldCharType="begin" w:fldLock="1"/>
      </w:r>
      <w:r w:rsidR="0018424F">
        <w:rPr>
          <w:rFonts w:cs="Times New Roman"/>
          <w:lang w:eastAsia="en-US"/>
        </w:rPr>
        <w:instrText>ADDIN CSL_CITATION {"citationItems":[{"id":"ITEM-1","itemData":{"abstract":"Financial inclusion has gone beyond the rhetoric surrounding social development and financial stability, but also expanding into pathos of arbitrage benefits made from cheap retail deposits by large banks and banks from technologically developed regions. This study investigates whether a higher degree of fintech-based financial inclusion (FFI) intensifies banks’ risk-taking by analysing data from 534 banks from 24 OIC countries. The results indicate that higher degree of FFI controls bank's risk-taking behaviour. The nexus turns stronger in the post-industrial revolution 4.0 (IR4.0) era. Our results are robust across multiple proxies and estimation methods. We discuss how competition surrounding investing in fintech may expose the banks towards severe uncertainty.","author":[{"dropping-particle":"","family":"Banna","given":"Hasanul","non-dropping-particle":"","parse-names":false,"suffix":""},{"dropping-particle":"","family":"Kabir Hassan","given":"M.","non-dropping-particle":"","parse-names":false,"suffix":""},{"dropping-particle":"","family":"Rashid","given":"Mamunur","non-dropping-particle":"","parse-names":false,"suffix":""}],"container-title":"Journal of International Financial Markets, Institutions and Money","id":"ITEM-1","issued":{"date-parts":[["2021"]]},"publisher":"Elsevier B.V.","title":"Fintech-based financial inclusion and bank risk-taking: Evidence from OIC countries","type":"article-journal","volume":"75"},"uris":["http://www.mendeley.com/documents/?uuid=55d0a8f2-8b1e-4ce7-bf68-a5ef0c91aa93"]}],"mendeley":{"formattedCitation":"(Banna et al., 2021)","plainTextFormattedCitation":"(Banna et al., 2021)","previouslyFormattedCitation":"(Banna et al., 2021)"},"properties":{"noteIndex":0},"schema":"https://github.com/citation-style-language/schema/raw/master/csl-citation.json"}</w:instrText>
      </w:r>
      <w:r w:rsidR="00F85D16" w:rsidRPr="006E40AC">
        <w:rPr>
          <w:rFonts w:cs="Times New Roman"/>
          <w:lang w:eastAsia="en-US"/>
        </w:rPr>
        <w:fldChar w:fldCharType="separate"/>
      </w:r>
      <w:r w:rsidRPr="006E40AC">
        <w:rPr>
          <w:rFonts w:cs="Times New Roman"/>
          <w:noProof/>
          <w:lang w:eastAsia="en-US"/>
        </w:rPr>
        <w:t>(Banna et al., 2021)</w:t>
      </w:r>
      <w:r w:rsidR="00F85D16" w:rsidRPr="006E40AC">
        <w:rPr>
          <w:rFonts w:cs="Times New Roman"/>
          <w:lang w:eastAsia="en-US"/>
        </w:rPr>
        <w:fldChar w:fldCharType="end"/>
      </w:r>
      <w:r w:rsidRPr="006E40AC">
        <w:rPr>
          <w:rFonts w:cs="Times New Roman"/>
          <w:lang w:eastAsia="en-US"/>
        </w:rPr>
        <w:t>.</w:t>
      </w:r>
      <w:r w:rsidR="000343F9">
        <w:rPr>
          <w:rFonts w:cs="Times New Roman"/>
          <w:lang w:eastAsia="en-US"/>
        </w:rPr>
        <w:t xml:space="preserve"> </w:t>
      </w:r>
      <w:proofErr w:type="spellStart"/>
      <w:r w:rsidR="000343F9">
        <w:rPr>
          <w:rFonts w:cs="Times New Roman"/>
          <w:szCs w:val="20"/>
        </w:rPr>
        <w:t>FinTech</w:t>
      </w:r>
      <w:r w:rsidR="000343F9" w:rsidRPr="00300588">
        <w:rPr>
          <w:rFonts w:cs="Times New Roman"/>
          <w:szCs w:val="20"/>
        </w:rPr>
        <w:t>'in</w:t>
      </w:r>
      <w:proofErr w:type="spellEnd"/>
      <w:r w:rsidR="000343F9" w:rsidRPr="00300588">
        <w:rPr>
          <w:rFonts w:cs="Times New Roman"/>
          <w:szCs w:val="20"/>
        </w:rPr>
        <w:t xml:space="preserve"> sadece bir fenomenden daha fazlası</w:t>
      </w:r>
      <w:r w:rsidR="000343F9">
        <w:rPr>
          <w:rFonts w:cs="Times New Roman"/>
          <w:szCs w:val="20"/>
        </w:rPr>
        <w:t xml:space="preserve">dır. </w:t>
      </w:r>
      <w:proofErr w:type="spellStart"/>
      <w:r w:rsidR="000343F9">
        <w:rPr>
          <w:rFonts w:cs="Times New Roman"/>
          <w:szCs w:val="20"/>
        </w:rPr>
        <w:t>FinTech</w:t>
      </w:r>
      <w:proofErr w:type="spellEnd"/>
      <w:r w:rsidR="000343F9" w:rsidRPr="00300588">
        <w:rPr>
          <w:rFonts w:cs="Times New Roman"/>
          <w:szCs w:val="20"/>
        </w:rPr>
        <w:t xml:space="preserve"> diğer start-</w:t>
      </w:r>
      <w:proofErr w:type="spellStart"/>
      <w:r w:rsidR="000343F9" w:rsidRPr="00300588">
        <w:rPr>
          <w:rFonts w:cs="Times New Roman"/>
          <w:szCs w:val="20"/>
        </w:rPr>
        <w:t>u</w:t>
      </w:r>
      <w:r w:rsidR="000343F9">
        <w:rPr>
          <w:rFonts w:cs="Times New Roman"/>
          <w:szCs w:val="20"/>
        </w:rPr>
        <w:t>p'larla</w:t>
      </w:r>
      <w:proofErr w:type="spellEnd"/>
      <w:r w:rsidR="000343F9">
        <w:rPr>
          <w:rFonts w:cs="Times New Roman"/>
          <w:szCs w:val="20"/>
        </w:rPr>
        <w:t xml:space="preserve"> karşılaştırılamayacak kadar farklı</w:t>
      </w:r>
      <w:r w:rsidR="000343F9" w:rsidRPr="00300588">
        <w:rPr>
          <w:rFonts w:cs="Times New Roman"/>
          <w:szCs w:val="20"/>
        </w:rPr>
        <w:t xml:space="preserve"> ve ekonomi dünyasını temelden değiştirme potansiyeline sahip</w:t>
      </w:r>
      <w:r w:rsidR="000343F9">
        <w:rPr>
          <w:rFonts w:cs="Times New Roman"/>
          <w:szCs w:val="20"/>
        </w:rPr>
        <w:t xml:space="preserve">tir </w:t>
      </w:r>
      <w:r w:rsidR="00F85D16" w:rsidRPr="00300588">
        <w:rPr>
          <w:rFonts w:cs="Times New Roman"/>
          <w:szCs w:val="20"/>
        </w:rPr>
        <w:fldChar w:fldCharType="begin" w:fldLock="1"/>
      </w:r>
      <w:r w:rsidR="0018424F">
        <w:rPr>
          <w:rFonts w:cs="Times New Roman"/>
          <w:szCs w:val="20"/>
        </w:rPr>
        <w:instrText>ADDIN CSL_CITATION {"citationItems":[{"id":"ITEM-1","itemData":{"abstract":"Financial technology or commonly known as fintech is relatively a new thing in Indonesia. This article is attempting to capture the dynamics of such technology in Indonesia. This paper was aimed to help researchers and academics who are interested in studying the phenomenon of fintech more broadly. This study is descriptive and exploratory by nature. Data were gathered from secondary sources, as well as interviews with practitioners, policy makers, and users. Data were collected during the period from 2016 to 2018, which was divided into several different stages. The results of the study show that fintech is more than just a phenomenon, it cannot be compared to other start-ups, and has the potential to fundamentally change the business and economic landscape.","author":[{"dropping-particle":"","family":"Iman","given":"Nofie","non-dropping-particle":"","parse-names":false,"suffix":""}],"container-title":"Investment Management and Financial Innovations","id":"ITEM-1","issue":"4","issued":{"date-parts":[["2018"]]},"page":"296-303","title":"Assessing the dynamics of fintech in Indonesia","type":"article-journal","volume":"15"},"uris":["http://www.mendeley.com/documents/?uuid=abe5cda2-7a24-4141-8a2f-1da07cc47751"]}],"mendeley":{"formattedCitation":"(Iman, 2018)","plainTextFormattedCitation":"(Iman, 2018)","previouslyFormattedCitation":"(Iman, 2018)"},"properties":{"noteIndex":0},"schema":"https://github.com/citation-style-language/schema/raw/master/csl-citation.json"}</w:instrText>
      </w:r>
      <w:r w:rsidR="00F85D16" w:rsidRPr="00300588">
        <w:rPr>
          <w:rFonts w:cs="Times New Roman"/>
          <w:szCs w:val="20"/>
        </w:rPr>
        <w:fldChar w:fldCharType="separate"/>
      </w:r>
      <w:r w:rsidR="000343F9" w:rsidRPr="00300588">
        <w:rPr>
          <w:rFonts w:cs="Times New Roman"/>
          <w:noProof/>
          <w:szCs w:val="20"/>
        </w:rPr>
        <w:t>(Iman, 2018)</w:t>
      </w:r>
      <w:r w:rsidR="00F85D16" w:rsidRPr="00300588">
        <w:rPr>
          <w:rFonts w:cs="Times New Roman"/>
          <w:szCs w:val="20"/>
        </w:rPr>
        <w:fldChar w:fldCharType="end"/>
      </w:r>
      <w:r w:rsidR="000343F9" w:rsidRPr="00300588">
        <w:rPr>
          <w:rFonts w:cs="Times New Roman"/>
          <w:szCs w:val="20"/>
        </w:rPr>
        <w:t>.</w:t>
      </w:r>
    </w:p>
    <w:p w:rsidR="005579A4" w:rsidRDefault="005579A4" w:rsidP="003D0A55">
      <w:pPr>
        <w:spacing w:after="0"/>
        <w:rPr>
          <w:rFonts w:eastAsia="Times New Roman" w:cs="Times New Roman"/>
          <w:noProof/>
          <w:szCs w:val="20"/>
          <w:bdr w:val="none" w:sz="0" w:space="0" w:color="auto" w:frame="1"/>
        </w:rPr>
      </w:pPr>
      <w:r w:rsidRPr="003B4689">
        <w:rPr>
          <w:rFonts w:eastAsia="Times New Roman" w:cs="Times New Roman"/>
          <w:noProof/>
          <w:sz w:val="18"/>
          <w:szCs w:val="18"/>
          <w:bdr w:val="none" w:sz="0" w:space="0" w:color="auto" w:frame="1"/>
        </w:rPr>
        <w:t xml:space="preserve">  </w:t>
      </w:r>
      <w:r w:rsidRPr="003B4689">
        <w:rPr>
          <w:rFonts w:cs="Times New Roman"/>
          <w:noProof/>
          <w:sz w:val="18"/>
          <w:szCs w:val="18"/>
        </w:rPr>
        <w:t xml:space="preserve">   </w:t>
      </w:r>
      <w:r w:rsidRPr="006E40AC">
        <w:rPr>
          <w:rFonts w:eastAsia="Times New Roman" w:cs="Times New Roman"/>
          <w:noProof/>
          <w:szCs w:val="20"/>
          <w:bdr w:val="none" w:sz="0" w:space="0" w:color="auto" w:frame="1"/>
        </w:rPr>
        <w:t xml:space="preserve">Bu çalışmada;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gelişimi ile değişen bankacılık sisteminin tanımlanması, bankaların şubesiz hizmet verdiği bir ortamda kurumsal segmentte yer alan müşterilerinin kredi limit tahsis süreçlerinde en önemli kriterlerin çok kriterli karar verme yöntemleri ile belirlenmesi ve talep edilen kurumsal kredi limitinin hesaplanmasında veri madenciliği ve makine öğrenimi algoritmalarının kullanarak tahmin edilebilirliğine yönelik bir metodolojik yaklaşımın sunulması ve literatür araştırılması hedeflenmiştir.</w:t>
      </w:r>
    </w:p>
    <w:p w:rsidR="002252E8" w:rsidRPr="006E40AC" w:rsidRDefault="009934D4" w:rsidP="003A1D13">
      <w:pPr>
        <w:pStyle w:val="Balk1"/>
        <w:jc w:val="both"/>
        <w:rPr>
          <w:noProof/>
        </w:rPr>
      </w:pPr>
      <w:bookmarkStart w:id="1" w:name="_Toc101999350"/>
      <w:r w:rsidRPr="006E40AC">
        <w:rPr>
          <w:noProof/>
        </w:rPr>
        <w:t xml:space="preserve">1. </w:t>
      </w:r>
      <w:r w:rsidR="00B70D6C">
        <w:rPr>
          <w:noProof/>
        </w:rPr>
        <w:t>FinTech</w:t>
      </w:r>
      <w:r w:rsidR="00CF17E9" w:rsidRPr="006E40AC">
        <w:rPr>
          <w:noProof/>
        </w:rPr>
        <w:t xml:space="preserve"> Teknolojisi</w:t>
      </w:r>
      <w:r w:rsidR="005E7BBD" w:rsidRPr="006E40AC">
        <w:rPr>
          <w:noProof/>
        </w:rPr>
        <w:t xml:space="preserve"> ve Değişen Bankacılık</w:t>
      </w:r>
      <w:bookmarkEnd w:id="1"/>
    </w:p>
    <w:p w:rsidR="007C330A" w:rsidRPr="006E40AC" w:rsidRDefault="007C330A" w:rsidP="007C330A">
      <w:pPr>
        <w:rPr>
          <w:lang w:val="en-US" w:eastAsia="en-US"/>
        </w:rPr>
      </w:pPr>
    </w:p>
    <w:p w:rsidR="004C12FD" w:rsidRPr="006E40AC" w:rsidRDefault="00B70D6C" w:rsidP="004C56A4">
      <w:pPr>
        <w:rPr>
          <w:rFonts w:cs="Times New Roman"/>
          <w:noProof/>
          <w:szCs w:val="20"/>
        </w:rPr>
      </w:pPr>
      <w:proofErr w:type="spellStart"/>
      <w:r>
        <w:rPr>
          <w:rFonts w:cs="Times New Roman"/>
          <w:szCs w:val="20"/>
        </w:rPr>
        <w:t>FinTech</w:t>
      </w:r>
      <w:proofErr w:type="spellEnd"/>
      <w:r w:rsidR="00BD3A75" w:rsidRPr="006E40AC">
        <w:rPr>
          <w:rFonts w:cs="Times New Roman"/>
          <w:szCs w:val="20"/>
        </w:rPr>
        <w:t xml:space="preserve"> finansal sektörde teknolojik yeniliklerin uygulanması olarak tanımlanır</w:t>
      </w:r>
      <w:r w:rsidR="00CF17E9" w:rsidRPr="006E40AC">
        <w:rPr>
          <w:rFonts w:cs="Times New Roman"/>
          <w:szCs w:val="20"/>
        </w:rPr>
        <w:t xml:space="preserve"> </w:t>
      </w:r>
      <w:r w:rsidR="00F85D16" w:rsidRPr="006E40AC">
        <w:rPr>
          <w:rFonts w:cs="Times New Roman"/>
          <w:szCs w:val="20"/>
        </w:rPr>
        <w:fldChar w:fldCharType="begin" w:fldLock="1"/>
      </w:r>
      <w:r w:rsidR="0018424F">
        <w:rPr>
          <w:rFonts w:cs="Times New Roman"/>
          <w:szCs w:val="20"/>
        </w:rPr>
        <w:instrText>ADDIN CSL_CITATION {"citationItems":[{"id":"ITEM-1","itemData":{"abstract":"Whether FinTech causes the fragility of financial institutions is a controversial issue. Using a panel sample of listed banks from 84 countries, we exploit the introduction of FinTech regulatory sandboxes as an exogenous shock and examine the heterogeneous effect of FinTech on the fragility of financial institutions. We find that (i) a shock to FinTech innovations has no net effect on the fragility of financial institutions when we ignore market characteristics, (ii) promoting FinTech decreases (increases) the fragility of financial institutions in emerging (developed) financial markets, and (iii) FinTech affects the fragility of financial institutions through the channel of profitability.","author":[{"dropping-particle":"","family":"Fung","given":"Derrick W.H.","non-dropping-particle":"","parse-names":false,"suffix":""},{"dropping-particle":"","family":"Lee","given":"Wing Yan","non-dropping-particle":"","parse-names":false,"suffix":""},{"dropping-particle":"","family":"Yeh","given":"Jason J.H.","non-dropping-particle":"","parse-names":false,"suffix":""},{"dropping-particle":"","family":"Yuen","given":"Fei Lung","non-dropping-particle":"","parse-names":false,"suffix":""}],"container-title":"Emerging Markets Review","id":"ITEM-1","issued":{"date-parts":[["2020"]]},"publisher":"Elsevier","title":"Friend or foe: The divergent effects of FinTech on financial stability","type":"article-journal","volume":"45"},"uris":["http://www.mendeley.com/documents/?uuid=c73e6829-924d-4423-a285-d03ba62d732f"]}],"mendeley":{"formattedCitation":"(Fung et al., 2020)","plainTextFormattedCitation":"(Fung et al., 2020)","previouslyFormattedCitation":"(Fung et al., 2020)"},"properties":{"noteIndex":0},"schema":"https://github.com/citation-style-language/schema/raw/master/csl-citation.json"}</w:instrText>
      </w:r>
      <w:r w:rsidR="00F85D16" w:rsidRPr="006E40AC">
        <w:rPr>
          <w:rFonts w:cs="Times New Roman"/>
          <w:szCs w:val="20"/>
        </w:rPr>
        <w:fldChar w:fldCharType="separate"/>
      </w:r>
      <w:r w:rsidR="00BD3A75" w:rsidRPr="006E40AC">
        <w:rPr>
          <w:rFonts w:cs="Times New Roman"/>
          <w:noProof/>
          <w:szCs w:val="20"/>
        </w:rPr>
        <w:t>(Fung et al., 2020)</w:t>
      </w:r>
      <w:r w:rsidR="00F85D16" w:rsidRPr="006E40AC">
        <w:rPr>
          <w:rFonts w:cs="Times New Roman"/>
          <w:szCs w:val="20"/>
        </w:rPr>
        <w:fldChar w:fldCharType="end"/>
      </w:r>
      <w:r w:rsidR="00BD3A75" w:rsidRPr="006E40AC">
        <w:rPr>
          <w:rFonts w:cs="Times New Roman"/>
          <w:szCs w:val="20"/>
        </w:rPr>
        <w:t>.</w:t>
      </w:r>
      <w:r w:rsidR="002B12F3" w:rsidRPr="006E40AC">
        <w:rPr>
          <w:rFonts w:cs="Times New Roman"/>
          <w:szCs w:val="20"/>
        </w:rPr>
        <w:t xml:space="preserve"> </w:t>
      </w:r>
      <w:proofErr w:type="spellStart"/>
      <w:r>
        <w:rPr>
          <w:rFonts w:cs="Times New Roman"/>
          <w:szCs w:val="20"/>
          <w:lang w:eastAsia="en-US"/>
        </w:rPr>
        <w:t>FinTech</w:t>
      </w:r>
      <w:proofErr w:type="spellEnd"/>
      <w:r w:rsidR="00276257" w:rsidRPr="006E40AC">
        <w:rPr>
          <w:rFonts w:cs="Times New Roman"/>
          <w:szCs w:val="20"/>
          <w:lang w:eastAsia="en-US"/>
        </w:rPr>
        <w:t>,</w:t>
      </w:r>
      <w:r w:rsidR="009201C9" w:rsidRPr="006E40AC">
        <w:rPr>
          <w:rFonts w:cs="Times New Roman"/>
          <w:szCs w:val="20"/>
          <w:lang w:eastAsia="en-US"/>
        </w:rPr>
        <w:t xml:space="preserve"> mevcutta kullanılan mobil bankacılık gibi elektronik finanstan farklıdır. Mevcut elektronik bankacılıktan farklılığı</w:t>
      </w:r>
      <w:r w:rsidR="00CF17E9" w:rsidRPr="006E40AC">
        <w:rPr>
          <w:rFonts w:cs="Times New Roman"/>
          <w:szCs w:val="20"/>
          <w:lang w:eastAsia="en-US"/>
        </w:rPr>
        <w:t>,</w:t>
      </w:r>
      <w:r w:rsidR="009201C9" w:rsidRPr="006E40AC">
        <w:rPr>
          <w:rFonts w:cs="Times New Roman"/>
          <w:szCs w:val="20"/>
          <w:lang w:eastAsia="en-US"/>
        </w:rPr>
        <w:t xml:space="preserve"> var oluş amacı olarak</w:t>
      </w:r>
      <w:r w:rsidR="00276257" w:rsidRPr="006E40AC">
        <w:rPr>
          <w:rFonts w:cs="Times New Roman"/>
          <w:szCs w:val="20"/>
          <w:lang w:eastAsia="en-US"/>
        </w:rPr>
        <w:t xml:space="preserve"> finans ve teknolojinin yakınlaş</w:t>
      </w:r>
      <w:r w:rsidR="009201C9" w:rsidRPr="006E40AC">
        <w:rPr>
          <w:rFonts w:cs="Times New Roman"/>
          <w:szCs w:val="20"/>
          <w:lang w:eastAsia="en-US"/>
        </w:rPr>
        <w:t xml:space="preserve">masını amaçlamasından </w:t>
      </w:r>
      <w:r w:rsidR="009201C9" w:rsidRPr="006E40AC">
        <w:rPr>
          <w:rFonts w:cs="Times New Roman"/>
          <w:szCs w:val="20"/>
          <w:lang w:eastAsia="en-US"/>
        </w:rPr>
        <w:lastRenderedPageBreak/>
        <w:t>kaynaklıdır</w:t>
      </w:r>
      <w:r w:rsidR="00CF17E9" w:rsidRPr="006E40AC">
        <w:rPr>
          <w:rFonts w:cs="Times New Roman"/>
          <w:szCs w:val="20"/>
          <w:lang w:eastAsia="en-US"/>
        </w:rPr>
        <w:t xml:space="preserve"> </w:t>
      </w:r>
      <w:r w:rsidR="00F85D16" w:rsidRPr="006E40AC">
        <w:rPr>
          <w:rFonts w:cs="Times New Roman"/>
          <w:szCs w:val="20"/>
          <w:lang w:eastAsia="en-US"/>
        </w:rPr>
        <w:fldChar w:fldCharType="begin" w:fldLock="1"/>
      </w:r>
      <w:r w:rsidR="0070690D">
        <w:rPr>
          <w:rFonts w:cs="Times New Roman"/>
          <w:szCs w:val="20"/>
          <w:lang w:eastAsia="en-US"/>
        </w:rPr>
        <w:instrText>ADDIN CSL_CITATION {"citationItems":[{"id":"ITEM-1","itemData":{"abstract":"Background/Objectives: The area that is receiving the most attention today in ICT development is the financial services area. Fintech refers to the convergence of finance and technology and differs from existing electronic finance. Methods/ Statistical Analysis: The present study used the causal analysis method through multiple linear regression analysis as a statistical analysis method. Multiple linear regression analysis has the advantage of analyzing the isolated influence between variables affecting dependent variables. Findings: Different perceptions and responses for dependent variables resulted in the different countries because of the different cultures of users, as well as differences in social perceptions. Thus, companies that aim to enter into the global market via fintech service should establish their entry strategy and customer acquisition and expansion strategy on a country-by-country basis. Application/Improvements: The results of the study are expected to be basic data which will be substantially helpful to multiple small-and medium-sized companies, ventures, and startups that aim to enter into the fintech field.","author":[{"dropping-particle":"","family":"Yoon","given":"ByeongHoon","non-dropping-particle":"","parse-names":false,"suffix":""},{"dropping-particle":"","family":"Kim","given":"JungRyol","non-dropping-particle":"","parse-names":false,"suffix":""},{"dropping-particle":"","family":"You","given":"YenYoo","non-dropping-particle":"","parse-names":false,"suffix":""},{"dropping-particle":"","family":"Kim","given":"SangBong","non-dropping-particle":"","parse-names":false,"suffix":""}],"container-title":"Indian Journal of Science and Technology","id":"ITEM-1","issue":"26","issued":{"date-parts":[["2016"]]},"title":"A study on User Behaviors for Consulting of Fintech Companies","type":"article-journal","volume":"9"},"uris":["http://www.mendeley.com/documents/?uuid=5f57b5de-89f9-47a3-b836-13d244006743"]}],"mendeley":{"formattedCitation":"(Yoon et al., 2016)","plainTextFormattedCitation":"(Yoon et al., 2016)","previouslyFormattedCitation":"(Yoon et al., 2016)"},"properties":{"noteIndex":0},"schema":"https://github.com/citation-style-language/schema/raw/master/csl-citation.json"}</w:instrText>
      </w:r>
      <w:r w:rsidR="00F85D16" w:rsidRPr="006E40AC">
        <w:rPr>
          <w:rFonts w:cs="Times New Roman"/>
          <w:szCs w:val="20"/>
          <w:lang w:eastAsia="en-US"/>
        </w:rPr>
        <w:fldChar w:fldCharType="separate"/>
      </w:r>
      <w:r w:rsidR="00174475" w:rsidRPr="006E40AC">
        <w:rPr>
          <w:rFonts w:cs="Times New Roman"/>
          <w:noProof/>
          <w:szCs w:val="20"/>
          <w:lang w:eastAsia="en-US"/>
        </w:rPr>
        <w:t>(Yoon et al., 2016)</w:t>
      </w:r>
      <w:r w:rsidR="00F85D16" w:rsidRPr="006E40AC">
        <w:rPr>
          <w:rFonts w:cs="Times New Roman"/>
          <w:szCs w:val="20"/>
          <w:lang w:eastAsia="en-US"/>
        </w:rPr>
        <w:fldChar w:fldCharType="end"/>
      </w:r>
      <w:r w:rsidR="00180B5C" w:rsidRPr="006E40AC">
        <w:rPr>
          <w:rFonts w:cs="Times New Roman"/>
          <w:szCs w:val="20"/>
          <w:lang w:eastAsia="en-US"/>
        </w:rPr>
        <w:t xml:space="preserve">. </w:t>
      </w:r>
      <w:r>
        <w:rPr>
          <w:rFonts w:cs="Times New Roman"/>
          <w:noProof/>
          <w:szCs w:val="20"/>
        </w:rPr>
        <w:t>FinTech</w:t>
      </w:r>
      <w:r w:rsidR="002B12F3" w:rsidRPr="006E40AC">
        <w:rPr>
          <w:rFonts w:cs="Times New Roman"/>
          <w:noProof/>
          <w:szCs w:val="20"/>
        </w:rPr>
        <w:t xml:space="preserve">, finans sektöründe bilgi ve veri teknolojilerinin gelişmesi ile ortaya çıkan yeniliklerin kullanılması olarak </w:t>
      </w:r>
      <w:r w:rsidR="00CF17E9" w:rsidRPr="006E40AC">
        <w:rPr>
          <w:rFonts w:cs="Times New Roman"/>
          <w:noProof/>
          <w:szCs w:val="20"/>
        </w:rPr>
        <w:t xml:space="preserve">da </w:t>
      </w:r>
      <w:r w:rsidR="002B12F3" w:rsidRPr="006E40AC">
        <w:rPr>
          <w:rFonts w:cs="Times New Roman"/>
          <w:noProof/>
          <w:szCs w:val="20"/>
        </w:rPr>
        <w:t>tanımlanabilir</w:t>
      </w:r>
      <w:r w:rsidR="00CF17E9" w:rsidRPr="006E40AC">
        <w:rPr>
          <w:rFonts w:cs="Times New Roman"/>
          <w:noProof/>
          <w:szCs w:val="20"/>
        </w:rPr>
        <w:t xml:space="preserve"> </w:t>
      </w:r>
      <w:r w:rsidR="00F85D16" w:rsidRPr="006E40AC">
        <w:rPr>
          <w:rFonts w:cs="Times New Roman"/>
          <w:noProof/>
          <w:szCs w:val="20"/>
        </w:rPr>
        <w:fldChar w:fldCharType="begin" w:fldLock="1"/>
      </w:r>
      <w:r w:rsidR="0018424F">
        <w:rPr>
          <w:rFonts w:cs="Times New Roman"/>
          <w:noProof/>
          <w:szCs w:val="20"/>
        </w:rPr>
        <w:instrText xml:space="preserve">ADDIN CSL_CITATION {"citationItems":[{"id":"ITEM-1","itemData":{"author":[{"dropping-particle":"","family":"Hu","given":"Debao","non-dropping-particle":"","parse-names":false,"suffix":""},{"dropping-particle":"","family":"Zhao","given":"Sibo","non-dropping-particle":"","parse-names":false,"suffix":""},{"dropping-particle":"","family":"Yang","given":"Fujun","non-dropping-particle":"","parse-names":false,"suffix":""}],"container-title":"Electronic Commerce Research","id":"ITEM-1","issued":{"date-parts":[["2022"]]},"publisher":"Springer US","title":"Will fintech development increase commercial banks risk </w:instrText>
      </w:r>
      <w:r w:rsidR="0018424F">
        <w:rPr>
          <w:rFonts w:ascii="MS Mincho" w:eastAsia="MS Mincho" w:hAnsi="MS Mincho" w:cs="MS Mincho" w:hint="eastAsia"/>
          <w:noProof/>
          <w:szCs w:val="20"/>
        </w:rPr>
        <w:instrText>‑</w:instrText>
      </w:r>
      <w:r w:rsidR="0018424F">
        <w:rPr>
          <w:rFonts w:cs="Times New Roman"/>
          <w:noProof/>
          <w:szCs w:val="20"/>
        </w:rPr>
        <w:instrText xml:space="preserve"> taking ? Evidence from China","type":"article-journal"},"uris":["http://www.mendeley.com/documents/?uuid=2500ad27-ab6b-47cf-a8a9-8750e81e0e7c"]}],"mendeley":{"formattedCitation":"(Hu et al., 2022)","plainTextFormattedCitation":"(Hu et al., 2022)","previouslyFormattedCitation":"(Hu et al., 2022)"},"properties":{"noteIndex":0},"schema":"https://github.com/citation-style-language/schema/raw/master/csl-citation.json"}</w:instrText>
      </w:r>
      <w:r w:rsidR="00F85D16" w:rsidRPr="006E40AC">
        <w:rPr>
          <w:rFonts w:cs="Times New Roman"/>
          <w:noProof/>
          <w:szCs w:val="20"/>
        </w:rPr>
        <w:fldChar w:fldCharType="separate"/>
      </w:r>
      <w:r w:rsidR="002B12F3" w:rsidRPr="006E40AC">
        <w:rPr>
          <w:rFonts w:cs="Times New Roman"/>
          <w:noProof/>
          <w:szCs w:val="20"/>
        </w:rPr>
        <w:t>(Hu et al., 2022)</w:t>
      </w:r>
      <w:r w:rsidR="00F85D16" w:rsidRPr="006E40AC">
        <w:rPr>
          <w:rFonts w:cs="Times New Roman"/>
          <w:noProof/>
          <w:szCs w:val="20"/>
        </w:rPr>
        <w:fldChar w:fldCharType="end"/>
      </w:r>
      <w:r w:rsidR="002B12F3" w:rsidRPr="006E40AC">
        <w:rPr>
          <w:rFonts w:cs="Times New Roman"/>
          <w:noProof/>
          <w:szCs w:val="20"/>
        </w:rPr>
        <w:t xml:space="preserve">. </w:t>
      </w:r>
      <w:r w:rsidR="00CF17E9" w:rsidRPr="006E40AC">
        <w:rPr>
          <w:rFonts w:cs="Times New Roman"/>
          <w:noProof/>
          <w:szCs w:val="20"/>
        </w:rPr>
        <w:t>Başka bir ifade ile</w:t>
      </w:r>
      <w:r w:rsidR="002B12F3" w:rsidRPr="006E40AC">
        <w:rPr>
          <w:rFonts w:cs="Times New Roman"/>
          <w:noProof/>
          <w:szCs w:val="20"/>
        </w:rPr>
        <w:t xml:space="preserve">, teknolojinin gelişimi ile ortaya çıkan finansal/bankacılık araçlarının iyileştirilmesine odaklanan yeni bir </w:t>
      </w:r>
      <w:r w:rsidR="004C12FD" w:rsidRPr="006E40AC">
        <w:rPr>
          <w:rFonts w:cs="Times New Roman"/>
          <w:noProof/>
          <w:szCs w:val="20"/>
        </w:rPr>
        <w:t xml:space="preserve">finansal </w:t>
      </w:r>
      <w:r w:rsidR="002B12F3" w:rsidRPr="006E40AC">
        <w:rPr>
          <w:rFonts w:cs="Times New Roman"/>
          <w:noProof/>
          <w:szCs w:val="20"/>
        </w:rPr>
        <w:t>sektördür</w:t>
      </w:r>
      <w:r w:rsidR="004C12FD" w:rsidRPr="006E40AC">
        <w:rPr>
          <w:rFonts w:cs="Times New Roman"/>
          <w:noProof/>
          <w:szCs w:val="20"/>
        </w:rPr>
        <w:t xml:space="preserve"> </w:t>
      </w:r>
      <w:r w:rsidR="00F85D16" w:rsidRPr="006E40AC">
        <w:rPr>
          <w:rFonts w:cs="Times New Roman"/>
          <w:noProof/>
          <w:szCs w:val="20"/>
        </w:rPr>
        <w:fldChar w:fldCharType="begin" w:fldLock="1"/>
      </w:r>
      <w:r w:rsidR="0070690D">
        <w:rPr>
          <w:rFonts w:cs="Times New Roman"/>
          <w:noProof/>
          <w:szCs w:val="20"/>
        </w:rPr>
        <w:instrText>ADDIN CSL_CITATION {"citationItems":[{"id":"ITEM-1","itemData":{"author":[{"dropping-particle":"","family":"Schueffel","given":"Patrick","non-dropping-particle":"","parse-names":false,"suffix":""}],"container-title":"Journal of Innovation Management","id":"ITEM-1","issue":"4","issued":{"date-parts":[["2016"]]},"page":"32-54","title":"Taming the Beast: A Scientific Definition of Fintech","type":"article-journal","volume":"4"},"uris":["http://www.mendeley.com/documents/?uuid=9211bb12-9a09-4174-8ee2-5cc2fd2e48cb"]}],"mendeley":{"formattedCitation":"(Schueffel, 2016)","plainTextFormattedCitation":"(Schueffel, 2016)","previouslyFormattedCitation":"(Schueffel, 2016)"},"properties":{"noteIndex":0},"schema":"https://github.com/citation-style-language/schema/raw/master/csl-citation.json"}</w:instrText>
      </w:r>
      <w:r w:rsidR="00F85D16" w:rsidRPr="006E40AC">
        <w:rPr>
          <w:rFonts w:cs="Times New Roman"/>
          <w:noProof/>
          <w:szCs w:val="20"/>
        </w:rPr>
        <w:fldChar w:fldCharType="separate"/>
      </w:r>
      <w:r w:rsidR="002B12F3" w:rsidRPr="006E40AC">
        <w:rPr>
          <w:rFonts w:cs="Times New Roman"/>
          <w:noProof/>
          <w:szCs w:val="20"/>
        </w:rPr>
        <w:t>(Schueffel, 2016)</w:t>
      </w:r>
      <w:r w:rsidR="00F85D16" w:rsidRPr="006E40AC">
        <w:rPr>
          <w:rFonts w:cs="Times New Roman"/>
          <w:noProof/>
          <w:szCs w:val="20"/>
        </w:rPr>
        <w:fldChar w:fldCharType="end"/>
      </w:r>
      <w:r w:rsidR="002B12F3" w:rsidRPr="006E40AC">
        <w:rPr>
          <w:rFonts w:cs="Times New Roman"/>
          <w:noProof/>
          <w:szCs w:val="20"/>
        </w:rPr>
        <w:t xml:space="preserve">. Kavramsal olarak </w:t>
      </w:r>
      <w:r>
        <w:rPr>
          <w:rFonts w:cs="Times New Roman"/>
          <w:noProof/>
          <w:szCs w:val="20"/>
        </w:rPr>
        <w:t>FinTech</w:t>
      </w:r>
      <w:r w:rsidR="002B12F3" w:rsidRPr="006E40AC">
        <w:rPr>
          <w:rFonts w:cs="Times New Roman"/>
          <w:noProof/>
          <w:szCs w:val="20"/>
        </w:rPr>
        <w:t xml:space="preserve">, bankaların haricindeki finansal hizmet üreten şirketleri de kapsayan finansal inovasyon ve dijital inovasyon amacıyla teknolojiyi kullanarak yeni hizmetlerin geliştirilerek uygulanması </w:t>
      </w:r>
      <w:r w:rsidR="004C12FD" w:rsidRPr="006E40AC">
        <w:rPr>
          <w:rFonts w:cs="Times New Roman"/>
          <w:noProof/>
          <w:szCs w:val="20"/>
        </w:rPr>
        <w:t xml:space="preserve">ve finansal piyasalara yeni ürün arzı hususunda önemli etkiye sahip olan yeni iş modellerinin yeni teknolojiler kullanılarak geliştirilmesidir. </w:t>
      </w:r>
      <w:r w:rsidR="00F85D16" w:rsidRPr="006E40AC">
        <w:rPr>
          <w:rFonts w:cs="Times New Roman"/>
          <w:noProof/>
          <w:szCs w:val="20"/>
        </w:rPr>
        <w:fldChar w:fldCharType="begin" w:fldLock="1"/>
      </w:r>
      <w:r w:rsidR="00555CA3">
        <w:rPr>
          <w:rFonts w:cs="Times New Roman"/>
          <w:noProof/>
          <w:szCs w:val="20"/>
        </w:rPr>
        <w:instrText>ADDIN CSL_CITATION {"citationItems":[{"id":"ITEM-1","itemData":{"author":[{"dropping-particle":"","family":"Zavolokina","given":"Liudmila","non-dropping-particle":"","parse-names":false,"suffix":""},{"dropping-particle":"","family":"Dolata","given":"Mateusz","non-dropping-particle":"","parse-names":false,"suffix":""},{"dropping-particle":"","family":"Schwabe","given":"Gerhard","non-dropping-particle":"","parse-names":false,"suffix":""}],"container-title":"Thirty Seventh International Conference on Information Systems","id":"ITEM-1","issue":"December","issued":{"date-parts":[["2016"]]},"title":"FinTech – What 's in a Name ?","type":"article-journal"},"uris":["http://www.mendeley.com/documents/?uuid=45e92ae4-9b82-45e1-a573-b14c48e9f939"]}],"mendeley":{"formattedCitation":"(Zavolokina et al., 2016)","manualFormatting":"(Zavolokina et al., 2016; (Li &amp; Xu, 2021))","plainTextFormattedCitation":"(Zavolokina et al., 2016)","previouslyFormattedCitation":"(Zavolokina et al., 2016)"},"properties":{"noteIndex":0},"schema":"https://github.com/citation-style-language/schema/raw/master/csl-citation.json"}</w:instrText>
      </w:r>
      <w:r w:rsidR="00F85D16" w:rsidRPr="006E40AC">
        <w:rPr>
          <w:rFonts w:cs="Times New Roman"/>
          <w:noProof/>
          <w:szCs w:val="20"/>
        </w:rPr>
        <w:fldChar w:fldCharType="separate"/>
      </w:r>
      <w:r w:rsidR="002B12F3" w:rsidRPr="006E40AC">
        <w:rPr>
          <w:rFonts w:cs="Times New Roman"/>
          <w:noProof/>
          <w:szCs w:val="20"/>
        </w:rPr>
        <w:t>(Zavolokina et al., 2016</w:t>
      </w:r>
      <w:r w:rsidR="004C12FD" w:rsidRPr="006E40AC">
        <w:rPr>
          <w:rFonts w:cs="Times New Roman"/>
          <w:noProof/>
          <w:szCs w:val="20"/>
        </w:rPr>
        <w:t xml:space="preserve">; </w:t>
      </w:r>
      <w:r w:rsidR="00F85D16" w:rsidRPr="006E40AC">
        <w:rPr>
          <w:rFonts w:cs="Times New Roman"/>
          <w:noProof/>
          <w:szCs w:val="20"/>
        </w:rPr>
        <w:fldChar w:fldCharType="begin" w:fldLock="1"/>
      </w:r>
      <w:r w:rsidR="00555CA3">
        <w:rPr>
          <w:rFonts w:cs="Times New Roman"/>
          <w:noProof/>
          <w:szCs w:val="20"/>
        </w:rPr>
        <w:instrText>ADDIN CSL_CITATION {"citationItems":[{"id":"ITEM-1","itemData":{"DOI":"10.1186/s40854-021-00285-7","author":[{"dropping-particle":"","family":"Li","given":"Bo","non-dropping-particle":"","parse-names":false,"suffix":""},{"dropping-particle":"","family":"Xu","given":"Zeshui","non-dropping-particle":"","parse-names":false,"suffix":""}],"container-title":"Financial Innovation","id":"ITEM-1","issue":"69","issued":{"date-parts":[["2021"]]},"page":"1-28","title":"Insights into financial technology ( FinTech ): a bibliometric and visual study","type":"article-journal","volume":"7"},"uris":["http://www.mendeley.com/documents/?uuid=300d4d64-6a51-4ea8-b9b5-ed969a8c9c0f"]}],"mendeley":{"formattedCitation":"(Li &amp; Xu, 2021)","plainTextFormattedCitation":"(Li &amp; Xu, 2021)","previouslyFormattedCitation":"(Li &amp; Xu, 2021)"},"properties":{"noteIndex":0},"schema":"https://github.com/citation-style-language/schema/raw/master/csl-citation.json"}</w:instrText>
      </w:r>
      <w:r w:rsidR="00F85D16" w:rsidRPr="006E40AC">
        <w:rPr>
          <w:rFonts w:cs="Times New Roman"/>
          <w:noProof/>
          <w:szCs w:val="20"/>
        </w:rPr>
        <w:fldChar w:fldCharType="separate"/>
      </w:r>
      <w:r w:rsidR="00555CA3" w:rsidRPr="00555CA3">
        <w:rPr>
          <w:rFonts w:cs="Times New Roman"/>
          <w:noProof/>
          <w:szCs w:val="20"/>
        </w:rPr>
        <w:t>(Li &amp; Xu, 2021)</w:t>
      </w:r>
      <w:r w:rsidR="00F85D16" w:rsidRPr="006E40AC">
        <w:rPr>
          <w:rFonts w:cs="Times New Roman"/>
          <w:noProof/>
          <w:szCs w:val="20"/>
        </w:rPr>
        <w:fldChar w:fldCharType="end"/>
      </w:r>
      <w:r w:rsidR="002B12F3" w:rsidRPr="006E40AC">
        <w:rPr>
          <w:rFonts w:cs="Times New Roman"/>
          <w:noProof/>
          <w:szCs w:val="20"/>
        </w:rPr>
        <w:t>)</w:t>
      </w:r>
      <w:r w:rsidR="00F85D16" w:rsidRPr="006E40AC">
        <w:rPr>
          <w:rFonts w:cs="Times New Roman"/>
          <w:noProof/>
          <w:szCs w:val="20"/>
        </w:rPr>
        <w:fldChar w:fldCharType="end"/>
      </w:r>
      <w:r w:rsidR="002B12F3" w:rsidRPr="006E40AC">
        <w:rPr>
          <w:rFonts w:cs="Times New Roman"/>
          <w:noProof/>
          <w:szCs w:val="20"/>
        </w:rPr>
        <w:t xml:space="preserve">. </w:t>
      </w:r>
    </w:p>
    <w:p w:rsidR="005F6E37" w:rsidRPr="006E40AC" w:rsidRDefault="00B70D6C" w:rsidP="004C56A4">
      <w:pPr>
        <w:rPr>
          <w:rFonts w:cs="Times New Roman"/>
          <w:szCs w:val="20"/>
        </w:rPr>
      </w:pPr>
      <w:proofErr w:type="spellStart"/>
      <w:r>
        <w:rPr>
          <w:rFonts w:cs="Times New Roman"/>
          <w:szCs w:val="20"/>
        </w:rPr>
        <w:t>FinTech</w:t>
      </w:r>
      <w:proofErr w:type="spellEnd"/>
      <w:r w:rsidR="003B4689" w:rsidRPr="006E40AC">
        <w:rPr>
          <w:rFonts w:cs="Times New Roman"/>
          <w:szCs w:val="20"/>
        </w:rPr>
        <w:t>, borç veren mevduat sahipleri ile borç alan ihtiyaç sahipleri arasındaki bankaları ortadan kaldırarak</w:t>
      </w:r>
      <w:r w:rsidR="004C56A4" w:rsidRPr="006E40AC">
        <w:rPr>
          <w:rFonts w:cs="Times New Roman"/>
          <w:szCs w:val="20"/>
        </w:rPr>
        <w:t>, gereksiz finansal aracıları ortadan kaldırmaya çalışır</w:t>
      </w:r>
      <w:r w:rsidR="004C12FD" w:rsidRPr="006E40AC">
        <w:rPr>
          <w:rFonts w:cs="Times New Roman"/>
          <w:szCs w:val="20"/>
        </w:rPr>
        <w:t xml:space="preserve"> </w:t>
      </w:r>
      <w:r w:rsidR="00F85D16" w:rsidRPr="006E40AC">
        <w:rPr>
          <w:rFonts w:cs="Times New Roman"/>
          <w:szCs w:val="20"/>
        </w:rPr>
        <w:fldChar w:fldCharType="begin" w:fldLock="1"/>
      </w:r>
      <w:r w:rsidR="0018424F">
        <w:rPr>
          <w:rFonts w:cs="Times New Roman"/>
          <w:szCs w:val="20"/>
        </w:rPr>
        <w:instrText>ADDIN CSL_CITATION {"citationItems":[{"id":"ITEM-1","itemData":{"abstract":"Corporate governance theories, namely the agency theory, stewardship theory and stakeholder theory, have been used in developing the best practices of corporate governance. However, corporate scandals leading to the downfall of financial giants such as Enron and WorldCom in 2003 and the global financial crisis of 2008-2009 have revealed serious inadequacies in the effectiveness of corporate governance. Therefore, these governance failures motivate the researchers to revisit and evaluate corporate governance theories from the ethical point of view. The main aim of this study is to propose “The Universal Corporate Governance Theory” which is developed based on the ethical teachings of Christians, Judaism, Islam, Sikh, Hinduism and Buddhism. It is expected that this ethical based theory will be applicable and acceptable for all types of organizations at any space and time. It is also believed that if the top corporate players are molded by this proposed theory, it will bring the social and economic justice what we are dreaming to achieve. Our proposed Universal Corporate Governance Theory is “Corporate players must be responsible and accountable in discharging their duty to achieve socio economic justice”.","author":[{"dropping-particle":"","family":"Bachmann","given":"Alexander","non-dropping-particle":"","parse-names":false,"suffix":""},{"dropping-particle":"","family":"Becker","given":"Alexander","non-dropping-particle":"","parse-names":false,"suffix":""},{"dropping-particle":"","family":"Bürckner","given":"Danıel","non-dropping-particle":"","parse-names":false,"suffix":""},{"dropping-particle":"","family":"Hılker","given":"Mıchel","non-dropping-particle":"","parse-names":false,"suffix":""},{"dropping-particle":"","family":"Kock","given":"Frank","non-dropping-particle":"","parse-names":false,"suffix":""},{"dropping-particle":"","family":"Lehmann","given":"Mark","non-dropping-particle":"","parse-names":false,"suffix":""},{"dropping-particle":"","family":"Tıburtıus","given":"Phıllıp","non-dropping-particle":"","parse-names":false,"suffix":""}],"container-title":"Journal of Internet Banking and Commerce","id":"ITEM-1","issue":"2","issued":{"date-parts":[["2011"]]},"title":"Online Peer-to-Peer Lending – A Literature Review","type":"article-journal","volume":"16"},"uris":["http://www.mendeley.com/documents/?uuid=303f4cb6-e116-4145-a3cb-ee42457be511"]}],"mendeley":{"formattedCitation":"(Bachmann et al., 2011)","plainTextFormattedCitation":"(Bachmann et al., 2011)","previouslyFormattedCitation":"(Bachmann et al., 2011)"},"properties":{"noteIndex":0},"schema":"https://github.com/citation-style-language/schema/raw/master/csl-citation.json"}</w:instrText>
      </w:r>
      <w:r w:rsidR="00F85D16" w:rsidRPr="006E40AC">
        <w:rPr>
          <w:rFonts w:cs="Times New Roman"/>
          <w:szCs w:val="20"/>
        </w:rPr>
        <w:fldChar w:fldCharType="separate"/>
      </w:r>
      <w:r w:rsidR="004C56A4" w:rsidRPr="006E40AC">
        <w:rPr>
          <w:rFonts w:cs="Times New Roman"/>
          <w:noProof/>
          <w:szCs w:val="20"/>
        </w:rPr>
        <w:t>(Bachmann et al., 2011)</w:t>
      </w:r>
      <w:r w:rsidR="00F85D16" w:rsidRPr="006E40AC">
        <w:rPr>
          <w:rFonts w:cs="Times New Roman"/>
          <w:szCs w:val="20"/>
        </w:rPr>
        <w:fldChar w:fldCharType="end"/>
      </w:r>
      <w:r w:rsidR="004C56A4" w:rsidRPr="006E40AC">
        <w:rPr>
          <w:rFonts w:cs="Times New Roman"/>
          <w:szCs w:val="20"/>
        </w:rPr>
        <w:t>.</w:t>
      </w:r>
      <w:r w:rsidR="00D32592" w:rsidRPr="006E40AC">
        <w:rPr>
          <w:rFonts w:cs="Times New Roman"/>
          <w:szCs w:val="20"/>
        </w:rPr>
        <w:t xml:space="preserve"> </w:t>
      </w:r>
      <w:proofErr w:type="spellStart"/>
      <w:r>
        <w:rPr>
          <w:rFonts w:cs="Times New Roman"/>
          <w:szCs w:val="20"/>
        </w:rPr>
        <w:t>FinTech</w:t>
      </w:r>
      <w:proofErr w:type="spellEnd"/>
      <w:r w:rsidR="005F6E37" w:rsidRPr="006E40AC">
        <w:rPr>
          <w:rFonts w:cs="Times New Roman"/>
          <w:szCs w:val="20"/>
        </w:rPr>
        <w:t xml:space="preserve"> kavramı, sermaye piyasaları, bankacılık ve sigortacılık alanlarında finansal hizmetlerin daha verimli şekle getirilerek daha geniş kitlelere ulaşabilmesi için teknolojinin kullanılması olarak geniş kapsamlı </w:t>
      </w:r>
      <w:r w:rsidR="004C12FD" w:rsidRPr="006E40AC">
        <w:rPr>
          <w:rFonts w:cs="Times New Roman"/>
          <w:szCs w:val="20"/>
        </w:rPr>
        <w:t>“</w:t>
      </w:r>
      <w:r w:rsidR="005F6E37" w:rsidRPr="006E40AC">
        <w:rPr>
          <w:rFonts w:cs="Times New Roman"/>
          <w:szCs w:val="20"/>
        </w:rPr>
        <w:t>çatı kavram</w:t>
      </w:r>
      <w:r w:rsidR="004C12FD" w:rsidRPr="006E40AC">
        <w:rPr>
          <w:rFonts w:cs="Times New Roman"/>
          <w:szCs w:val="20"/>
        </w:rPr>
        <w:t>”</w:t>
      </w:r>
      <w:r w:rsidR="005F6E37" w:rsidRPr="006E40AC">
        <w:rPr>
          <w:rFonts w:cs="Times New Roman"/>
          <w:szCs w:val="20"/>
        </w:rPr>
        <w:t xml:space="preserve"> olarak tanımlanabilir</w:t>
      </w:r>
      <w:r w:rsidR="004C12FD" w:rsidRPr="006E40AC">
        <w:rPr>
          <w:rFonts w:cs="Times New Roman"/>
          <w:szCs w:val="20"/>
        </w:rPr>
        <w:t xml:space="preserve"> </w:t>
      </w:r>
      <w:r w:rsidR="00F85D16" w:rsidRPr="006E40AC">
        <w:rPr>
          <w:rFonts w:cs="Times New Roman"/>
          <w:szCs w:val="20"/>
        </w:rPr>
        <w:fldChar w:fldCharType="begin" w:fldLock="1"/>
      </w:r>
      <w:r w:rsidR="005F6E37" w:rsidRPr="006E40AC">
        <w:rPr>
          <w:rFonts w:cs="Times New Roman"/>
          <w:szCs w:val="20"/>
        </w:rPr>
        <w:instrText>ADDIN CSL_CITATION {"citationItems":[{"id":"ITEM-1","itemData":{"ISBN":"978-605-2314-56-2","author":[{"dropping-particle":"","family":"Yazıcı","given":"Selim","non-dropping-particle":"","parse-names":false,"suffix":""}],"editor":[{"dropping-particle":"","family":"Yazıcı","given":"Selim","non-dropping-particle":"","parse-names":false,"suffix":""}],"id":"ITEM-1","issued":{"date-parts":[["2021"]]},"number-of-pages":"13","publisher":"Kapital Medya Hizmetleri A.Ş","publisher-place":"İstanbul","title":"Fıntech ve Insurtech ile Finansın Dönüşümü","type":"book"},"uris":["http://www.mendeley.com/documents/?uuid=8706f0ef-36c1-4b8c-bf9a-2e39c9645ded"]}],"mendeley":{"formattedCitation":"(Yazıcı, 2021)","plainTextFormattedCitation":"(Yazıcı, 2021)","previouslyFormattedCitation":"(Yazıcı, 2021)"},"properties":{"noteIndex":0},"schema":"https://github.com/citation-style-language/schema/raw/master/csl-citation.json"}</w:instrText>
      </w:r>
      <w:r w:rsidR="00F85D16" w:rsidRPr="006E40AC">
        <w:rPr>
          <w:rFonts w:cs="Times New Roman"/>
          <w:szCs w:val="20"/>
        </w:rPr>
        <w:fldChar w:fldCharType="separate"/>
      </w:r>
      <w:r w:rsidR="005F6E37" w:rsidRPr="006E40AC">
        <w:rPr>
          <w:rFonts w:cs="Times New Roman"/>
          <w:noProof/>
          <w:szCs w:val="20"/>
        </w:rPr>
        <w:t>(Yazıcı, 2021)</w:t>
      </w:r>
      <w:r w:rsidR="00F85D16" w:rsidRPr="006E40AC">
        <w:rPr>
          <w:rFonts w:cs="Times New Roman"/>
          <w:szCs w:val="20"/>
        </w:rPr>
        <w:fldChar w:fldCharType="end"/>
      </w:r>
      <w:r w:rsidR="005F6E37" w:rsidRPr="006E40AC">
        <w:rPr>
          <w:rFonts w:cs="Times New Roman"/>
          <w:szCs w:val="20"/>
        </w:rPr>
        <w:t>.</w:t>
      </w:r>
    </w:p>
    <w:p w:rsidR="00D853D1" w:rsidRPr="0056371A" w:rsidRDefault="003B4689" w:rsidP="00204285">
      <w:pPr>
        <w:jc w:val="center"/>
        <w:rPr>
          <w:rFonts w:cs="Times New Roman"/>
          <w:szCs w:val="20"/>
        </w:rPr>
      </w:pPr>
      <w:r w:rsidRPr="006E40AC">
        <w:rPr>
          <w:rFonts w:cs="Times New Roman"/>
          <w:b/>
          <w:sz w:val="20"/>
          <w:szCs w:val="20"/>
        </w:rPr>
        <w:t xml:space="preserve">Şekil 1: </w:t>
      </w:r>
      <w:proofErr w:type="spellStart"/>
      <w:r w:rsidR="00B70D6C">
        <w:rPr>
          <w:rFonts w:cs="Times New Roman"/>
          <w:b/>
          <w:sz w:val="20"/>
          <w:szCs w:val="20"/>
        </w:rPr>
        <w:t>FinTech</w:t>
      </w:r>
      <w:proofErr w:type="spellEnd"/>
      <w:r w:rsidR="00204285" w:rsidRPr="006E40AC">
        <w:rPr>
          <w:rFonts w:cs="Times New Roman"/>
          <w:b/>
          <w:sz w:val="20"/>
          <w:szCs w:val="20"/>
        </w:rPr>
        <w:t xml:space="preserve"> </w:t>
      </w:r>
      <w:r w:rsidR="0056371A" w:rsidRPr="006E40AC">
        <w:rPr>
          <w:rFonts w:cs="Times New Roman"/>
          <w:b/>
          <w:sz w:val="20"/>
          <w:szCs w:val="20"/>
        </w:rPr>
        <w:t>kavramının t</w:t>
      </w:r>
      <w:r w:rsidR="00204285" w:rsidRPr="006E40AC">
        <w:rPr>
          <w:rFonts w:cs="Times New Roman"/>
          <w:b/>
          <w:sz w:val="20"/>
          <w:szCs w:val="20"/>
        </w:rPr>
        <w:t xml:space="preserve">arihsel </w:t>
      </w:r>
      <w:r w:rsidR="0056371A" w:rsidRPr="006E40AC">
        <w:rPr>
          <w:rFonts w:cs="Times New Roman"/>
          <w:b/>
          <w:sz w:val="20"/>
          <w:szCs w:val="20"/>
        </w:rPr>
        <w:t>g</w:t>
      </w:r>
      <w:r w:rsidR="00204285" w:rsidRPr="006E40AC">
        <w:rPr>
          <w:rFonts w:cs="Times New Roman"/>
          <w:b/>
          <w:sz w:val="20"/>
          <w:szCs w:val="20"/>
        </w:rPr>
        <w:t>elişimi</w:t>
      </w:r>
      <w:r w:rsidR="00D853D1" w:rsidRPr="0056371A">
        <w:rPr>
          <w:rFonts w:cs="Times New Roman"/>
          <w:noProof/>
          <w:szCs w:val="20"/>
        </w:rPr>
        <w:drawing>
          <wp:inline distT="0" distB="0" distL="0" distR="0">
            <wp:extent cx="5762625" cy="1800225"/>
            <wp:effectExtent l="19050" t="0" r="9525" b="0"/>
            <wp:docPr id="3"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t="6088" b="47884"/>
                    <a:stretch>
                      <a:fillRect/>
                    </a:stretch>
                  </pic:blipFill>
                  <pic:spPr bwMode="auto">
                    <a:xfrm>
                      <a:off x="0" y="0"/>
                      <a:ext cx="5762625" cy="1800225"/>
                    </a:xfrm>
                    <a:prstGeom prst="rect">
                      <a:avLst/>
                    </a:prstGeom>
                    <a:noFill/>
                    <a:ln w="9525">
                      <a:noFill/>
                      <a:miter lim="800000"/>
                      <a:headEnd/>
                      <a:tailEnd/>
                    </a:ln>
                  </pic:spPr>
                </pic:pic>
              </a:graphicData>
            </a:graphic>
          </wp:inline>
        </w:drawing>
      </w:r>
    </w:p>
    <w:p w:rsidR="00204285" w:rsidRPr="00C5002C" w:rsidRDefault="00204285" w:rsidP="00C35478">
      <w:pPr>
        <w:rPr>
          <w:rFonts w:cs="Times New Roman"/>
          <w:b/>
          <w:noProof/>
          <w:color w:val="FF0000"/>
          <w:sz w:val="20"/>
          <w:szCs w:val="20"/>
        </w:rPr>
      </w:pPr>
      <w:r w:rsidRPr="00C66716">
        <w:rPr>
          <w:rFonts w:cs="Times New Roman"/>
          <w:b/>
          <w:noProof/>
          <w:sz w:val="20"/>
          <w:szCs w:val="20"/>
        </w:rPr>
        <w:t xml:space="preserve">Kaynak: </w:t>
      </w:r>
      <w:r w:rsidR="00F85D16" w:rsidRPr="00C66716">
        <w:rPr>
          <w:rFonts w:cs="Times New Roman"/>
          <w:noProof/>
          <w:sz w:val="20"/>
          <w:lang w:eastAsia="en-US"/>
        </w:rPr>
        <w:fldChar w:fldCharType="begin" w:fldLock="1"/>
      </w:r>
      <w:r w:rsidRPr="00C66716">
        <w:rPr>
          <w:rFonts w:cs="Times New Roman"/>
          <w:noProof/>
          <w:sz w:val="20"/>
          <w:lang w:eastAsia="en-US"/>
        </w:rPr>
        <w:instrText>ADDIN CSL_CITATION {"citationItems":[{"id":"ITEM-1","itemData":{"author":[{"dropping-particle":"","family":"TKBB","given":"2","non-dropping-particle":"","parse-names":false,"suffix":""}],"id":"ITEM-1","issued":{"date-parts":[["2021"]]},"title":"Katılım Bankacılığı Dijital Araştırma Raporu 2021","type":"report"},"uris":["http://www.mendeley.com/documents/?uuid=f97d5940-5024-4a52-8ea6-0a1bc93782c1"]}],"mendeley":{"formattedCitation":"(TKBB, 2021)","plainTextFormattedCitation":"(TKBB, 2021)","previouslyFormattedCitation":"(TKBB, 2021)"},"properties":{"noteIndex":0},"schema":"https://github.com/citation-style-language/schema/raw/master/csl-citation.json"}</w:instrText>
      </w:r>
      <w:r w:rsidR="00F85D16" w:rsidRPr="00C66716">
        <w:rPr>
          <w:rFonts w:cs="Times New Roman"/>
          <w:noProof/>
          <w:sz w:val="20"/>
          <w:lang w:eastAsia="en-US"/>
        </w:rPr>
        <w:fldChar w:fldCharType="separate"/>
      </w:r>
      <w:r w:rsidRPr="00C66716">
        <w:rPr>
          <w:rFonts w:cs="Times New Roman"/>
          <w:noProof/>
          <w:sz w:val="20"/>
          <w:lang w:eastAsia="en-US"/>
        </w:rPr>
        <w:t>(TKBB, 2021)</w:t>
      </w:r>
      <w:r w:rsidR="00F85D16" w:rsidRPr="00C66716">
        <w:rPr>
          <w:rFonts w:cs="Times New Roman"/>
          <w:noProof/>
          <w:sz w:val="20"/>
          <w:lang w:eastAsia="en-US"/>
        </w:rPr>
        <w:fldChar w:fldCharType="end"/>
      </w:r>
    </w:p>
    <w:p w:rsidR="00D853D1" w:rsidRPr="006E40AC" w:rsidRDefault="00B70D6C" w:rsidP="00C35478">
      <w:pPr>
        <w:rPr>
          <w:rFonts w:cs="Times New Roman"/>
          <w:noProof/>
          <w:szCs w:val="20"/>
        </w:rPr>
      </w:pPr>
      <w:r>
        <w:rPr>
          <w:rFonts w:cs="Times New Roman"/>
          <w:noProof/>
          <w:szCs w:val="20"/>
        </w:rPr>
        <w:t>FinTech</w:t>
      </w:r>
      <w:r w:rsidR="00BC6D9B" w:rsidRPr="00C66716">
        <w:rPr>
          <w:rFonts w:cs="Times New Roman"/>
          <w:noProof/>
          <w:szCs w:val="20"/>
        </w:rPr>
        <w:t xml:space="preserve"> </w:t>
      </w:r>
      <w:r w:rsidR="00BC6D9B" w:rsidRPr="006E40AC">
        <w:rPr>
          <w:rFonts w:cs="Times New Roman"/>
          <w:noProof/>
          <w:szCs w:val="20"/>
        </w:rPr>
        <w:t xml:space="preserve">tarihsel gelişiminin 1946 yılında ilk banka kartı uygulmaları ile başladığı söylenebilir. 1967 yılında bankacılık alanında zamanına göre çığır açıcı gelişme ATM </w:t>
      </w:r>
      <w:r w:rsidR="002C1FBF" w:rsidRPr="006E40AC">
        <w:rPr>
          <w:rFonts w:cs="Times New Roman"/>
          <w:noProof/>
          <w:szCs w:val="20"/>
        </w:rPr>
        <w:t>m</w:t>
      </w:r>
      <w:r w:rsidR="00BC6D9B" w:rsidRPr="006E40AC">
        <w:rPr>
          <w:rFonts w:cs="Times New Roman"/>
          <w:noProof/>
          <w:szCs w:val="20"/>
        </w:rPr>
        <w:t xml:space="preserve">akineleri olmuştur. İnsansız çalışan bir makinenin para verebilmesi </w:t>
      </w:r>
      <w:r>
        <w:rPr>
          <w:rFonts w:cs="Times New Roman"/>
          <w:noProof/>
          <w:szCs w:val="20"/>
        </w:rPr>
        <w:t>FinTech</w:t>
      </w:r>
      <w:r w:rsidR="00BC6D9B" w:rsidRPr="006E40AC">
        <w:rPr>
          <w:rFonts w:cs="Times New Roman"/>
          <w:noProof/>
          <w:szCs w:val="20"/>
        </w:rPr>
        <w:t xml:space="preserve"> teknolojisinin istihdamı azaltıcı etkisinin başlangıcı olmuştur. 1983 yılında ilk interne</w:t>
      </w:r>
      <w:r w:rsidR="002C1FBF" w:rsidRPr="006E40AC">
        <w:rPr>
          <w:rFonts w:cs="Times New Roman"/>
          <w:noProof/>
          <w:szCs w:val="20"/>
        </w:rPr>
        <w:t>t</w:t>
      </w:r>
      <w:r w:rsidR="00BC6D9B" w:rsidRPr="006E40AC">
        <w:rPr>
          <w:rFonts w:cs="Times New Roman"/>
          <w:noProof/>
          <w:szCs w:val="20"/>
        </w:rPr>
        <w:t xml:space="preserve"> bankacılığı servislerinin hizmete başlaması ile şubeye gitmeden yapılan para transferlerinin başlangıcını oluşturmuştur. İnternetin bankacılık ile buluşması ile ticarette ağlar genişlemiş ve yerel ticaret ortamınaı global ticaret ortamına imkan yaratmıştır. 1995 yılında ilk internete özel banka faaliyet başlamış ve şubesiz bankacılığın ilk temeli atılmıştır. 1998 yılında internet üzerinden çalışan ödeme sistemi olan </w:t>
      </w:r>
      <w:r w:rsidR="002C1FBF" w:rsidRPr="006E40AC">
        <w:rPr>
          <w:rFonts w:cs="Times New Roman"/>
          <w:noProof/>
          <w:szCs w:val="20"/>
        </w:rPr>
        <w:t>“</w:t>
      </w:r>
      <w:r w:rsidR="00BC6D9B" w:rsidRPr="006E40AC">
        <w:rPr>
          <w:rFonts w:cs="Times New Roman"/>
          <w:noProof/>
          <w:szCs w:val="20"/>
        </w:rPr>
        <w:t>PayPal</w:t>
      </w:r>
      <w:r w:rsidR="002C1FBF" w:rsidRPr="006E40AC">
        <w:rPr>
          <w:rFonts w:cs="Times New Roman"/>
          <w:noProof/>
          <w:szCs w:val="20"/>
        </w:rPr>
        <w:t>”</w:t>
      </w:r>
      <w:r w:rsidR="00BC6D9B" w:rsidRPr="006E40AC">
        <w:rPr>
          <w:rFonts w:cs="Times New Roman"/>
          <w:noProof/>
          <w:szCs w:val="20"/>
        </w:rPr>
        <w:t xml:space="preserve"> teknolojisinin gelişimi ile herhangi bir hesaba eft yada havale yapmak yerine d</w:t>
      </w:r>
      <w:r w:rsidR="002C1FBF" w:rsidRPr="006E40AC">
        <w:rPr>
          <w:rFonts w:cs="Times New Roman"/>
          <w:noProof/>
          <w:szCs w:val="20"/>
        </w:rPr>
        <w:t>oğrudan</w:t>
      </w:r>
      <w:r w:rsidR="00BC6D9B" w:rsidRPr="006E40AC">
        <w:rPr>
          <w:rFonts w:cs="Times New Roman"/>
          <w:noProof/>
          <w:szCs w:val="20"/>
        </w:rPr>
        <w:t xml:space="preserve"> kart ile ödeme imkanı doğmuştur. Bu gelişme uzaktan bir mal siparişinde yaşanan güvene dayalı ticareti ortadan kaldırarak</w:t>
      </w:r>
      <w:r w:rsidR="002C1FBF" w:rsidRPr="006E40AC">
        <w:rPr>
          <w:rFonts w:cs="Times New Roman"/>
          <w:noProof/>
          <w:szCs w:val="20"/>
        </w:rPr>
        <w:t>,</w:t>
      </w:r>
      <w:r w:rsidR="00BC6D9B" w:rsidRPr="006E40AC">
        <w:rPr>
          <w:rFonts w:cs="Times New Roman"/>
          <w:noProof/>
          <w:szCs w:val="20"/>
        </w:rPr>
        <w:t xml:space="preserve"> peşin ödeme sonrası ürün transferine imkan sağlamıştır. 1999 yılında ilk mobil bankacılık uygulamasının</w:t>
      </w:r>
      <w:r w:rsidR="006F2ED2" w:rsidRPr="006E40AC">
        <w:rPr>
          <w:rFonts w:cs="Times New Roman"/>
          <w:noProof/>
          <w:szCs w:val="20"/>
        </w:rPr>
        <w:t xml:space="preserve"> gelişimi bireysel bankacılık uygulamalarının genişlemesini, finansal erişimin tabana yayılmasını sağlamıştır. Her yerde bilgisayar kullanılamaz ve taşınması zor iken</w:t>
      </w:r>
      <w:r w:rsidR="002C1FBF" w:rsidRPr="006E40AC">
        <w:rPr>
          <w:rFonts w:cs="Times New Roman"/>
          <w:noProof/>
          <w:szCs w:val="20"/>
        </w:rPr>
        <w:t>,</w:t>
      </w:r>
      <w:r w:rsidR="006F2ED2" w:rsidRPr="006E40AC">
        <w:rPr>
          <w:rFonts w:cs="Times New Roman"/>
          <w:noProof/>
          <w:szCs w:val="20"/>
        </w:rPr>
        <w:t xml:space="preserve"> her an insanların cebinde olan bir telefon ile bankacılık sistemine erişim finansal okuryazarlığın artışına neden olduğu gibi müşterilerin sayısında </w:t>
      </w:r>
      <w:r w:rsidR="002C1FBF" w:rsidRPr="006E40AC">
        <w:rPr>
          <w:rFonts w:cs="Times New Roman"/>
          <w:noProof/>
          <w:szCs w:val="20"/>
        </w:rPr>
        <w:t xml:space="preserve">da </w:t>
      </w:r>
      <w:r w:rsidR="006F2ED2" w:rsidRPr="006E40AC">
        <w:rPr>
          <w:rFonts w:cs="Times New Roman"/>
          <w:noProof/>
          <w:szCs w:val="20"/>
        </w:rPr>
        <w:t xml:space="preserve">artışı sağlamıştır. 2009 yılında dünya üzerindeki para transferlerini kontrol altında tutan aracı kuruluşların faaliyetlerinde çığır açıcı risk yaratan </w:t>
      </w:r>
      <w:r w:rsidR="002C1FBF" w:rsidRPr="006E40AC">
        <w:rPr>
          <w:rFonts w:cs="Times New Roman"/>
          <w:noProof/>
          <w:szCs w:val="20"/>
        </w:rPr>
        <w:t>“</w:t>
      </w:r>
      <w:r w:rsidR="006F2ED2" w:rsidRPr="006E40AC">
        <w:rPr>
          <w:rFonts w:cs="Times New Roman"/>
          <w:noProof/>
          <w:szCs w:val="20"/>
        </w:rPr>
        <w:t>Bitcoin</w:t>
      </w:r>
      <w:r w:rsidR="002C1FBF" w:rsidRPr="006E40AC">
        <w:rPr>
          <w:rFonts w:cs="Times New Roman"/>
          <w:noProof/>
          <w:szCs w:val="20"/>
        </w:rPr>
        <w:t>”</w:t>
      </w:r>
      <w:r w:rsidR="006F2ED2" w:rsidRPr="006E40AC">
        <w:rPr>
          <w:rFonts w:cs="Times New Roman"/>
          <w:noProof/>
          <w:szCs w:val="20"/>
        </w:rPr>
        <w:t xml:space="preserve"> geliştirilmiştir. Bitcoin açık kaynak kodu ile yazılmış dijital bir paradır. Alınması ve satılması internet üzerinden denetimsiz ve kontrolsüz şekilde yapılabilen dijital paranın ortaya çıkışı</w:t>
      </w:r>
      <w:r w:rsidR="002C1FBF" w:rsidRPr="006E40AC">
        <w:rPr>
          <w:rFonts w:cs="Times New Roman"/>
          <w:noProof/>
          <w:szCs w:val="20"/>
        </w:rPr>
        <w:t>,</w:t>
      </w:r>
      <w:r w:rsidR="006F2ED2" w:rsidRPr="006E40AC">
        <w:rPr>
          <w:rFonts w:cs="Times New Roman"/>
          <w:noProof/>
          <w:szCs w:val="20"/>
        </w:rPr>
        <w:t xml:space="preserve"> tüm ülkelerin para varlıklarını ri</w:t>
      </w:r>
      <w:r w:rsidR="00617B44" w:rsidRPr="006E40AC">
        <w:rPr>
          <w:rFonts w:cs="Times New Roman"/>
          <w:noProof/>
          <w:szCs w:val="20"/>
        </w:rPr>
        <w:t xml:space="preserve">ske atacak </w:t>
      </w:r>
      <w:r w:rsidR="002C1FBF" w:rsidRPr="006E40AC">
        <w:rPr>
          <w:rFonts w:cs="Times New Roman"/>
          <w:noProof/>
          <w:szCs w:val="20"/>
        </w:rPr>
        <w:t xml:space="preserve">bir </w:t>
      </w:r>
      <w:r w:rsidR="00617B44" w:rsidRPr="006E40AC">
        <w:rPr>
          <w:rFonts w:cs="Times New Roman"/>
          <w:noProof/>
          <w:szCs w:val="20"/>
        </w:rPr>
        <w:t>başlangıç ya</w:t>
      </w:r>
      <w:r w:rsidR="002C1FBF" w:rsidRPr="006E40AC">
        <w:rPr>
          <w:rFonts w:cs="Times New Roman"/>
          <w:noProof/>
          <w:szCs w:val="20"/>
        </w:rPr>
        <w:t>ratmıştır</w:t>
      </w:r>
      <w:r w:rsidR="00617B44" w:rsidRPr="006E40AC">
        <w:rPr>
          <w:rFonts w:cs="Times New Roman"/>
          <w:noProof/>
          <w:szCs w:val="20"/>
        </w:rPr>
        <w:t>.</w:t>
      </w:r>
    </w:p>
    <w:p w:rsidR="00D77873" w:rsidRPr="006E40AC" w:rsidRDefault="00D77873" w:rsidP="00C35478">
      <w:pPr>
        <w:spacing w:after="0"/>
        <w:rPr>
          <w:rFonts w:eastAsia="Times New Roman" w:cs="Times New Roman"/>
          <w:noProof/>
          <w:szCs w:val="20"/>
          <w:bdr w:val="none" w:sz="0" w:space="0" w:color="auto" w:frame="1"/>
        </w:rPr>
      </w:pPr>
      <w:r w:rsidRPr="006E40AC">
        <w:rPr>
          <w:rFonts w:eastAsia="Times New Roman" w:cs="Times New Roman"/>
          <w:noProof/>
          <w:szCs w:val="20"/>
          <w:bdr w:val="none" w:sz="0" w:space="0" w:color="auto" w:frame="1"/>
        </w:rPr>
        <w:t xml:space="preserve">Türkiye'de bankalar oluşturduğu fonlar ile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girişim ve şirketlerine yatırım yapmaktadır. Açık bankacılık, dijital bankacılık, kimlik doğrulama, paya dayalı kitle fonlaması, servis modeli bankacılık </w:t>
      </w:r>
      <w:r w:rsidR="002C1FBF" w:rsidRPr="006E40AC">
        <w:rPr>
          <w:rFonts w:eastAsia="Times New Roman" w:cs="Times New Roman"/>
          <w:noProof/>
          <w:szCs w:val="20"/>
          <w:bdr w:val="none" w:sz="0" w:space="0" w:color="auto" w:frame="1"/>
        </w:rPr>
        <w:lastRenderedPageBreak/>
        <w:t xml:space="preserve">vb. </w:t>
      </w:r>
      <w:r w:rsidRPr="006E40AC">
        <w:rPr>
          <w:rFonts w:eastAsia="Times New Roman" w:cs="Times New Roman"/>
          <w:noProof/>
          <w:szCs w:val="20"/>
          <w:bdr w:val="none" w:sz="0" w:space="0" w:color="auto" w:frame="1"/>
        </w:rPr>
        <w:t>gibi finansal gelişmeler</w:t>
      </w:r>
      <w:r w:rsidR="002C1FBF" w:rsidRPr="006E40AC">
        <w:rPr>
          <w:rFonts w:eastAsia="Times New Roman" w:cs="Times New Roman"/>
          <w:noProof/>
          <w:szCs w:val="20"/>
          <w:bdr w:val="none" w:sz="0" w:space="0" w:color="auto" w:frame="1"/>
        </w:rPr>
        <w:t>,</w:t>
      </w:r>
      <w:r w:rsidRPr="006E40AC">
        <w:rPr>
          <w:rFonts w:eastAsia="Times New Roman" w:cs="Times New Roman"/>
          <w:noProof/>
          <w:szCs w:val="20"/>
          <w:bdr w:val="none" w:sz="0" w:space="0" w:color="auto" w:frame="1"/>
        </w:rPr>
        <w:t xml:space="preserve"> gelecekte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endüstrisinin gelişiminin artacağının önemli göstergeleridir. Türkiye'de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endüstrisine yönelik düzenlemeler 2010 yıllarında başlamıştır. 2012 yılında yeni nesil ödeme araçları, 2013 yılında ödeme kuruluşlarına lisans verilmesinin başlanması ile gelişen ortamda 2021 yılında 56 lisanslı firma faaliyet gösterir duruma gelmiştir. 2019 yılında paya dayalı kitle fonlamasına yönelik ilk tebliğ yayınlanmış ve 2021 yılında paya dayalı kitle fonlaması platformları kurulmuştur. 2020 yılında yaşanan Covid-19 salgını bankalarda dijitalleşmeyi hızlandırmış ve gelecekteki önemini hissettirmiştir. Uzaktan müşteri edinimi ile ilgili standartlaşmanın sağlanması ile birlikte bankalar yüz yüze gelmeden müşteri hesap açılış süreçlerini tamamlamaya başlamıştır. 2021 yılında görüntülü görüşme ile kimlik doğrulama, borca dayalı kitle fonlaması, dijital bankacılık, servis modeli bankacılığı, açık bankacılık, NFC teknolojisinin kimlik belgesi doğrulamada kullanılması gibi birçok alanda yasal düzenlemeler ile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gelişmeleri hızlanmıştır</w:t>
      </w:r>
      <w:r w:rsidR="002C1FBF" w:rsidRPr="006E40AC">
        <w:rPr>
          <w:rFonts w:eastAsia="Times New Roman" w:cs="Times New Roman"/>
          <w:noProof/>
          <w:szCs w:val="20"/>
          <w:bdr w:val="none" w:sz="0" w:space="0" w:color="auto" w:frame="1"/>
        </w:rPr>
        <w:t xml:space="preserve"> </w:t>
      </w:r>
      <w:r w:rsidR="00F85D16" w:rsidRPr="006E40AC">
        <w:rPr>
          <w:rFonts w:eastAsia="Times New Roman" w:cs="Times New Roman"/>
          <w:noProof/>
          <w:szCs w:val="20"/>
          <w:bdr w:val="none" w:sz="0" w:space="0" w:color="auto" w:frame="1"/>
        </w:rPr>
        <w:fldChar w:fldCharType="begin" w:fldLock="1"/>
      </w:r>
      <w:r w:rsidRPr="006E40AC">
        <w:rPr>
          <w:rFonts w:eastAsia="Times New Roman" w:cs="Times New Roman"/>
          <w:noProof/>
          <w:szCs w:val="20"/>
          <w:bdr w:val="none" w:sz="0" w:space="0" w:color="auto" w:frame="1"/>
        </w:rPr>
        <w:instrText>ADDIN CSL_CITATION {"citationItems":[{"id":"ITEM-1","itemData":{"author":[{"dropping-particle":"","family":"Cumhurbaşkanlığı Finans Ofisi","given":"Türkiye Cumhuriyeti","non-dropping-particle":"","parse-names":false,"suffix":""}],"container-title":"Türkiye Cumhuriyeti Cumhurbaşkanlığı Finans Ofisi","id":"ITEM-1","issued":{"date-parts":[["2021"]]},"title":"Türkiye FinTech Ekosistemi Durum Raporu","type":"report"},"uris":["http://www.mendeley.com/documents/?uuid=d23e9566-c87e-4699-9641-595a2e1116dd"]}],"mendeley":{"formattedCitation":"(Cumhurbaşkanlığı Finans Ofisi, 2021)","plainTextFormattedCitation":"(Cumhurbaşkanlığı Finans Ofisi, 2021)","previouslyFormattedCitation":"(Cumhurbaşkanlığı Finans Ofisi, 2021)"},"properties":{"noteIndex":0},"schema":"https://github.com/citation-style-language/schema/raw/master/csl-citation.json"}</w:instrText>
      </w:r>
      <w:r w:rsidR="00F85D16" w:rsidRPr="006E40AC">
        <w:rPr>
          <w:rFonts w:eastAsia="Times New Roman" w:cs="Times New Roman"/>
          <w:noProof/>
          <w:szCs w:val="20"/>
          <w:bdr w:val="none" w:sz="0" w:space="0" w:color="auto" w:frame="1"/>
        </w:rPr>
        <w:fldChar w:fldCharType="separate"/>
      </w:r>
      <w:r w:rsidRPr="006E40AC">
        <w:rPr>
          <w:rFonts w:eastAsia="Times New Roman" w:cs="Times New Roman"/>
          <w:noProof/>
          <w:szCs w:val="20"/>
          <w:bdr w:val="none" w:sz="0" w:space="0" w:color="auto" w:frame="1"/>
        </w:rPr>
        <w:t>(Cumhurbaşkanlığı Finans Ofisi, 2021)</w:t>
      </w:r>
      <w:r w:rsidR="00F85D16" w:rsidRPr="006E40AC">
        <w:rPr>
          <w:rFonts w:eastAsia="Times New Roman" w:cs="Times New Roman"/>
          <w:noProof/>
          <w:szCs w:val="20"/>
          <w:bdr w:val="none" w:sz="0" w:space="0" w:color="auto" w:frame="1"/>
        </w:rPr>
        <w:fldChar w:fldCharType="end"/>
      </w:r>
      <w:r w:rsidRPr="006E40AC">
        <w:rPr>
          <w:rFonts w:eastAsia="Times New Roman" w:cs="Times New Roman"/>
          <w:noProof/>
          <w:szCs w:val="20"/>
          <w:bdr w:val="none" w:sz="0" w:space="0" w:color="auto" w:frame="1"/>
        </w:rPr>
        <w:t xml:space="preserve">. Bankacılık </w:t>
      </w:r>
      <w:r w:rsidR="00243482" w:rsidRPr="006E40AC">
        <w:rPr>
          <w:rFonts w:eastAsia="Times New Roman" w:cs="Times New Roman"/>
          <w:noProof/>
          <w:szCs w:val="20"/>
          <w:bdr w:val="none" w:sz="0" w:space="0" w:color="auto" w:frame="1"/>
        </w:rPr>
        <w:t xml:space="preserve">faaliyetleri </w:t>
      </w:r>
      <w:r w:rsidRPr="006E40AC">
        <w:rPr>
          <w:rFonts w:eastAsia="Times New Roman" w:cs="Times New Roman"/>
          <w:noProof/>
          <w:szCs w:val="20"/>
          <w:bdr w:val="none" w:sz="0" w:space="0" w:color="auto" w:frame="1"/>
        </w:rPr>
        <w:t>gelecekte</w:t>
      </w:r>
      <w:r w:rsidR="00243482" w:rsidRPr="006E40AC">
        <w:rPr>
          <w:rFonts w:eastAsia="Times New Roman" w:cs="Times New Roman"/>
          <w:noProof/>
          <w:szCs w:val="20"/>
          <w:bdr w:val="none" w:sz="0" w:space="0" w:color="auto" w:frame="1"/>
        </w:rPr>
        <w:t>,</w:t>
      </w:r>
      <w:r w:rsidRPr="006E40AC">
        <w:rPr>
          <w:rFonts w:eastAsia="Times New Roman" w:cs="Times New Roman"/>
          <w:noProof/>
          <w:szCs w:val="20"/>
          <w:bdr w:val="none" w:sz="0" w:space="0" w:color="auto" w:frame="1"/>
        </w:rPr>
        <w:t xml:space="preserve"> </w:t>
      </w:r>
      <w:r w:rsidR="00B70D6C">
        <w:rPr>
          <w:rFonts w:eastAsia="Times New Roman" w:cs="Times New Roman"/>
          <w:noProof/>
          <w:szCs w:val="20"/>
          <w:bdr w:val="none" w:sz="0" w:space="0" w:color="auto" w:frame="1"/>
        </w:rPr>
        <w:t>FinTech</w:t>
      </w:r>
      <w:r w:rsidRPr="006E40AC">
        <w:rPr>
          <w:rFonts w:eastAsia="Times New Roman" w:cs="Times New Roman"/>
          <w:noProof/>
          <w:szCs w:val="20"/>
          <w:bdr w:val="none" w:sz="0" w:space="0" w:color="auto" w:frame="1"/>
        </w:rPr>
        <w:t xml:space="preserve"> teknolojilerinin ağırlıklı faaliyet gösterdiği şubesiz bankacılık modellerinin var olduğu bankacılık sistemine doğru dönüşmektedir.</w:t>
      </w:r>
    </w:p>
    <w:p w:rsidR="00D77873" w:rsidRPr="006E40AC" w:rsidRDefault="00D77873" w:rsidP="00C35478">
      <w:pPr>
        <w:spacing w:after="0"/>
        <w:rPr>
          <w:rFonts w:eastAsia="Times New Roman" w:cs="Times New Roman"/>
          <w:noProof/>
          <w:szCs w:val="20"/>
          <w:bdr w:val="none" w:sz="0" w:space="0" w:color="auto" w:frame="1"/>
        </w:rPr>
      </w:pPr>
    </w:p>
    <w:p w:rsidR="00617B44" w:rsidRPr="006E40AC" w:rsidRDefault="00617B44" w:rsidP="00C35478">
      <w:pPr>
        <w:spacing w:after="0"/>
        <w:rPr>
          <w:rFonts w:cs="Times New Roman"/>
          <w:noProof/>
          <w:szCs w:val="20"/>
        </w:rPr>
      </w:pPr>
      <w:r w:rsidRPr="006E40AC">
        <w:rPr>
          <w:rFonts w:cs="Times New Roman"/>
          <w:noProof/>
          <w:szCs w:val="20"/>
        </w:rPr>
        <w:t>Finansal teknolojiler, 2000</w:t>
      </w:r>
      <w:r w:rsidR="00243482" w:rsidRPr="006E40AC">
        <w:rPr>
          <w:rFonts w:cs="Times New Roman"/>
          <w:noProof/>
          <w:szCs w:val="20"/>
        </w:rPr>
        <w:t>’</w:t>
      </w:r>
      <w:r w:rsidRPr="006E40AC">
        <w:rPr>
          <w:rFonts w:cs="Times New Roman"/>
          <w:noProof/>
          <w:szCs w:val="20"/>
        </w:rPr>
        <w:t xml:space="preserve">li yılların başlarında çevrimiçi alışverişin başlaması ve 2008 finans krizi sonrasında önem kazanmaya başlamıştır. Alışverişin yapıldığı anda ödemenin çevrimiçi olarak tahsil edilme arzusu ve alışveriş yapan müşterilerin güvenli ortamda ödeme yapabilme isteği ile kullanıcılar teknoloji yoğun ödeme kanalları ile </w:t>
      </w:r>
      <w:r w:rsidR="00B70D6C">
        <w:rPr>
          <w:rFonts w:cs="Times New Roman"/>
          <w:noProof/>
          <w:szCs w:val="20"/>
        </w:rPr>
        <w:t>FinTech</w:t>
      </w:r>
      <w:r w:rsidRPr="006E40AC">
        <w:rPr>
          <w:rFonts w:cs="Times New Roman"/>
          <w:noProof/>
          <w:szCs w:val="20"/>
        </w:rPr>
        <w:t xml:space="preserve"> dünyasına girmeye başla</w:t>
      </w:r>
      <w:r w:rsidR="00243482" w:rsidRPr="006E40AC">
        <w:rPr>
          <w:rFonts w:cs="Times New Roman"/>
          <w:noProof/>
          <w:szCs w:val="20"/>
        </w:rPr>
        <w:t xml:space="preserve">mıştır </w:t>
      </w:r>
      <w:r w:rsidR="00F85D16" w:rsidRPr="006E40AC">
        <w:rPr>
          <w:rFonts w:cs="Times New Roman"/>
          <w:noProof/>
          <w:szCs w:val="20"/>
        </w:rPr>
        <w:fldChar w:fldCharType="begin" w:fldLock="1"/>
      </w:r>
      <w:r w:rsidR="005F6E37" w:rsidRPr="006E40AC">
        <w:rPr>
          <w:rFonts w:cs="Times New Roman"/>
          <w:noProof/>
          <w:szCs w:val="20"/>
        </w:rPr>
        <w:instrText>ADDIN CSL_CITATION {"citationItems":[{"id":"ITEM-1","itemData":{"ISBN":"978-605-2314-56-2","author":[{"dropping-particle":"","family":"Yazıcı","given":"Selim","non-dropping-particle":"","parse-names":false,"suffix":""}],"editor":[{"dropping-particle":"","family":"Yazıcı","given":"Selim","non-dropping-particle":"","parse-names":false,"suffix":""}],"id":"ITEM-1","issued":{"date-parts":[["2021"]]},"number-of-pages":"13","publisher":"Kapital Medya Hizmetleri A.Ş","publisher-place":"İstanbul","title":"Fıntech ve Insurtech ile Finansın Dönüşümü","type":"book"},"uris":["http://www.mendeley.com/documents/?uuid=8706f0ef-36c1-4b8c-bf9a-2e39c9645ded"]}],"mendeley":{"formattedCitation":"(Yazıcı, 2021)","plainTextFormattedCitation":"(Yazıcı, 2021)","previouslyFormattedCitation":"(Yazıcı, 2021)"},"properties":{"noteIndex":0},"schema":"https://github.com/citation-style-language/schema/raw/master/csl-citation.json"}</w:instrText>
      </w:r>
      <w:r w:rsidR="00F85D16" w:rsidRPr="006E40AC">
        <w:rPr>
          <w:rFonts w:cs="Times New Roman"/>
          <w:noProof/>
          <w:szCs w:val="20"/>
        </w:rPr>
        <w:fldChar w:fldCharType="separate"/>
      </w:r>
      <w:r w:rsidRPr="006E40AC">
        <w:rPr>
          <w:rFonts w:cs="Times New Roman"/>
          <w:noProof/>
          <w:szCs w:val="20"/>
        </w:rPr>
        <w:t>(Yazıcı, 2021)</w:t>
      </w:r>
      <w:r w:rsidR="00F85D16" w:rsidRPr="006E40AC">
        <w:rPr>
          <w:rFonts w:cs="Times New Roman"/>
          <w:noProof/>
          <w:szCs w:val="20"/>
        </w:rPr>
        <w:fldChar w:fldCharType="end"/>
      </w:r>
      <w:r w:rsidRPr="006E40AC">
        <w:rPr>
          <w:rFonts w:cs="Times New Roman"/>
          <w:noProof/>
          <w:szCs w:val="20"/>
        </w:rPr>
        <w:t>.</w:t>
      </w:r>
    </w:p>
    <w:p w:rsidR="00B922EB" w:rsidRPr="006E40AC" w:rsidRDefault="00B922EB" w:rsidP="00C35478">
      <w:pPr>
        <w:spacing w:after="0"/>
        <w:rPr>
          <w:rFonts w:eastAsia="Times New Roman" w:cs="Times New Roman"/>
          <w:noProof/>
          <w:szCs w:val="20"/>
          <w:bdr w:val="none" w:sz="0" w:space="0" w:color="auto" w:frame="1"/>
        </w:rPr>
      </w:pPr>
    </w:p>
    <w:p w:rsidR="00D853D1" w:rsidRPr="006E40AC" w:rsidRDefault="00D853D1" w:rsidP="00C35478">
      <w:pPr>
        <w:rPr>
          <w:rFonts w:cs="Times New Roman"/>
          <w:noProof/>
          <w:lang w:eastAsia="en-US"/>
        </w:rPr>
      </w:pPr>
      <w:r w:rsidRPr="006E40AC">
        <w:rPr>
          <w:rFonts w:cs="Times New Roman"/>
          <w:noProof/>
          <w:lang w:eastAsia="en-US"/>
        </w:rPr>
        <w:t xml:space="preserve">Finans dünyasında, müşteri memnuniyeti ve hizmet vericinin verimliliğini artırmak için dijitalleşme sürecinde </w:t>
      </w:r>
      <w:r w:rsidR="00B70D6C">
        <w:rPr>
          <w:rFonts w:cs="Times New Roman"/>
          <w:noProof/>
          <w:lang w:eastAsia="en-US"/>
        </w:rPr>
        <w:t>FinTech</w:t>
      </w:r>
      <w:r w:rsidRPr="006E40AC">
        <w:rPr>
          <w:rFonts w:cs="Times New Roman"/>
          <w:noProof/>
          <w:lang w:eastAsia="en-US"/>
        </w:rPr>
        <w:t xml:space="preserve"> teknolojilerinin kullanımının önemi artmaktadır. Regülatif düzenlemeler ve </w:t>
      </w:r>
      <w:r w:rsidR="00B70D6C">
        <w:rPr>
          <w:rFonts w:cs="Times New Roman"/>
          <w:noProof/>
          <w:lang w:eastAsia="en-US"/>
        </w:rPr>
        <w:t>FinTech</w:t>
      </w:r>
      <w:r w:rsidRPr="006E40AC">
        <w:rPr>
          <w:rFonts w:cs="Times New Roman"/>
          <w:noProof/>
          <w:lang w:eastAsia="en-US"/>
        </w:rPr>
        <w:t xml:space="preserve"> teknolojileri, finans pazarında neo-bankalar ve </w:t>
      </w:r>
      <w:r w:rsidR="00B70D6C">
        <w:rPr>
          <w:rFonts w:cs="Times New Roman"/>
          <w:noProof/>
          <w:lang w:eastAsia="en-US"/>
        </w:rPr>
        <w:t>FinTech</w:t>
      </w:r>
      <w:r w:rsidRPr="006E40AC">
        <w:rPr>
          <w:rFonts w:cs="Times New Roman"/>
          <w:noProof/>
          <w:lang w:eastAsia="en-US"/>
        </w:rPr>
        <w:t>ch şirketlerinin oyuna dahil olmasını sağlamıştır. Bankaların müşterilerine geniş bir ulaşım ağı ile hizmet verebilirliğine erişilebilir olunması</w:t>
      </w:r>
      <w:r w:rsidR="00243482" w:rsidRPr="006E40AC">
        <w:rPr>
          <w:rFonts w:cs="Times New Roman"/>
          <w:noProof/>
          <w:lang w:eastAsia="en-US"/>
        </w:rPr>
        <w:t>,</w:t>
      </w:r>
      <w:r w:rsidRPr="006E40AC">
        <w:rPr>
          <w:rFonts w:cs="Times New Roman"/>
          <w:noProof/>
          <w:lang w:eastAsia="en-US"/>
        </w:rPr>
        <w:t xml:space="preserve"> müşteri memnuniyeti için önemlidir. Özellikle dünyada bir çok alanda gelişimi hızlandıran 2019 yılında yaşanan pandemi sonucunda finansal erişilebilirliğin önemi </w:t>
      </w:r>
      <w:r w:rsidR="00243482" w:rsidRPr="006E40AC">
        <w:rPr>
          <w:rFonts w:cs="Times New Roman"/>
          <w:noProof/>
          <w:lang w:eastAsia="en-US"/>
        </w:rPr>
        <w:t xml:space="preserve">oldukça </w:t>
      </w:r>
      <w:r w:rsidRPr="006E40AC">
        <w:rPr>
          <w:rFonts w:cs="Times New Roman"/>
          <w:noProof/>
          <w:lang w:eastAsia="en-US"/>
        </w:rPr>
        <w:t>artmıştır</w:t>
      </w:r>
      <w:r w:rsidR="00243482" w:rsidRPr="006E40AC">
        <w:rPr>
          <w:rFonts w:cs="Times New Roman"/>
          <w:noProof/>
          <w:lang w:eastAsia="en-US"/>
        </w:rPr>
        <w:t xml:space="preserve"> </w:t>
      </w:r>
      <w:r w:rsidR="00F85D16" w:rsidRPr="006E40AC">
        <w:rPr>
          <w:rFonts w:cs="Times New Roman"/>
          <w:noProof/>
          <w:lang w:eastAsia="en-US"/>
        </w:rPr>
        <w:fldChar w:fldCharType="begin" w:fldLock="1"/>
      </w:r>
      <w:r w:rsidRPr="006E40AC">
        <w:rPr>
          <w:rFonts w:cs="Times New Roman"/>
          <w:noProof/>
          <w:lang w:eastAsia="en-US"/>
        </w:rPr>
        <w:instrText>ADDIN CSL_CITATION {"citationItems":[{"id":"ITEM-1","itemData":{"author":[{"dropping-particle":"","family":"TKBB","given":"2","non-dropping-particle":"","parse-names":false,"suffix":""}],"id":"ITEM-1","issued":{"date-parts":[["2021"]]},"title":"Katılım Bankacılığı Dijital Araştırma Raporu 2021","type":"report"},"uris":["http://www.mendeley.com/documents/?uuid=f97d5940-5024-4a52-8ea6-0a1bc93782c1"]}],"mendeley":{"formattedCitation":"(TKBB, 2021)","plainTextFormattedCitation":"(TKBB, 2021)","previouslyFormattedCitation":"(TKBB, 2021)"},"properties":{"noteIndex":0},"schema":"https://github.com/citation-style-language/schema/raw/master/csl-citation.json"}</w:instrText>
      </w:r>
      <w:r w:rsidR="00F85D16" w:rsidRPr="006E40AC">
        <w:rPr>
          <w:rFonts w:cs="Times New Roman"/>
          <w:noProof/>
          <w:lang w:eastAsia="en-US"/>
        </w:rPr>
        <w:fldChar w:fldCharType="separate"/>
      </w:r>
      <w:r w:rsidRPr="006E40AC">
        <w:rPr>
          <w:rFonts w:cs="Times New Roman"/>
          <w:noProof/>
          <w:lang w:eastAsia="en-US"/>
        </w:rPr>
        <w:t>(TKBB, 2021)</w:t>
      </w:r>
      <w:r w:rsidR="00F85D16" w:rsidRPr="006E40AC">
        <w:rPr>
          <w:rFonts w:cs="Times New Roman"/>
          <w:noProof/>
          <w:lang w:eastAsia="en-US"/>
        </w:rPr>
        <w:fldChar w:fldCharType="end"/>
      </w:r>
      <w:r w:rsidRPr="006E40AC">
        <w:rPr>
          <w:rFonts w:cs="Times New Roman"/>
          <w:noProof/>
          <w:lang w:eastAsia="en-US"/>
        </w:rPr>
        <w:t xml:space="preserve">. </w:t>
      </w:r>
    </w:p>
    <w:p w:rsidR="00204285" w:rsidRPr="006E40AC" w:rsidRDefault="00B70D6C" w:rsidP="00204285">
      <w:pPr>
        <w:spacing w:after="0"/>
        <w:rPr>
          <w:rFonts w:cs="Times New Roman"/>
          <w:noProof/>
          <w:szCs w:val="20"/>
        </w:rPr>
      </w:pPr>
      <w:r>
        <w:rPr>
          <w:rFonts w:cs="Times New Roman"/>
          <w:noProof/>
          <w:szCs w:val="20"/>
        </w:rPr>
        <w:t>FinTech</w:t>
      </w:r>
      <w:r w:rsidR="00204285" w:rsidRPr="006E40AC">
        <w:rPr>
          <w:rFonts w:cs="Times New Roman"/>
          <w:noProof/>
          <w:szCs w:val="20"/>
        </w:rPr>
        <w:t xml:space="preserve">, bankaların kredi verirken aldığı riskin yönetiminde hem fırsat hem de zorluklar yaratmaktadır. </w:t>
      </w:r>
      <w:r>
        <w:rPr>
          <w:rFonts w:cs="Times New Roman"/>
          <w:noProof/>
          <w:szCs w:val="20"/>
        </w:rPr>
        <w:t>FinTech</w:t>
      </w:r>
      <w:r w:rsidR="004E0E96" w:rsidRPr="006E40AC">
        <w:rPr>
          <w:rFonts w:cs="Times New Roman"/>
          <w:noProof/>
          <w:szCs w:val="20"/>
        </w:rPr>
        <w:t xml:space="preserve">, kredi sürecindeki üst yönetim davranışlarını standartlaştırarak süreçleri optimize edip, kredi risklerini belirleyerek bankaların aldığı riski düşürmeyi sağlar. Bu gelişim geleneksel bankaların dijitalleşmesini sağlayabileceği belirtilmiş ve </w:t>
      </w:r>
      <w:r>
        <w:rPr>
          <w:rFonts w:cs="Times New Roman"/>
          <w:noProof/>
          <w:szCs w:val="20"/>
        </w:rPr>
        <w:t>FinTech</w:t>
      </w:r>
      <w:r w:rsidR="004E0E96" w:rsidRPr="006E40AC">
        <w:rPr>
          <w:rFonts w:cs="Times New Roman"/>
          <w:noProof/>
          <w:szCs w:val="20"/>
        </w:rPr>
        <w:t xml:space="preserve"> gelişiminin, ticari bankaların risk alma sürecindeki etkisi hala tartışılan ve henüz fikir birliğine varılamamış olan bir problem olarak tanımlanmıştır </w:t>
      </w:r>
      <w:r w:rsidR="00F85D16" w:rsidRPr="006E40AC">
        <w:rPr>
          <w:rFonts w:cs="Times New Roman"/>
          <w:noProof/>
          <w:szCs w:val="20"/>
        </w:rPr>
        <w:fldChar w:fldCharType="begin" w:fldLock="1"/>
      </w:r>
      <w:r w:rsidR="0018424F">
        <w:rPr>
          <w:rFonts w:cs="Times New Roman"/>
          <w:noProof/>
          <w:szCs w:val="20"/>
        </w:rPr>
        <w:instrText xml:space="preserve">ADDIN CSL_CITATION {"citationItems":[{"id":"ITEM-1","itemData":{"author":[{"dropping-particle":"","family":"Hu","given":"Debao","non-dropping-particle":"","parse-names":false,"suffix":""},{"dropping-particle":"","family":"Zhao","given":"Sibo","non-dropping-particle":"","parse-names":false,"suffix":""},{"dropping-particle":"","family":"Yang","given":"Fujun","non-dropping-particle":"","parse-names":false,"suffix":""}],"container-title":"Electronic Commerce Research","id":"ITEM-1","issued":{"date-parts":[["2022"]]},"publisher":"Springer US","title":"Will fintech development increase commercial banks risk </w:instrText>
      </w:r>
      <w:r w:rsidR="0018424F">
        <w:rPr>
          <w:rFonts w:ascii="MS Mincho" w:eastAsia="MS Mincho" w:hAnsi="MS Mincho" w:cs="MS Mincho" w:hint="eastAsia"/>
          <w:noProof/>
          <w:szCs w:val="20"/>
        </w:rPr>
        <w:instrText>‑</w:instrText>
      </w:r>
      <w:r w:rsidR="0018424F">
        <w:rPr>
          <w:rFonts w:cs="Times New Roman"/>
          <w:noProof/>
          <w:szCs w:val="20"/>
        </w:rPr>
        <w:instrText xml:space="preserve"> taking ? Evidence from China","type":"article-journal"},"uris":["http://www.mendeley.com/documents/?uuid=2500ad27-ab6b-47cf-a8a9-8750e81e0e7c"]}],"mendeley":{"formattedCitation":"(Hu et al., 2022)","plainTextFormattedCitation":"(Hu et al., 2022)","previouslyFormattedCitation":"(Hu et al., 2022)"},"properties":{"noteIndex":0},"schema":"https://github.com/citation-style-language/schema/raw/master/csl-citation.json"}</w:instrText>
      </w:r>
      <w:r w:rsidR="00F85D16" w:rsidRPr="006E40AC">
        <w:rPr>
          <w:rFonts w:cs="Times New Roman"/>
          <w:noProof/>
          <w:szCs w:val="20"/>
        </w:rPr>
        <w:fldChar w:fldCharType="separate"/>
      </w:r>
      <w:r w:rsidR="004E0E96" w:rsidRPr="006E40AC">
        <w:rPr>
          <w:rFonts w:cs="Times New Roman"/>
          <w:noProof/>
          <w:szCs w:val="20"/>
        </w:rPr>
        <w:t>(Hu et al., 2022)</w:t>
      </w:r>
      <w:r w:rsidR="00F85D16" w:rsidRPr="006E40AC">
        <w:rPr>
          <w:rFonts w:cs="Times New Roman"/>
          <w:noProof/>
          <w:szCs w:val="20"/>
        </w:rPr>
        <w:fldChar w:fldCharType="end"/>
      </w:r>
      <w:r w:rsidR="004E0E96" w:rsidRPr="006E40AC">
        <w:rPr>
          <w:rFonts w:cs="Times New Roman"/>
          <w:noProof/>
          <w:szCs w:val="20"/>
        </w:rPr>
        <w:t xml:space="preserve">. </w:t>
      </w:r>
      <w:r>
        <w:rPr>
          <w:rFonts w:cs="Times New Roman"/>
          <w:noProof/>
          <w:szCs w:val="20"/>
        </w:rPr>
        <w:t>FinTech</w:t>
      </w:r>
      <w:r w:rsidR="00204285" w:rsidRPr="006E40AC">
        <w:rPr>
          <w:rFonts w:cs="Times New Roman"/>
          <w:noProof/>
          <w:szCs w:val="20"/>
        </w:rPr>
        <w:t xml:space="preserve"> gelişimi ile bankaların müşterilerinin kredibilitesini ölçme sürecinde daha etkin çözümler üreterek alınan riskin düşürüleceği</w:t>
      </w:r>
      <w:r w:rsidR="004E0E96" w:rsidRPr="006E40AC">
        <w:rPr>
          <w:rFonts w:cs="Times New Roman"/>
          <w:noProof/>
          <w:szCs w:val="20"/>
        </w:rPr>
        <w:t>,</w:t>
      </w:r>
      <w:r w:rsidR="00204285" w:rsidRPr="006E40AC">
        <w:rPr>
          <w:rFonts w:cs="Times New Roman"/>
          <w:noProof/>
          <w:szCs w:val="20"/>
        </w:rPr>
        <w:t xml:space="preserve"> Çin ticari bankaları üzerinde yapılan </w:t>
      </w:r>
      <w:r w:rsidR="004E0E96" w:rsidRPr="006E40AC">
        <w:rPr>
          <w:rFonts w:cs="Times New Roman"/>
          <w:noProof/>
          <w:szCs w:val="20"/>
        </w:rPr>
        <w:t xml:space="preserve">bir </w:t>
      </w:r>
      <w:r w:rsidR="00204285" w:rsidRPr="006E40AC">
        <w:rPr>
          <w:rFonts w:cs="Times New Roman"/>
          <w:noProof/>
          <w:szCs w:val="20"/>
        </w:rPr>
        <w:t xml:space="preserve">araştırmada görülmüştür. </w:t>
      </w:r>
      <w:r w:rsidR="004E0E96" w:rsidRPr="006E40AC">
        <w:rPr>
          <w:rFonts w:cs="Times New Roman"/>
          <w:noProof/>
          <w:szCs w:val="20"/>
        </w:rPr>
        <w:t xml:space="preserve"> Hu ve arkadaşlarının çalışmasında (2022), </w:t>
      </w:r>
      <w:r>
        <w:rPr>
          <w:rFonts w:cs="Times New Roman"/>
          <w:noProof/>
          <w:szCs w:val="20"/>
        </w:rPr>
        <w:t>FinTech</w:t>
      </w:r>
      <w:r w:rsidR="00204285" w:rsidRPr="006E40AC">
        <w:rPr>
          <w:rFonts w:cs="Times New Roman"/>
          <w:noProof/>
          <w:szCs w:val="20"/>
        </w:rPr>
        <w:t xml:space="preserve"> aracılığı ile verilen kredilerin dezavantajı</w:t>
      </w:r>
      <w:r w:rsidR="004973BB" w:rsidRPr="006E40AC">
        <w:rPr>
          <w:rFonts w:cs="Times New Roman"/>
          <w:noProof/>
          <w:szCs w:val="20"/>
        </w:rPr>
        <w:t xml:space="preserve"> olarak</w:t>
      </w:r>
      <w:r w:rsidR="00204285" w:rsidRPr="006E40AC">
        <w:rPr>
          <w:rFonts w:cs="Times New Roman"/>
          <w:noProof/>
          <w:szCs w:val="20"/>
        </w:rPr>
        <w:t>, kredi verilecek kişi yada şirketlerin kişilik yada diğer özel bilgilerinin kredi ile olan ilişkisinin kavranamaması</w:t>
      </w:r>
      <w:r w:rsidR="004E0E96" w:rsidRPr="006E40AC">
        <w:rPr>
          <w:rFonts w:cs="Times New Roman"/>
          <w:noProof/>
          <w:szCs w:val="20"/>
        </w:rPr>
        <w:t xml:space="preserve"> olarak tespit e</w:t>
      </w:r>
      <w:r w:rsidR="004973BB" w:rsidRPr="006E40AC">
        <w:rPr>
          <w:rFonts w:cs="Times New Roman"/>
          <w:noProof/>
          <w:szCs w:val="20"/>
        </w:rPr>
        <w:t>tmiştir</w:t>
      </w:r>
      <w:r w:rsidR="004E0E96" w:rsidRPr="006E40AC">
        <w:rPr>
          <w:rFonts w:cs="Times New Roman"/>
          <w:noProof/>
          <w:szCs w:val="20"/>
        </w:rPr>
        <w:t>.</w:t>
      </w:r>
      <w:r w:rsidR="00204285" w:rsidRPr="006E40AC">
        <w:rPr>
          <w:rFonts w:cs="Times New Roman"/>
          <w:noProof/>
          <w:szCs w:val="20"/>
        </w:rPr>
        <w:t xml:space="preserve"> </w:t>
      </w:r>
    </w:p>
    <w:p w:rsidR="00204285" w:rsidRDefault="00B70D6C" w:rsidP="006E40AC">
      <w:pPr>
        <w:spacing w:after="0"/>
        <w:rPr>
          <w:rFonts w:cs="Times New Roman"/>
          <w:noProof/>
          <w:szCs w:val="20"/>
        </w:rPr>
      </w:pPr>
      <w:r>
        <w:rPr>
          <w:rFonts w:cs="Times New Roman"/>
          <w:noProof/>
          <w:szCs w:val="20"/>
        </w:rPr>
        <w:t>FinTech</w:t>
      </w:r>
      <w:r w:rsidR="00A164BE" w:rsidRPr="006E40AC">
        <w:rPr>
          <w:rFonts w:cs="Times New Roman"/>
          <w:noProof/>
          <w:szCs w:val="20"/>
        </w:rPr>
        <w:t xml:space="preserve"> hizmetlerinin büyüme oranı Şekil 2’de verilmiştir.</w:t>
      </w:r>
    </w:p>
    <w:p w:rsidR="006E40AC" w:rsidRPr="00C66716" w:rsidRDefault="006E40AC" w:rsidP="006E40AC">
      <w:pPr>
        <w:spacing w:after="0"/>
        <w:rPr>
          <w:rFonts w:cs="Times New Roman"/>
          <w:noProof/>
          <w:lang w:eastAsia="en-US"/>
        </w:rPr>
      </w:pPr>
    </w:p>
    <w:p w:rsidR="00875AD7" w:rsidRPr="003B4689" w:rsidRDefault="003B4689" w:rsidP="00204285">
      <w:pPr>
        <w:jc w:val="center"/>
        <w:rPr>
          <w:rFonts w:cs="Times New Roman"/>
          <w:b/>
          <w:noProof/>
          <w:sz w:val="20"/>
          <w:szCs w:val="20"/>
        </w:rPr>
      </w:pPr>
      <w:r w:rsidRPr="004742E7">
        <w:rPr>
          <w:rFonts w:cs="Times New Roman"/>
          <w:b/>
          <w:sz w:val="20"/>
          <w:szCs w:val="20"/>
          <w:lang w:eastAsia="en-US"/>
        </w:rPr>
        <w:lastRenderedPageBreak/>
        <w:t xml:space="preserve">Şekil 2: </w:t>
      </w:r>
      <w:proofErr w:type="spellStart"/>
      <w:r w:rsidR="00B70D6C">
        <w:rPr>
          <w:rFonts w:cs="Times New Roman"/>
          <w:b/>
          <w:sz w:val="20"/>
          <w:szCs w:val="20"/>
          <w:lang w:eastAsia="en-US"/>
        </w:rPr>
        <w:t>FinTech</w:t>
      </w:r>
      <w:proofErr w:type="spellEnd"/>
      <w:r w:rsidR="00204285" w:rsidRPr="004742E7">
        <w:rPr>
          <w:rFonts w:cs="Times New Roman"/>
          <w:b/>
          <w:sz w:val="20"/>
          <w:szCs w:val="20"/>
          <w:lang w:eastAsia="en-US"/>
        </w:rPr>
        <w:t xml:space="preserve"> Hizmetlerinde Büyüme Oranı</w:t>
      </w:r>
      <w:r w:rsidR="00204285" w:rsidRPr="00C66716">
        <w:rPr>
          <w:rFonts w:cs="Times New Roman"/>
          <w:b/>
          <w:sz w:val="20"/>
          <w:lang w:eastAsia="en-US"/>
        </w:rPr>
        <w:t xml:space="preserve"> </w:t>
      </w:r>
      <w:r w:rsidR="00204285" w:rsidRPr="00C66716">
        <w:rPr>
          <w:rFonts w:cs="Times New Roman"/>
          <w:b/>
          <w:noProof/>
          <w:sz w:val="20"/>
          <w:szCs w:val="20"/>
        </w:rPr>
        <w:t xml:space="preserve"> </w:t>
      </w:r>
      <w:r w:rsidR="006E6B36" w:rsidRPr="00C66716">
        <w:rPr>
          <w:rFonts w:cs="Times New Roman"/>
          <w:noProof/>
          <w:sz w:val="24"/>
          <w:szCs w:val="24"/>
        </w:rPr>
        <w:drawing>
          <wp:inline distT="0" distB="0" distL="0" distR="0">
            <wp:extent cx="4410710" cy="2600960"/>
            <wp:effectExtent l="0" t="0" r="889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4298" t="11724" r="3140" b="6897"/>
                    <a:stretch>
                      <a:fillRect/>
                    </a:stretch>
                  </pic:blipFill>
                  <pic:spPr bwMode="auto">
                    <a:xfrm>
                      <a:off x="0" y="0"/>
                      <a:ext cx="4410710" cy="2600960"/>
                    </a:xfrm>
                    <a:prstGeom prst="rect">
                      <a:avLst/>
                    </a:prstGeom>
                    <a:noFill/>
                    <a:ln w="9525">
                      <a:noFill/>
                      <a:miter lim="800000"/>
                      <a:headEnd/>
                      <a:tailEnd/>
                    </a:ln>
                  </pic:spPr>
                </pic:pic>
              </a:graphicData>
            </a:graphic>
          </wp:inline>
        </w:drawing>
      </w:r>
    </w:p>
    <w:p w:rsidR="00204285" w:rsidRPr="00C66716" w:rsidRDefault="00204285" w:rsidP="00204285">
      <w:pPr>
        <w:rPr>
          <w:rFonts w:cs="Times New Roman"/>
          <w:b/>
          <w:noProof/>
          <w:sz w:val="20"/>
          <w:szCs w:val="20"/>
          <w:lang w:eastAsia="en-US"/>
        </w:rPr>
      </w:pPr>
      <w:r w:rsidRPr="00C66716">
        <w:rPr>
          <w:rFonts w:cs="Times New Roman"/>
          <w:b/>
          <w:noProof/>
          <w:sz w:val="20"/>
          <w:szCs w:val="20"/>
          <w:lang w:eastAsia="en-US"/>
        </w:rPr>
        <w:t>Kaynak:</w:t>
      </w:r>
      <w:r w:rsidRPr="00C66716">
        <w:rPr>
          <w:rFonts w:cs="Times New Roman"/>
          <w:b/>
          <w:noProof/>
          <w:sz w:val="20"/>
          <w:szCs w:val="20"/>
        </w:rPr>
        <w:t xml:space="preserve"> </w:t>
      </w:r>
      <w:r w:rsidR="00F85D16" w:rsidRPr="00C66716">
        <w:rPr>
          <w:rFonts w:cs="Times New Roman"/>
          <w:noProof/>
          <w:sz w:val="20"/>
          <w:szCs w:val="20"/>
        </w:rPr>
        <w:fldChar w:fldCharType="begin" w:fldLock="1"/>
      </w:r>
      <w:r w:rsidRPr="00C66716">
        <w:rPr>
          <w:rFonts w:cs="Times New Roman"/>
          <w:noProof/>
          <w:sz w:val="20"/>
          <w:szCs w:val="20"/>
        </w:rPr>
        <w:instrText>ADDIN CSL_CITATION {"citationItems":[{"id":"ITEM-1","itemData":{"abstract":"… The Global Covid-19 FinTech Market Rapid Assessment Study 12 Taiwo (Africa FinTech Network), Alex Sea (Africa FinTech Forum), Shan Luo (FinTech Space), Eladio Delgado (Spanish Crowdlending Association), Florence de Maupeou (Financement Participatif France …","author":[{"dropping-particle":"","family":"World Bank and World Economic Forum","given":"","non-dropping-particle":"","parse-names":false,"suffix":""}],"container-title":"University of Cambridge","id":"ITEM-1","issued":{"date-parts":[["2020"]]},"title":"The Global Covid-19 FinTech Market Rapid Assessment Study","type":"report"},"uris":["http://www.mendeley.com/documents/?uuid=6909f23b-7c13-4aed-8600-3ff16e86b6e1"]}],"mendeley":{"formattedCitation":"(World Bank and World Economic Forum, 2020)","plainTextFormattedCitation":"(World Bank and World Economic Forum, 2020)","previouslyFormattedCitation":"(World Bank and World Economic Forum, 2020)"},"properties":{"noteIndex":0},"schema":"https://github.com/citation-style-language/schema/raw/master/csl-citation.json"}</w:instrText>
      </w:r>
      <w:r w:rsidR="00F85D16" w:rsidRPr="00C66716">
        <w:rPr>
          <w:rFonts w:cs="Times New Roman"/>
          <w:noProof/>
          <w:sz w:val="20"/>
          <w:szCs w:val="20"/>
        </w:rPr>
        <w:fldChar w:fldCharType="separate"/>
      </w:r>
      <w:r w:rsidRPr="00C66716">
        <w:rPr>
          <w:rFonts w:cs="Times New Roman"/>
          <w:noProof/>
          <w:sz w:val="20"/>
          <w:szCs w:val="20"/>
        </w:rPr>
        <w:t>(World Bank and World Economic Forum, 2020)</w:t>
      </w:r>
      <w:r w:rsidR="00F85D16" w:rsidRPr="00C66716">
        <w:rPr>
          <w:rFonts w:cs="Times New Roman"/>
          <w:noProof/>
          <w:sz w:val="20"/>
          <w:szCs w:val="20"/>
        </w:rPr>
        <w:fldChar w:fldCharType="end"/>
      </w:r>
    </w:p>
    <w:p w:rsidR="00D32592" w:rsidRPr="00C66716" w:rsidRDefault="00D32592" w:rsidP="00204285">
      <w:pPr>
        <w:rPr>
          <w:rFonts w:cs="Times New Roman"/>
          <w:noProof/>
          <w:lang w:eastAsia="en-US"/>
        </w:rPr>
      </w:pPr>
      <w:r w:rsidRPr="006E40AC">
        <w:rPr>
          <w:rFonts w:cs="Times New Roman"/>
          <w:noProof/>
          <w:lang w:eastAsia="en-US"/>
        </w:rPr>
        <w:t xml:space="preserve">Dijital kredilendirme çalışmalarında diğer </w:t>
      </w:r>
      <w:r w:rsidR="00B70D6C">
        <w:rPr>
          <w:rFonts w:cs="Times New Roman"/>
          <w:noProof/>
          <w:lang w:eastAsia="en-US"/>
        </w:rPr>
        <w:t>FinTech</w:t>
      </w:r>
      <w:r w:rsidRPr="006E40AC">
        <w:rPr>
          <w:rFonts w:cs="Times New Roman"/>
          <w:noProof/>
          <w:lang w:eastAsia="en-US"/>
        </w:rPr>
        <w:t xml:space="preserve"> teknolojilerinde yaşanan büyümeye göre geri kalmasının nedeni uygun yöntemler ile güvenli analizlerin varlığının olmadığı söylenebilir. Bankalar için en k</w:t>
      </w:r>
      <w:r w:rsidR="00875AD7" w:rsidRPr="006E40AC">
        <w:rPr>
          <w:rFonts w:cs="Times New Roman"/>
          <w:noProof/>
          <w:lang w:eastAsia="en-US"/>
        </w:rPr>
        <w:t>arlı</w:t>
      </w:r>
      <w:r w:rsidRPr="006E40AC">
        <w:rPr>
          <w:rFonts w:cs="Times New Roman"/>
          <w:noProof/>
          <w:lang w:eastAsia="en-US"/>
        </w:rPr>
        <w:t xml:space="preserve"> ama en risk</w:t>
      </w:r>
      <w:r w:rsidR="00875AD7" w:rsidRPr="006E40AC">
        <w:rPr>
          <w:rFonts w:cs="Times New Roman"/>
          <w:noProof/>
          <w:lang w:eastAsia="en-US"/>
        </w:rPr>
        <w:t>l</w:t>
      </w:r>
      <w:r w:rsidRPr="006E40AC">
        <w:rPr>
          <w:rFonts w:cs="Times New Roman"/>
          <w:noProof/>
          <w:lang w:eastAsia="en-US"/>
        </w:rPr>
        <w:t>i faaliyet</w:t>
      </w:r>
      <w:r w:rsidR="00875AD7" w:rsidRPr="006E40AC">
        <w:rPr>
          <w:rFonts w:cs="Times New Roman"/>
          <w:noProof/>
          <w:lang w:eastAsia="en-US"/>
        </w:rPr>
        <w:t>,</w:t>
      </w:r>
      <w:r w:rsidRPr="006E40AC">
        <w:rPr>
          <w:rFonts w:cs="Times New Roman"/>
          <w:noProof/>
          <w:lang w:eastAsia="en-US"/>
        </w:rPr>
        <w:t xml:space="preserve"> kredi vermektir. Uygun kişi yada kuruluşa doğru miktarda doğru kredinin verilebilmesi </w:t>
      </w:r>
      <w:r w:rsidR="00875AD7" w:rsidRPr="006E40AC">
        <w:rPr>
          <w:rFonts w:cs="Times New Roman"/>
          <w:noProof/>
          <w:lang w:eastAsia="en-US"/>
        </w:rPr>
        <w:t xml:space="preserve">ve kredilerin </w:t>
      </w:r>
      <w:r w:rsidRPr="006E40AC">
        <w:rPr>
          <w:rFonts w:cs="Times New Roman"/>
          <w:noProof/>
          <w:lang w:eastAsia="en-US"/>
        </w:rPr>
        <w:t>yönetilmesi gereken en önemli bankacılık</w:t>
      </w:r>
      <w:r w:rsidR="00875AD7" w:rsidRPr="006E40AC">
        <w:rPr>
          <w:rFonts w:cs="Times New Roman"/>
          <w:noProof/>
          <w:lang w:eastAsia="en-US"/>
        </w:rPr>
        <w:t xml:space="preserve"> faaliyeti</w:t>
      </w:r>
      <w:r w:rsidRPr="006E40AC">
        <w:rPr>
          <w:rFonts w:cs="Times New Roman"/>
          <w:noProof/>
          <w:lang w:eastAsia="en-US"/>
        </w:rPr>
        <w:t xml:space="preserve"> risk ve </w:t>
      </w:r>
      <w:r w:rsidR="00875AD7" w:rsidRPr="006E40AC">
        <w:rPr>
          <w:rFonts w:cs="Times New Roman"/>
          <w:noProof/>
          <w:lang w:eastAsia="en-US"/>
        </w:rPr>
        <w:t xml:space="preserve">bunun </w:t>
      </w:r>
      <w:r w:rsidRPr="006E40AC">
        <w:rPr>
          <w:rFonts w:cs="Times New Roman"/>
          <w:noProof/>
          <w:lang w:eastAsia="en-US"/>
        </w:rPr>
        <w:t>sürecidir. Geleneksel bankacılık</w:t>
      </w:r>
      <w:r w:rsidR="00875AD7" w:rsidRPr="006E40AC">
        <w:rPr>
          <w:rFonts w:cs="Times New Roman"/>
          <w:noProof/>
          <w:lang w:eastAsia="en-US"/>
        </w:rPr>
        <w:t>t</w:t>
      </w:r>
      <w:r w:rsidRPr="006E40AC">
        <w:rPr>
          <w:rFonts w:cs="Times New Roman"/>
          <w:noProof/>
          <w:lang w:eastAsia="en-US"/>
        </w:rPr>
        <w:t>a durum böyle iken</w:t>
      </w:r>
      <w:r w:rsidR="00875AD7" w:rsidRPr="006E40AC">
        <w:rPr>
          <w:rFonts w:cs="Times New Roman"/>
          <w:noProof/>
          <w:lang w:eastAsia="en-US"/>
        </w:rPr>
        <w:t>,</w:t>
      </w:r>
      <w:r w:rsidRPr="006E40AC">
        <w:rPr>
          <w:rFonts w:cs="Times New Roman"/>
          <w:noProof/>
          <w:lang w:eastAsia="en-US"/>
        </w:rPr>
        <w:t xml:space="preserve"> dijital krediyi değerlendiren yetkin yöntemlerin olmayışı</w:t>
      </w:r>
      <w:r w:rsidR="00875AD7" w:rsidRPr="006E40AC">
        <w:rPr>
          <w:rFonts w:cs="Times New Roman"/>
          <w:noProof/>
          <w:lang w:eastAsia="en-US"/>
        </w:rPr>
        <w:t>,</w:t>
      </w:r>
      <w:r w:rsidRPr="006E40AC">
        <w:rPr>
          <w:rFonts w:cs="Times New Roman"/>
          <w:noProof/>
          <w:lang w:eastAsia="en-US"/>
        </w:rPr>
        <w:t xml:space="preserve"> </w:t>
      </w:r>
      <w:r w:rsidR="00875AD7" w:rsidRPr="006E40AC">
        <w:rPr>
          <w:rFonts w:cs="Times New Roman"/>
          <w:noProof/>
          <w:lang w:eastAsia="en-US"/>
        </w:rPr>
        <w:t>d</w:t>
      </w:r>
      <w:r w:rsidRPr="006E40AC">
        <w:rPr>
          <w:rFonts w:cs="Times New Roman"/>
          <w:noProof/>
          <w:lang w:eastAsia="en-US"/>
        </w:rPr>
        <w:t>ijital kredilendirme girişimler</w:t>
      </w:r>
      <w:r w:rsidR="00875AD7" w:rsidRPr="006E40AC">
        <w:rPr>
          <w:rFonts w:cs="Times New Roman"/>
          <w:noProof/>
          <w:lang w:eastAsia="en-US"/>
        </w:rPr>
        <w:t xml:space="preserve">inde </w:t>
      </w:r>
      <w:r w:rsidRPr="006E40AC">
        <w:rPr>
          <w:rFonts w:cs="Times New Roman"/>
          <w:noProof/>
          <w:lang w:eastAsia="en-US"/>
        </w:rPr>
        <w:t>de azalmalara neden olmaktadır. Bankaların kredi verme sürecinde güvendikleri temel referans noktası işini iyi yapabilen personelin varlığıdır. Doğru şekilde incelenen kredi tahsis dosyası için doğru kredi limit talebi</w:t>
      </w:r>
      <w:r w:rsidR="00875AD7" w:rsidRPr="006E40AC">
        <w:rPr>
          <w:rFonts w:cs="Times New Roman"/>
          <w:noProof/>
          <w:lang w:eastAsia="en-US"/>
        </w:rPr>
        <w:t>,</w:t>
      </w:r>
      <w:r w:rsidRPr="006E40AC">
        <w:rPr>
          <w:rFonts w:cs="Times New Roman"/>
          <w:noProof/>
          <w:lang w:eastAsia="en-US"/>
        </w:rPr>
        <w:t xml:space="preserve"> geleneksel bankacıl</w:t>
      </w:r>
      <w:r w:rsidR="00875AD7" w:rsidRPr="006E40AC">
        <w:rPr>
          <w:rFonts w:cs="Times New Roman"/>
          <w:noProof/>
          <w:lang w:eastAsia="en-US"/>
        </w:rPr>
        <w:t>ı</w:t>
      </w:r>
      <w:r w:rsidRPr="006E40AC">
        <w:rPr>
          <w:rFonts w:cs="Times New Roman"/>
          <w:noProof/>
          <w:lang w:eastAsia="en-US"/>
        </w:rPr>
        <w:t xml:space="preserve">kta kredi kararı için önemli </w:t>
      </w:r>
      <w:r w:rsidR="00875AD7" w:rsidRPr="006E40AC">
        <w:rPr>
          <w:rFonts w:cs="Times New Roman"/>
          <w:noProof/>
          <w:lang w:eastAsia="en-US"/>
        </w:rPr>
        <w:t xml:space="preserve">bir </w:t>
      </w:r>
      <w:r w:rsidRPr="006E40AC">
        <w:rPr>
          <w:rFonts w:cs="Times New Roman"/>
          <w:noProof/>
          <w:lang w:eastAsia="en-US"/>
        </w:rPr>
        <w:t>başlangıçtır. Kredi tahsis süreci teklif edilen kredi limitine karar vericinin verdiği cevap ile sonlanır.</w:t>
      </w:r>
      <w:r w:rsidRPr="00C66716">
        <w:rPr>
          <w:rFonts w:cs="Times New Roman"/>
          <w:noProof/>
          <w:lang w:eastAsia="en-US"/>
        </w:rPr>
        <w:t xml:space="preserve"> </w:t>
      </w:r>
    </w:p>
    <w:p w:rsidR="006F2ED2" w:rsidRPr="00C66716" w:rsidRDefault="006F2ED2" w:rsidP="00C35478">
      <w:pPr>
        <w:rPr>
          <w:rFonts w:cs="Times New Roman"/>
          <w:lang w:eastAsia="en-US"/>
        </w:rPr>
      </w:pPr>
      <w:r w:rsidRPr="006E40AC">
        <w:rPr>
          <w:rFonts w:cs="Times New Roman"/>
          <w:lang w:eastAsia="en-US"/>
        </w:rPr>
        <w:t>Artan rekabet şartlarından dolayı günümüzde tüm sektörlerde şirketler iş yapış şekillerini yeniden modellemektedir. Değişen müşteri beklentileri şirketlerin müşteri taleplerine daha hızlı ve güvenilir cevap verebilmesini zorunlu hale getirmektedir. Bu gelişmeler istihdamı azaltabileceği gibi</w:t>
      </w:r>
      <w:r w:rsidR="00875AD7" w:rsidRPr="006E40AC">
        <w:rPr>
          <w:rFonts w:cs="Times New Roman"/>
          <w:lang w:eastAsia="en-US"/>
        </w:rPr>
        <w:t>,</w:t>
      </w:r>
      <w:r w:rsidRPr="006E40AC">
        <w:rPr>
          <w:rFonts w:cs="Times New Roman"/>
          <w:lang w:eastAsia="en-US"/>
        </w:rPr>
        <w:t xml:space="preserve"> klasik müşteriye ulaşma yöntemlerinden olan şubeleşmeyi </w:t>
      </w:r>
      <w:r w:rsidR="00875AD7" w:rsidRPr="006E40AC">
        <w:rPr>
          <w:rFonts w:cs="Times New Roman"/>
          <w:lang w:eastAsia="en-US"/>
        </w:rPr>
        <w:t xml:space="preserve">de </w:t>
      </w:r>
      <w:r w:rsidRPr="006E40AC">
        <w:rPr>
          <w:rFonts w:cs="Times New Roman"/>
          <w:lang w:eastAsia="en-US"/>
        </w:rPr>
        <w:t xml:space="preserve">önemli seviyede azaltıyor. Yüzlerce yıldır faaliyetini sürdüren geleneksel bankacılığa göre </w:t>
      </w:r>
      <w:proofErr w:type="spellStart"/>
      <w:r w:rsidR="00B70D6C">
        <w:rPr>
          <w:rFonts w:cs="Times New Roman"/>
          <w:lang w:eastAsia="en-US"/>
        </w:rPr>
        <w:t>FinTech</w:t>
      </w:r>
      <w:proofErr w:type="spellEnd"/>
      <w:r w:rsidRPr="006E40AC">
        <w:rPr>
          <w:rFonts w:cs="Times New Roman"/>
          <w:lang w:eastAsia="en-US"/>
        </w:rPr>
        <w:t xml:space="preserve"> kısa geçmişine rağmen sektörde fırtına etkisi yaratıyor. ''Challenger </w:t>
      </w:r>
      <w:proofErr w:type="spellStart"/>
      <w:r w:rsidRPr="006E40AC">
        <w:rPr>
          <w:rFonts w:cs="Times New Roman"/>
          <w:lang w:eastAsia="en-US"/>
        </w:rPr>
        <w:t>Banks</w:t>
      </w:r>
      <w:proofErr w:type="spellEnd"/>
      <w:r w:rsidRPr="006E40AC">
        <w:rPr>
          <w:rFonts w:cs="Times New Roman"/>
          <w:lang w:eastAsia="en-US"/>
        </w:rPr>
        <w:t xml:space="preserve">'' (Meydan Okuyan Bankalar) </w:t>
      </w:r>
      <w:r w:rsidR="00875AD7" w:rsidRPr="006E40AC">
        <w:rPr>
          <w:rFonts w:cs="Times New Roman"/>
          <w:lang w:eastAsia="en-US"/>
        </w:rPr>
        <w:t xml:space="preserve">ve </w:t>
      </w:r>
      <w:r w:rsidRPr="006E40AC">
        <w:rPr>
          <w:rFonts w:cs="Times New Roman"/>
          <w:lang w:eastAsia="en-US"/>
        </w:rPr>
        <w:t>''</w:t>
      </w:r>
      <w:proofErr w:type="spellStart"/>
      <w:r w:rsidRPr="006E40AC">
        <w:rPr>
          <w:rFonts w:cs="Times New Roman"/>
          <w:lang w:eastAsia="en-US"/>
        </w:rPr>
        <w:t>Neo</w:t>
      </w:r>
      <w:proofErr w:type="spellEnd"/>
      <w:r w:rsidRPr="006E40AC">
        <w:rPr>
          <w:rFonts w:cs="Times New Roman"/>
          <w:lang w:eastAsia="en-US"/>
        </w:rPr>
        <w:t xml:space="preserve"> </w:t>
      </w:r>
      <w:proofErr w:type="spellStart"/>
      <w:r w:rsidRPr="006E40AC">
        <w:rPr>
          <w:rFonts w:cs="Times New Roman"/>
          <w:lang w:eastAsia="en-US"/>
        </w:rPr>
        <w:t>Banks</w:t>
      </w:r>
      <w:proofErr w:type="spellEnd"/>
      <w:r w:rsidRPr="006E40AC">
        <w:rPr>
          <w:rFonts w:cs="Times New Roman"/>
          <w:lang w:eastAsia="en-US"/>
        </w:rPr>
        <w:t>'' (Yeni Bankalar) olarak sektörde konumlandırılmış teknolojiyi en iyi şekilde kullanan, fiziksel varlıkları olmayan, sunulan bankacılık hizmetleri bakımından adetsel olarak kısıtlı olsa da pek çok hizmet alanında etkin olan ''Yeni Bankalara</w:t>
      </w:r>
      <w:r w:rsidR="00BF194E" w:rsidRPr="006E40AC">
        <w:rPr>
          <w:rFonts w:cs="Times New Roman"/>
          <w:lang w:eastAsia="en-US"/>
        </w:rPr>
        <w:t>”</w:t>
      </w:r>
      <w:r w:rsidRPr="006E40AC">
        <w:rPr>
          <w:rFonts w:cs="Times New Roman"/>
          <w:lang w:eastAsia="en-US"/>
        </w:rPr>
        <w:t xml:space="preserve"> ek olarak, faaliyet gösterdikleri ülkede bankacılık lisansı ile hizmet üreten ''Meydan Okuyan Bankalar'' olarak isimlendirilen bankaların 2027 yılına kadar %46,5 ortalama büyüme ger</w:t>
      </w:r>
      <w:r w:rsidR="00BF194E" w:rsidRPr="006E40AC">
        <w:rPr>
          <w:rFonts w:cs="Times New Roman"/>
          <w:lang w:eastAsia="en-US"/>
        </w:rPr>
        <w:t>ç</w:t>
      </w:r>
      <w:r w:rsidRPr="006E40AC">
        <w:rPr>
          <w:rFonts w:cs="Times New Roman"/>
          <w:lang w:eastAsia="en-US"/>
        </w:rPr>
        <w:t>ekleştireceği beklen</w:t>
      </w:r>
      <w:r w:rsidR="00BF194E" w:rsidRPr="006E40AC">
        <w:rPr>
          <w:rFonts w:cs="Times New Roman"/>
          <w:lang w:eastAsia="en-US"/>
        </w:rPr>
        <w:t>mektedir</w:t>
      </w:r>
      <w:r w:rsidRPr="006E40AC">
        <w:rPr>
          <w:rFonts w:cs="Times New Roman"/>
          <w:lang w:eastAsia="en-US"/>
        </w:rPr>
        <w:t>. Bu büyüme oranı</w:t>
      </w:r>
      <w:r w:rsidR="00BF194E" w:rsidRPr="006E40AC">
        <w:rPr>
          <w:rFonts w:cs="Times New Roman"/>
          <w:lang w:eastAsia="en-US"/>
        </w:rPr>
        <w:t>,</w:t>
      </w:r>
      <w:r w:rsidRPr="006E40AC">
        <w:rPr>
          <w:rFonts w:cs="Times New Roman"/>
          <w:lang w:eastAsia="en-US"/>
        </w:rPr>
        <w:t xml:space="preserve"> geleneksel bankacılık sisteminin </w:t>
      </w:r>
      <w:r w:rsidR="00C66716" w:rsidRPr="006E40AC">
        <w:rPr>
          <w:rFonts w:cs="Times New Roman"/>
          <w:lang w:eastAsia="en-US"/>
        </w:rPr>
        <w:t>dâhil</w:t>
      </w:r>
      <w:r w:rsidRPr="006E40AC">
        <w:rPr>
          <w:rFonts w:cs="Times New Roman"/>
          <w:lang w:eastAsia="en-US"/>
        </w:rPr>
        <w:t xml:space="preserve"> olduğu sektöre göre 30 kat daha hızlı görülmektedir. </w:t>
      </w:r>
      <w:r w:rsidR="003B4689" w:rsidRPr="006E40AC">
        <w:rPr>
          <w:rFonts w:cs="Times New Roman"/>
          <w:lang w:eastAsia="en-US"/>
        </w:rPr>
        <w:t>Şekil 2'de</w:t>
      </w:r>
      <w:r w:rsidRPr="006E40AC">
        <w:rPr>
          <w:rFonts w:cs="Times New Roman"/>
          <w:lang w:eastAsia="en-US"/>
        </w:rPr>
        <w:t xml:space="preserve"> görüldüğü üzere, sektörün ürünlerinde görülen büyüme değişimlerinde ''dijital kredilendirme'' haricindekilerde hızlı büyüme görülüyor </w:t>
      </w:r>
      <w:r w:rsidR="00F85D16" w:rsidRPr="006E40AC">
        <w:rPr>
          <w:rFonts w:cs="Times New Roman"/>
          <w:lang w:eastAsia="en-US"/>
        </w:rPr>
        <w:fldChar w:fldCharType="begin" w:fldLock="1"/>
      </w:r>
      <w:r w:rsidRPr="006E40AC">
        <w:rPr>
          <w:rFonts w:cs="Times New Roman"/>
          <w:lang w:eastAsia="en-US"/>
        </w:rPr>
        <w:instrText>ADDIN CSL_CITATION {"citationItems":[{"id":"ITEM-1","itemData":{"author":[{"dropping-particle":"","family":"KPMG","given":"","non-dropping-particle":"","parse-names":false,"suffix":""}],"container-title":"KPMG Türkiye","id":"ITEM-1","issued":{"date-parts":[["2021"]]},"title":"KPMG Perspektifinden Fintech Sektörüne Bakış","type":"article-journal"},"uris":["http://www.mendeley.com/documents/?uuid=d38db8c2-33de-44d6-a822-50843e512be0"]}],"mendeley":{"formattedCitation":"(KPMG, 2021)","plainTextFormattedCitation":"(KPMG, 2021)","previouslyFormattedCitation":"(KPMG, 2021)"},"properties":{"noteIndex":0},"schema":"https://github.com/citation-style-language/schema/raw/master/csl-citation.json"}</w:instrText>
      </w:r>
      <w:r w:rsidR="00F85D16" w:rsidRPr="006E40AC">
        <w:rPr>
          <w:rFonts w:cs="Times New Roman"/>
          <w:lang w:eastAsia="en-US"/>
        </w:rPr>
        <w:fldChar w:fldCharType="separate"/>
      </w:r>
      <w:r w:rsidRPr="006E40AC">
        <w:rPr>
          <w:rFonts w:cs="Times New Roman"/>
          <w:noProof/>
          <w:lang w:eastAsia="en-US"/>
        </w:rPr>
        <w:t>(KPMG, 2021)</w:t>
      </w:r>
      <w:r w:rsidR="00F85D16" w:rsidRPr="006E40AC">
        <w:rPr>
          <w:rFonts w:cs="Times New Roman"/>
          <w:lang w:eastAsia="en-US"/>
        </w:rPr>
        <w:fldChar w:fldCharType="end"/>
      </w:r>
      <w:r w:rsidRPr="006E40AC">
        <w:rPr>
          <w:rFonts w:cs="Times New Roman"/>
          <w:lang w:eastAsia="en-US"/>
        </w:rPr>
        <w:t>.</w:t>
      </w:r>
    </w:p>
    <w:p w:rsidR="00617B44" w:rsidRPr="00C66716" w:rsidRDefault="00B70D6C" w:rsidP="00C35478">
      <w:pPr>
        <w:rPr>
          <w:rFonts w:cs="Times New Roman"/>
        </w:rPr>
      </w:pPr>
      <w:proofErr w:type="spellStart"/>
      <w:r>
        <w:rPr>
          <w:rFonts w:cs="Times New Roman"/>
          <w:lang w:eastAsia="en-US"/>
        </w:rPr>
        <w:t>FinTech</w:t>
      </w:r>
      <w:proofErr w:type="spellEnd"/>
      <w:r w:rsidR="001444F1" w:rsidRPr="00C66716">
        <w:rPr>
          <w:rFonts w:cs="Times New Roman"/>
          <w:lang w:eastAsia="en-US"/>
        </w:rPr>
        <w:t xml:space="preserve"> in geleceği büyük ölçüde bilimsel bilgi</w:t>
      </w:r>
      <w:r w:rsidR="008A1893" w:rsidRPr="00C66716">
        <w:rPr>
          <w:rFonts w:cs="Times New Roman"/>
          <w:lang w:eastAsia="en-US"/>
        </w:rPr>
        <w:t>nin gelecekteki yönüne bağlı olduğu için</w:t>
      </w:r>
      <w:r w:rsidR="001444F1" w:rsidRPr="00C66716">
        <w:rPr>
          <w:rFonts w:cs="Times New Roman"/>
          <w:lang w:eastAsia="en-US"/>
        </w:rPr>
        <w:t xml:space="preserve"> </w:t>
      </w:r>
      <w:proofErr w:type="spellStart"/>
      <w:r>
        <w:rPr>
          <w:rFonts w:cs="Times New Roman"/>
          <w:lang w:eastAsia="en-US"/>
        </w:rPr>
        <w:t>FinTech</w:t>
      </w:r>
      <w:proofErr w:type="spellEnd"/>
      <w:r w:rsidR="001444F1" w:rsidRPr="00C66716">
        <w:rPr>
          <w:rFonts w:cs="Times New Roman"/>
          <w:lang w:eastAsia="en-US"/>
        </w:rPr>
        <w:t xml:space="preserve"> değişim</w:t>
      </w:r>
      <w:r w:rsidR="008A1893" w:rsidRPr="00C66716">
        <w:rPr>
          <w:rFonts w:cs="Times New Roman"/>
          <w:lang w:eastAsia="en-US"/>
        </w:rPr>
        <w:t xml:space="preserve">lerinin sonuçlarında neler olabileceğini düşünebilmek </w:t>
      </w:r>
      <w:r w:rsidR="00C66716" w:rsidRPr="00C66716">
        <w:rPr>
          <w:rFonts w:cs="Times New Roman"/>
          <w:lang w:eastAsia="en-US"/>
        </w:rPr>
        <w:t>imkânsızdır</w:t>
      </w:r>
      <w:r w:rsidR="00182C29">
        <w:rPr>
          <w:rFonts w:cs="Times New Roman"/>
          <w:lang w:eastAsia="en-US"/>
        </w:rPr>
        <w:t xml:space="preserve"> </w:t>
      </w:r>
      <w:r w:rsidR="00F85D16" w:rsidRPr="00C66716">
        <w:rPr>
          <w:rFonts w:cs="Times New Roman"/>
          <w:lang w:eastAsia="en-US"/>
        </w:rPr>
        <w:fldChar w:fldCharType="begin" w:fldLock="1"/>
      </w:r>
      <w:r w:rsidR="0018424F">
        <w:rPr>
          <w:rFonts w:cs="Times New Roman"/>
          <w:lang w:eastAsia="en-US"/>
        </w:rPr>
        <w:instrText>ADDIN CSL_CITATION {"citationItems":[{"id":"ITEM-1","itemData":{"abstract":"The purpose of this paper is to develop an insight and review the effect of FinTech development against the broader environment in financial technology. We further aim to offer various perspectives in order to aid the understanding of the disruptive potential of FinTech, and its implications for the wider financial ecosystem. By drawing upon very recent and highly topical research on this area this study examines the implications for financial institutions, and regulation especially when technology poses a challenge to the global banking and regulatory system. It is driven by a wide-ranging overview of the development, the current state, and possible future of fintech. This paper attempts to connect practitioner-led and academic research. While it draws on academic research, the perspective it takes is also practice-oriented. It relies on the current academic literature as well as insights from industry sources, action research and other publicly available commentaries. It also draws on professional practitioners’ roundtable discussions, and think-tanks in which the author has been an active participant. We attempt to interpret banking, and regulatory issues from a behavioural perspective. The last crisis exposed significant failures in regulation and supervision. It has made the Financial Market Law and Compliance a key topic on the current agenda. Disruptive technological change also seems to be important in investigating regulatory compliance followed by change. We contribute to the current literature review on financial and digital innovation by new entrants where this has also practical implications. We also provide for an updated review of the current regulatory issues addressing the contextual root causes of disruption within the financial services domain. The aim here is to assist market participants to improve effectiveness and collaboration. The difficulties arising from extensive regulation may suggest a more liberal and principled approach to financial regulation. Disruptive innovation has the potential for welfare outcomes for consumers, regulatory, and supervisory gains as well as reputational gains for the financial services industry. It becomes even more important as the financial services industry evolves. For example, the preparedness of the regulators to instil culture change and harmonise technological advancements with regulation could likely achieve many desired outcomes. Such results range from achieving an orderly market growth, …","author":[{"dropping-particle":"","family":"Anagnostopoulos","given":"Ioannis","non-dropping-particle":"","parse-names":false,"suffix":""}],"container-title":"Journal of Economics and Business","id":"ITEM-1","issued":{"date-parts":[["2018"]]},"title":"Fintech and regtech: Impact on regulators and banks","type":"article-journal","volume":"100"},"uris":["http://www.mendeley.com/documents/?uuid=26c938c7-efbf-4c3a-af69-249dc340b166"]}],"mendeley":{"formattedCitation":"(Anagnostopoulos, 2018)","plainTextFormattedCitation":"(Anagnostopoulos, 2018)","previouslyFormattedCitation":"(Anagnostopoulos, 2018)"},"properties":{"noteIndex":0},"schema":"https://github.com/citation-style-language/schema/raw/master/csl-citation.json"}</w:instrText>
      </w:r>
      <w:r w:rsidR="00F85D16" w:rsidRPr="00C66716">
        <w:rPr>
          <w:rFonts w:cs="Times New Roman"/>
          <w:lang w:eastAsia="en-US"/>
        </w:rPr>
        <w:fldChar w:fldCharType="separate"/>
      </w:r>
      <w:r w:rsidR="001444F1" w:rsidRPr="00C66716">
        <w:rPr>
          <w:rFonts w:cs="Times New Roman"/>
          <w:noProof/>
          <w:lang w:eastAsia="en-US"/>
        </w:rPr>
        <w:t>(Anagnostopoulos, 2018)</w:t>
      </w:r>
      <w:r w:rsidR="00F85D16" w:rsidRPr="00C66716">
        <w:rPr>
          <w:rFonts w:cs="Times New Roman"/>
          <w:lang w:eastAsia="en-US"/>
        </w:rPr>
        <w:fldChar w:fldCharType="end"/>
      </w:r>
      <w:r w:rsidR="001444F1" w:rsidRPr="00C66716">
        <w:rPr>
          <w:rFonts w:cs="Times New Roman"/>
          <w:lang w:eastAsia="en-US"/>
        </w:rPr>
        <w:t xml:space="preserve">. Bu nedenle bilimsel çalışmalar </w:t>
      </w:r>
      <w:proofErr w:type="spellStart"/>
      <w:r>
        <w:rPr>
          <w:rFonts w:cs="Times New Roman"/>
          <w:lang w:eastAsia="en-US"/>
        </w:rPr>
        <w:t>FinTech</w:t>
      </w:r>
      <w:proofErr w:type="spellEnd"/>
      <w:r w:rsidR="001444F1" w:rsidRPr="00C66716">
        <w:rPr>
          <w:rFonts w:cs="Times New Roman"/>
          <w:lang w:eastAsia="en-US"/>
        </w:rPr>
        <w:t xml:space="preserve"> alanında önemlidir. Yapılan bu çalışmada, gelecekte bankaların çözüm aramak zorunda kalacağı personelsiz kredi teklifi hazırlayabilme sorunu ele alınarak </w:t>
      </w:r>
      <w:proofErr w:type="spellStart"/>
      <w:r>
        <w:rPr>
          <w:rFonts w:cs="Times New Roman"/>
          <w:lang w:eastAsia="en-US"/>
        </w:rPr>
        <w:t>FinTech</w:t>
      </w:r>
      <w:proofErr w:type="spellEnd"/>
      <w:r w:rsidR="001444F1" w:rsidRPr="00C66716">
        <w:rPr>
          <w:rFonts w:cs="Times New Roman"/>
          <w:lang w:eastAsia="en-US"/>
        </w:rPr>
        <w:t xml:space="preserve"> in geleceğine katkıda bulunulması </w:t>
      </w:r>
      <w:r w:rsidR="00182C29">
        <w:rPr>
          <w:rFonts w:cs="Times New Roman"/>
          <w:lang w:eastAsia="en-US"/>
        </w:rPr>
        <w:t>ve</w:t>
      </w:r>
      <w:r w:rsidR="001444F1" w:rsidRPr="00C66716">
        <w:rPr>
          <w:rFonts w:cs="Times New Roman"/>
          <w:lang w:eastAsia="en-US"/>
        </w:rPr>
        <w:t xml:space="preserve"> D</w:t>
      </w:r>
      <w:r w:rsidR="00182C29">
        <w:rPr>
          <w:rFonts w:cs="Times New Roman"/>
          <w:noProof/>
          <w:lang w:eastAsia="en-US"/>
        </w:rPr>
        <w:t>erin öğrenme algoritmaları</w:t>
      </w:r>
      <w:r w:rsidR="00F34AC0" w:rsidRPr="00C66716">
        <w:rPr>
          <w:rFonts w:cs="Times New Roman"/>
          <w:noProof/>
          <w:lang w:eastAsia="en-US"/>
        </w:rPr>
        <w:t xml:space="preserve"> sayesinde geliştirilen </w:t>
      </w:r>
      <w:r w:rsidR="00F34AC0" w:rsidRPr="00C66716">
        <w:rPr>
          <w:rFonts w:cs="Times New Roman"/>
          <w:noProof/>
          <w:lang w:eastAsia="en-US"/>
        </w:rPr>
        <w:lastRenderedPageBreak/>
        <w:t xml:space="preserve">otomatik kredi limit teklif sisteminin </w:t>
      </w:r>
      <w:r w:rsidR="004C56A4" w:rsidRPr="00C66716">
        <w:rPr>
          <w:rFonts w:cs="Times New Roman"/>
          <w:noProof/>
          <w:lang w:eastAsia="en-US"/>
        </w:rPr>
        <w:t>tahmin edeceği limit miktarlarının doğruluk oranlarında başarı sağlanması ile dijital kredi verebilme yetkinliğinin artırılması amaçlanmaktadır.</w:t>
      </w:r>
    </w:p>
    <w:p w:rsidR="001444F1" w:rsidRDefault="00F76976" w:rsidP="003A1D13">
      <w:pPr>
        <w:pStyle w:val="Balk1"/>
        <w:jc w:val="both"/>
      </w:pPr>
      <w:bookmarkStart w:id="2" w:name="_Toc101999351"/>
      <w:r w:rsidRPr="00C66716">
        <w:t xml:space="preserve">2. </w:t>
      </w:r>
      <w:r w:rsidR="001444F1" w:rsidRPr="00C66716">
        <w:t xml:space="preserve"> </w:t>
      </w:r>
      <w:proofErr w:type="spellStart"/>
      <w:r w:rsidR="00B70D6C">
        <w:t>FinTech</w:t>
      </w:r>
      <w:proofErr w:type="spellEnd"/>
      <w:r w:rsidR="001444F1" w:rsidRPr="00C66716">
        <w:t xml:space="preserve"> </w:t>
      </w:r>
      <w:proofErr w:type="spellStart"/>
      <w:r w:rsidR="001444F1" w:rsidRPr="00C66716">
        <w:t>ile</w:t>
      </w:r>
      <w:proofErr w:type="spellEnd"/>
      <w:r w:rsidR="001444F1" w:rsidRPr="00C66716">
        <w:t xml:space="preserve"> </w:t>
      </w:r>
      <w:proofErr w:type="spellStart"/>
      <w:r w:rsidR="001444F1" w:rsidRPr="00C66716">
        <w:t>İlişkili</w:t>
      </w:r>
      <w:proofErr w:type="spellEnd"/>
      <w:r w:rsidR="001444F1" w:rsidRPr="00C66716">
        <w:t xml:space="preserve"> </w:t>
      </w:r>
      <w:proofErr w:type="spellStart"/>
      <w:r w:rsidR="001444F1" w:rsidRPr="00C66716">
        <w:t>Kavramlar</w:t>
      </w:r>
      <w:bookmarkEnd w:id="2"/>
      <w:proofErr w:type="spellEnd"/>
    </w:p>
    <w:p w:rsidR="007C330A" w:rsidRPr="007C330A" w:rsidRDefault="007C330A" w:rsidP="007C330A">
      <w:pPr>
        <w:rPr>
          <w:lang w:val="en-US" w:eastAsia="en-US"/>
        </w:rPr>
      </w:pPr>
    </w:p>
    <w:p w:rsidR="00F76976" w:rsidRDefault="00AF46CA" w:rsidP="00C35478">
      <w:pPr>
        <w:rPr>
          <w:rFonts w:cs="Times New Roman"/>
          <w:lang w:eastAsia="en-US"/>
        </w:rPr>
      </w:pPr>
      <w:r w:rsidRPr="00C66716">
        <w:rPr>
          <w:rFonts w:cs="Times New Roman"/>
          <w:lang w:eastAsia="en-US"/>
        </w:rPr>
        <w:t xml:space="preserve">Makine öğrenimi, büyük veri, bulut bilişim, blok zinciri, sanallaştırma </w:t>
      </w:r>
      <w:r w:rsidR="008759FA" w:rsidRPr="00C66716">
        <w:rPr>
          <w:rFonts w:cs="Times New Roman"/>
          <w:lang w:eastAsia="en-US"/>
        </w:rPr>
        <w:t>dâhil</w:t>
      </w:r>
      <w:r w:rsidRPr="00C66716">
        <w:rPr>
          <w:rFonts w:cs="Times New Roman"/>
          <w:lang w:eastAsia="en-US"/>
        </w:rPr>
        <w:t xml:space="preserve"> olmak üzere bilgi teknolojileri alanındaki son gelişmeler, finansal hizmetleri hedefleyen çeşitli </w:t>
      </w:r>
      <w:proofErr w:type="spellStart"/>
      <w:r w:rsidR="00B70D6C">
        <w:rPr>
          <w:rFonts w:cs="Times New Roman"/>
          <w:lang w:eastAsia="en-US"/>
        </w:rPr>
        <w:t>FinTech</w:t>
      </w:r>
      <w:r w:rsidRPr="00C66716">
        <w:rPr>
          <w:rFonts w:cs="Times New Roman"/>
          <w:lang w:eastAsia="en-US"/>
        </w:rPr>
        <w:t>'lerin</w:t>
      </w:r>
      <w:proofErr w:type="spellEnd"/>
      <w:r w:rsidRPr="00C66716">
        <w:rPr>
          <w:rFonts w:cs="Times New Roman"/>
          <w:lang w:eastAsia="en-US"/>
        </w:rPr>
        <w:t xml:space="preserve"> yolunu açmıştır</w:t>
      </w:r>
      <w:r w:rsidR="00182C29">
        <w:rPr>
          <w:rFonts w:cs="Times New Roman"/>
          <w:lang w:eastAsia="en-US"/>
        </w:rPr>
        <w:t xml:space="preserve"> </w:t>
      </w:r>
      <w:r w:rsidR="00F85D16" w:rsidRPr="00C66716">
        <w:rPr>
          <w:rFonts w:cs="Times New Roman"/>
          <w:lang w:eastAsia="en-US"/>
        </w:rPr>
        <w:fldChar w:fldCharType="begin" w:fldLock="1"/>
      </w:r>
      <w:r w:rsidR="0018424F">
        <w:rPr>
          <w:rFonts w:cs="Times New Roman"/>
          <w:lang w:eastAsia="en-US"/>
        </w:rPr>
        <w:instrText>ADDIN CSL_CITATION {"citationItems":[{"id":"ITEM-1","itemData":{"abstract":"This article assesses the opportunities and challenges for different categories of FinTechs in the SAARC and ASEAN regions. We consider the global financial inclusion data released by the World Bank and map the responses to gain insights into the opportunities and challenges for FinTechs in the respective regions. We develop a new index, termed the FinTech Opportunity Index (FOI), to conceptualise the opportunities and barriers based on individual savings, borrowings, purchasing behaviour, and payment preferences. We note that FinTech services have potential opportunities for expansion in the ASEAN regions but less so in the SAARC regions. The need for different types of FinTech services varies between regions. Services such as crowdfunding, neobanks, and InsurTech have potential in the ASEAN regions, especially with the positive attitude towards entrepreneurship and asset investments. In the SAARC regions, InsurTechs linked to health care has potential along with LendTechs and neobanks. We further note that males, and the young are more likely adopters of FinTechs in both regions. The analysis suggests the need for innovative promotions and education to motivate the more sceptical, especially women and the elderly population, to adopt FinTech services.","author":[{"dropping-particle":"","family":"Imam","given":"Tasadduq","non-dropping-particle":"","parse-names":false,"suffix":""},{"dropping-particle":"","family":"McInnes","given":"Angelique","non-dropping-particle":"","parse-names":false,"suffix":""},{"dropping-particle":"","family":"Colombage","given":"Sisira","non-dropping-particle":"","parse-names":false,"suffix":""},{"dropping-particle":"","family":"Grose","given":"Robert","non-dropping-particle":"","parse-names":false,"suffix":""}],"container-title":"Journal of Risk and Financial Management","id":"ITEM-1","issue":"2","issued":{"date-parts":[["2022"]]},"page":"77","title":"Opportunities and Barriers for FinTech in SAARC and ASEAN Countries","type":"article-journal","volume":"15"},"uris":["http://www.mendeley.com/documents/?uuid=fb77eadf-1efd-4b30-a09a-75582872d072"]}],"mendeley":{"formattedCitation":"(Imam et al., 2022)","plainTextFormattedCitation":"(Imam et al., 2022)","previouslyFormattedCitation":"(Imam et al., 2022)"},"properties":{"noteIndex":0},"schema":"https://github.com/citation-style-language/schema/raw/master/csl-citation.json"}</w:instrText>
      </w:r>
      <w:r w:rsidR="00F85D16" w:rsidRPr="00C66716">
        <w:rPr>
          <w:rFonts w:cs="Times New Roman"/>
          <w:lang w:eastAsia="en-US"/>
        </w:rPr>
        <w:fldChar w:fldCharType="separate"/>
      </w:r>
      <w:r w:rsidRPr="00C66716">
        <w:rPr>
          <w:rFonts w:cs="Times New Roman"/>
          <w:noProof/>
          <w:lang w:eastAsia="en-US"/>
        </w:rPr>
        <w:t>(Imam et al., 2022)</w:t>
      </w:r>
      <w:r w:rsidR="00F85D16" w:rsidRPr="00C66716">
        <w:rPr>
          <w:rFonts w:cs="Times New Roman"/>
          <w:lang w:eastAsia="en-US"/>
        </w:rPr>
        <w:fldChar w:fldCharType="end"/>
      </w:r>
      <w:r w:rsidRPr="00C66716">
        <w:rPr>
          <w:rFonts w:cs="Times New Roman"/>
          <w:lang w:eastAsia="en-US"/>
        </w:rPr>
        <w:t>.</w:t>
      </w:r>
      <w:r w:rsidR="00054A91" w:rsidRPr="00C66716">
        <w:rPr>
          <w:rFonts w:cs="Times New Roman"/>
          <w:lang w:eastAsia="en-US"/>
        </w:rPr>
        <w:t xml:space="preserve"> </w:t>
      </w:r>
      <w:r w:rsidR="00F14631" w:rsidRPr="00C66716">
        <w:rPr>
          <w:rFonts w:cs="Times New Roman"/>
          <w:lang w:eastAsia="en-US"/>
        </w:rPr>
        <w:t>Dijital dönüşüm,</w:t>
      </w:r>
      <w:r w:rsidR="00F76976" w:rsidRPr="00C66716">
        <w:rPr>
          <w:rFonts w:cs="Times New Roman"/>
          <w:lang w:eastAsia="en-US"/>
        </w:rPr>
        <w:t xml:space="preserve"> finans endüstr</w:t>
      </w:r>
      <w:r w:rsidR="008204DA" w:rsidRPr="00C66716">
        <w:rPr>
          <w:rFonts w:cs="Times New Roman"/>
          <w:lang w:eastAsia="en-US"/>
        </w:rPr>
        <w:t xml:space="preserve">isindeki en önemli yenilik </w:t>
      </w:r>
      <w:r w:rsidR="00F76976" w:rsidRPr="00C66716">
        <w:rPr>
          <w:rFonts w:cs="Times New Roman"/>
          <w:lang w:eastAsia="en-US"/>
        </w:rPr>
        <w:t xml:space="preserve">olarak kabul edilen </w:t>
      </w:r>
      <w:proofErr w:type="spellStart"/>
      <w:r w:rsidR="00B70D6C">
        <w:rPr>
          <w:rFonts w:cs="Times New Roman"/>
          <w:lang w:eastAsia="en-US"/>
        </w:rPr>
        <w:t>FinTech</w:t>
      </w:r>
      <w:r w:rsidR="008204DA" w:rsidRPr="00C66716">
        <w:rPr>
          <w:rFonts w:cs="Times New Roman"/>
          <w:lang w:eastAsia="en-US"/>
        </w:rPr>
        <w:t>'in</w:t>
      </w:r>
      <w:proofErr w:type="spellEnd"/>
      <w:r w:rsidR="008204DA" w:rsidRPr="00C66716">
        <w:rPr>
          <w:rFonts w:cs="Times New Roman"/>
          <w:lang w:eastAsia="en-US"/>
        </w:rPr>
        <w:t xml:space="preserve"> ortaya çıkmasını tetiklemiştir. </w:t>
      </w:r>
      <w:r w:rsidR="0025637A" w:rsidRPr="00C66716">
        <w:rPr>
          <w:rFonts w:cs="Times New Roman"/>
          <w:lang w:eastAsia="en-US"/>
        </w:rPr>
        <w:t>Güncelde</w:t>
      </w:r>
      <w:r w:rsidR="00F76976" w:rsidRPr="00C66716">
        <w:rPr>
          <w:rFonts w:cs="Times New Roman"/>
          <w:lang w:eastAsia="en-US"/>
        </w:rPr>
        <w:t xml:space="preserve"> </w:t>
      </w:r>
      <w:proofErr w:type="spellStart"/>
      <w:r w:rsidR="00B70D6C">
        <w:rPr>
          <w:rFonts w:cs="Times New Roman"/>
          <w:lang w:eastAsia="en-US"/>
        </w:rPr>
        <w:t>FinTech</w:t>
      </w:r>
      <w:proofErr w:type="spellEnd"/>
      <w:r w:rsidR="00F76976" w:rsidRPr="00C66716">
        <w:rPr>
          <w:rFonts w:cs="Times New Roman"/>
          <w:lang w:eastAsia="en-US"/>
        </w:rPr>
        <w:t xml:space="preserve"> alanındaki araştırmalar emekleme aşamasındadır</w:t>
      </w:r>
      <w:r w:rsidR="00182C29">
        <w:rPr>
          <w:rFonts w:cs="Times New Roman"/>
          <w:lang w:eastAsia="en-US"/>
        </w:rPr>
        <w:t xml:space="preserve"> </w:t>
      </w:r>
      <w:r w:rsidR="00F85D16" w:rsidRPr="00C66716">
        <w:rPr>
          <w:rFonts w:cs="Times New Roman"/>
          <w:lang w:eastAsia="en-US"/>
        </w:rPr>
        <w:fldChar w:fldCharType="begin" w:fldLock="1"/>
      </w:r>
      <w:r w:rsidR="0018424F">
        <w:rPr>
          <w:rFonts w:cs="Times New Roman"/>
          <w:lang w:eastAsia="en-US"/>
        </w:rPr>
        <w:instrText>ADDIN CSL_CITATION {"citationItems":[{"id":"ITEM-1","itemData":{"abstract":"Digital transformation creates challenges in all industries and business sectors. The development of digital transformation has also clearly triggered the emergence of fintech (financial technology) initiatives, which are recognized as some of the most important innovations in the financial industry. These initiatives are developing rapidly, driven in part by the sharing economy, regulations, and information technology. However, research in the field of fintech remains in its infancy. Fintech offers several services, such as funding, payment (including electronic wallets), e-aggregators, e-trading, and e-insurance, and cryptocurrencies such as Bitcoin. This provides an opportunity to more closely examine fintech’s research challenges and trends. This study aims to (1) determine the state of the art of financial technology research; (2) identify gaps in the financial technology research field; and (3) identify challenges and trends for future research potential. The novel proposal in this study includes theoretical contributions regarding financial technology. Using the systematic literature review approach of Kitchenham, in addition to thematic analysis, meta-analysis and observation to validate the quality of literature and analysis, the results of this study provide a theoretical basis fintech research from an information systems perspective, including the formulation of fintech technology concepts and their development.","author":[{"dropping-particle":"","family":"Suryono","given":"Ryan Randy","non-dropping-particle":"","parse-names":false,"suffix":""},{"dropping-particle":"","family":"Budi","given":"Indra","non-dropping-particle":"","parse-names":false,"suffix":""},{"dropping-particle":"","family":"Purwandari","given":"Betty","non-dropping-particle":"","parse-names":false,"suffix":""}],"container-title":"Information (Switzerland)","id":"ITEM-1","issue":"12","issued":{"date-parts":[["2020"]]},"title":"Challenges and trends of financial technology (Fintech): A systematic literature review","type":"article-journal","volume":"11"},"uris":["http://www.mendeley.com/documents/?uuid=d1bb59d8-4e06-4865-868d-79d799728482"]}],"mendeley":{"formattedCitation":"(Suryono et al., 2020)","plainTextFormattedCitation":"(Suryono et al., 2020)","previouslyFormattedCitation":"(Suryono et al., 2020)"},"properties":{"noteIndex":0},"schema":"https://github.com/citation-style-language/schema/raw/master/csl-citation.json"}</w:instrText>
      </w:r>
      <w:r w:rsidR="00F85D16" w:rsidRPr="00C66716">
        <w:rPr>
          <w:rFonts w:cs="Times New Roman"/>
          <w:lang w:eastAsia="en-US"/>
        </w:rPr>
        <w:fldChar w:fldCharType="separate"/>
      </w:r>
      <w:r w:rsidR="00F76976" w:rsidRPr="00C66716">
        <w:rPr>
          <w:rFonts w:cs="Times New Roman"/>
          <w:noProof/>
          <w:lang w:eastAsia="en-US"/>
        </w:rPr>
        <w:t>(Suryono et al., 2020)</w:t>
      </w:r>
      <w:r w:rsidR="00F85D16" w:rsidRPr="00C66716">
        <w:rPr>
          <w:rFonts w:cs="Times New Roman"/>
          <w:lang w:eastAsia="en-US"/>
        </w:rPr>
        <w:fldChar w:fldCharType="end"/>
      </w:r>
      <w:r w:rsidR="00F76976" w:rsidRPr="00C66716">
        <w:rPr>
          <w:rFonts w:cs="Times New Roman"/>
          <w:lang w:eastAsia="en-US"/>
        </w:rPr>
        <w:t>.</w:t>
      </w:r>
      <w:r w:rsidR="009059EF">
        <w:rPr>
          <w:rFonts w:cs="Times New Roman"/>
          <w:lang w:eastAsia="en-US"/>
        </w:rPr>
        <w:t xml:space="preserve"> </w:t>
      </w:r>
      <w:proofErr w:type="spellStart"/>
      <w:r w:rsidR="00B70D6C">
        <w:rPr>
          <w:rFonts w:cs="Times New Roman"/>
          <w:lang w:eastAsia="en-US"/>
        </w:rPr>
        <w:t>FinTech</w:t>
      </w:r>
      <w:proofErr w:type="spellEnd"/>
      <w:r w:rsidR="009059EF" w:rsidRPr="009059EF">
        <w:rPr>
          <w:rFonts w:cs="Times New Roman"/>
          <w:lang w:eastAsia="en-US"/>
        </w:rPr>
        <w:t xml:space="preserve"> </w:t>
      </w:r>
      <w:r w:rsidR="009059EF">
        <w:rPr>
          <w:rFonts w:cs="Times New Roman"/>
          <w:lang w:eastAsia="en-US"/>
        </w:rPr>
        <w:t>sayesinde</w:t>
      </w:r>
      <w:r w:rsidR="009059EF" w:rsidRPr="009059EF">
        <w:rPr>
          <w:rFonts w:cs="Times New Roman"/>
          <w:lang w:eastAsia="en-US"/>
        </w:rPr>
        <w:t xml:space="preserve"> dünyada banka hesabı olmayan birçok kişinin mobil cihazlar aracılığıy</w:t>
      </w:r>
      <w:r w:rsidR="009059EF">
        <w:rPr>
          <w:rFonts w:cs="Times New Roman"/>
          <w:lang w:eastAsia="en-US"/>
        </w:rPr>
        <w:t>la finansal hizmetlere erişimi sağlanıyor</w:t>
      </w:r>
      <w:r w:rsidR="009059EF" w:rsidRPr="009059EF">
        <w:rPr>
          <w:rFonts w:cs="Times New Roman"/>
          <w:lang w:eastAsia="en-US"/>
        </w:rPr>
        <w:t xml:space="preserve">. </w:t>
      </w:r>
      <w:proofErr w:type="spellStart"/>
      <w:r w:rsidR="00B70D6C">
        <w:rPr>
          <w:rFonts w:cs="Times New Roman"/>
          <w:lang w:eastAsia="en-US"/>
        </w:rPr>
        <w:t>FinTech</w:t>
      </w:r>
      <w:proofErr w:type="spellEnd"/>
      <w:r w:rsidR="009059EF" w:rsidRPr="009059EF">
        <w:rPr>
          <w:rFonts w:cs="Times New Roman"/>
          <w:lang w:eastAsia="en-US"/>
        </w:rPr>
        <w:t xml:space="preserve"> </w:t>
      </w:r>
      <w:r w:rsidR="009059EF">
        <w:rPr>
          <w:rFonts w:cs="Times New Roman"/>
          <w:lang w:eastAsia="en-US"/>
        </w:rPr>
        <w:t>gelişmeleri</w:t>
      </w:r>
      <w:r w:rsidR="009059EF" w:rsidRPr="009059EF">
        <w:rPr>
          <w:rFonts w:cs="Times New Roman"/>
          <w:lang w:eastAsia="en-US"/>
        </w:rPr>
        <w:t xml:space="preserve">, finansal kapsayıcılığı derinleştirmede oyunun kurallarını değiştiren </w:t>
      </w:r>
      <w:r w:rsidR="009059EF">
        <w:rPr>
          <w:rFonts w:cs="Times New Roman"/>
          <w:lang w:eastAsia="en-US"/>
        </w:rPr>
        <w:t xml:space="preserve">önemli unsur olarak görülüyor olmasına rağmen </w:t>
      </w:r>
      <w:r w:rsidR="009059EF" w:rsidRPr="009059EF">
        <w:rPr>
          <w:rFonts w:cs="Times New Roman"/>
          <w:lang w:eastAsia="en-US"/>
        </w:rPr>
        <w:t>geniş çapta k</w:t>
      </w:r>
      <w:r w:rsidR="009059EF">
        <w:rPr>
          <w:rFonts w:cs="Times New Roman"/>
          <w:lang w:eastAsia="en-US"/>
        </w:rPr>
        <w:t>abulü ve kullanımı hala sınırlıdır</w:t>
      </w:r>
      <w:r w:rsidR="00182C29">
        <w:rPr>
          <w:rFonts w:cs="Times New Roman"/>
          <w:lang w:eastAsia="en-US"/>
        </w:rPr>
        <w:t xml:space="preserve"> </w:t>
      </w:r>
      <w:r w:rsidR="00F85D16">
        <w:rPr>
          <w:rFonts w:cs="Times New Roman"/>
          <w:lang w:eastAsia="en-US"/>
        </w:rPr>
        <w:fldChar w:fldCharType="begin" w:fldLock="1"/>
      </w:r>
      <w:r w:rsidR="0018424F">
        <w:rPr>
          <w:rFonts w:cs="Times New Roman"/>
          <w:lang w:eastAsia="en-US"/>
        </w:rPr>
        <w:instrText>ADDIN CSL_CITATION {"citationItems":[{"id":"ITEM-1","itemData":{"abstract":"Fintech innovations are enabling access to financial services through mobile devices for many unbanked in the world. Though fintech innovations are touted as game changers in deepening financial inclusion, their wide acceptance and use still remain limited. In the extant literature, technological and behavioural antecedents that influence users’ behaviour toward financial technologies are not fully understood. This study argues that understanding antecedents to the actual use of fintech innovations will lead to deepening financial inclusion. Using mobile money—a type of fintech innovation, this study adopts the Unified Theory of Acceptance and Use of Technology 2 (UTAUT2) and the Prospect theory. Drawing on survey data collected from 294 respondents, this study applies the partial least square structural equation modelling technique. The findings show that performance and effort expectancy have significant relationship with the intention to use mobile money services. However, contrary to well-established positions, price value, hedonic motivation, social influence and perceived risk do not influence intention and use of mobile money services. The study makes significant theoretical contributions and offers practical and policy implications for deepening financial inclusion.","author":[{"dropping-particle":"","family":"Senyo","given":"P. K.","non-dropping-particle":"","parse-names":false,"suffix":""},{"dropping-particle":"","family":"Osabutey","given":"Ellis L.C.","non-dropping-particle":"","parse-names":false,"suffix":""}],"container-title":"Technovation","id":"ITEM-1","issued":{"date-parts":[["2020"]]},"publisher":"Elsevier Ltd","title":"Unearthing antecedents to financial inclusion through FinTech innovations","type":"article-journal","volume":"98"},"uris":["http://www.mendeley.com/documents/?uuid=33ce25fb-7109-40d4-b6ee-0751d891dd12"]}],"mendeley":{"formattedCitation":"(Senyo &amp; Osabutey, 2020)","plainTextFormattedCitation":"(Senyo &amp; Osabutey, 2020)","previouslyFormattedCitation":"(Senyo &amp; Osabutey, 2020)"},"properties":{"noteIndex":0},"schema":"https://github.com/citation-style-language/schema/raw/master/csl-citation.json"}</w:instrText>
      </w:r>
      <w:r w:rsidR="00F85D16">
        <w:rPr>
          <w:rFonts w:cs="Times New Roman"/>
          <w:lang w:eastAsia="en-US"/>
        </w:rPr>
        <w:fldChar w:fldCharType="separate"/>
      </w:r>
      <w:r w:rsidR="009059EF" w:rsidRPr="009059EF">
        <w:rPr>
          <w:rFonts w:cs="Times New Roman"/>
          <w:noProof/>
          <w:lang w:eastAsia="en-US"/>
        </w:rPr>
        <w:t>(Senyo &amp; Osabutey, 2020)</w:t>
      </w:r>
      <w:r w:rsidR="00F85D16">
        <w:rPr>
          <w:rFonts w:cs="Times New Roman"/>
          <w:lang w:eastAsia="en-US"/>
        </w:rPr>
        <w:fldChar w:fldCharType="end"/>
      </w:r>
      <w:r w:rsidR="009059EF">
        <w:rPr>
          <w:rFonts w:cs="Times New Roman"/>
          <w:lang w:eastAsia="en-US"/>
        </w:rPr>
        <w:t>.</w:t>
      </w:r>
    </w:p>
    <w:p w:rsidR="00156D6D" w:rsidRPr="00C66716" w:rsidRDefault="00B70D6C" w:rsidP="00C35478">
      <w:pPr>
        <w:rPr>
          <w:rFonts w:cs="Times New Roman"/>
          <w:noProof/>
          <w:lang w:eastAsia="en-US"/>
        </w:rPr>
      </w:pPr>
      <w:proofErr w:type="spellStart"/>
      <w:r>
        <w:rPr>
          <w:rFonts w:cs="Times New Roman"/>
          <w:lang w:eastAsia="en-US"/>
        </w:rPr>
        <w:t>FinTech</w:t>
      </w:r>
      <w:proofErr w:type="spellEnd"/>
      <w:r w:rsidR="00F254BF" w:rsidRPr="00C66716">
        <w:rPr>
          <w:rFonts w:cs="Times New Roman"/>
          <w:lang w:eastAsia="en-US"/>
        </w:rPr>
        <w:t xml:space="preserve"> kavramı, ödeme kuruluşları, kredi sağlayıcılar, bankaların finansal uygulamaları, sigorta uygulamaları, kripto para, </w:t>
      </w:r>
      <w:proofErr w:type="spellStart"/>
      <w:r w:rsidR="00F254BF" w:rsidRPr="00C66716">
        <w:rPr>
          <w:rFonts w:cs="Times New Roman"/>
          <w:lang w:eastAsia="en-US"/>
        </w:rPr>
        <w:t>blokzinciri</w:t>
      </w:r>
      <w:proofErr w:type="spellEnd"/>
      <w:r w:rsidR="00F254BF" w:rsidRPr="00C66716">
        <w:rPr>
          <w:rFonts w:cs="Times New Roman"/>
          <w:lang w:eastAsia="en-US"/>
        </w:rPr>
        <w:t>, alternatif finans kuruluşlarını kapsar</w:t>
      </w:r>
      <w:r w:rsidR="00F85D16" w:rsidRPr="00C66716">
        <w:rPr>
          <w:rFonts w:cs="Times New Roman"/>
          <w:lang w:eastAsia="en-US"/>
        </w:rPr>
        <w:fldChar w:fldCharType="begin" w:fldLock="1"/>
      </w:r>
      <w:r w:rsidR="00F254BF" w:rsidRPr="00C66716">
        <w:rPr>
          <w:rFonts w:cs="Times New Roman"/>
          <w:lang w:eastAsia="en-US"/>
        </w:rPr>
        <w:instrText>ADDIN CSL_CITATION {"citationItems":[{"id":"ITEM-1","itemData":{"ISBN":"978-605-2314-56-2","author":[{"dropping-particle":"","family":"Yazıcı","given":"Selim","non-dropping-particle":"","parse-names":false,"suffix":""}],"editor":[{"dropping-particle":"","family":"Yazıcı","given":"Selim","non-dropping-particle":"","parse-names":false,"suffix":""}],"id":"ITEM-1","issued":{"date-parts":[["2021"]]},"number-of-pages":"13","publisher":"Kapital Medya Hizmetleri A.Ş","publisher-place":"İstanbul","title":"Fıntech ve Insurtech ile Finansın Dönüşümü","type":"book"},"uris":["http://www.mendeley.com/documents/?uuid=8706f0ef-36c1-4b8c-bf9a-2e39c9645ded"]}],"mendeley":{"formattedCitation":"(Yazıcı, 2021)","plainTextFormattedCitation":"(Yazıcı, 2021)","previouslyFormattedCitation":"(Yazıcı, 2021)"},"properties":{"noteIndex":0},"schema":"https://github.com/citation-style-language/schema/raw/master/csl-citation.json"}</w:instrText>
      </w:r>
      <w:r w:rsidR="00F85D16" w:rsidRPr="00C66716">
        <w:rPr>
          <w:rFonts w:cs="Times New Roman"/>
          <w:lang w:eastAsia="en-US"/>
        </w:rPr>
        <w:fldChar w:fldCharType="separate"/>
      </w:r>
      <w:r w:rsidR="00F254BF" w:rsidRPr="00C66716">
        <w:rPr>
          <w:rFonts w:cs="Times New Roman"/>
          <w:noProof/>
          <w:lang w:eastAsia="en-US"/>
        </w:rPr>
        <w:t>(Yazıcı, 2021)</w:t>
      </w:r>
      <w:r w:rsidR="00F85D16" w:rsidRPr="00C66716">
        <w:rPr>
          <w:rFonts w:cs="Times New Roman"/>
          <w:lang w:eastAsia="en-US"/>
        </w:rPr>
        <w:fldChar w:fldCharType="end"/>
      </w:r>
      <w:r w:rsidR="00F254BF" w:rsidRPr="00C66716">
        <w:rPr>
          <w:rFonts w:cs="Times New Roman"/>
          <w:lang w:eastAsia="en-US"/>
        </w:rPr>
        <w:t>.</w:t>
      </w:r>
      <w:r w:rsidR="00156D6D" w:rsidRPr="00C66716">
        <w:rPr>
          <w:rFonts w:cs="Times New Roman"/>
          <w:lang w:eastAsia="en-US"/>
        </w:rPr>
        <w:t xml:space="preserve"> </w:t>
      </w:r>
      <w:r w:rsidR="00EE14AA" w:rsidRPr="00C66716">
        <w:rPr>
          <w:rFonts w:cs="Times New Roman"/>
          <w:lang w:eastAsia="en-US"/>
        </w:rPr>
        <w:t xml:space="preserve"> Yapılan literatür çalışmasına göre </w:t>
      </w:r>
      <w:proofErr w:type="spellStart"/>
      <w:r>
        <w:rPr>
          <w:rFonts w:cs="Times New Roman"/>
          <w:lang w:eastAsia="en-US"/>
        </w:rPr>
        <w:t>FinTech</w:t>
      </w:r>
      <w:proofErr w:type="spellEnd"/>
      <w:r w:rsidR="00EE14AA" w:rsidRPr="00C66716">
        <w:rPr>
          <w:rFonts w:cs="Times New Roman"/>
          <w:lang w:eastAsia="en-US"/>
        </w:rPr>
        <w:t xml:space="preserve"> kavramı ile ilişkili kavramlar şöyledir; Kitle </w:t>
      </w:r>
      <w:proofErr w:type="spellStart"/>
      <w:r w:rsidR="00EE14AA" w:rsidRPr="00C66716">
        <w:rPr>
          <w:rFonts w:cs="Times New Roman"/>
          <w:lang w:eastAsia="en-US"/>
        </w:rPr>
        <w:t>Fonlaması</w:t>
      </w:r>
      <w:proofErr w:type="spellEnd"/>
      <w:r w:rsidR="00EE14AA" w:rsidRPr="00C66716">
        <w:rPr>
          <w:rFonts w:cs="Times New Roman"/>
          <w:lang w:eastAsia="en-US"/>
        </w:rPr>
        <w:t>, Eşler ar</w:t>
      </w:r>
      <w:r w:rsidR="00262216">
        <w:rPr>
          <w:rFonts w:cs="Times New Roman"/>
          <w:lang w:eastAsia="en-US"/>
        </w:rPr>
        <w:t xml:space="preserve">ası borçlanma, </w:t>
      </w:r>
      <w:proofErr w:type="spellStart"/>
      <w:r w:rsidR="00262216">
        <w:rPr>
          <w:rFonts w:cs="Times New Roman"/>
          <w:lang w:eastAsia="en-US"/>
        </w:rPr>
        <w:t>Regtech</w:t>
      </w:r>
      <w:proofErr w:type="spellEnd"/>
      <w:r w:rsidR="00262216">
        <w:rPr>
          <w:rFonts w:cs="Times New Roman"/>
          <w:lang w:eastAsia="en-US"/>
        </w:rPr>
        <w:t>,</w:t>
      </w:r>
      <w:r w:rsidR="00EE14AA" w:rsidRPr="00C66716">
        <w:rPr>
          <w:rFonts w:cs="Times New Roman"/>
          <w:lang w:eastAsia="en-US"/>
        </w:rPr>
        <w:t xml:space="preserve"> </w:t>
      </w:r>
      <w:proofErr w:type="spellStart"/>
      <w:r w:rsidR="00EE14AA" w:rsidRPr="00C66716">
        <w:rPr>
          <w:rFonts w:cs="Times New Roman"/>
          <w:lang w:eastAsia="en-US"/>
        </w:rPr>
        <w:t>Insurtech</w:t>
      </w:r>
      <w:proofErr w:type="spellEnd"/>
      <w:r w:rsidR="00EE14AA" w:rsidRPr="00C66716">
        <w:rPr>
          <w:rFonts w:cs="Times New Roman"/>
          <w:lang w:eastAsia="en-US"/>
        </w:rPr>
        <w:t xml:space="preserve">, </w:t>
      </w:r>
      <w:proofErr w:type="spellStart"/>
      <w:r w:rsidR="00EE14AA" w:rsidRPr="00C66716">
        <w:rPr>
          <w:rFonts w:cs="Times New Roman"/>
          <w:lang w:eastAsia="en-US"/>
        </w:rPr>
        <w:t>Neo</w:t>
      </w:r>
      <w:proofErr w:type="spellEnd"/>
      <w:r w:rsidR="00EE14AA" w:rsidRPr="00C66716">
        <w:rPr>
          <w:rFonts w:cs="Times New Roman"/>
          <w:lang w:eastAsia="en-US"/>
        </w:rPr>
        <w:t xml:space="preserve"> Bankalar, Açık Bankacılık, </w:t>
      </w:r>
      <w:proofErr w:type="spellStart"/>
      <w:r w:rsidR="00EE14AA" w:rsidRPr="00C66716">
        <w:rPr>
          <w:rFonts w:cs="Times New Roman"/>
          <w:lang w:eastAsia="en-US"/>
        </w:rPr>
        <w:t>Bitcoin</w:t>
      </w:r>
      <w:proofErr w:type="spellEnd"/>
      <w:r w:rsidR="00EE14AA" w:rsidRPr="00C66716">
        <w:rPr>
          <w:rFonts w:cs="Times New Roman"/>
          <w:lang w:eastAsia="en-US"/>
        </w:rPr>
        <w:t xml:space="preserve"> ve </w:t>
      </w:r>
      <w:proofErr w:type="spellStart"/>
      <w:r w:rsidR="00EE14AA" w:rsidRPr="00C66716">
        <w:rPr>
          <w:rFonts w:cs="Times New Roman"/>
          <w:lang w:eastAsia="en-US"/>
        </w:rPr>
        <w:t>Blokchain</w:t>
      </w:r>
      <w:proofErr w:type="spellEnd"/>
      <w:r w:rsidR="00EE14AA" w:rsidRPr="00C66716">
        <w:rPr>
          <w:rFonts w:cs="Times New Roman"/>
          <w:lang w:eastAsia="en-US"/>
        </w:rPr>
        <w:t>, Dijital bankacılı</w:t>
      </w:r>
      <w:r w:rsidR="003845C0" w:rsidRPr="00C66716">
        <w:rPr>
          <w:rFonts w:cs="Times New Roman"/>
          <w:lang w:eastAsia="en-US"/>
        </w:rPr>
        <w:t>k ve Servis modeli bankacılığı.</w:t>
      </w:r>
    </w:p>
    <w:p w:rsidR="007C330A" w:rsidRPr="007C330A" w:rsidRDefault="00F76976" w:rsidP="007C330A">
      <w:pPr>
        <w:pStyle w:val="Balk2"/>
        <w:rPr>
          <w:noProof/>
        </w:rPr>
      </w:pPr>
      <w:bookmarkStart w:id="3" w:name="_Toc101999352"/>
      <w:r w:rsidRPr="00C66716">
        <w:rPr>
          <w:noProof/>
        </w:rPr>
        <w:t>2.1. Kitle Fonlaması</w:t>
      </w:r>
      <w:bookmarkEnd w:id="3"/>
    </w:p>
    <w:p w:rsidR="00F76976" w:rsidRPr="00C66716" w:rsidRDefault="0025637A" w:rsidP="00C35478">
      <w:pPr>
        <w:rPr>
          <w:rFonts w:cs="Times New Roman"/>
          <w:lang w:eastAsia="en-US"/>
        </w:rPr>
      </w:pPr>
      <w:r w:rsidRPr="00C66716">
        <w:rPr>
          <w:rFonts w:cs="Times New Roman"/>
          <w:lang w:eastAsia="en-US"/>
        </w:rPr>
        <w:t>K</w:t>
      </w:r>
      <w:r w:rsidR="00F76976" w:rsidRPr="00C66716">
        <w:rPr>
          <w:rFonts w:cs="Times New Roman"/>
          <w:lang w:eastAsia="en-US"/>
        </w:rPr>
        <w:t xml:space="preserve">itle </w:t>
      </w:r>
      <w:proofErr w:type="spellStart"/>
      <w:r w:rsidR="00F76976" w:rsidRPr="00C66716">
        <w:rPr>
          <w:rFonts w:cs="Times New Roman"/>
          <w:lang w:eastAsia="en-US"/>
        </w:rPr>
        <w:t>fonlaması</w:t>
      </w:r>
      <w:proofErr w:type="spellEnd"/>
      <w:r w:rsidRPr="00C66716">
        <w:rPr>
          <w:rFonts w:cs="Times New Roman"/>
          <w:lang w:eastAsia="en-US"/>
        </w:rPr>
        <w:t xml:space="preserve">, genel olarak yeni </w:t>
      </w:r>
      <w:r w:rsidR="00F76976" w:rsidRPr="00C66716">
        <w:rPr>
          <w:rFonts w:cs="Times New Roman"/>
          <w:lang w:eastAsia="en-US"/>
        </w:rPr>
        <w:t xml:space="preserve">girişimleri, </w:t>
      </w:r>
      <w:r w:rsidRPr="00C66716">
        <w:rPr>
          <w:rFonts w:cs="Times New Roman"/>
          <w:lang w:eastAsia="en-US"/>
        </w:rPr>
        <w:t xml:space="preserve">Küçük işletmelerini ve sermaye artırımı, yaratıcı fikirleri, </w:t>
      </w:r>
      <w:r w:rsidR="00F76976" w:rsidRPr="00C66716">
        <w:rPr>
          <w:rFonts w:cs="Times New Roman"/>
          <w:lang w:eastAsia="en-US"/>
        </w:rPr>
        <w:t>filmler</w:t>
      </w:r>
      <w:r w:rsidRPr="00C66716">
        <w:rPr>
          <w:rFonts w:cs="Times New Roman"/>
          <w:lang w:eastAsia="en-US"/>
        </w:rPr>
        <w:t>i</w:t>
      </w:r>
      <w:r w:rsidR="00D63E12" w:rsidRPr="00C66716">
        <w:rPr>
          <w:rFonts w:cs="Times New Roman"/>
          <w:lang w:eastAsia="en-US"/>
        </w:rPr>
        <w:t xml:space="preserve"> ve</w:t>
      </w:r>
      <w:r w:rsidR="00F76976" w:rsidRPr="00C66716">
        <w:rPr>
          <w:rFonts w:cs="Times New Roman"/>
          <w:lang w:eastAsia="en-US"/>
        </w:rPr>
        <w:t xml:space="preserve"> yardım kampanyaları</w:t>
      </w:r>
      <w:r w:rsidRPr="00C66716">
        <w:rPr>
          <w:rFonts w:cs="Times New Roman"/>
          <w:lang w:eastAsia="en-US"/>
        </w:rPr>
        <w:t>nı</w:t>
      </w:r>
      <w:r w:rsidR="00D63E12" w:rsidRPr="00C66716">
        <w:rPr>
          <w:rFonts w:cs="Times New Roman"/>
          <w:lang w:eastAsia="en-US"/>
        </w:rPr>
        <w:t xml:space="preserve"> </w:t>
      </w:r>
      <w:r w:rsidR="00F76976" w:rsidRPr="00C66716">
        <w:rPr>
          <w:rFonts w:cs="Times New Roman"/>
          <w:lang w:eastAsia="en-US"/>
        </w:rPr>
        <w:t>finanse etmek için kullanılır. Bir fikre veya projeye hiz</w:t>
      </w:r>
      <w:r w:rsidR="00D63E12" w:rsidRPr="00C66716">
        <w:rPr>
          <w:rFonts w:cs="Times New Roman"/>
          <w:lang w:eastAsia="en-US"/>
        </w:rPr>
        <w:t>met etmek için sosyal dayanışma amacı ile</w:t>
      </w:r>
      <w:r w:rsidR="00F76976" w:rsidRPr="00C66716">
        <w:rPr>
          <w:rFonts w:cs="Times New Roman"/>
          <w:lang w:eastAsia="en-US"/>
        </w:rPr>
        <w:t xml:space="preserve"> finansal kaynakl</w:t>
      </w:r>
      <w:r w:rsidR="00D63E12" w:rsidRPr="00C66716">
        <w:rPr>
          <w:rFonts w:cs="Times New Roman"/>
          <w:lang w:eastAsia="en-US"/>
        </w:rPr>
        <w:t>ara ulaşımın sağlanması</w:t>
      </w:r>
      <w:r w:rsidR="00F76976" w:rsidRPr="00C66716">
        <w:rPr>
          <w:rFonts w:cs="Times New Roman"/>
          <w:lang w:eastAsia="en-US"/>
        </w:rPr>
        <w:t xml:space="preserve"> ilkesine dayanır. </w:t>
      </w:r>
      <w:r w:rsidR="00D63E12" w:rsidRPr="00C66716">
        <w:rPr>
          <w:rFonts w:cs="Times New Roman"/>
          <w:lang w:eastAsia="en-US"/>
        </w:rPr>
        <w:t xml:space="preserve">Kitle </w:t>
      </w:r>
      <w:proofErr w:type="spellStart"/>
      <w:r w:rsidR="00D63E12" w:rsidRPr="00C66716">
        <w:rPr>
          <w:rFonts w:cs="Times New Roman"/>
          <w:lang w:eastAsia="en-US"/>
        </w:rPr>
        <w:t>fonlaması</w:t>
      </w:r>
      <w:proofErr w:type="spellEnd"/>
      <w:r w:rsidR="00D63E12" w:rsidRPr="00C66716">
        <w:rPr>
          <w:rFonts w:cs="Times New Roman"/>
          <w:lang w:eastAsia="en-US"/>
        </w:rPr>
        <w:t xml:space="preserve"> doğru şekilde yönetildiğinde</w:t>
      </w:r>
      <w:r w:rsidR="00F76976" w:rsidRPr="00C66716">
        <w:rPr>
          <w:rFonts w:cs="Times New Roman"/>
          <w:lang w:eastAsia="en-US"/>
        </w:rPr>
        <w:t xml:space="preserve"> İslam dünyasında finansman yöntemlerinde bir devrim olarak kabul edilen İslami finansın özü ile uyumludur</w:t>
      </w:r>
      <w:r w:rsidR="00182C29">
        <w:rPr>
          <w:rFonts w:cs="Times New Roman"/>
          <w:lang w:eastAsia="en-US"/>
        </w:rPr>
        <w:t xml:space="preserve"> </w:t>
      </w:r>
      <w:r w:rsidR="00F85D16" w:rsidRPr="00C66716">
        <w:rPr>
          <w:rFonts w:cs="Times New Roman"/>
          <w:lang w:eastAsia="en-US"/>
        </w:rPr>
        <w:fldChar w:fldCharType="begin" w:fldLock="1"/>
      </w:r>
      <w:r w:rsidR="003613E8">
        <w:rPr>
          <w:rFonts w:cs="Times New Roman"/>
          <w:lang w:eastAsia="en-US"/>
        </w:rPr>
        <w:instrText>ADDIN CSL_CITATION {"citationItems":[{"id":"ITEM-1","itemData":{"abstract":"Focus on a concrete project, share the results, contain the risk. These are some of the precepts of Islamic finance. But they are also the cornerstones of crowdfunding. This is why this form of financing is cutting out its space. With an extra pillar: no interests. The resources are still limited, but the Muslim crowdfunding ecosystem is diversifying: from the most basic reward based on social lending, with an eye to the Fintech. FinTech refers to technofinance or financial technology, that is to say, the supply of services and financial products provided through the most modern technologies made available to ICT. The services provided by FinTech are essentially those of traditional finance: therefore, from simple transactions to payments, to brokering and risk management, typical and exclusive of this sector are the activities linked to electronic currencies such as for example, the Bitcoin.","author":[{"dropping-particle":"Pietro","family":"Biancone","given":"Paolo","non-dropping-particle":"","parse-names":false,"suffix":""},{"dropping-particle":"","family":"Secinaro","given":"Silvana","non-dropping-particle":"","parse-names":false,"suffix":""},{"dropping-particle":"","family":"Kamal","given":"Mohamad","non-dropping-particle":"","parse-names":false,"suffix":""}],"container-title":"European Journal of Islamic Finance","id":"ITEM-1","issued":{"date-parts":[["2019"]]},"page":"1-10","title":"Crowdfunding and Fintech: business model sharia compliant","type":"article-journal"},"uris":["http://www.mendeley.com/documents/?uuid=f09d0df3-ec10-4ae7-954c-e953fc17040f"]}],"mendeley":{"formattedCitation":"(Biancone et al., 2019)","plainTextFormattedCitation":"(Biancone et al., 2019)","previouslyFormattedCitation":"(Biancone et al., 2019)"},"properties":{"noteIndex":0},"schema":"https://github.com/citation-style-language/schema/raw/master/csl-citation.json"}</w:instrText>
      </w:r>
      <w:r w:rsidR="00F85D16" w:rsidRPr="00C66716">
        <w:rPr>
          <w:rFonts w:cs="Times New Roman"/>
          <w:lang w:eastAsia="en-US"/>
        </w:rPr>
        <w:fldChar w:fldCharType="separate"/>
      </w:r>
      <w:r w:rsidR="00F76976" w:rsidRPr="00C66716">
        <w:rPr>
          <w:rFonts w:cs="Times New Roman"/>
          <w:noProof/>
          <w:lang w:eastAsia="en-US"/>
        </w:rPr>
        <w:t>(Biancone et al., 2019)</w:t>
      </w:r>
      <w:r w:rsidR="00F85D16" w:rsidRPr="00C66716">
        <w:rPr>
          <w:rFonts w:cs="Times New Roman"/>
          <w:lang w:eastAsia="en-US"/>
        </w:rPr>
        <w:fldChar w:fldCharType="end"/>
      </w:r>
      <w:r w:rsidR="00F76976" w:rsidRPr="00C66716">
        <w:rPr>
          <w:rFonts w:cs="Times New Roman"/>
          <w:lang w:eastAsia="en-US"/>
        </w:rPr>
        <w:t>.</w:t>
      </w:r>
    </w:p>
    <w:p w:rsidR="00F254BF" w:rsidRPr="00C66716" w:rsidRDefault="00F254BF" w:rsidP="00C35478">
      <w:pPr>
        <w:rPr>
          <w:rFonts w:cs="Times New Roman"/>
          <w:lang w:eastAsia="en-US"/>
        </w:rPr>
      </w:pPr>
      <w:r w:rsidRPr="00C66716">
        <w:rPr>
          <w:rFonts w:cs="Times New Roman"/>
          <w:lang w:eastAsia="en-US"/>
        </w:rPr>
        <w:t xml:space="preserve">Dijitalleşmenin finansmana erişime olan etkilerini incelemek için üç ana </w:t>
      </w:r>
      <w:proofErr w:type="spellStart"/>
      <w:r w:rsidR="00B70D6C">
        <w:rPr>
          <w:rFonts w:cs="Times New Roman"/>
          <w:lang w:eastAsia="en-US"/>
        </w:rPr>
        <w:t>FinTech</w:t>
      </w:r>
      <w:proofErr w:type="spellEnd"/>
      <w:r w:rsidRPr="00C66716">
        <w:rPr>
          <w:rFonts w:cs="Times New Roman"/>
          <w:lang w:eastAsia="en-US"/>
        </w:rPr>
        <w:t xml:space="preserve"> teknolojileri olan; </w:t>
      </w:r>
      <w:proofErr w:type="spellStart"/>
      <w:r w:rsidR="00B70D6C">
        <w:rPr>
          <w:rFonts w:cs="Times New Roman"/>
          <w:lang w:eastAsia="en-US"/>
        </w:rPr>
        <w:t>FinTech</w:t>
      </w:r>
      <w:proofErr w:type="spellEnd"/>
      <w:r w:rsidRPr="00C66716">
        <w:rPr>
          <w:rFonts w:cs="Times New Roman"/>
          <w:lang w:eastAsia="en-US"/>
        </w:rPr>
        <w:t xml:space="preserve"> kredisi, Kitle </w:t>
      </w:r>
      <w:proofErr w:type="spellStart"/>
      <w:r w:rsidRPr="00C66716">
        <w:rPr>
          <w:rFonts w:cs="Times New Roman"/>
          <w:lang w:eastAsia="en-US"/>
        </w:rPr>
        <w:t>fonlaması</w:t>
      </w:r>
      <w:proofErr w:type="spellEnd"/>
      <w:r w:rsidRPr="00C66716">
        <w:rPr>
          <w:rFonts w:cs="Times New Roman"/>
          <w:lang w:eastAsia="en-US"/>
        </w:rPr>
        <w:t xml:space="preserve"> ve </w:t>
      </w:r>
      <w:proofErr w:type="spellStart"/>
      <w:r w:rsidRPr="00C66716">
        <w:rPr>
          <w:rFonts w:cs="Times New Roman"/>
          <w:lang w:eastAsia="en-US"/>
        </w:rPr>
        <w:t>coin</w:t>
      </w:r>
      <w:proofErr w:type="spellEnd"/>
      <w:r w:rsidRPr="00C66716">
        <w:rPr>
          <w:rFonts w:cs="Times New Roman"/>
          <w:lang w:eastAsia="en-US"/>
        </w:rPr>
        <w:t xml:space="preserve">(dijital para) incelenmiştir. Sonuç olarak; </w:t>
      </w:r>
      <w:proofErr w:type="spellStart"/>
      <w:r w:rsidR="00B70D6C">
        <w:rPr>
          <w:rFonts w:cs="Times New Roman"/>
          <w:lang w:eastAsia="en-US"/>
        </w:rPr>
        <w:t>FinTech</w:t>
      </w:r>
      <w:proofErr w:type="spellEnd"/>
      <w:r w:rsidRPr="00C66716">
        <w:rPr>
          <w:rFonts w:cs="Times New Roman"/>
          <w:lang w:eastAsia="en-US"/>
        </w:rPr>
        <w:t xml:space="preserve"> teknolojisinin kesinlikle finans sektörünü etkilediği açıktır fakat geleneksel finans sektörünün yerini alacağına dair ikna edici kanıt görülmemiştir. Bankalar ve yatırımcılar, </w:t>
      </w:r>
      <w:proofErr w:type="spellStart"/>
      <w:r w:rsidR="00B70D6C">
        <w:rPr>
          <w:rFonts w:cs="Times New Roman"/>
          <w:lang w:eastAsia="en-US"/>
        </w:rPr>
        <w:t>FinTech</w:t>
      </w:r>
      <w:proofErr w:type="spellEnd"/>
      <w:r w:rsidRPr="00C66716">
        <w:rPr>
          <w:rFonts w:cs="Times New Roman"/>
          <w:lang w:eastAsia="en-US"/>
        </w:rPr>
        <w:t xml:space="preserve"> teknolojisinin gelecekte çok etki yaratacağını öngördüğü için büyük ölçüde bu alan için fon aktarımı yapıyorlar. Ayrıca bankalar ve yatırımcılar, sadece </w:t>
      </w:r>
      <w:proofErr w:type="spellStart"/>
      <w:r w:rsidR="00B70D6C">
        <w:rPr>
          <w:rFonts w:cs="Times New Roman"/>
          <w:lang w:eastAsia="en-US"/>
        </w:rPr>
        <w:t>FinTech</w:t>
      </w:r>
      <w:proofErr w:type="spellEnd"/>
      <w:r w:rsidRPr="00C66716">
        <w:rPr>
          <w:rFonts w:cs="Times New Roman"/>
          <w:lang w:eastAsia="en-US"/>
        </w:rPr>
        <w:t xml:space="preserve"> şirketlerine değil aynı zamanda kredi verme ve kitle </w:t>
      </w:r>
      <w:proofErr w:type="spellStart"/>
      <w:r w:rsidRPr="00C66716">
        <w:rPr>
          <w:rFonts w:cs="Times New Roman"/>
          <w:lang w:eastAsia="en-US"/>
        </w:rPr>
        <w:t>fonlaması</w:t>
      </w:r>
      <w:proofErr w:type="spellEnd"/>
      <w:r w:rsidRPr="00C66716">
        <w:rPr>
          <w:rFonts w:cs="Times New Roman"/>
          <w:lang w:eastAsia="en-US"/>
        </w:rPr>
        <w:t xml:space="preserve"> platformlarına da önemli yatırımlar yapıyorlar. Geleneksel bankaların bazıları kendi bünyelerinde </w:t>
      </w:r>
      <w:proofErr w:type="spellStart"/>
      <w:r w:rsidR="00B70D6C">
        <w:rPr>
          <w:rFonts w:cs="Times New Roman"/>
          <w:lang w:eastAsia="en-US"/>
        </w:rPr>
        <w:t>FinTech</w:t>
      </w:r>
      <w:proofErr w:type="spellEnd"/>
      <w:r w:rsidRPr="00C66716">
        <w:rPr>
          <w:rFonts w:cs="Times New Roman"/>
          <w:lang w:eastAsia="en-US"/>
        </w:rPr>
        <w:t xml:space="preserve"> kredi alanına doğru yatırım yapıyor</w:t>
      </w:r>
      <w:r w:rsidR="00182C29">
        <w:rPr>
          <w:rFonts w:cs="Times New Roman"/>
          <w:lang w:eastAsia="en-US"/>
        </w:rPr>
        <w:t xml:space="preserve"> </w:t>
      </w:r>
      <w:r w:rsidR="00F85D16" w:rsidRPr="00C66716">
        <w:rPr>
          <w:rFonts w:cs="Times New Roman"/>
          <w:lang w:eastAsia="en-US"/>
        </w:rPr>
        <w:fldChar w:fldCharType="begin" w:fldLock="1"/>
      </w:r>
      <w:r w:rsidR="0018424F">
        <w:rPr>
          <w:rFonts w:cs="Times New Roman"/>
          <w:lang w:eastAsia="en-US"/>
        </w:rPr>
        <w:instrText>ADDIN CSL_CITATION {"citationItems":[{"id":"ITEM-1","itemData":{"abstract":"This article surveys research on the effects of digitalization on access to finance. We focus the review on access through fintech. We review the growth of three main fintech technologies, fintech lending (incl. peer-to-peer lending), crowdfunding and initial coin offerings. We discuss existing evidence on how fintech affects access to finance for firms and investors and consider the regulatory challenges it poses. We incorporate the papers in this special issue, underlining their significant contributions to our understanding of the digitalization of finance and its effects. Finally, we discuss the challenges of research in the digital finance area and propose some new avenues for future research.","author":[{"dropping-particle":"","family":"Bollaert","given":"Helen","non-dropping-particle":"","parse-names":false,"suffix":""},{"dropping-particle":"","family":"Lopez-de-Silanes","given":"Florencio","non-dropping-particle":"","parse-names":false,"suffix":""},{"dropping-particle":"","family":"Schwienbacher","given":"Armin","non-dropping-particle":"","parse-names":false,"suffix":""}],"container-title":"Journal of Corporate Finance","id":"ITEM-1","issued":{"date-parts":[["2021"]]},"publisher":"Elsevier B.V.","title":"Fintech and Access to Finance","type":"article-journal","volume":"68"},"uris":["http://www.mendeley.com/documents/?uuid=c2e538b9-991f-4356-8097-d37749679d20"]}],"mendeley":{"formattedCitation":"(Bollaert et al., 2021)","plainTextFormattedCitation":"(Bollaert et al., 2021)","previouslyFormattedCitation":"(Bollaert et al., 2021)"},"properties":{"noteIndex":0},"schema":"https://github.com/citation-style-language/schema/raw/master/csl-citation.json"}</w:instrText>
      </w:r>
      <w:r w:rsidR="00F85D16" w:rsidRPr="00C66716">
        <w:rPr>
          <w:rFonts w:cs="Times New Roman"/>
          <w:lang w:eastAsia="en-US"/>
        </w:rPr>
        <w:fldChar w:fldCharType="separate"/>
      </w:r>
      <w:r w:rsidRPr="00C66716">
        <w:rPr>
          <w:rFonts w:cs="Times New Roman"/>
          <w:noProof/>
          <w:lang w:eastAsia="en-US"/>
        </w:rPr>
        <w:t>(Bollaert et al., 2021)</w:t>
      </w:r>
      <w:r w:rsidR="00F85D16" w:rsidRPr="00C66716">
        <w:rPr>
          <w:rFonts w:cs="Times New Roman"/>
          <w:lang w:eastAsia="en-US"/>
        </w:rPr>
        <w:fldChar w:fldCharType="end"/>
      </w:r>
      <w:r w:rsidRPr="00C66716">
        <w:rPr>
          <w:rFonts w:cs="Times New Roman"/>
          <w:lang w:eastAsia="en-US"/>
        </w:rPr>
        <w:t>.</w:t>
      </w:r>
    </w:p>
    <w:p w:rsidR="003B29B0" w:rsidRPr="00C66716" w:rsidRDefault="006E40AC" w:rsidP="003B29B0">
      <w:pPr>
        <w:rPr>
          <w:rFonts w:cs="Times New Roman"/>
          <w:lang w:eastAsia="en-US"/>
        </w:rPr>
      </w:pPr>
      <w:r w:rsidRPr="006E40AC">
        <w:rPr>
          <w:rFonts w:cs="Times New Roman"/>
          <w:color w:val="000000" w:themeColor="text1"/>
          <w:lang w:eastAsia="en-US"/>
        </w:rPr>
        <w:t>Çok sayıda bireyin veya fon sahibi kuruluşların bir teknoloji platformu aracılığıyla, yeni bir ticari girişimi</w:t>
      </w:r>
      <w:r>
        <w:rPr>
          <w:rFonts w:cs="Times New Roman"/>
          <w:color w:val="000000" w:themeColor="text1"/>
          <w:lang w:eastAsia="en-US"/>
        </w:rPr>
        <w:t>ni</w:t>
      </w:r>
      <w:r w:rsidRPr="006E40AC">
        <w:rPr>
          <w:rFonts w:cs="Times New Roman"/>
          <w:color w:val="000000" w:themeColor="text1"/>
          <w:lang w:eastAsia="en-US"/>
        </w:rPr>
        <w:t xml:space="preserve"> toplu olarak finanse etmesi yöntemi olarak kitle </w:t>
      </w:r>
      <w:proofErr w:type="spellStart"/>
      <w:r w:rsidRPr="006E40AC">
        <w:rPr>
          <w:rFonts w:cs="Times New Roman"/>
          <w:color w:val="000000" w:themeColor="text1"/>
          <w:lang w:eastAsia="en-US"/>
        </w:rPr>
        <w:t>fonlaması</w:t>
      </w:r>
      <w:proofErr w:type="spellEnd"/>
      <w:r w:rsidRPr="006E40AC">
        <w:rPr>
          <w:rFonts w:cs="Times New Roman"/>
          <w:color w:val="000000" w:themeColor="text1"/>
          <w:lang w:eastAsia="en-US"/>
        </w:rPr>
        <w:t xml:space="preserve">, ticari girişimler, kişisel krediler ve yardım projeleri dahil olmak üzere çok çeşitli faaliyetleri finanse etmenin popüler bir yolu olarak hızla büyüdü. Kitle </w:t>
      </w:r>
      <w:proofErr w:type="spellStart"/>
      <w:r w:rsidRPr="006E40AC">
        <w:rPr>
          <w:rFonts w:cs="Times New Roman"/>
          <w:color w:val="000000" w:themeColor="text1"/>
          <w:lang w:eastAsia="en-US"/>
        </w:rPr>
        <w:t>fonlaması</w:t>
      </w:r>
      <w:proofErr w:type="spellEnd"/>
      <w:r w:rsidRPr="006E40AC">
        <w:rPr>
          <w:rFonts w:cs="Times New Roman"/>
          <w:color w:val="000000" w:themeColor="text1"/>
          <w:lang w:eastAsia="en-US"/>
        </w:rPr>
        <w:t xml:space="preserve"> iş modeli üç tip oyuncudan oluşur: orijinal fikir ve fikrin sahipleri, fikirle ilgilenen potansiyel yatırımcılar ve tüm tarafları bir araya getiren bir internet platformu </w:t>
      </w:r>
      <w:r w:rsidR="00F85D16" w:rsidRPr="006E40AC">
        <w:rPr>
          <w:rFonts w:cs="Times New Roman"/>
          <w:lang w:eastAsia="en-US"/>
        </w:rPr>
        <w:fldChar w:fldCharType="begin" w:fldLock="1"/>
      </w:r>
      <w:r w:rsidR="00E07341" w:rsidRPr="006E40AC">
        <w:rPr>
          <w:rFonts w:cs="Times New Roman"/>
          <w:lang w:eastAsia="en-US"/>
        </w:rPr>
        <w:instrText>ADDIN CSL_CITATION {"citationItems":[{"id":"ITEM-1","itemData":{"abstract":"The article studies the impact of Fintech on entrepreneurship in Arabic region by using Crowdfunding platforms as the field of study. The article focuses on Arabic Crowdfunding platforms. The population of (12) platforms consist of: individuals, entrepreneurs, investors, employees at Crowdfunding platforms. Descriptive and quantitative approach used in this article, and a questionnaire used as a tool to collect primary data. The results indicate an impact for Fintech on entrepreneurship in general and obvious obstacles to use it widely in Arabic region cause of legislations or e-payments. The article recommended more awareness for innovative products and services such as Fintech, Crowdfunding and adopting the culture of e-business models. Also the article promoting the process of developing regulations that organize e-business models, especially Fintech and Crowdfunding, the use of modern communication technology to serve the development of society, more interest to innovation and creativity as a key factor for entrepreneurial success.","author":[{"dropping-particle":"","family":"Amuna","given":"Youssef M Abu","non-dropping-particle":"","parse-names":false,"suffix":""},{"dropping-particle":"","family":"Abu-Naser","given":"Samy S","non-dropping-particle":"","parse-names":false,"suffix":""},{"dropping-particle":"","family":"Shobaki","given":"Mazen J","non-dropping-particle":"Al","parse-names":false,"suffix":""},{"dropping-particle":"","family":"Mostafa","given":"Yasser A Abu","non-dropping-particle":"","parse-names":false,"suffix":""}],"container-title":"International Journal of Academic Accounting","id":"ITEM-1","issue":"3","issued":{"date-parts":[["2019"]]},"page":"8-15","title":"Fintech: Creative Innovation for Entrepreneurs","type":"article-journal","volume":"3"},"uris":["http://www.mendeley.com/documents/?uuid=f69c4717-1991-4682-9c22-937d3ed24c5d"]}],"mendeley":{"formattedCitation":"(Amuna et al., 2019)","plainTextFormattedCitation":"(Amuna et al., 2019)","previouslyFormattedCitation":"(Amuna et al., 2019)"},"properties":{"noteIndex":0},"schema":"https://github.com/citation-style-language/schema/raw/master/csl-citation.json"}</w:instrText>
      </w:r>
      <w:r w:rsidR="00F85D16" w:rsidRPr="006E40AC">
        <w:rPr>
          <w:rFonts w:cs="Times New Roman"/>
          <w:lang w:eastAsia="en-US"/>
        </w:rPr>
        <w:fldChar w:fldCharType="separate"/>
      </w:r>
      <w:r w:rsidR="003B29B0" w:rsidRPr="006E40AC">
        <w:rPr>
          <w:rFonts w:cs="Times New Roman"/>
          <w:noProof/>
          <w:lang w:eastAsia="en-US"/>
        </w:rPr>
        <w:t>(Amuna et al., 2019)</w:t>
      </w:r>
      <w:r w:rsidR="00F85D16" w:rsidRPr="006E40AC">
        <w:rPr>
          <w:rFonts w:cs="Times New Roman"/>
          <w:lang w:eastAsia="en-US"/>
        </w:rPr>
        <w:fldChar w:fldCharType="end"/>
      </w:r>
      <w:r w:rsidRPr="006E40AC">
        <w:rPr>
          <w:rFonts w:cs="Times New Roman"/>
          <w:lang w:eastAsia="en-US"/>
        </w:rPr>
        <w:t>.</w:t>
      </w:r>
    </w:p>
    <w:p w:rsidR="00F76976" w:rsidRPr="00E17FD7" w:rsidRDefault="00F76976" w:rsidP="003A1D13">
      <w:pPr>
        <w:pStyle w:val="Balk2"/>
        <w:rPr>
          <w:noProof/>
        </w:rPr>
      </w:pPr>
      <w:bookmarkStart w:id="4" w:name="_Toc101999353"/>
      <w:r w:rsidRPr="00E17FD7">
        <w:rPr>
          <w:noProof/>
        </w:rPr>
        <w:t xml:space="preserve">2.2. Eşler </w:t>
      </w:r>
      <w:r w:rsidR="00C51012" w:rsidRPr="00E17FD7">
        <w:rPr>
          <w:noProof/>
        </w:rPr>
        <w:t>A</w:t>
      </w:r>
      <w:r w:rsidRPr="00E17FD7">
        <w:rPr>
          <w:noProof/>
        </w:rPr>
        <w:t>rası Borçlanma</w:t>
      </w:r>
      <w:bookmarkEnd w:id="4"/>
      <w:r w:rsidR="00906257" w:rsidRPr="00E17FD7">
        <w:rPr>
          <w:noProof/>
        </w:rPr>
        <w:t xml:space="preserve"> - P2P(Peer to Peer)</w:t>
      </w:r>
      <w:r w:rsidR="00B52956" w:rsidRPr="00E17FD7">
        <w:rPr>
          <w:noProof/>
        </w:rPr>
        <w:t xml:space="preserve"> Web Bazlı Platform</w:t>
      </w:r>
    </w:p>
    <w:p w:rsidR="0050253D" w:rsidRPr="00E17FD7" w:rsidRDefault="0050253D" w:rsidP="0050253D">
      <w:pPr>
        <w:rPr>
          <w:rFonts w:cs="Times New Roman"/>
          <w:noProof/>
          <w:lang w:eastAsia="en-US"/>
        </w:rPr>
      </w:pPr>
      <w:r w:rsidRPr="00E17FD7">
        <w:rPr>
          <w:rFonts w:cs="Times New Roman"/>
          <w:lang w:eastAsia="en-US"/>
        </w:rPr>
        <w:t>Alternatif finansman araçlarından en yaygın iki alternatif</w:t>
      </w:r>
      <w:r w:rsidR="00906257" w:rsidRPr="00E17FD7">
        <w:rPr>
          <w:rFonts w:cs="Times New Roman"/>
          <w:lang w:eastAsia="en-US"/>
        </w:rPr>
        <w:t xml:space="preserve"> finansman kanalı, P2P</w:t>
      </w:r>
      <w:r w:rsidRPr="00E17FD7">
        <w:rPr>
          <w:rFonts w:cs="Times New Roman"/>
          <w:lang w:eastAsia="en-US"/>
        </w:rPr>
        <w:t xml:space="preserve"> kredilendirme ve kitle </w:t>
      </w:r>
      <w:proofErr w:type="spellStart"/>
      <w:r w:rsidRPr="00E17FD7">
        <w:rPr>
          <w:rFonts w:cs="Times New Roman"/>
          <w:lang w:eastAsia="en-US"/>
        </w:rPr>
        <w:t>fonlamasıdır</w:t>
      </w:r>
      <w:proofErr w:type="spellEnd"/>
      <w:r w:rsidRPr="00E17FD7">
        <w:rPr>
          <w:rFonts w:cs="Times New Roman"/>
          <w:lang w:eastAsia="en-US"/>
        </w:rPr>
        <w:t xml:space="preserve">. P2P kredisi veya sosyal kredi, çevrimiçi platformlar aracılığıyla ödünç alanlarla kredi verenleri eşleştirme uygulamasıdır. Borçlular genellikle hızlı ve tipik olarak geleneksel finansal </w:t>
      </w:r>
      <w:r w:rsidRPr="00E17FD7">
        <w:rPr>
          <w:rFonts w:cs="Times New Roman"/>
          <w:lang w:eastAsia="en-US"/>
        </w:rPr>
        <w:lastRenderedPageBreak/>
        <w:t>aracılara göre aynı veya daha düşük faiz oranlarında fon elde edebilmektedir</w:t>
      </w:r>
      <w:r w:rsidR="006B7851"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{"citationItems":[{"id":"ITEM-1","itemData":{"abstract":"is a need and opportunity to raise awareness among Small Medium Enterprises and start-ups by authorizedThis study aims to analyze the awareness and perception of Malaysian Small Medium Enterprises and start-ups on the existence of alternatives financing channels such as Peer-to-Peer lending and crowdfunding in supporting the growth and expansion of their business in the future. Results indicate that, at present, the level of awareness of most respondents is still insufficient on Peer-to-Peer lending and crowdfunding as alternative financing instruments. However, based on the perception results, a majority of them have a slightly positive response or perception to the development of FinTech. These results suggest that there government related body.","author":[{"dropping-particle":"","family":"Hakim Ghazali","given":"Nasrul","non-dropping-particle":"","parse-names":false,"suffix":""},{"dropping-particle":"","family":"Yasuoka","given":"Takashi","non-dropping-particle":"","parse-names":false,"suffix":""}],"container-title":"International Journal of Finance and Banking Research","id":"ITEM-1","issue":"1","issued":{"date-parts":[["2018"]]},"page":"13","title":"Awareness and Perception Analysis of Small Medium Enterprise and Start-up Towards FinTech Instruments: Crowdfunding and Peer-to-Peer Lending in Malaysia","type":"article-journal","volume":"4"},"uris":["http://www.mendeley.com/documents/?uuid=b195c164-c907-4ec0-817e-38f25b732b2e"]}],"mendeley":{"formattedCitation":"(Hakim Ghazali &amp; Yasuoka, 2018)","plainTextFormattedCitation":"(Hakim Ghazali &amp; Yasuoka, 2018)","previouslyFormattedCitation":"(Hakim Ghazali &amp; Yasuoka, 2018)"},"properties":{"noteIndex":0},"schema":"https://github.com/citation-style-language/schema/raw/master/csl-citation.json"}</w:instrText>
      </w:r>
      <w:r w:rsidR="00F85D16" w:rsidRPr="00E17FD7">
        <w:rPr>
          <w:rFonts w:cs="Times New Roman"/>
          <w:lang w:eastAsia="en-US"/>
        </w:rPr>
        <w:fldChar w:fldCharType="separate"/>
      </w:r>
      <w:r w:rsidRPr="00E17FD7">
        <w:rPr>
          <w:rFonts w:cs="Times New Roman"/>
          <w:noProof/>
          <w:lang w:eastAsia="en-US"/>
        </w:rPr>
        <w:t>(Hakim Ghazali &amp; Yasuoka, 2018)</w:t>
      </w:r>
      <w:r w:rsidR="00F85D16" w:rsidRPr="00E17FD7">
        <w:rPr>
          <w:rFonts w:cs="Times New Roman"/>
          <w:lang w:eastAsia="en-US"/>
        </w:rPr>
        <w:fldChar w:fldCharType="end"/>
      </w:r>
      <w:r w:rsidRPr="00E17FD7">
        <w:rPr>
          <w:rFonts w:cs="Times New Roman"/>
          <w:lang w:eastAsia="en-US"/>
        </w:rPr>
        <w:t>.</w:t>
      </w:r>
      <w:r w:rsidR="006B7851" w:rsidRPr="00E17FD7">
        <w:rPr>
          <w:rFonts w:cs="Times New Roman"/>
          <w:noProof/>
          <w:lang w:eastAsia="en-US"/>
        </w:rPr>
        <w:t xml:space="preserve"> </w:t>
      </w:r>
      <w:r w:rsidR="00B70D6C">
        <w:rPr>
          <w:rFonts w:cs="Times New Roman"/>
          <w:noProof/>
          <w:lang w:eastAsia="en-US"/>
        </w:rPr>
        <w:t>FinTech</w:t>
      </w:r>
      <w:r w:rsidR="006B7851" w:rsidRPr="00E17FD7">
        <w:rPr>
          <w:rFonts w:cs="Times New Roman"/>
          <w:noProof/>
          <w:lang w:eastAsia="en-US"/>
        </w:rPr>
        <w:t xml:space="preserve"> ile birlikte P2P teknolojisinin gelişimi sayesinde kredi araştırması, kredi veren, kredi alan ve krediye konu tarafların tümü arasında bilgi akışının sağlandığı profil eşleştirme araçları geliştirilir </w:t>
      </w:r>
      <w:r w:rsidR="00F85D16" w:rsidRPr="00E17FD7">
        <w:rPr>
          <w:rFonts w:cs="Times New Roman"/>
          <w:noProof/>
          <w:lang w:eastAsia="en-US"/>
        </w:rPr>
        <w:fldChar w:fldCharType="begin" w:fldLock="1"/>
      </w:r>
      <w:r w:rsidR="006B7851" w:rsidRPr="00E17FD7">
        <w:rPr>
          <w:rFonts w:cs="Times New Roman"/>
          <w:noProof/>
          <w:lang w:eastAsia="en-US"/>
        </w:rPr>
        <w:instrText>ADDIN CSL_CITATION {"citationItems":[{"id":"ITEM-1","itemData":{"author":[{"dropping-particle":"","family":"Suryono","given":"Ryan Randy","non-dropping-particle":"","parse-names":false,"suffix":""},{"dropping-particle":"","family":"Purwandari","given":"Betty","non-dropping-particle":"","parse-names":false,"suffix":""},{"dropping-particle":"","family":"Budi","given":"Indra","non-dropping-particle":"","parse-names":false,"suffix":""}],"container-title":"Procedia Computer Science","id":"ITEM-1","issued":{"date-parts":[["2019"]]},"page":"204-214","title":"Peer to Peer (P2P) Lending Problems and Potential Solutons: A Systematic Literature Review","type":"article-journal","volume":"161"},"uris":["http://www.mendeley.com/documents/?uuid=57585871-5614-4126-8464-caea6888aec9"]}],"mendeley":{"formattedCitation":"(Suryono et al., 2019)","plainTextFormattedCitation":"(Suryono et al., 2019)","previouslyFormattedCitation":"(Suryono et al., 2019)"},"properties":{"noteIndex":0},"schema":"https://github.com/citation-style-language/schema/raw/master/csl-citation.json"}</w:instrText>
      </w:r>
      <w:r w:rsidR="00F85D16" w:rsidRPr="00E17FD7">
        <w:rPr>
          <w:rFonts w:cs="Times New Roman"/>
          <w:noProof/>
          <w:lang w:eastAsia="en-US"/>
        </w:rPr>
        <w:fldChar w:fldCharType="separate"/>
      </w:r>
      <w:r w:rsidR="006B7851" w:rsidRPr="00E17FD7">
        <w:rPr>
          <w:rFonts w:cs="Times New Roman"/>
          <w:noProof/>
          <w:lang w:eastAsia="en-US"/>
        </w:rPr>
        <w:t>(Suryono et al., 2019)</w:t>
      </w:r>
      <w:r w:rsidR="00F85D16" w:rsidRPr="00E17FD7">
        <w:rPr>
          <w:rFonts w:cs="Times New Roman"/>
          <w:noProof/>
          <w:lang w:eastAsia="en-US"/>
        </w:rPr>
        <w:fldChar w:fldCharType="end"/>
      </w:r>
      <w:r w:rsidR="006B7851" w:rsidRPr="00E17FD7">
        <w:rPr>
          <w:rFonts w:cs="Times New Roman"/>
          <w:noProof/>
          <w:lang w:eastAsia="en-US"/>
        </w:rPr>
        <w:t>.</w:t>
      </w:r>
    </w:p>
    <w:p w:rsidR="00765B2F" w:rsidRPr="00E17FD7" w:rsidRDefault="00B52956" w:rsidP="0050253D">
      <w:pPr>
        <w:rPr>
          <w:rFonts w:cs="Times New Roman"/>
          <w:lang w:eastAsia="en-US"/>
        </w:rPr>
      </w:pPr>
      <w:r w:rsidRPr="00E17FD7">
        <w:rPr>
          <w:rFonts w:cs="Times New Roman"/>
          <w:noProof/>
          <w:lang w:eastAsia="en-US"/>
        </w:rPr>
        <w:t>Jagtiani &amp; Lemieux</w:t>
      </w:r>
      <w:r w:rsidRPr="00E17FD7">
        <w:rPr>
          <w:rFonts w:cs="Times New Roman"/>
          <w:lang w:eastAsia="en-US"/>
        </w:rPr>
        <w:t xml:space="preserve"> tarafından yapılan bir araştırmada (2018),</w:t>
      </w:r>
      <w:r w:rsidR="00765B2F" w:rsidRPr="00E17FD7">
        <w:rPr>
          <w:rFonts w:cs="Times New Roman"/>
          <w:lang w:eastAsia="en-US"/>
        </w:rPr>
        <w:t xml:space="preserve"> </w:t>
      </w:r>
      <w:proofErr w:type="spellStart"/>
      <w:r w:rsidR="00B70D6C">
        <w:rPr>
          <w:rFonts w:cs="Times New Roman"/>
          <w:lang w:eastAsia="en-US"/>
        </w:rPr>
        <w:t>FinTech</w:t>
      </w:r>
      <w:proofErr w:type="spellEnd"/>
      <w:r w:rsidR="00765B2F" w:rsidRPr="00E17FD7">
        <w:rPr>
          <w:rFonts w:cs="Times New Roman"/>
          <w:lang w:eastAsia="en-US"/>
        </w:rPr>
        <w:t xml:space="preserve"> kredi platformunun tüketicilere kredi erişimini genişletip genişletemeyeceğini incelemek için varlıkları 50 milyar doların üzerinde olan ABD bankaları tarafından rapor edilen </w:t>
      </w:r>
      <w:proofErr w:type="spellStart"/>
      <w:r w:rsidR="00765B2F" w:rsidRPr="00E17FD7">
        <w:rPr>
          <w:rFonts w:cs="Times New Roman"/>
          <w:lang w:eastAsia="en-US"/>
        </w:rPr>
        <w:t>LendingClub</w:t>
      </w:r>
      <w:proofErr w:type="spellEnd"/>
      <w:r w:rsidR="00765B2F" w:rsidRPr="00E17FD7">
        <w:rPr>
          <w:rFonts w:cs="Times New Roman"/>
          <w:lang w:eastAsia="en-US"/>
        </w:rPr>
        <w:t xml:space="preserve"> ve Y-14M verilerinden hesap düzeyindeki verileri kullanmıştır.</w:t>
      </w:r>
      <w:r w:rsidR="003954F3" w:rsidRPr="00E17FD7">
        <w:rPr>
          <w:rFonts w:cs="Times New Roman"/>
          <w:lang w:eastAsia="en-US"/>
        </w:rPr>
        <w:t xml:space="preserve"> </w:t>
      </w:r>
      <w:proofErr w:type="spellStart"/>
      <w:r w:rsidR="003954F3" w:rsidRPr="00E17FD7">
        <w:rPr>
          <w:rFonts w:cs="Times New Roman"/>
          <w:lang w:eastAsia="en-US"/>
        </w:rPr>
        <w:t>LendingClub'ın</w:t>
      </w:r>
      <w:proofErr w:type="spellEnd"/>
      <w:r w:rsidR="003954F3" w:rsidRPr="00E17FD7">
        <w:rPr>
          <w:rFonts w:cs="Times New Roman"/>
          <w:lang w:eastAsia="en-US"/>
        </w:rPr>
        <w:t xml:space="preserve"> tüketici kredilerinin</w:t>
      </w:r>
      <w:r w:rsidR="00765B2F" w:rsidRPr="00E17FD7">
        <w:rPr>
          <w:rFonts w:cs="Times New Roman"/>
          <w:lang w:eastAsia="en-US"/>
        </w:rPr>
        <w:t>, gelen</w:t>
      </w:r>
      <w:r w:rsidR="003954F3" w:rsidRPr="00E17FD7">
        <w:rPr>
          <w:rFonts w:cs="Times New Roman"/>
          <w:lang w:eastAsia="en-US"/>
        </w:rPr>
        <w:t>eksel bankaların</w:t>
      </w:r>
      <w:r w:rsidR="00765B2F" w:rsidRPr="00E17FD7">
        <w:rPr>
          <w:rFonts w:cs="Times New Roman"/>
          <w:lang w:eastAsia="en-US"/>
        </w:rPr>
        <w:t xml:space="preserve"> temas etmekte zorlandığı çok yoğun müşteri kitleleri ve kişi başına daha az banka şubesi olan bölgelerde kullanıldığı tespit edilmiştir. Ayrıca, yerel ekonominin iyi performans göstermediği alanlarda </w:t>
      </w:r>
      <w:proofErr w:type="spellStart"/>
      <w:r w:rsidR="00765B2F" w:rsidRPr="00E17FD7">
        <w:rPr>
          <w:rFonts w:cs="Times New Roman"/>
          <w:lang w:eastAsia="en-US"/>
        </w:rPr>
        <w:t>LendingClub</w:t>
      </w:r>
      <w:proofErr w:type="spellEnd"/>
      <w:r w:rsidR="00765B2F" w:rsidRPr="00E17FD7">
        <w:rPr>
          <w:rFonts w:cs="Times New Roman"/>
          <w:lang w:eastAsia="en-US"/>
        </w:rPr>
        <w:t xml:space="preserve"> kredilerinin payının arttığı görülmüştür</w:t>
      </w:r>
      <w:r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{"citationItems":[{"id":"ITEM-1","itemData":{"abstract":"Fintech has been playing an increasing role in shaping financial and banking landscapes. In this paper, we use account-level data from LendingClub and Y-14M data reported by U.S. banks with assets over $50 billion to examine whether the fintech lending platform could expand credit access to consumers. We find that LendingClub's consumer lending activities have penetrated areas that may be underserved by traditional banks, such as in highly concentrated markets and areas that have fewer bank branches per capita. We also find that the portion of LendingClub loans increases in areas where the local economy is not performing well.","author":[{"dropping-particle":"","family":"Jagtiani","given":"Julapa","non-dropping-particle":"","parse-names":false,"suffix":""},{"dropping-particle":"","family":"Lemieux","given":"Catharine","non-dropping-particle":"","parse-names":false,"suffix":""}],"container-title":"Journal of Economics and Business","id":"ITEM-1","issued":{"date-parts":[["2018"]]},"page":"43-54","publisher":"Elsevier","title":"Do fintech lenders penetrate areas that are underserved by traditional banks?","type":"article-journal","volume":"100"},"uris":["http://www.mendeley.com/documents/?uuid=0c976ef8-4021-4045-81c0-53f56e5c3c8c"]}],"mendeley":{"formattedCitation":"(Jagtiani &amp; Lemieux, 2018)","plainTextFormattedCitation":"(Jagtiani &amp; Lemieux, 2018)","previouslyFormattedCitation":"(Jagtiani &amp; Lemieux, 2018)"},"properties":{"noteIndex":0},"schema":"https://github.com/citation-style-language/schema/raw/master/csl-citation.json"}</w:instrText>
      </w:r>
      <w:r w:rsidR="00F85D16" w:rsidRPr="00E17FD7">
        <w:rPr>
          <w:rFonts w:cs="Times New Roman"/>
          <w:lang w:eastAsia="en-US"/>
        </w:rPr>
        <w:fldChar w:fldCharType="separate"/>
      </w:r>
      <w:r w:rsidR="00765B2F" w:rsidRPr="00E17FD7">
        <w:rPr>
          <w:rFonts w:cs="Times New Roman"/>
          <w:noProof/>
          <w:lang w:eastAsia="en-US"/>
        </w:rPr>
        <w:t>(Jagtiani &amp; Lemieux, 2018)</w:t>
      </w:r>
      <w:r w:rsidR="00F85D16" w:rsidRPr="00E17FD7">
        <w:rPr>
          <w:rFonts w:cs="Times New Roman"/>
          <w:lang w:eastAsia="en-US"/>
        </w:rPr>
        <w:fldChar w:fldCharType="end"/>
      </w:r>
      <w:r w:rsidR="00765B2F" w:rsidRPr="00E17FD7">
        <w:rPr>
          <w:rFonts w:cs="Times New Roman"/>
          <w:lang w:eastAsia="en-US"/>
        </w:rPr>
        <w:t>.</w:t>
      </w:r>
    </w:p>
    <w:p w:rsidR="00F76976" w:rsidRPr="00E17FD7" w:rsidRDefault="00F76976" w:rsidP="003A1D13">
      <w:pPr>
        <w:pStyle w:val="Balk2"/>
        <w:rPr>
          <w:noProof/>
        </w:rPr>
      </w:pPr>
      <w:bookmarkStart w:id="5" w:name="_Toc101999354"/>
      <w:r w:rsidRPr="00E17FD7">
        <w:rPr>
          <w:noProof/>
        </w:rPr>
        <w:t xml:space="preserve">2.3. </w:t>
      </w:r>
      <w:r w:rsidR="00B70D6C">
        <w:rPr>
          <w:noProof/>
        </w:rPr>
        <w:t>FinTech</w:t>
      </w:r>
      <w:r w:rsidR="00B52956" w:rsidRPr="00E17FD7">
        <w:rPr>
          <w:noProof/>
        </w:rPr>
        <w:t xml:space="preserve"> Regülasyon Teknolojileri (RegTech) </w:t>
      </w:r>
      <w:bookmarkEnd w:id="5"/>
    </w:p>
    <w:p w:rsidR="00A16D0D" w:rsidRPr="00E17FD7" w:rsidRDefault="00B70D6C" w:rsidP="00617F91">
      <w:pPr>
        <w:rPr>
          <w:rFonts w:cs="Times New Roman"/>
          <w:lang w:eastAsia="en-US"/>
        </w:rPr>
      </w:pPr>
      <w:proofErr w:type="spellStart"/>
      <w:r>
        <w:rPr>
          <w:rFonts w:cs="Times New Roman"/>
          <w:lang w:eastAsia="en-US"/>
        </w:rPr>
        <w:t>FinTech</w:t>
      </w:r>
      <w:proofErr w:type="spellEnd"/>
      <w:r w:rsidR="00F76976" w:rsidRPr="00E17FD7">
        <w:rPr>
          <w:rFonts w:cs="Times New Roman"/>
          <w:lang w:eastAsia="en-US"/>
        </w:rPr>
        <w:t xml:space="preserve">, </w:t>
      </w:r>
      <w:r w:rsidR="004D46E5" w:rsidRPr="00E17FD7">
        <w:rPr>
          <w:rFonts w:cs="Times New Roman"/>
          <w:lang w:eastAsia="en-US"/>
        </w:rPr>
        <w:t>finansal teknolojilerin kavramsallaştırıldığı</w:t>
      </w:r>
      <w:r w:rsidR="00F76976" w:rsidRPr="00E17FD7">
        <w:rPr>
          <w:rFonts w:cs="Times New Roman"/>
          <w:lang w:eastAsia="en-US"/>
        </w:rPr>
        <w:t xml:space="preserve"> bir şeklidir.</w:t>
      </w:r>
      <w:r w:rsidR="004D46E5" w:rsidRPr="00E17FD7">
        <w:rPr>
          <w:rFonts w:cs="Times New Roman"/>
          <w:lang w:eastAsia="en-US"/>
        </w:rPr>
        <w:t xml:space="preserve"> </w:t>
      </w:r>
      <w:proofErr w:type="spellStart"/>
      <w:r>
        <w:rPr>
          <w:rFonts w:cs="Times New Roman"/>
          <w:lang w:eastAsia="en-US"/>
        </w:rPr>
        <w:t>FinTech</w:t>
      </w:r>
      <w:proofErr w:type="spellEnd"/>
      <w:r w:rsidR="004D46E5" w:rsidRPr="00E17FD7">
        <w:rPr>
          <w:rFonts w:cs="Times New Roman"/>
          <w:lang w:eastAsia="en-US"/>
        </w:rPr>
        <w:t>,</w:t>
      </w:r>
      <w:r w:rsidR="00F76976" w:rsidRPr="00E17FD7">
        <w:rPr>
          <w:rFonts w:cs="Times New Roman"/>
          <w:lang w:eastAsia="en-US"/>
        </w:rPr>
        <w:t xml:space="preserve"> </w:t>
      </w:r>
      <w:r w:rsidR="00631784" w:rsidRPr="00E17FD7">
        <w:rPr>
          <w:rFonts w:cs="Times New Roman"/>
          <w:lang w:eastAsia="en-US"/>
        </w:rPr>
        <w:t>f</w:t>
      </w:r>
      <w:r w:rsidR="00F76976" w:rsidRPr="00E17FD7">
        <w:rPr>
          <w:rFonts w:cs="Times New Roman"/>
          <w:lang w:eastAsia="en-US"/>
        </w:rPr>
        <w:t xml:space="preserve">inansal çözümler sunmak için teknolojinin kullanımını ifade eder. </w:t>
      </w:r>
      <w:proofErr w:type="spellStart"/>
      <w:r w:rsidR="00F76976" w:rsidRPr="00E17FD7">
        <w:rPr>
          <w:rFonts w:cs="Times New Roman"/>
          <w:lang w:eastAsia="en-US"/>
        </w:rPr>
        <w:t>RegTech</w:t>
      </w:r>
      <w:proofErr w:type="spellEnd"/>
      <w:r w:rsidR="00631784" w:rsidRPr="00E17FD7">
        <w:rPr>
          <w:rFonts w:cs="Times New Roman"/>
          <w:lang w:eastAsia="en-US"/>
        </w:rPr>
        <w:t xml:space="preserve"> ise</w:t>
      </w:r>
      <w:r w:rsidR="004D46E5" w:rsidRPr="00E17FD7">
        <w:rPr>
          <w:rFonts w:cs="Times New Roman"/>
          <w:lang w:eastAsia="en-US"/>
        </w:rPr>
        <w:t xml:space="preserve"> </w:t>
      </w:r>
      <w:proofErr w:type="spellStart"/>
      <w:r>
        <w:rPr>
          <w:rFonts w:cs="Times New Roman"/>
          <w:lang w:eastAsia="en-US"/>
        </w:rPr>
        <w:t>FinTech</w:t>
      </w:r>
      <w:proofErr w:type="spellEnd"/>
      <w:r w:rsidR="004D46E5" w:rsidRPr="00E17FD7">
        <w:rPr>
          <w:rFonts w:cs="Times New Roman"/>
          <w:lang w:eastAsia="en-US"/>
        </w:rPr>
        <w:t xml:space="preserve"> a</w:t>
      </w:r>
      <w:r w:rsidR="00631784" w:rsidRPr="00E17FD7">
        <w:rPr>
          <w:rFonts w:cs="Times New Roman"/>
          <w:lang w:eastAsia="en-US"/>
        </w:rPr>
        <w:t>lanı</w:t>
      </w:r>
      <w:r w:rsidR="004D46E5" w:rsidRPr="00E17FD7">
        <w:rPr>
          <w:rFonts w:cs="Times New Roman"/>
          <w:lang w:eastAsia="en-US"/>
        </w:rPr>
        <w:t>nda</w:t>
      </w:r>
      <w:r w:rsidR="00F76976" w:rsidRPr="00E17FD7">
        <w:rPr>
          <w:rFonts w:cs="Times New Roman"/>
          <w:lang w:eastAsia="en-US"/>
        </w:rPr>
        <w:t xml:space="preserve"> düzenleyici süreçleri iyileştirmeyi amaçlayan teknolojik çözümlere atıfta bulunan düzenleyici teknolojinin kısa biçimi</w:t>
      </w:r>
      <w:r w:rsidR="00631784" w:rsidRPr="00E17FD7">
        <w:rPr>
          <w:rFonts w:cs="Times New Roman"/>
          <w:lang w:eastAsia="en-US"/>
        </w:rPr>
        <w:t xml:space="preserve"> olarak ifade edilebilir</w:t>
      </w:r>
      <w:r w:rsidR="00F76976" w:rsidRPr="00E17FD7">
        <w:rPr>
          <w:rFonts w:cs="Times New Roman"/>
          <w:lang w:eastAsia="en-US"/>
        </w:rPr>
        <w:t xml:space="preserve">. Bu nedenle, </w:t>
      </w:r>
      <w:proofErr w:type="spellStart"/>
      <w:r>
        <w:rPr>
          <w:rFonts w:cs="Times New Roman"/>
          <w:lang w:eastAsia="en-US"/>
        </w:rPr>
        <w:t>FinTech</w:t>
      </w:r>
      <w:r w:rsidR="00F76976" w:rsidRPr="00E17FD7">
        <w:rPr>
          <w:rFonts w:cs="Times New Roman"/>
          <w:lang w:eastAsia="en-US"/>
        </w:rPr>
        <w:t>'in</w:t>
      </w:r>
      <w:proofErr w:type="spellEnd"/>
      <w:r w:rsidR="00F76976" w:rsidRPr="00E17FD7">
        <w:rPr>
          <w:rFonts w:cs="Times New Roman"/>
          <w:lang w:eastAsia="en-US"/>
        </w:rPr>
        <w:t xml:space="preserve"> </w:t>
      </w:r>
      <w:r w:rsidR="009720F8" w:rsidRPr="00E17FD7">
        <w:rPr>
          <w:rFonts w:cs="Times New Roman"/>
          <w:lang w:eastAsia="en-US"/>
        </w:rPr>
        <w:t>değişimi ve gelişimi</w:t>
      </w:r>
      <w:r w:rsidR="00F76976" w:rsidRPr="00E17FD7">
        <w:rPr>
          <w:rFonts w:cs="Times New Roman"/>
          <w:lang w:eastAsia="en-US"/>
        </w:rPr>
        <w:t xml:space="preserve"> kadar</w:t>
      </w:r>
      <w:r w:rsidR="009720F8" w:rsidRPr="00E17FD7">
        <w:rPr>
          <w:rFonts w:cs="Times New Roman"/>
          <w:lang w:eastAsia="en-US"/>
        </w:rPr>
        <w:t>,</w:t>
      </w:r>
      <w:r w:rsidR="00F76976" w:rsidRPr="00E17FD7">
        <w:rPr>
          <w:rFonts w:cs="Times New Roman"/>
          <w:lang w:eastAsia="en-US"/>
        </w:rPr>
        <w:t xml:space="preserve"> </w:t>
      </w:r>
      <w:proofErr w:type="spellStart"/>
      <w:r w:rsidR="00F76976" w:rsidRPr="00E17FD7">
        <w:rPr>
          <w:rFonts w:cs="Times New Roman"/>
          <w:lang w:eastAsia="en-US"/>
        </w:rPr>
        <w:t>RegTec</w:t>
      </w:r>
      <w:r w:rsidR="004D46E5" w:rsidRPr="00E17FD7">
        <w:rPr>
          <w:rFonts w:cs="Times New Roman"/>
          <w:lang w:eastAsia="en-US"/>
        </w:rPr>
        <w:t>h'in</w:t>
      </w:r>
      <w:proofErr w:type="spellEnd"/>
      <w:r w:rsidR="004D46E5" w:rsidRPr="00E17FD7">
        <w:rPr>
          <w:rFonts w:cs="Times New Roman"/>
          <w:lang w:eastAsia="en-US"/>
        </w:rPr>
        <w:t xml:space="preserve"> </w:t>
      </w:r>
      <w:r w:rsidR="009720F8" w:rsidRPr="00E17FD7">
        <w:rPr>
          <w:rFonts w:cs="Times New Roman"/>
          <w:lang w:eastAsia="en-US"/>
        </w:rPr>
        <w:t xml:space="preserve">de </w:t>
      </w:r>
      <w:r w:rsidR="004D46E5" w:rsidRPr="00E17FD7">
        <w:rPr>
          <w:rFonts w:cs="Times New Roman"/>
          <w:lang w:eastAsia="en-US"/>
        </w:rPr>
        <w:t>geliştirilmesini gerek</w:t>
      </w:r>
      <w:r w:rsidR="009720F8" w:rsidRPr="00E17FD7">
        <w:rPr>
          <w:rFonts w:cs="Times New Roman"/>
          <w:lang w:eastAsia="en-US"/>
        </w:rPr>
        <w:t>lidir</w:t>
      </w:r>
      <w:r w:rsidR="004D46E5" w:rsidRPr="00E17FD7">
        <w:rPr>
          <w:rFonts w:cs="Times New Roman"/>
          <w:lang w:eastAsia="en-US"/>
        </w:rPr>
        <w:t xml:space="preserve"> </w:t>
      </w:r>
      <w:r w:rsidR="00F85D16" w:rsidRPr="00E17FD7">
        <w:rPr>
          <w:rFonts w:cs="Times New Roman"/>
          <w:lang w:eastAsia="en-US"/>
        </w:rPr>
        <w:fldChar w:fldCharType="begin" w:fldLock="1"/>
      </w:r>
      <w:r w:rsidR="00F76976" w:rsidRPr="00E17FD7">
        <w:rPr>
          <w:rFonts w:cs="Times New Roman"/>
          <w:lang w:eastAsia="en-US"/>
        </w:rPr>
        <w:instrText>ADDIN CSL_CITATION {"citationItems":[{"id":"ITEM-1","itemData":{"ISSN":"2005-4238","abstract":"With the current developments in technology as well as global pandemics, it has become necessary for people to embrace technology. In the recent global epidemic affecting the banking systems, cashless transactions and contactless banking have become indispensable. The technological advancements witnessed world-wise have played a crucial part in enabling the cashless transactions as well as contactless banking. The cashless transactions, as well as contactless banking, have been necessitated by the current global health pandemic. COVID-19, or rather coronavirus disease 2019, can be controlled by minimizing interactions among people. This paper seeks to find out how innovative thinking together with artificial intelligence and the internet has fueled Contactless Payments and contactless banking, besides, how these developments promote social distancing in COVID-19 times.","author":[{"dropping-particle":"","family":"Dubey","given":"Vivek","non-dropping-particle":"","parse-names":false,"suffix":""},{"dropping-particle":"","family":"Sonar","given":"Rakesh","non-dropping-particle":"","parse-names":false,"suffix":""},{"dropping-particle":"","family":"Mohanty","given":"Anindya","non-dropping-particle":"","parse-names":false,"suffix":""}],"container-title":"International Journal of Advanced Science and Technology","id":"ITEM-1","issue":"6","issued":{"date-parts":[["2020"]]},"page":"3727-3734","title":"FinTech, RegTech and Contactless Payments Through the Lens of COVID 19 Times","type":"article-journal","volume":"29"},"uris":["http://www.mendeley.com/documents/?uuid=3f3f7d37-1a71-4c8e-90fd-29ebcbaf27d4"]}],"mendeley":{"formattedCitation":"(Dubey et al., 2020)","plainTextFormattedCitation":"(Dubey et al., 2020)","previouslyFormattedCitation":"(Dubey et al., 2020)"},"properties":{"noteIndex":0},"schema":"https://github.com/citation-style-language/schema/raw/master/csl-citation.json"}</w:instrText>
      </w:r>
      <w:r w:rsidR="00F85D16" w:rsidRPr="00E17FD7">
        <w:rPr>
          <w:rFonts w:cs="Times New Roman"/>
          <w:lang w:eastAsia="en-US"/>
        </w:rPr>
        <w:fldChar w:fldCharType="separate"/>
      </w:r>
      <w:r w:rsidR="00F76976" w:rsidRPr="00E17FD7">
        <w:rPr>
          <w:rFonts w:cs="Times New Roman"/>
          <w:noProof/>
          <w:lang w:eastAsia="en-US"/>
        </w:rPr>
        <w:t>(Dubey et al., 2020)</w:t>
      </w:r>
      <w:r w:rsidR="00F85D16" w:rsidRPr="00E17FD7">
        <w:rPr>
          <w:rFonts w:cs="Times New Roman"/>
          <w:lang w:eastAsia="en-US"/>
        </w:rPr>
        <w:fldChar w:fldCharType="end"/>
      </w:r>
      <w:r w:rsidR="00F76976" w:rsidRPr="00E17FD7">
        <w:rPr>
          <w:rFonts w:cs="Times New Roman"/>
          <w:lang w:eastAsia="en-US"/>
        </w:rPr>
        <w:t>.</w:t>
      </w:r>
    </w:p>
    <w:p w:rsidR="00F76976" w:rsidRPr="00B04D5A" w:rsidRDefault="00B70D6C" w:rsidP="00C35478">
      <w:pPr>
        <w:spacing w:after="0"/>
        <w:rPr>
          <w:rFonts w:cs="Times New Roman"/>
          <w:noProof/>
          <w:color w:val="FF0000"/>
          <w:szCs w:val="20"/>
        </w:rPr>
      </w:pPr>
      <w:r>
        <w:rPr>
          <w:rFonts w:cs="Times New Roman"/>
          <w:noProof/>
          <w:szCs w:val="20"/>
        </w:rPr>
        <w:t>FinTech</w:t>
      </w:r>
      <w:r w:rsidR="00B04D5A" w:rsidRPr="00E17FD7">
        <w:rPr>
          <w:rFonts w:cs="Times New Roman"/>
          <w:noProof/>
          <w:szCs w:val="20"/>
        </w:rPr>
        <w:t>;</w:t>
      </w:r>
      <w:r w:rsidR="00F76976" w:rsidRPr="00E17FD7">
        <w:rPr>
          <w:rFonts w:cs="Times New Roman"/>
          <w:noProof/>
          <w:szCs w:val="20"/>
        </w:rPr>
        <w:t xml:space="preserve"> </w:t>
      </w:r>
      <w:r w:rsidR="00B04D5A" w:rsidRPr="00E17FD7">
        <w:rPr>
          <w:rFonts w:cs="Times New Roman"/>
          <w:noProof/>
          <w:szCs w:val="20"/>
        </w:rPr>
        <w:t>o</w:t>
      </w:r>
      <w:r w:rsidR="00F76976" w:rsidRPr="00E17FD7">
        <w:rPr>
          <w:rFonts w:cs="Times New Roman"/>
          <w:noProof/>
          <w:szCs w:val="20"/>
        </w:rPr>
        <w:t>nline kredi tahsisleri, kara para aklama, kredi temerrütleri, ahlaki tehlike, yanlış fonlama gibi tartışmalara neden olmuştur. Bu tür risklerden dolayı piyasa düzenleyicilerinin yeniliklerden doğan gelişmelerin nasıl kullanılması ile ilgili kurallar belirle</w:t>
      </w:r>
      <w:r w:rsidR="00B04D5A" w:rsidRPr="00E17FD7">
        <w:rPr>
          <w:rFonts w:cs="Times New Roman"/>
          <w:noProof/>
          <w:szCs w:val="20"/>
        </w:rPr>
        <w:t>n</w:t>
      </w:r>
      <w:r w:rsidR="00F76976" w:rsidRPr="00E17FD7">
        <w:rPr>
          <w:rFonts w:cs="Times New Roman"/>
          <w:noProof/>
          <w:szCs w:val="20"/>
        </w:rPr>
        <w:t xml:space="preserve">mesi ve </w:t>
      </w:r>
      <w:r w:rsidR="00B04D5A" w:rsidRPr="00E17FD7">
        <w:rPr>
          <w:rFonts w:cs="Times New Roman"/>
          <w:noProof/>
          <w:szCs w:val="20"/>
        </w:rPr>
        <w:t xml:space="preserve">gereken </w:t>
      </w:r>
      <w:r w:rsidR="00F76976" w:rsidRPr="00E17FD7">
        <w:rPr>
          <w:rFonts w:cs="Times New Roman"/>
          <w:noProof/>
          <w:szCs w:val="20"/>
        </w:rPr>
        <w:t>önlemler</w:t>
      </w:r>
      <w:r w:rsidR="00B04D5A" w:rsidRPr="00E17FD7">
        <w:rPr>
          <w:rFonts w:cs="Times New Roman"/>
          <w:noProof/>
          <w:szCs w:val="20"/>
        </w:rPr>
        <w:t>in</w:t>
      </w:r>
      <w:r w:rsidR="00F76976" w:rsidRPr="00E17FD7">
        <w:rPr>
          <w:rFonts w:cs="Times New Roman"/>
          <w:noProof/>
          <w:szCs w:val="20"/>
        </w:rPr>
        <w:t xml:space="preserve"> al</w:t>
      </w:r>
      <w:r w:rsidR="00B04D5A" w:rsidRPr="00E17FD7">
        <w:rPr>
          <w:rFonts w:cs="Times New Roman"/>
          <w:noProof/>
          <w:szCs w:val="20"/>
        </w:rPr>
        <w:t>ın</w:t>
      </w:r>
      <w:r w:rsidR="00F76976" w:rsidRPr="00E17FD7">
        <w:rPr>
          <w:rFonts w:cs="Times New Roman"/>
          <w:noProof/>
          <w:szCs w:val="20"/>
        </w:rPr>
        <w:t>ması gereklidir. Tüketicilerin korunması, bilgi güvenliğinin sağlanması, hizmet sağlayıcıların faaliyet gösterebileceği güvenli iş alanlarının oluşturularak denetlenmesi</w:t>
      </w:r>
      <w:r w:rsidR="00B04D5A" w:rsidRPr="00E17FD7">
        <w:rPr>
          <w:rFonts w:cs="Times New Roman"/>
          <w:noProof/>
          <w:szCs w:val="20"/>
        </w:rPr>
        <w:t>,</w:t>
      </w:r>
      <w:r w:rsidR="00F76976" w:rsidRPr="00E17FD7">
        <w:rPr>
          <w:rFonts w:cs="Times New Roman"/>
          <w:noProof/>
          <w:szCs w:val="20"/>
        </w:rPr>
        <w:t xml:space="preserve"> finansal düzenleyiciler tarafından teşvik edil</w:t>
      </w:r>
      <w:r w:rsidR="00B04D5A" w:rsidRPr="00E17FD7">
        <w:rPr>
          <w:rFonts w:cs="Times New Roman"/>
          <w:noProof/>
          <w:szCs w:val="20"/>
        </w:rPr>
        <w:t xml:space="preserve">melidir </w:t>
      </w:r>
      <w:r w:rsidR="00F85D16" w:rsidRPr="00E17FD7">
        <w:rPr>
          <w:rFonts w:cs="Times New Roman"/>
          <w:noProof/>
          <w:szCs w:val="20"/>
        </w:rPr>
        <w:fldChar w:fldCharType="begin" w:fldLock="1"/>
      </w:r>
      <w:r w:rsidR="0018424F">
        <w:rPr>
          <w:rFonts w:cs="Times New Roman"/>
          <w:noProof/>
          <w:szCs w:val="20"/>
        </w:rPr>
        <w:instrText>ADDIN CSL_CITATION {"citationItems":[{"id":"ITEM-1","itemData":{"author":[{"dropping-particle":"","family":"Davis","given":"Kevin","non-dropping-particle":"","parse-names":false,"suffix":""},{"dropping-particle":"","family":"Maddock","given":"Rodney","non-dropping-particle":"","parse-names":false,"suffix":""},{"dropping-particle":"","family":"Foo","given":"Martin","non-dropping-particle":"","parse-names":false,"suffix":""}],"container-title":"Law and Financial Markets Review","id":"ITEM-1","issued":{"date-parts":[["2017"]]},"title":"Catching up with Indonesia ’s fintech industry","type":"article-journal"},"uris":["http://www.mendeley.com/documents/?uuid=606b9632-92be-4089-8c45-d0afda43eec1"]}],"mendeley":{"formattedCitation":"(Davis et al., 2017)","plainTextFormattedCitation":"(Davis et al., 2017)","previouslyFormattedCitation":"(Davis et al., 2017)"},"properties":{"noteIndex":0},"schema":"https://github.com/citation-style-language/schema/raw/master/csl-citation.json"}</w:instrText>
      </w:r>
      <w:r w:rsidR="00F85D16" w:rsidRPr="00E17FD7">
        <w:rPr>
          <w:rFonts w:cs="Times New Roman"/>
          <w:noProof/>
          <w:szCs w:val="20"/>
        </w:rPr>
        <w:fldChar w:fldCharType="separate"/>
      </w:r>
      <w:r w:rsidR="00F76976" w:rsidRPr="00E17FD7">
        <w:rPr>
          <w:rFonts w:cs="Times New Roman"/>
          <w:noProof/>
          <w:szCs w:val="20"/>
        </w:rPr>
        <w:t>(Davis et al., 2017)</w:t>
      </w:r>
      <w:r w:rsidR="00F85D16" w:rsidRPr="00E17FD7">
        <w:rPr>
          <w:rFonts w:cs="Times New Roman"/>
          <w:noProof/>
          <w:szCs w:val="20"/>
        </w:rPr>
        <w:fldChar w:fldCharType="end"/>
      </w:r>
      <w:r w:rsidR="00A16D0D" w:rsidRPr="00E17FD7">
        <w:rPr>
          <w:rFonts w:cs="Times New Roman"/>
          <w:noProof/>
          <w:szCs w:val="20"/>
        </w:rPr>
        <w:t>.</w:t>
      </w:r>
      <w:r w:rsidR="00A16D0D" w:rsidRPr="00C66716">
        <w:rPr>
          <w:rFonts w:cs="Times New Roman"/>
          <w:noProof/>
          <w:szCs w:val="20"/>
        </w:rPr>
        <w:t xml:space="preserve"> </w:t>
      </w:r>
    </w:p>
    <w:p w:rsidR="00F254BF" w:rsidRPr="00C66716" w:rsidRDefault="00F254BF" w:rsidP="00C35478">
      <w:pPr>
        <w:spacing w:after="0"/>
        <w:rPr>
          <w:rFonts w:cs="Times New Roman"/>
          <w:noProof/>
          <w:szCs w:val="20"/>
        </w:rPr>
      </w:pPr>
    </w:p>
    <w:p w:rsidR="00F254BF" w:rsidRDefault="00B70D6C" w:rsidP="00C35478">
      <w:pPr>
        <w:rPr>
          <w:rFonts w:cs="Times New Roman"/>
          <w:lang w:eastAsia="en-US"/>
        </w:rPr>
      </w:pPr>
      <w:proofErr w:type="spellStart"/>
      <w:r>
        <w:rPr>
          <w:rFonts w:cs="Times New Roman"/>
          <w:lang w:eastAsia="en-US"/>
        </w:rPr>
        <w:t>FinTech</w:t>
      </w:r>
      <w:r w:rsidR="00F254BF" w:rsidRPr="00E17FD7">
        <w:rPr>
          <w:rFonts w:cs="Times New Roman"/>
          <w:lang w:eastAsia="en-US"/>
        </w:rPr>
        <w:t>'e</w:t>
      </w:r>
      <w:proofErr w:type="spellEnd"/>
      <w:r w:rsidR="00F254BF" w:rsidRPr="00E17FD7">
        <w:rPr>
          <w:rFonts w:cs="Times New Roman"/>
          <w:lang w:eastAsia="en-US"/>
        </w:rPr>
        <w:t xml:space="preserve"> özgü yönleri yeterince dikkate alınmadığından, mevcut düzenlemelerin </w:t>
      </w:r>
      <w:proofErr w:type="spellStart"/>
      <w:r>
        <w:rPr>
          <w:rFonts w:cs="Times New Roman"/>
          <w:lang w:eastAsia="en-US"/>
        </w:rPr>
        <w:t>FinTech</w:t>
      </w:r>
      <w:proofErr w:type="spellEnd"/>
      <w:r w:rsidR="00F254BF" w:rsidRPr="00E17FD7">
        <w:rPr>
          <w:rFonts w:cs="Times New Roman"/>
          <w:lang w:eastAsia="en-US"/>
        </w:rPr>
        <w:t xml:space="preserve"> gelişiminin önündeki ana engellerden biri olduğu görülmektedir. Nitelikli işgücünü çekmedeki sorunlar ve finans alanında </w:t>
      </w:r>
      <w:proofErr w:type="spellStart"/>
      <w:r w:rsidR="00F254BF" w:rsidRPr="00E17FD7">
        <w:rPr>
          <w:rFonts w:cs="Times New Roman"/>
          <w:lang w:eastAsia="en-US"/>
        </w:rPr>
        <w:t>inovasyonu</w:t>
      </w:r>
      <w:proofErr w:type="spellEnd"/>
      <w:r w:rsidR="00F254BF" w:rsidRPr="00E17FD7">
        <w:rPr>
          <w:rFonts w:cs="Times New Roman"/>
          <w:lang w:eastAsia="en-US"/>
        </w:rPr>
        <w:t xml:space="preserve"> desteklemeyen</w:t>
      </w:r>
      <w:r w:rsidR="004D46E5" w:rsidRPr="00E17FD7">
        <w:rPr>
          <w:rFonts w:cs="Times New Roman"/>
          <w:lang w:eastAsia="en-US"/>
        </w:rPr>
        <w:t xml:space="preserve"> mevcut finansal ortam </w:t>
      </w:r>
      <w:r w:rsidR="00F254BF" w:rsidRPr="00E17FD7">
        <w:rPr>
          <w:rFonts w:cs="Times New Roman"/>
          <w:lang w:eastAsia="en-US"/>
        </w:rPr>
        <w:t>gelişimi engelleyen zorluk</w:t>
      </w:r>
      <w:r w:rsidR="00B04D5A" w:rsidRPr="00E17FD7">
        <w:rPr>
          <w:rFonts w:cs="Times New Roman"/>
          <w:lang w:eastAsia="en-US"/>
        </w:rPr>
        <w:t xml:space="preserve">lardır </w:t>
      </w:r>
      <w:r w:rsidR="00F85D16" w:rsidRPr="00E17FD7">
        <w:rPr>
          <w:rFonts w:cs="Times New Roman"/>
          <w:lang w:eastAsia="en-US"/>
        </w:rPr>
        <w:fldChar w:fldCharType="begin" w:fldLock="1"/>
      </w:r>
      <w:r w:rsidR="0018424F">
        <w:rPr>
          <w:rFonts w:cs="Times New Roman"/>
          <w:lang w:eastAsia="en-US"/>
        </w:rPr>
        <w:instrText>ADDIN CSL_CITATION {"citationItems":[{"id":"ITEM-1","itemData":{"abstract":"The Global Age has brought complex challenges across NGIOA. As NGIOA struggle to confront the complex challenges of the emerging Global Age, the reality seems that nations lack a necessarily clear view of global trends, global competition, and global changes in order to meet the complex challenges of the Global Age. This chapter briefly discusses potential global trends and their associated challenges.","author":[{"dropping-particle":"","family":"Rupeika-Apoga","given":"Ramona","non-dropping-particle":"","parse-names":false,"suffix":""},{"dropping-particle":"","family":"Wendt","given":"Stefan","non-dropping-particle":"","parse-names":false,"suffix":""}],"container-title":"Risks","id":"ITEM-1","issue":"181","issued":{"date-parts":[["2021"]]},"title":"FinTech in Latvia: Status Quo, Current Developments, and Challenges Ahead","type":"article-journal","volume":"9"},"uris":["http://www.mendeley.com/documents/?uuid=ee531d33-f51f-429c-a1b6-4924a56d9118"]}],"mendeley":{"formattedCitation":"(Rupeika-Apoga &amp; Wendt, 2021)","plainTextFormattedCitation":"(Rupeika-Apoga &amp; Wendt, 2021)","previouslyFormattedCitation":"(Rupeika-Apoga &amp; Wendt, 2021)"},"properties":{"noteIndex":0},"schema":"https://github.com/citation-style-language/schema/raw/master/csl-citation.json"}</w:instrText>
      </w:r>
      <w:r w:rsidR="00F85D16" w:rsidRPr="00E17FD7">
        <w:rPr>
          <w:rFonts w:cs="Times New Roman"/>
          <w:lang w:eastAsia="en-US"/>
        </w:rPr>
        <w:fldChar w:fldCharType="separate"/>
      </w:r>
      <w:r w:rsidR="00F254BF" w:rsidRPr="00E17FD7">
        <w:rPr>
          <w:rFonts w:cs="Times New Roman"/>
          <w:noProof/>
          <w:lang w:eastAsia="en-US"/>
        </w:rPr>
        <w:t>(Rupeika-Apoga &amp; Wendt, 2021)</w:t>
      </w:r>
      <w:r w:rsidR="00F85D16" w:rsidRPr="00E17FD7">
        <w:rPr>
          <w:rFonts w:cs="Times New Roman"/>
          <w:lang w:eastAsia="en-US"/>
        </w:rPr>
        <w:fldChar w:fldCharType="end"/>
      </w:r>
      <w:r w:rsidR="00F254BF" w:rsidRPr="00E17FD7">
        <w:rPr>
          <w:rFonts w:cs="Times New Roman"/>
          <w:lang w:eastAsia="en-US"/>
        </w:rPr>
        <w:t>.</w:t>
      </w:r>
      <w:r w:rsidR="00EE14AA" w:rsidRPr="00E17FD7">
        <w:rPr>
          <w:rFonts w:cs="Times New Roman"/>
          <w:lang w:eastAsia="en-US"/>
        </w:rPr>
        <w:t xml:space="preserve"> Bundan dolayı </w:t>
      </w:r>
      <w:proofErr w:type="spellStart"/>
      <w:r w:rsidR="00EE14AA" w:rsidRPr="00E17FD7">
        <w:rPr>
          <w:rFonts w:cs="Times New Roman"/>
          <w:lang w:eastAsia="en-US"/>
        </w:rPr>
        <w:t>Regtech</w:t>
      </w:r>
      <w:proofErr w:type="spellEnd"/>
      <w:r w:rsidR="00EE14AA" w:rsidRPr="00E17FD7">
        <w:rPr>
          <w:rFonts w:cs="Times New Roman"/>
          <w:lang w:eastAsia="en-US"/>
        </w:rPr>
        <w:t xml:space="preserve"> gelişimleri </w:t>
      </w:r>
      <w:proofErr w:type="spellStart"/>
      <w:r>
        <w:rPr>
          <w:rFonts w:cs="Times New Roman"/>
          <w:lang w:eastAsia="en-US"/>
        </w:rPr>
        <w:t>FinTech</w:t>
      </w:r>
      <w:proofErr w:type="spellEnd"/>
      <w:r w:rsidR="00EE14AA" w:rsidRPr="00E17FD7">
        <w:rPr>
          <w:rFonts w:cs="Times New Roman"/>
          <w:lang w:eastAsia="en-US"/>
        </w:rPr>
        <w:t xml:space="preserve"> sektörünün gelişimi için önemlidir.</w:t>
      </w:r>
    </w:p>
    <w:p w:rsidR="00F76976" w:rsidRPr="00E17FD7" w:rsidRDefault="00F76976" w:rsidP="003A1D13">
      <w:pPr>
        <w:pStyle w:val="Balk2"/>
      </w:pPr>
      <w:bookmarkStart w:id="6" w:name="_Toc101999355"/>
      <w:r w:rsidRPr="00E17FD7">
        <w:rPr>
          <w:noProof/>
        </w:rPr>
        <w:t>2.</w:t>
      </w:r>
      <w:r w:rsidR="00DF1AFF" w:rsidRPr="00E17FD7">
        <w:rPr>
          <w:noProof/>
        </w:rPr>
        <w:t>4</w:t>
      </w:r>
      <w:r w:rsidRPr="00E17FD7">
        <w:t xml:space="preserve">. </w:t>
      </w:r>
      <w:proofErr w:type="spellStart"/>
      <w:r w:rsidR="00B04D5A" w:rsidRPr="00E17FD7">
        <w:t>Sigorta</w:t>
      </w:r>
      <w:proofErr w:type="spellEnd"/>
      <w:r w:rsidR="00B04D5A" w:rsidRPr="00E17FD7">
        <w:t xml:space="preserve"> </w:t>
      </w:r>
      <w:proofErr w:type="spellStart"/>
      <w:r w:rsidR="00B04D5A" w:rsidRPr="00E17FD7">
        <w:t>ve</w:t>
      </w:r>
      <w:proofErr w:type="spellEnd"/>
      <w:r w:rsidR="00B04D5A" w:rsidRPr="00E17FD7">
        <w:t xml:space="preserve"> </w:t>
      </w:r>
      <w:proofErr w:type="spellStart"/>
      <w:r w:rsidR="00B04D5A" w:rsidRPr="00E17FD7">
        <w:t>Reasürans</w:t>
      </w:r>
      <w:proofErr w:type="spellEnd"/>
      <w:r w:rsidR="00B04D5A" w:rsidRPr="00E17FD7">
        <w:t xml:space="preserve"> </w:t>
      </w:r>
      <w:proofErr w:type="spellStart"/>
      <w:r w:rsidR="00B04D5A" w:rsidRPr="00E17FD7">
        <w:t>Şirketlerinde</w:t>
      </w:r>
      <w:proofErr w:type="spellEnd"/>
      <w:r w:rsidR="00B04D5A" w:rsidRPr="00E17FD7">
        <w:t xml:space="preserve"> </w:t>
      </w:r>
      <w:proofErr w:type="spellStart"/>
      <w:r w:rsidR="00B04D5A" w:rsidRPr="00E17FD7">
        <w:t>Sigorta</w:t>
      </w:r>
      <w:proofErr w:type="spellEnd"/>
      <w:r w:rsidR="00B04D5A" w:rsidRPr="00E17FD7">
        <w:t xml:space="preserve"> </w:t>
      </w:r>
      <w:proofErr w:type="spellStart"/>
      <w:r w:rsidR="00B04D5A" w:rsidRPr="00E17FD7">
        <w:t>Teknolojileri</w:t>
      </w:r>
      <w:proofErr w:type="spellEnd"/>
      <w:r w:rsidR="00B04D5A" w:rsidRPr="00E17FD7">
        <w:t> (</w:t>
      </w:r>
      <w:proofErr w:type="spellStart"/>
      <w:r w:rsidR="00B04D5A" w:rsidRPr="00E17FD7">
        <w:t>InsurTech</w:t>
      </w:r>
      <w:proofErr w:type="spellEnd"/>
      <w:r w:rsidR="00B04D5A" w:rsidRPr="00E17FD7">
        <w:t>)</w:t>
      </w:r>
      <w:bookmarkEnd w:id="6"/>
    </w:p>
    <w:p w:rsidR="00CD7FCA" w:rsidRPr="00E17FD7" w:rsidRDefault="00B839A3" w:rsidP="008328BE">
      <w:pPr>
        <w:rPr>
          <w:rFonts w:cs="Times New Roman"/>
          <w:lang w:eastAsia="en-US"/>
        </w:rPr>
      </w:pPr>
      <w:proofErr w:type="spellStart"/>
      <w:r w:rsidRPr="00E17FD7">
        <w:rPr>
          <w:rFonts w:cs="Times New Roman"/>
          <w:lang w:eastAsia="en-US"/>
        </w:rPr>
        <w:t>I</w:t>
      </w:r>
      <w:r w:rsidR="00F76976" w:rsidRPr="00E17FD7">
        <w:rPr>
          <w:rFonts w:cs="Times New Roman"/>
          <w:lang w:eastAsia="en-US"/>
        </w:rPr>
        <w:t>n</w:t>
      </w:r>
      <w:r w:rsidRPr="00E17FD7">
        <w:rPr>
          <w:rFonts w:cs="Times New Roman"/>
          <w:lang w:eastAsia="en-US"/>
        </w:rPr>
        <w:t>surTech</w:t>
      </w:r>
      <w:proofErr w:type="spellEnd"/>
      <w:r w:rsidR="00F76976" w:rsidRPr="00E17FD7">
        <w:rPr>
          <w:rFonts w:cs="Times New Roman"/>
          <w:lang w:eastAsia="en-US"/>
        </w:rPr>
        <w:t xml:space="preserve">, </w:t>
      </w:r>
      <w:proofErr w:type="spellStart"/>
      <w:r w:rsidR="00B70D6C">
        <w:rPr>
          <w:rFonts w:cs="Times New Roman"/>
          <w:lang w:eastAsia="en-US"/>
        </w:rPr>
        <w:t>FinTech</w:t>
      </w:r>
      <w:r w:rsidR="00F76976" w:rsidRPr="00E17FD7">
        <w:rPr>
          <w:rFonts w:cs="Times New Roman"/>
          <w:lang w:eastAsia="en-US"/>
        </w:rPr>
        <w:t>'in</w:t>
      </w:r>
      <w:proofErr w:type="spellEnd"/>
      <w:r w:rsidR="00F76976" w:rsidRPr="00E17FD7">
        <w:rPr>
          <w:rFonts w:cs="Times New Roman"/>
          <w:lang w:eastAsia="en-US"/>
        </w:rPr>
        <w:t xml:space="preserve"> sigorta sektörüne yönelik</w:t>
      </w:r>
      <w:r w:rsidR="00CD7FCA" w:rsidRPr="00E17FD7">
        <w:rPr>
          <w:rFonts w:cs="Times New Roman"/>
          <w:lang w:eastAsia="en-US"/>
        </w:rPr>
        <w:t xml:space="preserve"> teknolojik bir </w:t>
      </w:r>
      <w:r w:rsidR="00F76976" w:rsidRPr="00E17FD7">
        <w:rPr>
          <w:rFonts w:cs="Times New Roman"/>
          <w:lang w:eastAsia="en-US"/>
        </w:rPr>
        <w:t>dalıdır</w:t>
      </w:r>
      <w:r w:rsidR="00CD7FCA" w:rsidRPr="00E17FD7">
        <w:rPr>
          <w:rFonts w:cs="Times New Roman"/>
          <w:lang w:eastAsia="en-US"/>
        </w:rPr>
        <w:t xml:space="preserve"> </w:t>
      </w:r>
      <w:r w:rsidR="00F85D16" w:rsidRPr="00E17FD7">
        <w:rPr>
          <w:rFonts w:cs="Times New Roman"/>
          <w:lang w:eastAsia="en-US"/>
        </w:rPr>
        <w:fldChar w:fldCharType="begin" w:fldLock="1"/>
      </w:r>
      <w:r w:rsidR="00F76976" w:rsidRPr="00E17FD7">
        <w:rPr>
          <w:rFonts w:cs="Times New Roman"/>
          <w:lang w:eastAsia="en-US"/>
        </w:rPr>
        <w:instrText>ADDIN CSL_CITATION {"citationItems":[{"id":"ITEM-1","itemData":{"ISSN":"15645142","author":[{"dropping-particle":"","family":"Consumers International","given":"","non-dropping-particle":"","parse-names":false,"suffix":""}],"container-title":"Consumers International MonographComing Together for Change","id":"ITEM-1","issued":{"date-parts":[["2017"]]},"title":"Banking on the Future: An Exploration of Fintech and the Consumer Interest","type":"article-journal"},"uris":["http://www.mendeley.com/documents/?uuid=ebb2c8a7-587d-4680-9f79-2e2bad91b15a"]}],"mendeley":{"formattedCitation":"(Consumers International, 2017)","plainTextFormattedCitation":"(Consumers International, 2017)","previouslyFormattedCitation":"(Consumers International, 2017)"},"properties":{"noteIndex":0},"schema":"https://github.com/citation-style-language/schema/raw/master/csl-citation.json"}</w:instrText>
      </w:r>
      <w:r w:rsidR="00F85D16" w:rsidRPr="00E17FD7">
        <w:rPr>
          <w:rFonts w:cs="Times New Roman"/>
          <w:lang w:eastAsia="en-US"/>
        </w:rPr>
        <w:fldChar w:fldCharType="separate"/>
      </w:r>
      <w:r w:rsidR="00F76976" w:rsidRPr="00E17FD7">
        <w:rPr>
          <w:rFonts w:cs="Times New Roman"/>
          <w:noProof/>
          <w:lang w:eastAsia="en-US"/>
        </w:rPr>
        <w:t>(Consumers International, 2017)</w:t>
      </w:r>
      <w:r w:rsidR="00F85D16" w:rsidRPr="00E17FD7">
        <w:rPr>
          <w:rFonts w:cs="Times New Roman"/>
          <w:lang w:eastAsia="en-US"/>
        </w:rPr>
        <w:fldChar w:fldCharType="end"/>
      </w:r>
      <w:r w:rsidR="00F76976" w:rsidRPr="00E17FD7">
        <w:rPr>
          <w:rFonts w:cs="Times New Roman"/>
          <w:lang w:eastAsia="en-US"/>
        </w:rPr>
        <w:t>.</w:t>
      </w:r>
      <w:r w:rsidR="00D90B0B" w:rsidRPr="00E17FD7">
        <w:rPr>
          <w:rFonts w:cs="Times New Roman"/>
          <w:lang w:eastAsia="en-US"/>
        </w:rPr>
        <w:t xml:space="preserve"> </w:t>
      </w:r>
      <w:proofErr w:type="spellStart"/>
      <w:r w:rsidR="00AF594D" w:rsidRPr="00E17FD7">
        <w:rPr>
          <w:rFonts w:cs="Times New Roman"/>
          <w:lang w:eastAsia="en-US"/>
        </w:rPr>
        <w:t>InsurTech</w:t>
      </w:r>
      <w:proofErr w:type="spellEnd"/>
      <w:r w:rsidR="00CD7FCA" w:rsidRPr="00E17FD7">
        <w:rPr>
          <w:rFonts w:cs="Times New Roman"/>
          <w:lang w:eastAsia="en-US"/>
        </w:rPr>
        <w:t xml:space="preserve"> sigorta teknolojisi</w:t>
      </w:r>
      <w:r w:rsidR="00AF594D" w:rsidRPr="00E17FD7">
        <w:rPr>
          <w:rFonts w:cs="Times New Roman"/>
          <w:lang w:eastAsia="en-US"/>
        </w:rPr>
        <w:t>, veri</w:t>
      </w:r>
      <w:r w:rsidRPr="00E17FD7">
        <w:rPr>
          <w:rFonts w:cs="Times New Roman"/>
          <w:lang w:eastAsia="en-US"/>
        </w:rPr>
        <w:t>lerin otomatik toplanmasını sağlayarak</w:t>
      </w:r>
      <w:r w:rsidR="00AF594D" w:rsidRPr="00E17FD7">
        <w:rPr>
          <w:rFonts w:cs="Times New Roman"/>
          <w:lang w:eastAsia="en-US"/>
        </w:rPr>
        <w:t>,</w:t>
      </w:r>
      <w:r w:rsidRPr="00E17FD7">
        <w:rPr>
          <w:rFonts w:cs="Times New Roman"/>
          <w:lang w:eastAsia="en-US"/>
        </w:rPr>
        <w:t xml:space="preserve"> sigortaya konu</w:t>
      </w:r>
      <w:r w:rsidR="00AF594D" w:rsidRPr="00E17FD7">
        <w:rPr>
          <w:rFonts w:cs="Times New Roman"/>
          <w:lang w:eastAsia="en-US"/>
        </w:rPr>
        <w:t xml:space="preserve"> risklerin</w:t>
      </w:r>
      <w:r w:rsidRPr="00E17FD7">
        <w:rPr>
          <w:rFonts w:cs="Times New Roman"/>
          <w:lang w:eastAsia="en-US"/>
        </w:rPr>
        <w:t xml:space="preserve"> tahmin edilerek</w:t>
      </w:r>
      <w:r w:rsidR="00CD7FCA" w:rsidRPr="00E17FD7">
        <w:rPr>
          <w:rFonts w:cs="Times New Roman"/>
          <w:lang w:eastAsia="en-US"/>
        </w:rPr>
        <w:t>,</w:t>
      </w:r>
      <w:r w:rsidR="00AF594D" w:rsidRPr="00E17FD7">
        <w:rPr>
          <w:rFonts w:cs="Times New Roman"/>
          <w:lang w:eastAsia="en-US"/>
        </w:rPr>
        <w:t xml:space="preserve"> yönetilmesine yard</w:t>
      </w:r>
      <w:r w:rsidRPr="00E17FD7">
        <w:rPr>
          <w:rFonts w:cs="Times New Roman"/>
          <w:lang w:eastAsia="en-US"/>
        </w:rPr>
        <w:t xml:space="preserve">ımcı olan ve dijital </w:t>
      </w:r>
      <w:r w:rsidR="00AF594D" w:rsidRPr="00E17FD7">
        <w:rPr>
          <w:rFonts w:cs="Times New Roman"/>
          <w:lang w:eastAsia="en-US"/>
        </w:rPr>
        <w:t xml:space="preserve">sigorta çözümleri sunan yeni bir </w:t>
      </w:r>
      <w:proofErr w:type="spellStart"/>
      <w:r w:rsidR="00B70D6C">
        <w:rPr>
          <w:rFonts w:cs="Times New Roman"/>
          <w:lang w:eastAsia="en-US"/>
        </w:rPr>
        <w:t>FinTech</w:t>
      </w:r>
      <w:proofErr w:type="spellEnd"/>
      <w:r w:rsidR="00CD7FCA" w:rsidRPr="00E17FD7">
        <w:rPr>
          <w:rFonts w:cs="Times New Roman"/>
          <w:lang w:eastAsia="en-US"/>
        </w:rPr>
        <w:t xml:space="preserve"> teknoloji kavramıdır </w:t>
      </w:r>
      <w:r w:rsidR="00F85D16" w:rsidRPr="00E17FD7">
        <w:rPr>
          <w:rFonts w:cs="Times New Roman"/>
          <w:lang w:eastAsia="en-US"/>
        </w:rPr>
        <w:fldChar w:fldCharType="begin" w:fldLock="1"/>
      </w:r>
      <w:r w:rsidR="0018424F">
        <w:rPr>
          <w:rFonts w:cs="Times New Roman"/>
          <w:lang w:eastAsia="en-US"/>
        </w:rPr>
        <w:instrText>ADDIN CSL_CITATION {"citationItems":[{"id":"ITEM-1","itemData":{"abstract":"Recent developments in the insurance industry embrace various “Insurance Technology” (InsurTech) innovations. To date, there is a lack of structured assessments of InsurTech. Prior research on FinTech fails (1) to clarify how InsurTech can be characterized and what capabilities are employed, and hence, (2) to reveal implications for value creation on firm and industry level. We address this by inductively building a model of InsurTech innovation adopting the grounded theory method. Our empirical data includes 208 InsurTech innovations from a market analysis based on Twitter data and a multiple-case study. The resulting model comprises 52 characteristics and 14 transformational capabilities and is integrated with extant value networks and intermediation literature. The former explains how InsurTech affects firm-level value creation and suggests that disruptive potentials emerge from aligning the transformational capabilities along three interdependent activities. The latter explains the entrance of digital intermediaries and their roles in the personal insurance market.","author":[{"dropping-particle":"","family":"Stoeckli","given":"Emanuel","non-dropping-particle":"","parse-names":false,"suffix":""},{"dropping-particle":"","family":"Dremel","given":"Christian","non-dropping-particle":"","parse-names":false,"suffix":""},{"dropping-particle":"","family":"Uebernickel","given":"Falk","non-dropping-particle":"","parse-names":false,"suffix":""}],"container-title":"Electronic Markets","id":"ITEM-1","issue":"3","issued":{"date-parts":[["2018"]]},"page":"287-305","publisher":"Electronic Markets","title":"Exploring characteristics and transformational capabilities of InsurTech innovations to understand insurance value creation in a digital world","type":"article-journal","volume":"28"},"uris":["http://www.mendeley.com/documents/?uuid=553f118c-f4f0-4446-8661-195f71965e1c"]}],"mendeley":{"formattedCitation":"(Stoeckli et al., 2018)","plainTextFormattedCitation":"(Stoeckli et al., 2018)","previouslyFormattedCitation":"(Stoeckli et al., 2018)"},"properties":{"noteIndex":0},"schema":"https://github.com/citation-style-language/schema/raw/master/csl-citation.json"}</w:instrText>
      </w:r>
      <w:r w:rsidR="00F85D16" w:rsidRPr="00E17FD7">
        <w:rPr>
          <w:rFonts w:cs="Times New Roman"/>
          <w:lang w:eastAsia="en-US"/>
        </w:rPr>
        <w:fldChar w:fldCharType="separate"/>
      </w:r>
      <w:r w:rsidR="00AF594D" w:rsidRPr="00E17FD7">
        <w:rPr>
          <w:rFonts w:cs="Times New Roman"/>
          <w:noProof/>
          <w:lang w:eastAsia="en-US"/>
        </w:rPr>
        <w:t>(Stoeckli et al., 2018)</w:t>
      </w:r>
      <w:r w:rsidR="00F85D16" w:rsidRPr="00E17FD7">
        <w:rPr>
          <w:rFonts w:cs="Times New Roman"/>
          <w:lang w:eastAsia="en-US"/>
        </w:rPr>
        <w:fldChar w:fldCharType="end"/>
      </w:r>
      <w:r w:rsidR="00AF594D" w:rsidRPr="00E17FD7">
        <w:rPr>
          <w:rFonts w:cs="Times New Roman"/>
          <w:lang w:eastAsia="en-US"/>
        </w:rPr>
        <w:t>.</w:t>
      </w:r>
      <w:r w:rsidR="00CD7FCA" w:rsidRPr="00E17FD7">
        <w:rPr>
          <w:rFonts w:cs="Times New Roman"/>
          <w:lang w:eastAsia="en-US"/>
        </w:rPr>
        <w:t xml:space="preserve"> </w:t>
      </w:r>
    </w:p>
    <w:p w:rsidR="00F76976" w:rsidRPr="00E17FD7" w:rsidRDefault="00D90B0B" w:rsidP="008328BE">
      <w:pPr>
        <w:rPr>
          <w:rFonts w:cs="Times New Roman"/>
          <w:lang w:eastAsia="en-US"/>
        </w:rPr>
      </w:pPr>
      <w:r w:rsidRPr="00E17FD7">
        <w:rPr>
          <w:rFonts w:cs="Times New Roman"/>
          <w:lang w:eastAsia="en-US"/>
        </w:rPr>
        <w:t>Sigorta sektörü günümüzde</w:t>
      </w:r>
      <w:r w:rsidR="00B839A3" w:rsidRPr="00E17FD7">
        <w:rPr>
          <w:rFonts w:cs="Times New Roman"/>
          <w:lang w:eastAsia="en-US"/>
        </w:rPr>
        <w:t xml:space="preserve"> </w:t>
      </w:r>
      <w:r w:rsidR="00C66716" w:rsidRPr="00E17FD7">
        <w:rPr>
          <w:rFonts w:cs="Times New Roman"/>
          <w:lang w:eastAsia="en-US"/>
        </w:rPr>
        <w:t>birçok</w:t>
      </w:r>
      <w:r w:rsidR="00B839A3" w:rsidRPr="00E17FD7">
        <w:rPr>
          <w:rFonts w:cs="Times New Roman"/>
          <w:lang w:eastAsia="en-US"/>
        </w:rPr>
        <w:t xml:space="preserve"> riskin dikkate alınması gerekliliğinin karmaşıklığında ve sektöre</w:t>
      </w:r>
      <w:r w:rsidRPr="00E17FD7">
        <w:rPr>
          <w:rFonts w:cs="Times New Roman"/>
          <w:lang w:eastAsia="en-US"/>
        </w:rPr>
        <w:t xml:space="preserve"> uygulanan katı düzenlemeler gibi birçok sorunla karşı karşıyadır. </w:t>
      </w:r>
      <w:proofErr w:type="spellStart"/>
      <w:r w:rsidRPr="00E17FD7">
        <w:rPr>
          <w:rFonts w:cs="Times New Roman"/>
          <w:lang w:eastAsia="en-US"/>
        </w:rPr>
        <w:t>InsurTech</w:t>
      </w:r>
      <w:proofErr w:type="spellEnd"/>
      <w:r w:rsidRPr="00E17FD7">
        <w:rPr>
          <w:rFonts w:cs="Times New Roman"/>
          <w:lang w:eastAsia="en-US"/>
        </w:rPr>
        <w:t xml:space="preserve">, sigorta </w:t>
      </w:r>
      <w:r w:rsidR="00B839A3" w:rsidRPr="00E17FD7">
        <w:rPr>
          <w:rFonts w:cs="Times New Roman"/>
          <w:lang w:eastAsia="en-US"/>
        </w:rPr>
        <w:t>şirketlerinin sınırlamaları aşmalarını sağlar</w:t>
      </w:r>
      <w:r w:rsidRPr="00E17FD7">
        <w:rPr>
          <w:rFonts w:cs="Times New Roman"/>
          <w:lang w:eastAsia="en-US"/>
        </w:rPr>
        <w:t>.</w:t>
      </w:r>
      <w:r w:rsidR="00B839A3" w:rsidRPr="00E17FD7">
        <w:rPr>
          <w:rFonts w:cs="Times New Roman"/>
          <w:lang w:eastAsia="en-US"/>
        </w:rPr>
        <w:t xml:space="preserve"> </w:t>
      </w:r>
      <w:r w:rsidR="00CD7FCA" w:rsidRPr="00E17FD7">
        <w:rPr>
          <w:rFonts w:cs="Times New Roman"/>
          <w:lang w:eastAsia="en-US"/>
        </w:rPr>
        <w:t xml:space="preserve">Veri analitiğini verimli bir şekilde kullanarak, bireylere hayatta karşılaştıkları risklerine göre özel çözümler sunar. </w:t>
      </w:r>
      <w:r w:rsidR="00B839A3" w:rsidRPr="00E17FD7">
        <w:rPr>
          <w:rFonts w:cs="Times New Roman"/>
          <w:lang w:eastAsia="en-US"/>
        </w:rPr>
        <w:t>Sürekli veri akışı sayesinde</w:t>
      </w:r>
      <w:r w:rsidR="00CD7FCA" w:rsidRPr="00E17FD7">
        <w:rPr>
          <w:rFonts w:cs="Times New Roman"/>
          <w:lang w:eastAsia="en-US"/>
        </w:rPr>
        <w:t xml:space="preserve">, </w:t>
      </w:r>
      <w:r w:rsidR="00B839A3" w:rsidRPr="00E17FD7">
        <w:rPr>
          <w:rFonts w:cs="Times New Roman"/>
          <w:lang w:eastAsia="en-US"/>
        </w:rPr>
        <w:t>s</w:t>
      </w:r>
      <w:r w:rsidRPr="00E17FD7">
        <w:rPr>
          <w:rFonts w:cs="Times New Roman"/>
          <w:lang w:eastAsia="en-US"/>
        </w:rPr>
        <w:t>igortacılar ve tüketiciler arasında sürekli etkileşim sağlar. Bu</w:t>
      </w:r>
      <w:r w:rsidR="00B839A3" w:rsidRPr="00E17FD7">
        <w:rPr>
          <w:rFonts w:cs="Times New Roman"/>
          <w:lang w:eastAsia="en-US"/>
        </w:rPr>
        <w:t xml:space="preserve"> durum sigorta şirketlerinin müşterilerini iyi tanımasını ve risklerin azaltmasını sağlar. Örneğin, m</w:t>
      </w:r>
      <w:r w:rsidRPr="00E17FD7">
        <w:rPr>
          <w:rFonts w:cs="Times New Roman"/>
          <w:lang w:eastAsia="en-US"/>
        </w:rPr>
        <w:t>üşterilerin egzersiz yapmalarını sağlayan aktivite izleyicileri kullanmalarına ve ardından hedef sağlık hedeflerine ulaştıklarında onlara indirimli primler s</w:t>
      </w:r>
      <w:r w:rsidR="00B839A3" w:rsidRPr="00E17FD7">
        <w:rPr>
          <w:rFonts w:cs="Times New Roman"/>
          <w:lang w:eastAsia="en-US"/>
        </w:rPr>
        <w:t xml:space="preserve">unmalarına olanak tanır. Ek olarak sürücüleri izleyen sistemler geliştirilerek kaza riskleri doğru </w:t>
      </w:r>
      <w:r w:rsidR="00B839A3" w:rsidRPr="00E17FD7">
        <w:rPr>
          <w:rFonts w:cs="Times New Roman"/>
          <w:lang w:eastAsia="en-US"/>
        </w:rPr>
        <w:lastRenderedPageBreak/>
        <w:t xml:space="preserve">değerlendirilmektedir. </w:t>
      </w:r>
      <w:r w:rsidRPr="00E17FD7">
        <w:rPr>
          <w:rFonts w:cs="Times New Roman"/>
          <w:lang w:eastAsia="en-US"/>
        </w:rPr>
        <w:t>Bu, müşterilerin bu izleyiciler tarafından kaydedilen bilgiler yardımıyla anında ve talep üzerine sigorta kapsamına girmesini sağlar</w:t>
      </w:r>
      <w:r w:rsidR="00CD7FCA"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{"citationItems":[{"id":"ITEM-1","itemData":{"author":[{"dropping-particle":"","family":"Chuen","given":"David Lee Kuo","non-dropping-particle":"","parse-names":false,"suffix":""},{"dropping-particle":"","family":"Deng","given":"Robert H.","non-dropping-particle":"","parse-names":false,"suffix":""}],"id":"ITEM-1","issued":{"date-parts":[["2017"]]},"publisher":"Academic Press","title":"Handbook of blockchain, digital finance, and inclusion: Cryptocurrency, FinTech, InsurTech, regulation, ChinaTech, mobile security, and distributed ledger","type":"book"},"uris":["http://www.mendeley.com/documents/?uuid=d5c88d99-9e6e-412b-9c98-1da54a0c4b1b"]},{"id":"ITEM-2","itemData":{"abstract":"Today, FinTech is integrating with IoT and Artificial Intelligence to challenge banks at a very speedy pace. Fast support and better convenience are major characteristics of FinTech that makes it desirable to customers. This article covers some of the most active and prominent areas classified under the term FinTech they are: Cryptocurrency and digital cash, Smart contracts, Open banking, Blockchain technology, RegTech, InsurTech, Unbanked services, Robo-advisors, Crowd funding. This paper offers coherent research themes built on a critical assessment of the literature. This paper provides a review of the history of FinTech and the various areas under FinTech. Know-hows like Machine Learning, AI, and predictive analytics in financial services can directly affect overall business policy, revenue generation, and resource optimization.","author":[{"dropping-particle":"","family":"Paul","given":"Livea Rose","non-dropping-particle":"","parse-names":false,"suffix":""},{"dropping-particle":"","family":"Sadath","given":"Lipsa","non-dropping-particle":"","parse-names":false,"suffix":""}],"container-title":"Proceedings of International Conference on Innovative Practices in Technology and Management, ICIPTM 2021","id":"ITEM-2","issued":{"date-parts":[["2021"]]},"page":"131-136","title":"A systematic analysis on fintech and its applications","type":"article-journal"},"uris":["http://www.mendeley.com/documents/?uuid=e4f7e523-e848-46bd-97f6-ebce9b3d73d1"]}],"mendeley":{"formattedCitation":"(Chuen &amp; Deng, 2017; Paul &amp; Sadath, 2021)","plainTextFormattedCitation":"(Chuen &amp; Deng, 2017; Paul &amp; Sadath, 2021)","previouslyFormattedCitation":"(Chuen &amp; Deng, 2017; Paul &amp; Sadath, 2021)"},"properties":{"noteIndex":0},"schema":"https://github.com/citation-style-language/schema/raw/master/csl-citation.json"}</w:instrText>
      </w:r>
      <w:r w:rsidR="00F85D16" w:rsidRPr="00E17FD7">
        <w:rPr>
          <w:rFonts w:cs="Times New Roman"/>
          <w:lang w:eastAsia="en-US"/>
        </w:rPr>
        <w:fldChar w:fldCharType="separate"/>
      </w:r>
      <w:r w:rsidR="00B839A3" w:rsidRPr="00E17FD7">
        <w:rPr>
          <w:rFonts w:cs="Times New Roman"/>
          <w:noProof/>
          <w:lang w:eastAsia="en-US"/>
        </w:rPr>
        <w:t>(Chuen &amp; Deng, 2017; Paul &amp; Sadath, 2021)</w:t>
      </w:r>
      <w:r w:rsidR="00F85D16" w:rsidRPr="00E17FD7">
        <w:rPr>
          <w:rFonts w:cs="Times New Roman"/>
          <w:lang w:eastAsia="en-US"/>
        </w:rPr>
        <w:fldChar w:fldCharType="end"/>
      </w:r>
      <w:r w:rsidR="00B839A3" w:rsidRPr="00E17FD7">
        <w:rPr>
          <w:rFonts w:cs="Times New Roman"/>
          <w:lang w:eastAsia="en-US"/>
        </w:rPr>
        <w:t>.</w:t>
      </w:r>
    </w:p>
    <w:p w:rsidR="00172BB9" w:rsidRPr="00E17FD7" w:rsidRDefault="00F76976" w:rsidP="003A1D13">
      <w:pPr>
        <w:pStyle w:val="Balk2"/>
      </w:pPr>
      <w:bookmarkStart w:id="7" w:name="_Toc101999356"/>
      <w:r w:rsidRPr="00E17FD7">
        <w:t>2.</w:t>
      </w:r>
      <w:r w:rsidR="00DF1AFF" w:rsidRPr="00E17FD7">
        <w:t>5</w:t>
      </w:r>
      <w:r w:rsidRPr="00E17FD7">
        <w:t xml:space="preserve">. </w:t>
      </w:r>
      <w:proofErr w:type="spellStart"/>
      <w:r w:rsidR="00C66716" w:rsidRPr="00E17FD7">
        <w:t>Dijital</w:t>
      </w:r>
      <w:proofErr w:type="spellEnd"/>
      <w:r w:rsidR="005C1AFD" w:rsidRPr="00E17FD7">
        <w:t xml:space="preserve"> </w:t>
      </w:r>
      <w:proofErr w:type="spellStart"/>
      <w:r w:rsidR="005C1AFD" w:rsidRPr="00E17FD7">
        <w:t>bankacılık</w:t>
      </w:r>
      <w:proofErr w:type="spellEnd"/>
      <w:r w:rsidR="00CD7FCA" w:rsidRPr="00E17FD7">
        <w:t xml:space="preserve"> </w:t>
      </w:r>
      <w:r w:rsidR="00700146" w:rsidRPr="00E17FD7">
        <w:t>(Neo</w:t>
      </w:r>
      <w:r w:rsidR="00CD7FCA" w:rsidRPr="00E17FD7">
        <w:t>-</w:t>
      </w:r>
      <w:proofErr w:type="spellStart"/>
      <w:r w:rsidR="00700146" w:rsidRPr="00E17FD7">
        <w:t>Banka</w:t>
      </w:r>
      <w:r w:rsidR="00CD7FCA" w:rsidRPr="00E17FD7">
        <w:t>cılık</w:t>
      </w:r>
      <w:proofErr w:type="spellEnd"/>
      <w:r w:rsidR="00700146" w:rsidRPr="00E17FD7">
        <w:t>)</w:t>
      </w:r>
      <w:r w:rsidR="005C1AFD" w:rsidRPr="00E17FD7">
        <w:t xml:space="preserve"> </w:t>
      </w:r>
      <w:proofErr w:type="spellStart"/>
      <w:r w:rsidR="005C1AFD" w:rsidRPr="00E17FD7">
        <w:t>ve</w:t>
      </w:r>
      <w:proofErr w:type="spellEnd"/>
      <w:r w:rsidR="005C1AFD" w:rsidRPr="00E17FD7">
        <w:t xml:space="preserve"> </w:t>
      </w:r>
      <w:proofErr w:type="spellStart"/>
      <w:r w:rsidRPr="00E17FD7">
        <w:t>Servis</w:t>
      </w:r>
      <w:proofErr w:type="spellEnd"/>
      <w:r w:rsidRPr="00E17FD7">
        <w:t xml:space="preserve"> </w:t>
      </w:r>
      <w:proofErr w:type="spellStart"/>
      <w:r w:rsidR="00CD7FCA" w:rsidRPr="00E17FD7">
        <w:t>Modeli</w:t>
      </w:r>
      <w:proofErr w:type="spellEnd"/>
      <w:r w:rsidR="00CD7FCA" w:rsidRPr="00E17FD7">
        <w:t xml:space="preserve"> </w:t>
      </w:r>
      <w:proofErr w:type="spellStart"/>
      <w:r w:rsidR="00CD7FCA" w:rsidRPr="00E17FD7">
        <w:t>Bankacılığı</w:t>
      </w:r>
      <w:bookmarkEnd w:id="7"/>
      <w:proofErr w:type="spellEnd"/>
    </w:p>
    <w:p w:rsidR="00700146" w:rsidRPr="00E17FD7" w:rsidRDefault="00700146" w:rsidP="00C35478">
      <w:pPr>
        <w:rPr>
          <w:rFonts w:cs="Times New Roman"/>
          <w:lang w:eastAsia="en-US"/>
        </w:rPr>
      </w:pPr>
      <w:r w:rsidRPr="00E17FD7">
        <w:rPr>
          <w:rFonts w:cs="Times New Roman"/>
          <w:lang w:eastAsia="en-US"/>
        </w:rPr>
        <w:t>Bankacılık ve finansal araçlar, ekonominin ve sektörlerin ihtiyaçlarına göre sürekli gelişmektedir. Bankalar, yalnızca mevduat sahiplerinden topladıkları paraları kredi verme için kullanma temel ilkesinden, temel bankacılık ve dijitalleşmenin önemli bir rol oynadığı modern bir bankacılık sistemine dönüşmüştür.</w:t>
      </w:r>
      <w:r w:rsidRPr="00E17FD7">
        <w:rPr>
          <w:rFonts w:cs="Times New Roman"/>
        </w:rPr>
        <w:t xml:space="preserve"> </w:t>
      </w:r>
      <w:proofErr w:type="spellStart"/>
      <w:r w:rsidRPr="00E17FD7">
        <w:rPr>
          <w:rFonts w:cs="Times New Roman"/>
          <w:lang w:eastAsia="en-US"/>
        </w:rPr>
        <w:t>Neo</w:t>
      </w:r>
      <w:proofErr w:type="spellEnd"/>
      <w:r w:rsidR="00CD7FCA" w:rsidRPr="00E17FD7">
        <w:rPr>
          <w:rFonts w:cs="Times New Roman"/>
          <w:lang w:eastAsia="en-US"/>
        </w:rPr>
        <w:t>-bankacılık</w:t>
      </w:r>
      <w:r w:rsidRPr="00E17FD7">
        <w:rPr>
          <w:rFonts w:cs="Times New Roman"/>
          <w:lang w:eastAsia="en-US"/>
        </w:rPr>
        <w:t>, fiziksel formunda hiçbir bankanın olmadığı sanal iletilişim kanalları ile</w:t>
      </w:r>
      <w:r w:rsidR="00027124" w:rsidRPr="00E17FD7">
        <w:rPr>
          <w:rFonts w:cs="Times New Roman"/>
          <w:lang w:eastAsia="en-US"/>
        </w:rPr>
        <w:t>,</w:t>
      </w:r>
      <w:r w:rsidRPr="00E17FD7">
        <w:rPr>
          <w:rFonts w:cs="Times New Roman"/>
          <w:lang w:eastAsia="en-US"/>
        </w:rPr>
        <w:t xml:space="preserve"> eksiksiz finansal hizmet sunmayı amaçlayan </w:t>
      </w:r>
      <w:proofErr w:type="spellStart"/>
      <w:r w:rsidR="00B70D6C">
        <w:rPr>
          <w:rFonts w:cs="Times New Roman"/>
          <w:lang w:eastAsia="en-US"/>
        </w:rPr>
        <w:t>FinTech</w:t>
      </w:r>
      <w:proofErr w:type="spellEnd"/>
      <w:r w:rsidRPr="00E17FD7">
        <w:rPr>
          <w:rFonts w:cs="Times New Roman"/>
          <w:lang w:eastAsia="en-US"/>
        </w:rPr>
        <w:t xml:space="preserve"> tarafından desteklenen bir kavramdır</w:t>
      </w:r>
      <w:r w:rsidR="00CD7FCA"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uthor":[{"dropping-particle":"","family":"Shabu","given":"Kayva","non-dropping-particle":"","parse-names":false,"suffix":""},{"dropping-particle":"","family":"Ramankutty","given":"Vasanthagopal","non-dropping-particle":"","parse-names":false,"suffix":""}],"container-title":"SSRN Electronic Journal","id":"ITEM-1","issued":{"date-parts":[["2022"]]},"title":"Neobanking in India: Opportunities and Challenges from Customer Perspective","type":"article-journal"},"uris":["http://www.mendeley.com/documents/?uuid=a9308355-29eb-43e4-afb3-22836c639eac"]}],"mendeley":{"formattedCitation":"(Shabu &amp; Ramankutty, 2022)","plainTextFormattedCitation":"(Shabu &amp; Ramankutty, 2022)","previouslyFormattedCitation":"(Shabu &amp; Ramankutty, 2022)"},"properties":{"noteIndex":0},"schema":"https://github.com/citation-style-language/schema/raw/master/csl-citation.json"}</w:instrText>
      </w:r>
      <w:r w:rsidR="00F85D16" w:rsidRPr="00E17FD7">
        <w:rPr>
          <w:rFonts w:cs="Times New Roman"/>
          <w:lang w:eastAsia="en-US"/>
        </w:rPr>
        <w:fldChar w:fldCharType="separate"/>
      </w:r>
      <w:r w:rsidRPr="00E17FD7">
        <w:rPr>
          <w:rFonts w:cs="Times New Roman"/>
          <w:noProof/>
          <w:lang w:eastAsia="en-US"/>
        </w:rPr>
        <w:t>(Shabu &amp; Ramankutty, 2022)</w:t>
      </w:r>
      <w:r w:rsidR="00F85D16" w:rsidRPr="00E17FD7">
        <w:rPr>
          <w:rFonts w:cs="Times New Roman"/>
          <w:lang w:eastAsia="en-US"/>
        </w:rPr>
        <w:fldChar w:fldCharType="end"/>
      </w:r>
      <w:r w:rsidRPr="00E17FD7">
        <w:rPr>
          <w:rFonts w:cs="Times New Roman"/>
          <w:lang w:eastAsia="en-US"/>
        </w:rPr>
        <w:t xml:space="preserve">. </w:t>
      </w:r>
      <w:proofErr w:type="spellStart"/>
      <w:r w:rsidRPr="00E17FD7">
        <w:rPr>
          <w:rFonts w:cs="Times New Roman"/>
          <w:lang w:eastAsia="en-US"/>
        </w:rPr>
        <w:t>Neo</w:t>
      </w:r>
      <w:proofErr w:type="spellEnd"/>
      <w:r w:rsidR="00027124" w:rsidRPr="00E17FD7">
        <w:rPr>
          <w:rFonts w:cs="Times New Roman"/>
          <w:lang w:eastAsia="en-US"/>
        </w:rPr>
        <w:t>-bankalar</w:t>
      </w:r>
      <w:r w:rsidRPr="00E17FD7">
        <w:rPr>
          <w:rFonts w:cs="Times New Roman"/>
          <w:lang w:eastAsia="en-US"/>
        </w:rPr>
        <w:t>, bankacılık işlevlerini tamamen çevrimiçi olarak sağl</w:t>
      </w:r>
      <w:r w:rsidR="00027124" w:rsidRPr="00E17FD7">
        <w:rPr>
          <w:rFonts w:cs="Times New Roman"/>
          <w:lang w:eastAsia="en-US"/>
        </w:rPr>
        <w:t>amakta</w:t>
      </w:r>
      <w:r w:rsidRPr="00E17FD7">
        <w:rPr>
          <w:rFonts w:cs="Times New Roman"/>
          <w:lang w:eastAsia="en-US"/>
        </w:rPr>
        <w:t xml:space="preserve"> ve gelişmiş bankacılık deneyimleri bekleyen Y kuşağı ve tüketiciler arasında popülerlik kazan</w:t>
      </w:r>
      <w:r w:rsidR="00027124" w:rsidRPr="00E17FD7">
        <w:rPr>
          <w:rFonts w:cs="Times New Roman"/>
          <w:lang w:eastAsia="en-US"/>
        </w:rPr>
        <w:t xml:space="preserve">maktadır </w:t>
      </w:r>
      <w:r w:rsidR="00F85D16" w:rsidRPr="00E17FD7">
        <w:rPr>
          <w:rFonts w:cs="Times New Roman"/>
          <w:lang w:eastAsia="en-US"/>
        </w:rPr>
        <w:fldChar w:fldCharType="begin" w:fldLock="1"/>
      </w:r>
      <w:r w:rsidR="0018424F">
        <w:rPr>
          <w:rFonts w:cs="Times New Roman"/>
          <w:lang w:eastAsia="en-US"/>
        </w:rPr>
        <w:instrText>ADDIN CSL_CITATION {"citationItems":[{"id":"ITEM-1","itemData":{"abstract":"This study investigates how artificial intelligent technology in the banking sector has affected consumers’ overall experience. It focuses on how consumers’ personal digital transformation has affected digital banking development and how this further affects consumer’s expectations and experience. It assesses how banks use Artificial Intelligent Virtual Agents such as Chatbots to transform how consumers use their banking facilities. Lastly, this study investigates the scope of neobanks in the banking sector. The study found that digital transformations have led to an increase in consumers’ expectations from their banks. Whilst banks revolutionise their customer service offerings through virtual agents, customers are not engaging with these at an expected rate. Findings revealed that Neobanks are not operating at their expected traction due to consumer knowledge gaps, occasioned by a lack of advertised information to customers from their banks.","author":[{"dropping-particle":"","family":"El-Gohary","given":"Hatem","non-dropping-particle":"","parse-names":false,"suffix":""},{"dropping-particle":"","family":"Thayaseelan","given":"Aksaya","non-dropping-particle":"","parse-names":false,"suffix":""},{"dropping-particle":"","family":"Babatunde","given":"Simeon","non-dropping-particle":"","parse-names":false,"suffix":""},{"dropping-particle":"","family":"El-Gohary","given":"Salma","non-dropping-particle":"","parse-names":false,"suffix":""}],"container-title":"Journal of Technological Advancements","id":"ITEM-1","issue":"1","issued":{"date-parts":[["2021"]]},"page":"1-17","title":"An Exploratory Study on the Effect of Artificial Intelligence-Enabled Technology on Customer Experiences in the Banking Sector","type":"article-journal","volume":"1"},"uris":["http://www.mendeley.com/documents/?uuid=8f64ab73-cc25-4060-8861-78ddf578bba0"]}],"mendeley":{"formattedCitation":"(El-Gohary et al., 2021)","plainTextFormattedCitation":"(El-Gohary et al., 2021)","previouslyFormattedCitation":"(El-Gohary et al., 2021)"},"properties":{"noteIndex":0},"schema":"https://github.com/citation-style-language/schema/raw/master/csl-citation.json"}</w:instrText>
      </w:r>
      <w:r w:rsidR="00F85D16" w:rsidRPr="00E17FD7">
        <w:rPr>
          <w:rFonts w:cs="Times New Roman"/>
          <w:lang w:eastAsia="en-US"/>
        </w:rPr>
        <w:fldChar w:fldCharType="separate"/>
      </w:r>
      <w:r w:rsidRPr="00E17FD7">
        <w:rPr>
          <w:rFonts w:cs="Times New Roman"/>
          <w:noProof/>
          <w:lang w:eastAsia="en-US"/>
        </w:rPr>
        <w:t>(El-Gohary et al., 2021)</w:t>
      </w:r>
      <w:r w:rsidR="00F85D16" w:rsidRPr="00E17FD7">
        <w:rPr>
          <w:rFonts w:cs="Times New Roman"/>
          <w:lang w:eastAsia="en-US"/>
        </w:rPr>
        <w:fldChar w:fldCharType="end"/>
      </w:r>
      <w:r w:rsidRPr="00E17FD7">
        <w:rPr>
          <w:rFonts w:cs="Times New Roman"/>
          <w:lang w:eastAsia="en-US"/>
        </w:rPr>
        <w:t>.</w:t>
      </w:r>
      <w:r w:rsidR="00E17FD7">
        <w:rPr>
          <w:rFonts w:cs="Times New Roman"/>
          <w:lang w:eastAsia="en-US"/>
        </w:rPr>
        <w:t xml:space="preserve"> A</w:t>
      </w:r>
      <w:r w:rsidR="00E17FD7" w:rsidRPr="002F6F9F">
        <w:rPr>
          <w:color w:val="000000" w:themeColor="text1"/>
        </w:rPr>
        <w:t xml:space="preserve">kademik çalışmalar internet kullanılarak şubesiz kanallar ile yapılan kredi verme sürecini bir tür finansal reform olarak görmekte ve geleneksel finans </w:t>
      </w:r>
      <w:r w:rsidR="00E17FD7" w:rsidRPr="00E17FD7">
        <w:rPr>
          <w:color w:val="000000" w:themeColor="text1"/>
        </w:rPr>
        <w:t>modelinin bundan fayda sağlayacağına inanmaktadır</w:t>
      </w:r>
      <w:r w:rsidR="00182C29">
        <w:rPr>
          <w:color w:val="000000" w:themeColor="text1"/>
        </w:rPr>
        <w:t xml:space="preserve"> </w:t>
      </w:r>
      <w:r w:rsidR="00F85D16" w:rsidRPr="00E17FD7">
        <w:rPr>
          <w:color w:val="000000" w:themeColor="text1"/>
        </w:rPr>
        <w:fldChar w:fldCharType="begin" w:fldLock="1"/>
      </w:r>
      <w:r w:rsidR="0018424F">
        <w:rPr>
          <w:color w:val="000000" w:themeColor="text1"/>
        </w:rPr>
        <w:instrText>ADDIN CSL_CITATION {"citationItems":[{"id":"ITEM-1","itemData":{"abstract":"Using data from Chinese commercial banks between 2008 and 2017, this paper explores the effects of bank FinTech on credit risk. We first construct and measure a bank FinTech index using web crawler technology and word frequency analysis. The results show that the development of bank FinTech is faster in state-owned banks than in other banks. Moreover, among the five subareas of bank FinTech, the development of internet technology is ahead of artificial intelligence technology, blockchain technology, cloud computing technology, and big data technology. Then, the impacts of bank FinTech on credit risk are examined. We find that bank FinTech significantly reduces credit risk in Chinese commercial banks, and further analyses show that the negative effects of bank FinTech on credit risk are relatively weak among large banks, state-owned banks, and listed banks.","author":[{"dropping-particle":"","family":"Cheng","given":"Maoyong","non-dropping-particle":"","parse-names":false,"suffix":""},{"dropping-particle":"","family":"Qu","given":"Yang","non-dropping-particle":"","parse-names":false,"suffix":""}],"container-title":"Pacific Basin Finance Journal","id":"ITEM-1","issued":{"date-parts":[["2020"]]},"publisher":"Elsevier","title":"Does bank FinTech reduce credit risk? Evidence from China","type":"article-journal","volume":"63"},"uris":["http://www.mendeley.com/documents/?uuid=ab2bb5a5-8247-468f-8873-da7c51f7fc79"]}],"mendeley":{"formattedCitation":"(Cheng &amp; Qu, 2020)","plainTextFormattedCitation":"(Cheng &amp; Qu, 2020)","previouslyFormattedCitation":"(Cheng &amp; Qu, 2020)"},"properties":{"noteIndex":0},"schema":"https://github.com/citation-style-language/schema/raw/master/csl-citation.json"}</w:instrText>
      </w:r>
      <w:r w:rsidR="00F85D16" w:rsidRPr="00E17FD7">
        <w:rPr>
          <w:color w:val="000000" w:themeColor="text1"/>
        </w:rPr>
        <w:fldChar w:fldCharType="separate"/>
      </w:r>
      <w:r w:rsidR="00E17FD7" w:rsidRPr="00E17FD7">
        <w:rPr>
          <w:noProof/>
          <w:color w:val="000000" w:themeColor="text1"/>
        </w:rPr>
        <w:t>(Cheng &amp; Qu, 2020)</w:t>
      </w:r>
      <w:r w:rsidR="00F85D16" w:rsidRPr="00E17FD7">
        <w:rPr>
          <w:color w:val="000000" w:themeColor="text1"/>
        </w:rPr>
        <w:fldChar w:fldCharType="end"/>
      </w:r>
      <w:r w:rsidR="00E17FD7" w:rsidRPr="00E17FD7">
        <w:rPr>
          <w:color w:val="000000" w:themeColor="text1"/>
        </w:rPr>
        <w:t>.</w:t>
      </w:r>
    </w:p>
    <w:p w:rsidR="00F76976" w:rsidRPr="003B48DE" w:rsidRDefault="00694278" w:rsidP="003B48DE">
      <w:pPr>
        <w:pStyle w:val="NormalWeb"/>
        <w:shd w:val="clear" w:color="auto" w:fill="FFFFFF"/>
        <w:spacing w:before="0" w:beforeAutospacing="0" w:after="225" w:afterAutospacing="0" w:line="276" w:lineRule="auto"/>
        <w:rPr>
          <w:sz w:val="22"/>
          <w:szCs w:val="22"/>
        </w:rPr>
      </w:pPr>
      <w:r w:rsidRPr="00007DD2">
        <w:rPr>
          <w:sz w:val="22"/>
          <w:szCs w:val="22"/>
        </w:rPr>
        <w:t xml:space="preserve">Servis modeli bankacılığı, </w:t>
      </w:r>
      <w:proofErr w:type="spellStart"/>
      <w:r w:rsidRPr="00007DD2">
        <w:rPr>
          <w:sz w:val="22"/>
          <w:szCs w:val="22"/>
        </w:rPr>
        <w:t>arayüz</w:t>
      </w:r>
      <w:proofErr w:type="spellEnd"/>
      <w:r w:rsidRPr="00007DD2">
        <w:rPr>
          <w:sz w:val="22"/>
          <w:szCs w:val="22"/>
        </w:rPr>
        <w:t xml:space="preserve"> geliştiricilerin servis bankalarının sistemleriyle doğrudan açık bankacılık servisleri aracılığıyla bağlantı kurarak müşterileri adına</w:t>
      </w:r>
      <w:r w:rsidR="002B3810">
        <w:rPr>
          <w:sz w:val="22"/>
          <w:szCs w:val="22"/>
        </w:rPr>
        <w:t xml:space="preserve"> </w:t>
      </w:r>
      <w:r w:rsidR="0057414E">
        <w:rPr>
          <w:sz w:val="22"/>
          <w:szCs w:val="22"/>
        </w:rPr>
        <w:t xml:space="preserve">Açık bankacılık uygulamaları kullanılarak bankacılık ürünlerinin müşteriye kullandırılması ve yeni ürün geliştirilerek piyasaya sunulması için </w:t>
      </w:r>
      <w:proofErr w:type="spellStart"/>
      <w:r w:rsidR="0057414E">
        <w:rPr>
          <w:sz w:val="22"/>
          <w:szCs w:val="22"/>
        </w:rPr>
        <w:t>arayüz</w:t>
      </w:r>
      <w:proofErr w:type="spellEnd"/>
      <w:r w:rsidR="0057414E">
        <w:rPr>
          <w:sz w:val="22"/>
          <w:szCs w:val="22"/>
        </w:rPr>
        <w:t xml:space="preserve"> geliştiriciler tarafından uygulanan bankacılık modeline Servis modeli bankacılığı denir. </w:t>
      </w:r>
      <w:r w:rsidRPr="00007DD2">
        <w:rPr>
          <w:rStyle w:val="Gl"/>
          <w:rFonts w:eastAsiaTheme="majorEastAsia"/>
          <w:b w:val="0"/>
          <w:sz w:val="22"/>
          <w:szCs w:val="22"/>
        </w:rPr>
        <w:t xml:space="preserve">Servis </w:t>
      </w:r>
      <w:r w:rsidR="003D2673" w:rsidRPr="00007DD2">
        <w:rPr>
          <w:rStyle w:val="Gl"/>
          <w:rFonts w:eastAsiaTheme="majorEastAsia"/>
          <w:b w:val="0"/>
          <w:sz w:val="22"/>
          <w:szCs w:val="22"/>
        </w:rPr>
        <w:t>b</w:t>
      </w:r>
      <w:r w:rsidRPr="00007DD2">
        <w:rPr>
          <w:rStyle w:val="Gl"/>
          <w:rFonts w:eastAsiaTheme="majorEastAsia"/>
          <w:b w:val="0"/>
          <w:sz w:val="22"/>
          <w:szCs w:val="22"/>
        </w:rPr>
        <w:t>ankası,</w:t>
      </w:r>
      <w:r w:rsidR="003D2673" w:rsidRPr="00007DD2">
        <w:rPr>
          <w:rStyle w:val="Gl"/>
          <w:rFonts w:eastAsiaTheme="majorEastAsia"/>
          <w:b w:val="0"/>
          <w:sz w:val="22"/>
          <w:szCs w:val="22"/>
        </w:rPr>
        <w:t xml:space="preserve"> </w:t>
      </w:r>
      <w:r w:rsidR="003D2673" w:rsidRPr="00007DD2">
        <w:rPr>
          <w:rStyle w:val="Gl"/>
          <w:rFonts w:eastAsiaTheme="majorEastAsia"/>
          <w:sz w:val="22"/>
          <w:szCs w:val="22"/>
        </w:rPr>
        <w:t>s</w:t>
      </w:r>
      <w:r w:rsidRPr="00007DD2">
        <w:rPr>
          <w:sz w:val="22"/>
          <w:szCs w:val="22"/>
        </w:rPr>
        <w:t>ervis modeli bankacılığı hizmetlerini sunan banka</w:t>
      </w:r>
      <w:r w:rsidR="0057414E">
        <w:rPr>
          <w:sz w:val="22"/>
          <w:szCs w:val="22"/>
        </w:rPr>
        <w:t>lar</w:t>
      </w:r>
      <w:r w:rsidRPr="00007DD2">
        <w:rPr>
          <w:sz w:val="22"/>
          <w:szCs w:val="22"/>
        </w:rPr>
        <w:t xml:space="preserve">dır. </w:t>
      </w:r>
      <w:r w:rsidR="0057414E">
        <w:rPr>
          <w:sz w:val="22"/>
          <w:szCs w:val="22"/>
        </w:rPr>
        <w:t>Servis bankaları</w:t>
      </w:r>
      <w:r w:rsidRPr="00007DD2">
        <w:rPr>
          <w:sz w:val="22"/>
          <w:szCs w:val="22"/>
        </w:rPr>
        <w:t xml:space="preserve"> sadece dijital bankalardan </w:t>
      </w:r>
      <w:r w:rsidR="0057414E">
        <w:rPr>
          <w:sz w:val="22"/>
          <w:szCs w:val="22"/>
        </w:rPr>
        <w:t xml:space="preserve">oluşmaz aynı zamanda </w:t>
      </w:r>
      <w:r w:rsidRPr="00007DD2">
        <w:rPr>
          <w:sz w:val="22"/>
          <w:szCs w:val="22"/>
        </w:rPr>
        <w:t xml:space="preserve">şubelere sahip geleneksel bankalar da bu model ile servis bankacılığı </w:t>
      </w:r>
      <w:r w:rsidR="0057414E">
        <w:rPr>
          <w:sz w:val="22"/>
          <w:szCs w:val="22"/>
        </w:rPr>
        <w:t>yapabilir.</w:t>
      </w:r>
      <w:r w:rsidRPr="00007DD2">
        <w:rPr>
          <w:sz w:val="22"/>
          <w:szCs w:val="22"/>
        </w:rPr>
        <w:t xml:space="preserve"> Açık </w:t>
      </w:r>
      <w:r w:rsidR="003D2673" w:rsidRPr="00007DD2">
        <w:rPr>
          <w:sz w:val="22"/>
          <w:szCs w:val="22"/>
        </w:rPr>
        <w:t>b</w:t>
      </w:r>
      <w:r w:rsidRPr="00007DD2">
        <w:rPr>
          <w:sz w:val="22"/>
          <w:szCs w:val="22"/>
        </w:rPr>
        <w:t xml:space="preserve">ankacılık, bankacılık faaliyeti olmayan şirketlerin bankanın </w:t>
      </w:r>
      <w:r w:rsidR="0057414E">
        <w:rPr>
          <w:sz w:val="22"/>
          <w:szCs w:val="22"/>
        </w:rPr>
        <w:t>verilerine erişmesine izin verir. S</w:t>
      </w:r>
      <w:r w:rsidR="003D2673" w:rsidRPr="00007DD2">
        <w:rPr>
          <w:sz w:val="22"/>
          <w:szCs w:val="22"/>
        </w:rPr>
        <w:t>ervis modeli bankacılığı</w:t>
      </w:r>
      <w:r w:rsidR="0057414E">
        <w:rPr>
          <w:sz w:val="22"/>
          <w:szCs w:val="22"/>
        </w:rPr>
        <w:t xml:space="preserve">, </w:t>
      </w:r>
      <w:r w:rsidRPr="00007DD2">
        <w:rPr>
          <w:sz w:val="22"/>
          <w:szCs w:val="22"/>
        </w:rPr>
        <w:t>bankacılık faaliyeti olmayan şirketlerin</w:t>
      </w:r>
      <w:r w:rsidR="0057414E">
        <w:rPr>
          <w:sz w:val="22"/>
          <w:szCs w:val="22"/>
        </w:rPr>
        <w:t xml:space="preserve"> bankacılık ürünlerine erişim sağlar</w:t>
      </w:r>
      <w:r w:rsidR="002B3810">
        <w:rPr>
          <w:sz w:val="22"/>
          <w:szCs w:val="22"/>
        </w:rPr>
        <w:t xml:space="preserve"> </w:t>
      </w:r>
      <w:r w:rsidR="00F85D16" w:rsidRPr="00007DD2">
        <w:rPr>
          <w:sz w:val="22"/>
          <w:szCs w:val="22"/>
        </w:rPr>
        <w:fldChar w:fldCharType="begin" w:fldLock="1"/>
      </w:r>
      <w:r w:rsidR="00840C99" w:rsidRPr="00007DD2">
        <w:rPr>
          <w:sz w:val="22"/>
          <w:szCs w:val="22"/>
        </w:rPr>
        <w:instrText>ADDIN CSL_CITATION {"citationItems":[{"id":"ITEM-1","itemData":{"author":[{"dropping-particle":"","family":"Yağmur","given":"Nuh Coşkun","non-dropping-particle":"","parse-names":false,"suffix":""}],"container-title":"fintechtime","id":"ITEM-1","issued":{"date-parts":[["2022"]]},"title":"Açılmanın Tam Zamanı!","type":"webpage"},"uris":["http://www.mendeley.com/documents/?uuid=8596ac48-e6cb-486f-94d9-a1a9275990d3"]}],"mendeley":{"formattedCitation":"(Yağmur, 2022)","plainTextFormattedCitation":"(Yağmur, 2022)","previouslyFormattedCitation":"(Yağmur, 2022)"},"properties":{"noteIndex":0},"schema":"https://github.com/citation-style-language/schema/raw/master/csl-citation.json"}</w:instrText>
      </w:r>
      <w:r w:rsidR="00F85D16" w:rsidRPr="00007DD2">
        <w:rPr>
          <w:sz w:val="22"/>
          <w:szCs w:val="22"/>
        </w:rPr>
        <w:fldChar w:fldCharType="separate"/>
      </w:r>
      <w:r w:rsidRPr="00007DD2">
        <w:rPr>
          <w:noProof/>
          <w:sz w:val="22"/>
          <w:szCs w:val="22"/>
        </w:rPr>
        <w:t>(Yağmur, 2022)</w:t>
      </w:r>
      <w:r w:rsidR="00F85D16" w:rsidRPr="00007DD2">
        <w:rPr>
          <w:sz w:val="22"/>
          <w:szCs w:val="22"/>
        </w:rPr>
        <w:fldChar w:fldCharType="end"/>
      </w:r>
      <w:r w:rsidRPr="00007DD2">
        <w:rPr>
          <w:sz w:val="22"/>
          <w:szCs w:val="22"/>
        </w:rPr>
        <w:t>.</w:t>
      </w:r>
    </w:p>
    <w:p w:rsidR="00F76976" w:rsidRPr="00E17FD7" w:rsidRDefault="00F76976" w:rsidP="003A1D13">
      <w:pPr>
        <w:pStyle w:val="Balk2"/>
      </w:pPr>
      <w:bookmarkStart w:id="8" w:name="_Toc101999358"/>
      <w:r w:rsidRPr="00E17FD7">
        <w:t>2.</w:t>
      </w:r>
      <w:r w:rsidR="00700146" w:rsidRPr="00E17FD7">
        <w:t>6</w:t>
      </w:r>
      <w:r w:rsidRPr="00E17FD7">
        <w:t xml:space="preserve">. </w:t>
      </w:r>
      <w:proofErr w:type="spellStart"/>
      <w:r w:rsidRPr="00E17FD7">
        <w:t>Açık</w:t>
      </w:r>
      <w:proofErr w:type="spellEnd"/>
      <w:r w:rsidRPr="00E17FD7">
        <w:t xml:space="preserve"> </w:t>
      </w:r>
      <w:proofErr w:type="spellStart"/>
      <w:r w:rsidRPr="00E17FD7">
        <w:t>Bankacılık</w:t>
      </w:r>
      <w:bookmarkEnd w:id="8"/>
      <w:proofErr w:type="spellEnd"/>
      <w:r w:rsidR="00D20701">
        <w:t xml:space="preserve"> </w:t>
      </w:r>
      <w:proofErr w:type="spellStart"/>
      <w:r w:rsidR="003D2673" w:rsidRPr="00E17FD7">
        <w:t>Hizmetleri</w:t>
      </w:r>
      <w:proofErr w:type="spellEnd"/>
    </w:p>
    <w:p w:rsidR="00E2229F" w:rsidRPr="00E17FD7" w:rsidRDefault="003D2673" w:rsidP="00C35478">
      <w:pPr>
        <w:rPr>
          <w:rFonts w:cs="Times New Roman"/>
          <w:lang w:eastAsia="en-US"/>
        </w:rPr>
      </w:pPr>
      <w:r w:rsidRPr="00E17FD7">
        <w:rPr>
          <w:rFonts w:cs="Times New Roman"/>
          <w:lang w:eastAsia="en-US"/>
        </w:rPr>
        <w:t xml:space="preserve">Açık bankacılık, temel bankacılık hizmet sunumlarını güvenilir üçüncü taraflar üzerinden sunmasıdır. </w:t>
      </w:r>
      <w:r w:rsidR="0072501F" w:rsidRPr="00E17FD7">
        <w:rPr>
          <w:rFonts w:cs="Times New Roman"/>
          <w:lang w:eastAsia="en-US"/>
        </w:rPr>
        <w:t xml:space="preserve">Açık </w:t>
      </w:r>
      <w:r w:rsidRPr="00E17FD7">
        <w:rPr>
          <w:rFonts w:cs="Times New Roman"/>
          <w:lang w:eastAsia="en-US"/>
        </w:rPr>
        <w:t>b</w:t>
      </w:r>
      <w:r w:rsidR="0072501F" w:rsidRPr="00E17FD7">
        <w:rPr>
          <w:rFonts w:cs="Times New Roman"/>
          <w:lang w:eastAsia="en-US"/>
        </w:rPr>
        <w:t>ankacılık, tüketicilerin bir kuruluşta tutulan verileri başka bir kuruluşla, tipik olarak mali kuruluşlar ve güvenilir üçüncü taraflar arasında paylaşarak veriye dayalı mali hizmetlerden yararlanmalarına olanak tanır</w:t>
      </w:r>
      <w:r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{"citationItems":[{"id":"ITEM-1","itemData":{"abstract":"Open Banking allows consumers to take advantage of data-driven financial services by sharing data held at one organization with another organization, typically between financial institutions and trusted third parties. Open Banking is consumer controlled, secure, and protects privacy. These new services represent an innovative and growing market. Clear and fair rules, industry coordination, and technical standards are needed to avoid fragmentation and to build a robust market that serves all consumers and Small and Medium Enterprises (SMEs). International developments in jurisdictions such as the UK and Australia have demonstrated the expected benefits that Open Banking can deliver to consumers. The challenge to governments in North America is to adopt a consistent framework that provides the security and protections consumers need while at the same time providing flexibility for innovation and streamlining of banking services using the Open Banking model.A key question for implementation of Open Banking will be the balance of activity and involvement between government and the private sector. An unbalanced Open Banking model will likely fail; a balanced Open Banking model can bring tremendous value to society.This teaching case asks students to first understand the benefits and challenges of Open Banking for many stakeholders, and then to recommend on how to proceed (or not) with implementation. The case is written from a North American perspective, that is, the USA and Canada.","author":[{"dropping-particle":"","family":"Babin","given":"Ron","non-dropping-particle":"","parse-names":false,"suffix":""},{"dropping-particle":"","family":"Smith","given":"Donna","non-dropping-particle":"","parse-names":false,"suffix":""}],"container-title":"Journal of Information Technology Teaching Cases","id":"ITEM-1","issued":{"date-parts":[["2022"]]},"title":"Open banking and regulation: Please advise the government","type":"article-journal"},"uris":["http://www.mendeley.com/documents/?uuid=55e25e7b-abdd-44fc-9b76-2c583250c92a"]}],"mendeley":{"formattedCitation":"(Babin &amp; Smith, 2022)","plainTextFormattedCitation":"(Babin &amp; Smith, 2022)","previouslyFormattedCitation":"(Babin &amp; Smith, 2022)"},"properties":{"noteIndex":0},"schema":"https://github.com/citation-style-language/schema/raw/master/csl-citation.json"}</w:instrText>
      </w:r>
      <w:r w:rsidR="00F85D16" w:rsidRPr="00E17FD7">
        <w:rPr>
          <w:rFonts w:cs="Times New Roman"/>
          <w:lang w:eastAsia="en-US"/>
        </w:rPr>
        <w:fldChar w:fldCharType="separate"/>
      </w:r>
      <w:r w:rsidR="0072501F" w:rsidRPr="00E17FD7">
        <w:rPr>
          <w:rFonts w:cs="Times New Roman"/>
          <w:noProof/>
          <w:lang w:eastAsia="en-US"/>
        </w:rPr>
        <w:t>(Babin &amp; Smith, 2022)</w:t>
      </w:r>
      <w:r w:rsidR="00F85D16" w:rsidRPr="00E17FD7">
        <w:rPr>
          <w:rFonts w:cs="Times New Roman"/>
          <w:lang w:eastAsia="en-US"/>
        </w:rPr>
        <w:fldChar w:fldCharType="end"/>
      </w:r>
      <w:r w:rsidR="0072501F" w:rsidRPr="00E17FD7">
        <w:rPr>
          <w:rFonts w:cs="Times New Roman"/>
          <w:lang w:eastAsia="en-US"/>
        </w:rPr>
        <w:t xml:space="preserve">. </w:t>
      </w:r>
      <w:r w:rsidR="00995C73" w:rsidRPr="00E17FD7">
        <w:rPr>
          <w:rFonts w:cs="Times New Roman"/>
          <w:lang w:eastAsia="en-US"/>
        </w:rPr>
        <w:t xml:space="preserve">Son yıllarda </w:t>
      </w:r>
      <w:r w:rsidR="0072501F" w:rsidRPr="00E17FD7">
        <w:rPr>
          <w:rFonts w:cs="Times New Roman"/>
          <w:lang w:eastAsia="en-US"/>
        </w:rPr>
        <w:t>a</w:t>
      </w:r>
      <w:r w:rsidR="00995C73" w:rsidRPr="00E17FD7">
        <w:rPr>
          <w:rFonts w:cs="Times New Roman"/>
          <w:lang w:eastAsia="en-US"/>
        </w:rPr>
        <w:t xml:space="preserve">çık bankacılık ve bankacılık, </w:t>
      </w:r>
      <w:proofErr w:type="spellStart"/>
      <w:r w:rsidR="00B70D6C">
        <w:rPr>
          <w:rFonts w:cs="Times New Roman"/>
          <w:lang w:eastAsia="en-US"/>
        </w:rPr>
        <w:t>FinTech</w:t>
      </w:r>
      <w:r w:rsidR="00995C73" w:rsidRPr="00E17FD7">
        <w:rPr>
          <w:rFonts w:cs="Times New Roman"/>
          <w:lang w:eastAsia="en-US"/>
        </w:rPr>
        <w:t>'lerin</w:t>
      </w:r>
      <w:proofErr w:type="spellEnd"/>
      <w:r w:rsidR="00995C73" w:rsidRPr="00E17FD7">
        <w:rPr>
          <w:rFonts w:cs="Times New Roman"/>
          <w:lang w:eastAsia="en-US"/>
        </w:rPr>
        <w:t xml:space="preserve"> ve tüm sektörün</w:t>
      </w:r>
      <w:r w:rsidR="0072501F" w:rsidRPr="00E17FD7">
        <w:rPr>
          <w:rFonts w:cs="Times New Roman"/>
          <w:lang w:eastAsia="en-US"/>
        </w:rPr>
        <w:t xml:space="preserve"> devrim niteliğindeki</w:t>
      </w:r>
      <w:r w:rsidR="00995C73" w:rsidRPr="00E17FD7">
        <w:rPr>
          <w:rFonts w:cs="Times New Roman"/>
          <w:lang w:eastAsia="en-US"/>
        </w:rPr>
        <w:t xml:space="preserve"> değişimden nasıl etkileneceği</w:t>
      </w:r>
      <w:r w:rsidR="0072501F" w:rsidRPr="00E17FD7">
        <w:rPr>
          <w:rFonts w:cs="Times New Roman"/>
          <w:lang w:eastAsia="en-US"/>
        </w:rPr>
        <w:t xml:space="preserve"> hakkında katlanarak artan sayıda makale</w:t>
      </w:r>
      <w:r w:rsidRPr="00E17FD7">
        <w:rPr>
          <w:rFonts w:cs="Times New Roman"/>
          <w:lang w:eastAsia="en-US"/>
        </w:rPr>
        <w:t xml:space="preserve"> ve</w:t>
      </w:r>
      <w:r w:rsidR="0072501F" w:rsidRPr="00E17FD7">
        <w:rPr>
          <w:rFonts w:cs="Times New Roman"/>
          <w:lang w:eastAsia="en-US"/>
        </w:rPr>
        <w:t xml:space="preserve"> </w:t>
      </w:r>
      <w:proofErr w:type="spellStart"/>
      <w:r w:rsidR="0072501F" w:rsidRPr="00E17FD7">
        <w:rPr>
          <w:rFonts w:cs="Times New Roman"/>
          <w:lang w:eastAsia="en-US"/>
        </w:rPr>
        <w:t>tweet</w:t>
      </w:r>
      <w:proofErr w:type="spellEnd"/>
      <w:r w:rsidR="00995C73" w:rsidRPr="00E17FD7">
        <w:rPr>
          <w:rFonts w:cs="Times New Roman"/>
          <w:lang w:eastAsia="en-US"/>
        </w:rPr>
        <w:t xml:space="preserve"> sayıları art</w:t>
      </w:r>
      <w:r w:rsidRPr="00E17FD7">
        <w:rPr>
          <w:rFonts w:cs="Times New Roman"/>
          <w:lang w:eastAsia="en-US"/>
        </w:rPr>
        <w:t>mıştır</w:t>
      </w:r>
      <w:r w:rsidR="0072501F" w:rsidRPr="00E17FD7">
        <w:rPr>
          <w:rFonts w:cs="Times New Roman"/>
          <w:lang w:eastAsia="en-US"/>
        </w:rPr>
        <w:t>. Uzmanlar, bu yeni ve bilinmeyen açık bankacılık dünyasında iyi bir</w:t>
      </w:r>
      <w:r w:rsidR="00995C73" w:rsidRPr="00E17FD7">
        <w:rPr>
          <w:rFonts w:cs="Times New Roman"/>
          <w:lang w:eastAsia="en-US"/>
        </w:rPr>
        <w:t xml:space="preserve"> konum elde etmek isteyenlerin </w:t>
      </w:r>
      <w:r w:rsidR="00E17FD7" w:rsidRPr="00E17FD7">
        <w:rPr>
          <w:rFonts w:cs="Times New Roman"/>
          <w:lang w:eastAsia="en-US"/>
        </w:rPr>
        <w:t xml:space="preserve">hızlanması </w:t>
      </w:r>
      <w:r w:rsidR="0072501F" w:rsidRPr="00E17FD7">
        <w:rPr>
          <w:rFonts w:cs="Times New Roman"/>
          <w:lang w:eastAsia="en-US"/>
        </w:rPr>
        <w:t xml:space="preserve">gerektiğini artan bir </w:t>
      </w:r>
      <w:proofErr w:type="spellStart"/>
      <w:r w:rsidR="0072501F" w:rsidRPr="00E17FD7">
        <w:rPr>
          <w:rFonts w:cs="Times New Roman"/>
          <w:lang w:eastAsia="en-US"/>
        </w:rPr>
        <w:t>aciliyetle</w:t>
      </w:r>
      <w:proofErr w:type="spellEnd"/>
      <w:r w:rsidR="0072501F" w:rsidRPr="00E17FD7">
        <w:rPr>
          <w:rFonts w:cs="Times New Roman"/>
          <w:lang w:eastAsia="en-US"/>
        </w:rPr>
        <w:t xml:space="preserve"> tartış</w:t>
      </w:r>
      <w:r w:rsidRPr="00E17FD7">
        <w:rPr>
          <w:rFonts w:cs="Times New Roman"/>
          <w:lang w:eastAsia="en-US"/>
        </w:rPr>
        <w:t>maktadır</w:t>
      </w:r>
      <w:r w:rsidR="0072501F" w:rsidRPr="00E17FD7">
        <w:rPr>
          <w:rFonts w:cs="Times New Roman"/>
          <w:lang w:eastAsia="en-US"/>
        </w:rPr>
        <w:t xml:space="preserve">. Sonuç olarak, </w:t>
      </w:r>
      <w:r w:rsidRPr="00E17FD7">
        <w:rPr>
          <w:rFonts w:cs="Times New Roman"/>
          <w:lang w:eastAsia="en-US"/>
        </w:rPr>
        <w:t xml:space="preserve">açık bankacılık hizmetlerini </w:t>
      </w:r>
      <w:r w:rsidR="0072501F" w:rsidRPr="00E17FD7">
        <w:rPr>
          <w:rFonts w:cs="Times New Roman"/>
          <w:lang w:eastAsia="en-US"/>
        </w:rPr>
        <w:t>doğru yaparlarsa bankalar güçlü bir şekilde kar edebilirler</w:t>
      </w:r>
      <w:r w:rsidRPr="00E17FD7">
        <w:rPr>
          <w:rFonts w:cs="Times New Roman"/>
          <w:lang w:eastAsia="en-US"/>
        </w:rPr>
        <w:t xml:space="preserve"> </w:t>
      </w:r>
      <w:r w:rsidR="00F85D16" w:rsidRPr="00E17FD7">
        <w:rPr>
          <w:rFonts w:cs="Times New Roman"/>
          <w:lang w:eastAsia="en-US"/>
        </w:rPr>
        <w:fldChar w:fldCharType="begin" w:fldLock="1"/>
      </w:r>
      <w:r w:rsidR="0072501F" w:rsidRPr="00E17FD7">
        <w:rPr>
          <w:rFonts w:cs="Times New Roman"/>
          <w:lang w:eastAsia="en-US"/>
        </w:rPr>
        <w:instrText>ADDIN CSL_CITATION {"citationItems":[{"id":"ITEM-1","itemData":{"author":[{"dropping-particle":"","family":"Dratva","given":"Richard","non-dropping-particle":"","parse-names":false,"suffix":""}],"container-title":"Electronic Markets","id":"ITEM-1","issued":{"date-parts":[["2020"]]},"page":"65-67","publisher":"Electronic Markets","title":"Is open banking driving the financial industry towards a true electronic market ?","type":"article-journal","volume":"30"},"uris":["http://www.mendeley.com/documents/?uuid=0d37c181-7a90-49a3-a06c-af8356a62b29"]}],"mendeley":{"formattedCitation":"(Dratva, 2020)","plainTextFormattedCitation":"(Dratva, 2020)","previouslyFormattedCitation":"(Dratva, 2020)"},"properties":{"noteIndex":0},"schema":"https://github.com/citation-style-language/schema/raw/master/csl-citation.json"}</w:instrText>
      </w:r>
      <w:r w:rsidR="00F85D16" w:rsidRPr="00E17FD7">
        <w:rPr>
          <w:rFonts w:cs="Times New Roman"/>
          <w:lang w:eastAsia="en-US"/>
        </w:rPr>
        <w:fldChar w:fldCharType="separate"/>
      </w:r>
      <w:r w:rsidR="0072501F" w:rsidRPr="00E17FD7">
        <w:rPr>
          <w:rFonts w:cs="Times New Roman"/>
          <w:noProof/>
          <w:lang w:eastAsia="en-US"/>
        </w:rPr>
        <w:t>(Dratva, 2020)</w:t>
      </w:r>
      <w:r w:rsidR="00F85D16" w:rsidRPr="00E17FD7">
        <w:rPr>
          <w:rFonts w:cs="Times New Roman"/>
          <w:lang w:eastAsia="en-US"/>
        </w:rPr>
        <w:fldChar w:fldCharType="end"/>
      </w:r>
      <w:r w:rsidR="0072501F" w:rsidRPr="00E17FD7">
        <w:rPr>
          <w:rFonts w:cs="Times New Roman"/>
          <w:lang w:eastAsia="en-US"/>
        </w:rPr>
        <w:t>.</w:t>
      </w:r>
      <w:r w:rsidRPr="00E17FD7">
        <w:rPr>
          <w:rFonts w:cs="Times New Roman"/>
          <w:lang w:eastAsia="en-US"/>
        </w:rPr>
        <w:t xml:space="preserve"> </w:t>
      </w:r>
    </w:p>
    <w:p w:rsidR="00E2229F" w:rsidRPr="00E17FD7" w:rsidRDefault="00E2229F" w:rsidP="00C35478">
      <w:pPr>
        <w:rPr>
          <w:rFonts w:cs="Times New Roman"/>
          <w:lang w:eastAsia="en-US"/>
        </w:rPr>
      </w:pPr>
      <w:r w:rsidRPr="00E17FD7">
        <w:rPr>
          <w:rFonts w:cs="Times New Roman"/>
          <w:lang w:eastAsia="en-US"/>
        </w:rPr>
        <w:t xml:space="preserve">Açık bankacılık hizmetleri günümüzde ivme kazanmış ve teknik konulardan temel iş modelleri olmaya doğru büyümüştür. Açık bankacılık modeli, finans sektörü için sadece rekabet açısından değil, müşteri katılımı açısından da yenilikçi bir modeldir. </w:t>
      </w:r>
      <w:r w:rsidR="00F76976" w:rsidRPr="00E17FD7">
        <w:rPr>
          <w:rFonts w:cs="Times New Roman"/>
          <w:lang w:eastAsia="en-US"/>
        </w:rPr>
        <w:t>Bu sayede müşterilerin finansa ulaşımında kendi istediği kanalları tercih etmenin önü açılmaktadır. Örnek olarak; müşterinin kullandığı mobil kahve uygulaması üzerinden banka hesaplarını görüntüleyebilmesi verilebilir</w:t>
      </w:r>
      <w:r w:rsidRPr="00E17FD7">
        <w:rPr>
          <w:rFonts w:cs="Times New Roman"/>
          <w:lang w:eastAsia="en-US"/>
        </w:rPr>
        <w:t xml:space="preserve"> </w:t>
      </w:r>
      <w:r w:rsidR="00F85D16" w:rsidRPr="00E17FD7">
        <w:rPr>
          <w:rFonts w:cs="Times New Roman"/>
          <w:lang w:eastAsia="en-US"/>
        </w:rPr>
        <w:fldChar w:fldCharType="begin" w:fldLock="1"/>
      </w:r>
      <w:r w:rsidR="00F76976" w:rsidRPr="00E17FD7">
        <w:rPr>
          <w:rFonts w:cs="Times New Roman"/>
          <w:lang w:eastAsia="en-US"/>
        </w:rPr>
        <w:instrText>ADDIN CSL_CITATION {"citationItems":[{"id":"ITEM-1","itemData":{"ISBN":"978-605-2314-56-2","author":[{"dropping-particle":"","family":"Yazıcı","given":"Selim","non-dropping-particle":"","parse-names":false,"suffix":""}],"editor":[{"dropping-particle":"","family":"Yazıcı","given":"Selim","non-dropping-particle":"","parse-names":false,"suffix":""}],"id":"ITEM-1","issued":{"date-parts":[["2021"]]},"number-of-pages":"13","publisher":"Kapital Medya Hizmetleri A.Ş","publisher-place":"İstanbul","title":"Fıntech ve Insurtech ile Finansın Dönüşümü","type":"book"},"uris":["http://www.mendeley.com/documents/?uuid=8706f0ef-36c1-4b8c-bf9a-2e39c9645ded"]}],"mendeley":{"formattedCitation":"(Yazıcı, 2021)","plainTextFormattedCitation":"(Yazıcı, 2021)","previouslyFormattedCitation":"(Yazıcı, 2021)"},"properties":{"noteIndex":0},"schema":"https://github.com/citation-style-language/schema/raw/master/csl-citation.json"}</w:instrText>
      </w:r>
      <w:r w:rsidR="00F85D16" w:rsidRPr="00E17FD7">
        <w:rPr>
          <w:rFonts w:cs="Times New Roman"/>
          <w:lang w:eastAsia="en-US"/>
        </w:rPr>
        <w:fldChar w:fldCharType="separate"/>
      </w:r>
      <w:r w:rsidR="00F76976" w:rsidRPr="00E17FD7">
        <w:rPr>
          <w:rFonts w:cs="Times New Roman"/>
          <w:noProof/>
          <w:lang w:eastAsia="en-US"/>
        </w:rPr>
        <w:t>(Yazıcı, 2021)</w:t>
      </w:r>
      <w:r w:rsidR="00F85D16" w:rsidRPr="00E17FD7">
        <w:rPr>
          <w:rFonts w:cs="Times New Roman"/>
          <w:lang w:eastAsia="en-US"/>
        </w:rPr>
        <w:fldChar w:fldCharType="end"/>
      </w:r>
      <w:r w:rsidR="00F76976" w:rsidRPr="00E17FD7">
        <w:rPr>
          <w:rFonts w:cs="Times New Roman"/>
          <w:lang w:eastAsia="en-US"/>
        </w:rPr>
        <w:t>.</w:t>
      </w:r>
      <w:r w:rsidR="000604CF" w:rsidRPr="00E17FD7">
        <w:rPr>
          <w:rFonts w:cs="Times New Roman"/>
          <w:lang w:eastAsia="en-US"/>
        </w:rPr>
        <w:t xml:space="preserve"> </w:t>
      </w:r>
    </w:p>
    <w:p w:rsidR="00E2229F" w:rsidRPr="00E17FD7" w:rsidRDefault="003845C0" w:rsidP="00C35478">
      <w:pPr>
        <w:rPr>
          <w:rFonts w:cs="Times New Roman"/>
          <w:lang w:eastAsia="en-US"/>
        </w:rPr>
      </w:pPr>
      <w:r w:rsidRPr="00E17FD7">
        <w:rPr>
          <w:rFonts w:cs="Times New Roman"/>
          <w:lang w:eastAsia="en-US"/>
        </w:rPr>
        <w:t>Gelecekte b</w:t>
      </w:r>
      <w:r w:rsidR="00995C73" w:rsidRPr="00E17FD7">
        <w:rPr>
          <w:rFonts w:cs="Times New Roman"/>
          <w:lang w:eastAsia="en-US"/>
        </w:rPr>
        <w:t xml:space="preserve">ankalar, müşterilerine daha </w:t>
      </w:r>
      <w:r w:rsidRPr="00E17FD7">
        <w:rPr>
          <w:rFonts w:cs="Times New Roman"/>
          <w:lang w:eastAsia="en-US"/>
        </w:rPr>
        <w:t>hızlı ve kaliteli</w:t>
      </w:r>
      <w:r w:rsidR="00995C73" w:rsidRPr="00E17FD7">
        <w:rPr>
          <w:rFonts w:cs="Times New Roman"/>
          <w:lang w:eastAsia="en-US"/>
        </w:rPr>
        <w:t xml:space="preserve"> tekliflerle yardımcı olmak zorunda kalacaklar</w:t>
      </w:r>
      <w:r w:rsidR="00E2229F" w:rsidRPr="00E17FD7">
        <w:rPr>
          <w:rFonts w:cs="Times New Roman"/>
          <w:lang w:eastAsia="en-US"/>
        </w:rPr>
        <w:t>dır</w:t>
      </w:r>
      <w:r w:rsidR="00995C73" w:rsidRPr="00E17FD7">
        <w:rPr>
          <w:rFonts w:cs="Times New Roman"/>
          <w:lang w:eastAsia="en-US"/>
        </w:rPr>
        <w:t xml:space="preserve">. </w:t>
      </w:r>
      <w:r w:rsidR="00E2229F" w:rsidRPr="00E17FD7">
        <w:rPr>
          <w:rFonts w:cs="Times New Roman"/>
          <w:lang w:eastAsia="en-US"/>
        </w:rPr>
        <w:t>Ayrıca b</w:t>
      </w:r>
      <w:r w:rsidR="00995C73" w:rsidRPr="00E17FD7">
        <w:rPr>
          <w:rFonts w:cs="Times New Roman"/>
          <w:lang w:eastAsia="en-US"/>
        </w:rPr>
        <w:t>ankalar, müşterilerinin mali işlerini yönetmelerine, daha iyi kararlar almalarına, tasarruf et</w:t>
      </w:r>
      <w:r w:rsidRPr="00E17FD7">
        <w:rPr>
          <w:rFonts w:cs="Times New Roman"/>
          <w:lang w:eastAsia="en-US"/>
        </w:rPr>
        <w:t>melerine vb. olanak sağlamak zorunluluğunda kalacaktır</w:t>
      </w:r>
      <w:r w:rsidR="00995C73" w:rsidRPr="00E17FD7">
        <w:rPr>
          <w:rFonts w:cs="Times New Roman"/>
          <w:lang w:eastAsia="en-US"/>
        </w:rPr>
        <w:t xml:space="preserve">. </w:t>
      </w:r>
    </w:p>
    <w:p w:rsidR="00F76976" w:rsidRPr="00C66716" w:rsidRDefault="00995C73" w:rsidP="00C35478">
      <w:pPr>
        <w:rPr>
          <w:rFonts w:cs="Times New Roman"/>
          <w:lang w:eastAsia="en-US"/>
        </w:rPr>
      </w:pPr>
      <w:r w:rsidRPr="00E17FD7">
        <w:rPr>
          <w:rFonts w:cs="Times New Roman"/>
          <w:lang w:eastAsia="en-US"/>
        </w:rPr>
        <w:t xml:space="preserve">Dijital </w:t>
      </w:r>
      <w:r w:rsidR="003845C0" w:rsidRPr="00E17FD7">
        <w:rPr>
          <w:rFonts w:cs="Times New Roman"/>
          <w:lang w:eastAsia="en-US"/>
        </w:rPr>
        <w:t xml:space="preserve">değişim, </w:t>
      </w:r>
      <w:proofErr w:type="spellStart"/>
      <w:r w:rsidR="00B70D6C">
        <w:rPr>
          <w:rFonts w:cs="Times New Roman"/>
          <w:lang w:eastAsia="en-US"/>
        </w:rPr>
        <w:t>FinTech</w:t>
      </w:r>
      <w:proofErr w:type="spellEnd"/>
      <w:r w:rsidR="003845C0" w:rsidRPr="00E17FD7">
        <w:rPr>
          <w:rFonts w:cs="Times New Roman"/>
          <w:lang w:eastAsia="en-US"/>
        </w:rPr>
        <w:t xml:space="preserve"> işlerinin m</w:t>
      </w:r>
      <w:r w:rsidRPr="00E17FD7">
        <w:rPr>
          <w:rFonts w:cs="Times New Roman"/>
          <w:lang w:eastAsia="en-US"/>
        </w:rPr>
        <w:t>evzuata uyum rekabeti</w:t>
      </w:r>
      <w:r w:rsidR="003845C0" w:rsidRPr="00E17FD7">
        <w:rPr>
          <w:rFonts w:cs="Times New Roman"/>
          <w:lang w:eastAsia="en-US"/>
        </w:rPr>
        <w:t>ni</w:t>
      </w:r>
      <w:r w:rsidRPr="00E17FD7">
        <w:rPr>
          <w:rFonts w:cs="Times New Roman"/>
          <w:lang w:eastAsia="en-US"/>
        </w:rPr>
        <w:t xml:space="preserve"> hızlandır</w:t>
      </w:r>
      <w:r w:rsidR="00E2229F" w:rsidRPr="00E17FD7">
        <w:rPr>
          <w:rFonts w:cs="Times New Roman"/>
          <w:lang w:eastAsia="en-US"/>
        </w:rPr>
        <w:t>mış</w:t>
      </w:r>
      <w:r w:rsidRPr="00E17FD7">
        <w:rPr>
          <w:rFonts w:cs="Times New Roman"/>
          <w:lang w:eastAsia="en-US"/>
        </w:rPr>
        <w:t xml:space="preserve"> ve bankaları sistemlerini açmaya zorla</w:t>
      </w:r>
      <w:r w:rsidR="00E2229F" w:rsidRPr="00E17FD7">
        <w:rPr>
          <w:rFonts w:cs="Times New Roman"/>
          <w:lang w:eastAsia="en-US"/>
        </w:rPr>
        <w:t>mıştır</w:t>
      </w:r>
      <w:r w:rsidRPr="00E17FD7">
        <w:rPr>
          <w:rFonts w:cs="Times New Roman"/>
          <w:lang w:eastAsia="en-US"/>
        </w:rPr>
        <w:t>. Açık bankacılık</w:t>
      </w:r>
      <w:r w:rsidR="00E2229F" w:rsidRPr="00E17FD7">
        <w:rPr>
          <w:rFonts w:cs="Times New Roman"/>
          <w:lang w:eastAsia="en-US"/>
        </w:rPr>
        <w:t xml:space="preserve"> hizmetleri</w:t>
      </w:r>
      <w:r w:rsidRPr="00E17FD7">
        <w:rPr>
          <w:rFonts w:cs="Times New Roman"/>
          <w:lang w:eastAsia="en-US"/>
        </w:rPr>
        <w:t>, bankaları işlemsel bir müşteri ilişkisinden daha bağlı, daha değerli ve daha karlı bir ilişkiye geçmeye teşvik e</w:t>
      </w:r>
      <w:r w:rsidR="00E2229F" w:rsidRPr="00E17FD7">
        <w:rPr>
          <w:rFonts w:cs="Times New Roman"/>
          <w:lang w:eastAsia="en-US"/>
        </w:rPr>
        <w:t xml:space="preserve">tmektedir </w:t>
      </w:r>
      <w:r w:rsidR="00F85D16" w:rsidRPr="00E17FD7">
        <w:rPr>
          <w:rFonts w:cs="Times New Roman"/>
          <w:lang w:eastAsia="en-US"/>
        </w:rPr>
        <w:fldChar w:fldCharType="begin" w:fldLock="1"/>
      </w:r>
      <w:r w:rsidR="0018424F">
        <w:rPr>
          <w:rFonts w:cs="Times New Roman"/>
          <w:lang w:eastAsia="en-US"/>
        </w:rPr>
        <w:instrText>ADDIN CSL_CITATION {"citationItems":[{"id":"ITEM-1","itemData":{"abstract":"Open Banking and Open APIs have gained momentum and have grown from purely technical capabilities to being of business relevance. Open Banking is an innovative model for the financial industry not only from competition perspective but also from customer engagement perspective. Banks will have to help their customers with superior and more agile offerings. Banks should enable their customers to manage their financial affairs, make better decisions, save money etc. Digital disruption, FinTechs and Regulatory compliance such as Revised Payment Services Directive (PSD2) have accelerated the competition and forced banks to open up their systems. Using API, banks can transform their core systems for innovations and can integrate with internal system and external partners in a simpler, secure and controlled way.This paper takes a look at why open API is the foundation of open banking, values creating using open APIs, open banking framework/building blocks, and challenges faced by banks in implementing the open banking. It also highlights the various initiatives taken for API standardization.","author":[{"dropping-particle":"","family":"Premchand","given":"Anshu","non-dropping-particle":"","parse-names":false,"suffix":""},{"dropping-particle":"","family":"Choudhry","given":"Anurag","non-dropping-particle":"","parse-names":false,"suffix":""}],"container-title":"Proceedings of the 2018 International Conference On Communication, Computing and Internet of Things, IC3IoT 2018","id":"ITEM-1","issued":{"date-parts":[["2019"]]},"page":"25-29","publisher":"IEEE","title":"Open banking and APIs for transformation in banking","type":"article-journal"},"uris":["http://www.mendeley.com/documents/?uuid=1e6a1010-c5fd-45ee-b9ed-66f6617d3bac"]}],"mendeley":{"formattedCitation":"(Premchand &amp; Choudhry, 2019)","plainTextFormattedCitation":"(Premchand &amp; Choudhry, 2019)","previouslyFormattedCitation":"(Premchand &amp; Choudhry, 2019)"},"properties":{"noteIndex":0},"schema":"https://github.com/citation-style-language/schema/raw/master/csl-citation.json"}</w:instrText>
      </w:r>
      <w:r w:rsidR="00F85D16" w:rsidRPr="00E17FD7">
        <w:rPr>
          <w:rFonts w:cs="Times New Roman"/>
          <w:lang w:eastAsia="en-US"/>
        </w:rPr>
        <w:fldChar w:fldCharType="separate"/>
      </w:r>
      <w:r w:rsidRPr="00E17FD7">
        <w:rPr>
          <w:rFonts w:cs="Times New Roman"/>
          <w:noProof/>
          <w:lang w:eastAsia="en-US"/>
        </w:rPr>
        <w:t>(Premchand &amp; Choudhry, 2019)</w:t>
      </w:r>
      <w:r w:rsidR="00F85D16" w:rsidRPr="00E17FD7">
        <w:rPr>
          <w:rFonts w:cs="Times New Roman"/>
          <w:lang w:eastAsia="en-US"/>
        </w:rPr>
        <w:fldChar w:fldCharType="end"/>
      </w:r>
      <w:r w:rsidRPr="00E17FD7">
        <w:rPr>
          <w:rFonts w:cs="Times New Roman"/>
          <w:lang w:eastAsia="en-US"/>
        </w:rPr>
        <w:t>.</w:t>
      </w:r>
    </w:p>
    <w:p w:rsidR="00F76976" w:rsidRPr="00E17FD7" w:rsidRDefault="00F76976" w:rsidP="003A1D13">
      <w:pPr>
        <w:pStyle w:val="Balk2"/>
      </w:pPr>
      <w:bookmarkStart w:id="9" w:name="_Toc101999359"/>
      <w:r w:rsidRPr="00E17FD7">
        <w:lastRenderedPageBreak/>
        <w:t>2</w:t>
      </w:r>
      <w:r w:rsidR="00DF1AFF" w:rsidRPr="00E17FD7">
        <w:t>.</w:t>
      </w:r>
      <w:r w:rsidR="00700146" w:rsidRPr="00E17FD7">
        <w:t>7</w:t>
      </w:r>
      <w:r w:rsidRPr="00E17FD7">
        <w:t xml:space="preserve">. </w:t>
      </w:r>
      <w:bookmarkEnd w:id="9"/>
      <w:proofErr w:type="spellStart"/>
      <w:r w:rsidR="00967D76" w:rsidRPr="00E17FD7">
        <w:t>Blockchain</w:t>
      </w:r>
      <w:proofErr w:type="spellEnd"/>
      <w:r w:rsidR="00967D76" w:rsidRPr="00E17FD7">
        <w:t> (</w:t>
      </w:r>
      <w:proofErr w:type="spellStart"/>
      <w:r w:rsidR="00967D76" w:rsidRPr="00E17FD7">
        <w:t>Blokzincir</w:t>
      </w:r>
      <w:proofErr w:type="spellEnd"/>
      <w:r w:rsidR="00967D76" w:rsidRPr="00E17FD7">
        <w:t>) </w:t>
      </w:r>
      <w:proofErr w:type="spellStart"/>
      <w:r w:rsidR="00967D76" w:rsidRPr="00E17FD7">
        <w:t>teknolojisi</w:t>
      </w:r>
      <w:proofErr w:type="spellEnd"/>
    </w:p>
    <w:p w:rsidR="0036036D" w:rsidRPr="00E17FD7" w:rsidRDefault="0036036D" w:rsidP="00C35478">
      <w:pPr>
        <w:rPr>
          <w:rFonts w:cs="Times New Roman"/>
          <w:lang w:eastAsia="en-US"/>
        </w:rPr>
      </w:pPr>
      <w:proofErr w:type="spellStart"/>
      <w:r w:rsidRPr="00E17FD7">
        <w:rPr>
          <w:rFonts w:cs="Times New Roman"/>
          <w:lang w:eastAsia="en-US"/>
        </w:rPr>
        <w:t>Blockchain</w:t>
      </w:r>
      <w:proofErr w:type="spellEnd"/>
      <w:r w:rsidRPr="00E17FD7">
        <w:rPr>
          <w:rFonts w:cs="Times New Roman"/>
          <w:lang w:eastAsia="en-US"/>
        </w:rPr>
        <w:t xml:space="preserve">, bir sıra oluşturmak üzere </w:t>
      </w:r>
      <w:proofErr w:type="spellStart"/>
      <w:r w:rsidRPr="00E17FD7">
        <w:rPr>
          <w:rFonts w:cs="Times New Roman"/>
          <w:lang w:eastAsia="en-US"/>
        </w:rPr>
        <w:t>kriptografik</w:t>
      </w:r>
      <w:proofErr w:type="spellEnd"/>
      <w:r w:rsidRPr="00E17FD7">
        <w:rPr>
          <w:rFonts w:cs="Times New Roman"/>
          <w:lang w:eastAsia="en-US"/>
        </w:rPr>
        <w:t xml:space="preserve"> olarak birbirine bağlanan, bloklar halinde toplu işlemlerden oluşan özel bir ver</w:t>
      </w:r>
      <w:r w:rsidR="0058788C" w:rsidRPr="00E17FD7">
        <w:rPr>
          <w:rFonts w:cs="Times New Roman"/>
          <w:lang w:eastAsia="en-US"/>
        </w:rPr>
        <w:t>i yapısı</w:t>
      </w:r>
      <w:r w:rsidR="00967D76" w:rsidRPr="00E17FD7">
        <w:rPr>
          <w:rFonts w:cs="Times New Roman"/>
          <w:lang w:eastAsia="en-US"/>
        </w:rPr>
        <w:t xml:space="preserve"> ve</w:t>
      </w:r>
      <w:r w:rsidR="0058788C" w:rsidRPr="00E17FD7">
        <w:rPr>
          <w:rFonts w:cs="Times New Roman"/>
          <w:lang w:eastAsia="en-US"/>
        </w:rPr>
        <w:t xml:space="preserve"> bir veritabanıdır. Zincir üzerinde yapılan herhangi</w:t>
      </w:r>
      <w:r w:rsidRPr="00E17FD7">
        <w:rPr>
          <w:rFonts w:cs="Times New Roman"/>
          <w:lang w:eastAsia="en-US"/>
        </w:rPr>
        <w:t xml:space="preserve"> bir işlem, veri tabanında yapılan herhangi bir değişikliği veya değişikliği temsil eder</w:t>
      </w:r>
      <w:r w:rsidR="00967D76"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{"citationItems":[{"id":"ITEM-1","itemData":{"abstract":"The first global blockchain benchmarking study presents a systematic and comprehensive picture of a rapidly evolving industry, examining how blockchain and distributed ledger technology (DLT) are being used in the public sector and enterprise. The study analysed non-publicly available data gathered from over 200 central banks, other public sector institutions, DLT start-ups, and established companies. Findings from the study include which protocols central banks and are testing (57% of surveyed central banks are experimenting with the Ethereum codebase), targeted use cases, emerging revenue models, timing of deployment, and key challenges.","author":[{"dropping-particle":"","family":"Hileman","given":"Garrick","non-dropping-particle":"","parse-names":false,"suffix":""},{"dropping-particle":"","family":"Rauchs","given":"Michel","non-dropping-particle":"","parse-names":false,"suffix":""}],"container-title":"Cambridge Centre Alternative Finance","id":"ITEM-1","issued":{"date-parts":[["2017"]]},"title":"2017 Global Blockchain Benchmarking Study","type":"article-journal"},"uris":["http://www.mendeley.com/documents/?uuid=cd9ea81e-7de0-4c09-bb0a-bc7566623797"]}],"mendeley":{"formattedCitation":"(Hileman &amp; Rauchs, 2017)","plainTextFormattedCitation":"(Hileman &amp; Rauchs, 2017)","previouslyFormattedCitation":"(Hileman &amp; Rauchs, 2017)"},"properties":{"noteIndex":0},"schema":"https://github.com/citation-style-language/schema/raw/master/csl-citation.json"}</w:instrText>
      </w:r>
      <w:r w:rsidR="00F85D16" w:rsidRPr="00E17FD7">
        <w:rPr>
          <w:rFonts w:cs="Times New Roman"/>
          <w:lang w:eastAsia="en-US"/>
        </w:rPr>
        <w:fldChar w:fldCharType="separate"/>
      </w:r>
      <w:r w:rsidR="002B3D3B" w:rsidRPr="00E17FD7">
        <w:rPr>
          <w:rFonts w:cs="Times New Roman"/>
          <w:noProof/>
          <w:lang w:eastAsia="en-US"/>
        </w:rPr>
        <w:t>(Hileman &amp; Rauchs, 2017)</w:t>
      </w:r>
      <w:r w:rsidR="00F85D16" w:rsidRPr="00E17FD7">
        <w:rPr>
          <w:rFonts w:cs="Times New Roman"/>
          <w:lang w:eastAsia="en-US"/>
        </w:rPr>
        <w:fldChar w:fldCharType="end"/>
      </w:r>
      <w:r w:rsidR="002B3D3B" w:rsidRPr="00E17FD7">
        <w:rPr>
          <w:rFonts w:cs="Times New Roman"/>
          <w:lang w:eastAsia="en-US"/>
        </w:rPr>
        <w:t>.</w:t>
      </w:r>
    </w:p>
    <w:p w:rsidR="00F254BF" w:rsidRPr="00E17FD7" w:rsidRDefault="00F254BF" w:rsidP="00C35478">
      <w:pPr>
        <w:rPr>
          <w:rFonts w:cs="Times New Roman"/>
          <w:lang w:eastAsia="en-US"/>
        </w:rPr>
      </w:pPr>
      <w:r w:rsidRPr="00E17FD7">
        <w:rPr>
          <w:rFonts w:cs="Times New Roman"/>
          <w:lang w:eastAsia="en-US"/>
        </w:rPr>
        <w:t xml:space="preserve">Finans piyasası, </w:t>
      </w:r>
      <w:proofErr w:type="spellStart"/>
      <w:r w:rsidRPr="00E17FD7">
        <w:rPr>
          <w:rFonts w:cs="Times New Roman"/>
          <w:lang w:eastAsia="en-US"/>
        </w:rPr>
        <w:t>Blockchain</w:t>
      </w:r>
      <w:proofErr w:type="spellEnd"/>
      <w:r w:rsidRPr="00E17FD7">
        <w:rPr>
          <w:rFonts w:cs="Times New Roman"/>
          <w:lang w:eastAsia="en-US"/>
        </w:rPr>
        <w:t xml:space="preserve"> teknolojisi gibi son </w:t>
      </w:r>
      <w:r w:rsidR="00967D76" w:rsidRPr="00E17FD7">
        <w:rPr>
          <w:rFonts w:cs="Times New Roman"/>
          <w:lang w:eastAsia="en-US"/>
        </w:rPr>
        <w:t>beş</w:t>
      </w:r>
      <w:r w:rsidRPr="00E17FD7">
        <w:rPr>
          <w:rFonts w:cs="Times New Roman"/>
          <w:lang w:eastAsia="en-US"/>
        </w:rPr>
        <w:t xml:space="preserve"> yılda gelişen önemli alanlardan bazılarını içeren yeni bir terim olan </w:t>
      </w:r>
      <w:proofErr w:type="spellStart"/>
      <w:r w:rsidR="00B70D6C">
        <w:rPr>
          <w:rFonts w:cs="Times New Roman"/>
          <w:lang w:eastAsia="en-US"/>
        </w:rPr>
        <w:t>FinTech</w:t>
      </w:r>
      <w:r w:rsidRPr="00E17FD7">
        <w:rPr>
          <w:rFonts w:cs="Times New Roman"/>
          <w:lang w:eastAsia="en-US"/>
        </w:rPr>
        <w:t>'i</w:t>
      </w:r>
      <w:proofErr w:type="spellEnd"/>
      <w:r w:rsidRPr="00E17FD7">
        <w:rPr>
          <w:rFonts w:cs="Times New Roman"/>
          <w:lang w:eastAsia="en-US"/>
        </w:rPr>
        <w:t xml:space="preserve"> oluşturmaktadır. Söz konusu teknolojilerin finans piyasasında zaman içinde geliştiğini, benimsendiğini ve katma değeri en üst düzeye çıkarmak ve piyasada rekabet avantajı elde etmek için şirketlerin iş süreçlerine </w:t>
      </w:r>
      <w:r w:rsidR="008759FA" w:rsidRPr="00E17FD7">
        <w:rPr>
          <w:rFonts w:cs="Times New Roman"/>
          <w:lang w:eastAsia="en-US"/>
        </w:rPr>
        <w:t>dâhil</w:t>
      </w:r>
      <w:r w:rsidRPr="00E17FD7">
        <w:rPr>
          <w:rFonts w:cs="Times New Roman"/>
          <w:lang w:eastAsia="en-US"/>
        </w:rPr>
        <w:t xml:space="preserve"> edildiği söyle</w:t>
      </w:r>
      <w:r w:rsidR="00967D76" w:rsidRPr="00E17FD7">
        <w:rPr>
          <w:rFonts w:cs="Times New Roman"/>
          <w:lang w:eastAsia="en-US"/>
        </w:rPr>
        <w:t xml:space="preserve">nebilmektedir </w:t>
      </w:r>
      <w:r w:rsidR="00F85D16" w:rsidRPr="00E17FD7">
        <w:rPr>
          <w:rFonts w:cs="Times New Roman"/>
          <w:lang w:eastAsia="en-US"/>
        </w:rPr>
        <w:fldChar w:fldCharType="begin" w:fldLock="1"/>
      </w:r>
      <w:r w:rsidRPr="00E17FD7">
        <w:rPr>
          <w:rFonts w:cs="Times New Roman"/>
          <w:lang w:eastAsia="en-US"/>
        </w:rPr>
        <w:instrText>ADDIN CSL_CITATION {"citationItems":[{"id":"ITEM-1","itemData":{"ISBN":"2706-4735","abstract":"Today, businesses operate in a highly dynamic and highly volatile market that requires timely and accurate responses. It is precisely the modern and dynamic financial environment that puts many challenges in front of the business of the company, confronts them with the advancement of modern information and communication technologies, which also raises the need for many innovative financial solutions. Financial market creates the new term \"FinTeh” that includes some of the significant areas such as Bitcoin and Blockchain technology that have been evaluated in the last 5 years. With mentioned technologies, novelty in the financial market are definitely so-called „Neobanks“, banks without physical locations. It is for this reason that we can argue that these forms of new technologies are evolving over time, being embraced and incorporated into companies business processes to maximize the added-value and gain a competitive advantage on the market.This work is licensed under a&amp;nbsp;Creative Commons Attribution-NonCommercial 4.0 International License.","author":[{"dropping-particle":"","family":"Martinčević","given":"Ivana","non-dropping-particle":"","parse-names":false,"suffix":""},{"dropping-particle":"","family":"Črnjević","given":"Sandra","non-dropping-particle":"","parse-names":false,"suffix":""},{"dropping-particle":"","family":"Klopotan","given":"Igor","non-dropping-particle":"","parse-names":false,"suffix":""}],"container-title":"Proceedings of the ENTRENOVA","id":"ITEM-1","issue":"1","issued":{"date-parts":[["2020"]]},"title":"Fintech Revolution in the Financial Industry","type":"article-journal","volume":"6"},"uris":["http://www.mendeley.com/documents/?uuid=96f6fbd2-474d-4a5c-a7f7-2df98fb1e73c"]}],"mendeley":{"formattedCitation":"(Martinčević et al., 2020)","plainTextFormattedCitation":"(Martinčević et al., 2020)","previouslyFormattedCitation":"(Martinčević et al., 2020)"},"properties":{"noteIndex":0},"schema":"https://github.com/citation-style-language/schema/raw/master/csl-citation.json"}</w:instrText>
      </w:r>
      <w:r w:rsidR="00F85D16" w:rsidRPr="00E17FD7">
        <w:rPr>
          <w:rFonts w:cs="Times New Roman"/>
          <w:lang w:eastAsia="en-US"/>
        </w:rPr>
        <w:fldChar w:fldCharType="separate"/>
      </w:r>
      <w:r w:rsidRPr="00E17FD7">
        <w:rPr>
          <w:rFonts w:cs="Times New Roman"/>
          <w:noProof/>
          <w:lang w:eastAsia="en-US"/>
        </w:rPr>
        <w:t>(Martinčević et al., 2020)</w:t>
      </w:r>
      <w:r w:rsidR="00F85D16" w:rsidRPr="00E17FD7">
        <w:rPr>
          <w:rFonts w:cs="Times New Roman"/>
          <w:lang w:eastAsia="en-US"/>
        </w:rPr>
        <w:fldChar w:fldCharType="end"/>
      </w:r>
      <w:r w:rsidRPr="00E17FD7">
        <w:rPr>
          <w:rFonts w:cs="Times New Roman"/>
          <w:lang w:eastAsia="en-US"/>
        </w:rPr>
        <w:t>.</w:t>
      </w:r>
    </w:p>
    <w:p w:rsidR="00840C99" w:rsidRDefault="00840C99" w:rsidP="00C35478">
      <w:pPr>
        <w:rPr>
          <w:rFonts w:cs="Times New Roman"/>
          <w:lang w:eastAsia="en-US"/>
        </w:rPr>
      </w:pPr>
      <w:proofErr w:type="spellStart"/>
      <w:r w:rsidRPr="00E17FD7">
        <w:rPr>
          <w:rFonts w:cs="Times New Roman"/>
          <w:lang w:eastAsia="en-US"/>
        </w:rPr>
        <w:t>Blockchain</w:t>
      </w:r>
      <w:proofErr w:type="spellEnd"/>
      <w:r w:rsidRPr="00E17FD7">
        <w:rPr>
          <w:rFonts w:cs="Times New Roman"/>
          <w:lang w:eastAsia="en-US"/>
        </w:rPr>
        <w:t xml:space="preserve">, bankacılık endüstrisini </w:t>
      </w:r>
      <w:r w:rsidR="0036036D" w:rsidRPr="00E17FD7">
        <w:rPr>
          <w:rFonts w:cs="Times New Roman"/>
          <w:lang w:eastAsia="en-US"/>
        </w:rPr>
        <w:t>değiştir</w:t>
      </w:r>
      <w:r w:rsidR="00967D76" w:rsidRPr="00E17FD7">
        <w:rPr>
          <w:rFonts w:cs="Times New Roman"/>
          <w:lang w:eastAsia="en-US"/>
        </w:rPr>
        <w:t>mekte</w:t>
      </w:r>
      <w:r w:rsidRPr="00E17FD7">
        <w:rPr>
          <w:rFonts w:cs="Times New Roman"/>
          <w:lang w:eastAsia="en-US"/>
        </w:rPr>
        <w:t xml:space="preserve"> ve bankacılıkta artan büyük veriye katkıda bulun</w:t>
      </w:r>
      <w:r w:rsidR="00967D76" w:rsidRPr="00E17FD7">
        <w:rPr>
          <w:rFonts w:cs="Times New Roman"/>
          <w:lang w:eastAsia="en-US"/>
        </w:rPr>
        <w:t>maktadır</w:t>
      </w:r>
      <w:r w:rsidRPr="00E17FD7">
        <w:rPr>
          <w:rFonts w:cs="Times New Roman"/>
          <w:lang w:eastAsia="en-US"/>
        </w:rPr>
        <w:t xml:space="preserve">. </w:t>
      </w:r>
      <w:r w:rsidR="0036036D" w:rsidRPr="00E17FD7">
        <w:rPr>
          <w:rFonts w:cs="Times New Roman"/>
          <w:lang w:eastAsia="en-US"/>
        </w:rPr>
        <w:t>A</w:t>
      </w:r>
      <w:r w:rsidRPr="00E17FD7">
        <w:rPr>
          <w:rFonts w:cs="Times New Roman"/>
          <w:lang w:eastAsia="en-US"/>
        </w:rPr>
        <w:t xml:space="preserve">kademik </w:t>
      </w:r>
      <w:r w:rsidR="0036036D" w:rsidRPr="00E17FD7">
        <w:rPr>
          <w:rFonts w:cs="Times New Roman"/>
          <w:lang w:eastAsia="en-US"/>
        </w:rPr>
        <w:t xml:space="preserve">çalışmalarda </w:t>
      </w:r>
      <w:r w:rsidRPr="00E17FD7">
        <w:rPr>
          <w:rFonts w:cs="Times New Roman"/>
          <w:lang w:eastAsia="en-US"/>
        </w:rPr>
        <w:t xml:space="preserve">bankacılıkta blok zinciri temelli büyük verilere yönelik araştırma ve geliştirmede bir boşluk bulunmaktadır ve bu boşluğun, blok zinciri teknolojisinin bankacılık için benimsenmesi ve geliştirilmesi üzerinde önemli bir olumsuz </w:t>
      </w:r>
      <w:r w:rsidR="0036036D" w:rsidRPr="00E17FD7">
        <w:rPr>
          <w:rFonts w:cs="Times New Roman"/>
          <w:lang w:eastAsia="en-US"/>
        </w:rPr>
        <w:t>etkisinin olması beklenmektedir</w:t>
      </w:r>
      <w:r w:rsidR="00967D76" w:rsidRPr="00E17FD7">
        <w:rPr>
          <w:rFonts w:cs="Times New Roman"/>
          <w:lang w:eastAsia="en-US"/>
        </w:rPr>
        <w:t xml:space="preserve"> </w:t>
      </w:r>
      <w:r w:rsidR="00F85D16" w:rsidRPr="00E17FD7">
        <w:rPr>
          <w:rFonts w:cs="Times New Roman"/>
          <w:lang w:eastAsia="en-US"/>
        </w:rPr>
        <w:fldChar w:fldCharType="begin" w:fldLock="1"/>
      </w:r>
      <w:r w:rsidR="0018424F">
        <w:rPr>
          <w:rFonts w:cs="Times New Roman"/>
          <w:lang w:eastAsia="en-US"/>
        </w:rPr>
        <w:instrText>ADDIN CSL_CITATION {"citationItems":[{"id":"ITEM-1","itemData":{"abstract":"Blockchain is disrupting the banking industry and contributing to the increased big data in banking. However, there exists a gap in research and development into blockchain-ed big data in banking from an academic perspective, and this gap is expected to have a significant negative impact on the adoption and development of blockchain technology for banking. In hope of motivating more active engagement by academics, researchers and bankers alike, we present the most comprehensive review of the impact of blockchain in banking to date by summarizing the opportunities and challenges from a bankers perspective. In addition, we also discuss the impact that big data from blockchain will have on banking data analytics in future and show the increasing importance of filtering and signal extraction for the banking industry. Whilst there is evidence of selected banks adopting blockchain technology in isolation or small groups, we find the need for extensive research and development into several aspects of banking with blockchain to overcome the challenges which are currently hindering its adoption in banking across the globe.","author":[{"dropping-particle":"","family":"Hassani","given":"Hossein","non-dropping-particle":"","parse-names":false,"suffix":""},{"dropping-particle":"","family":"Huang","given":"Xu","non-dropping-particle":"","parse-names":false,"suffix":""},{"dropping-particle":"","family":"Silva","given":"Emmanuel","non-dropping-particle":"","parse-names":false,"suffix":""}],"container-title":"Journal of Management Analytics","id":"ITEM-1","issue":"4","issued":{"date-parts":[["2018"]]},"page":"256-275","publisher":"Taylor &amp; Francis","title":"Banking with blockchain-ed big data","type":"article-journal","volume":"5"},"uris":["http://www.mendeley.com/documents/?uuid=05807707-ed69-444d-9292-9932a0e9dc59"]}],"mendeley":{"formattedCitation":"(Hassani et al., 2018)","plainTextFormattedCitation":"(Hassani et al., 2018)","previouslyFormattedCitation":"(Hassani et al., 2018)"},"properties":{"noteIndex":0},"schema":"https://github.com/citation-style-language/schema/raw/master/csl-citation.json"}</w:instrText>
      </w:r>
      <w:r w:rsidR="00F85D16" w:rsidRPr="00E17FD7">
        <w:rPr>
          <w:rFonts w:cs="Times New Roman"/>
          <w:lang w:eastAsia="en-US"/>
        </w:rPr>
        <w:fldChar w:fldCharType="separate"/>
      </w:r>
      <w:r w:rsidR="0036036D" w:rsidRPr="00E17FD7">
        <w:rPr>
          <w:rFonts w:cs="Times New Roman"/>
          <w:noProof/>
          <w:lang w:eastAsia="en-US"/>
        </w:rPr>
        <w:t>(Hassani et al., 2018)</w:t>
      </w:r>
      <w:r w:rsidR="00F85D16" w:rsidRPr="00E17FD7">
        <w:rPr>
          <w:rFonts w:cs="Times New Roman"/>
          <w:lang w:eastAsia="en-US"/>
        </w:rPr>
        <w:fldChar w:fldCharType="end"/>
      </w:r>
      <w:r w:rsidR="0036036D" w:rsidRPr="00E17FD7">
        <w:rPr>
          <w:rFonts w:cs="Times New Roman"/>
          <w:lang w:eastAsia="en-US"/>
        </w:rPr>
        <w:t xml:space="preserve">. </w:t>
      </w:r>
      <w:r w:rsidR="00967D76" w:rsidRPr="00E17FD7">
        <w:rPr>
          <w:rFonts w:cs="Times New Roman"/>
          <w:lang w:eastAsia="en-US"/>
        </w:rPr>
        <w:t>B</w:t>
      </w:r>
      <w:r w:rsidR="0036036D" w:rsidRPr="00E17FD7">
        <w:rPr>
          <w:rFonts w:cs="Times New Roman"/>
          <w:lang w:eastAsia="en-US"/>
        </w:rPr>
        <w:t>u alanda yapıla</w:t>
      </w:r>
      <w:r w:rsidR="00967D76" w:rsidRPr="00E17FD7">
        <w:rPr>
          <w:rFonts w:cs="Times New Roman"/>
          <w:lang w:eastAsia="en-US"/>
        </w:rPr>
        <w:t>cak</w:t>
      </w:r>
      <w:r w:rsidR="0036036D" w:rsidRPr="00E17FD7">
        <w:rPr>
          <w:rFonts w:cs="Times New Roman"/>
          <w:lang w:eastAsia="en-US"/>
        </w:rPr>
        <w:t xml:space="preserve"> akademik çalışmalar </w:t>
      </w:r>
      <w:proofErr w:type="spellStart"/>
      <w:r w:rsidR="00B70D6C">
        <w:rPr>
          <w:rFonts w:cs="Times New Roman"/>
          <w:lang w:eastAsia="en-US"/>
        </w:rPr>
        <w:t>FinTech</w:t>
      </w:r>
      <w:proofErr w:type="spellEnd"/>
      <w:r w:rsidR="0036036D" w:rsidRPr="00E17FD7">
        <w:rPr>
          <w:rFonts w:cs="Times New Roman"/>
          <w:lang w:eastAsia="en-US"/>
        </w:rPr>
        <w:t xml:space="preserve"> sektörünün geleceğine önemli katkı </w:t>
      </w:r>
      <w:r w:rsidR="0036036D" w:rsidRPr="00F607D0">
        <w:rPr>
          <w:rFonts w:cs="Times New Roman"/>
          <w:lang w:eastAsia="en-US"/>
        </w:rPr>
        <w:t>sağla</w:t>
      </w:r>
      <w:r w:rsidR="00E17FD7" w:rsidRPr="00F607D0">
        <w:rPr>
          <w:rFonts w:cs="Times New Roman"/>
          <w:lang w:eastAsia="en-US"/>
        </w:rPr>
        <w:t>ya</w:t>
      </w:r>
      <w:r w:rsidR="00967D76" w:rsidRPr="00F607D0">
        <w:rPr>
          <w:rFonts w:cs="Times New Roman"/>
          <w:lang w:eastAsia="en-US"/>
        </w:rPr>
        <w:t>caktır.</w:t>
      </w:r>
    </w:p>
    <w:p w:rsidR="00E47BC4" w:rsidRPr="00CA61AF" w:rsidRDefault="00D20701" w:rsidP="00CA61AF">
      <w:pPr>
        <w:pStyle w:val="Balk2"/>
        <w:rPr>
          <w:lang w:val="tr-TR"/>
        </w:rPr>
      </w:pPr>
      <w:r w:rsidRPr="00D20701">
        <w:rPr>
          <w:lang w:val="tr-TR"/>
        </w:rPr>
        <w:t>2.8. Sürdürülebilir Finans (</w:t>
      </w:r>
      <w:proofErr w:type="spellStart"/>
      <w:r w:rsidRPr="00D20701">
        <w:rPr>
          <w:lang w:val="tr-TR"/>
        </w:rPr>
        <w:t>Green</w:t>
      </w:r>
      <w:proofErr w:type="spellEnd"/>
      <w:r w:rsidRPr="00D20701">
        <w:rPr>
          <w:lang w:val="tr-TR"/>
        </w:rPr>
        <w:t xml:space="preserve"> </w:t>
      </w:r>
      <w:proofErr w:type="spellStart"/>
      <w:r w:rsidRPr="00D20701">
        <w:rPr>
          <w:lang w:val="tr-TR"/>
        </w:rPr>
        <w:t>FinTech</w:t>
      </w:r>
      <w:proofErr w:type="spellEnd"/>
      <w:r w:rsidRPr="00D20701">
        <w:rPr>
          <w:lang w:val="tr-TR"/>
        </w:rPr>
        <w:t>) </w:t>
      </w:r>
    </w:p>
    <w:p w:rsidR="00E47BC4" w:rsidRDefault="00E47BC4" w:rsidP="00D20701">
      <w:pPr>
        <w:rPr>
          <w:lang w:eastAsia="en-US"/>
        </w:rPr>
      </w:pPr>
      <w:r w:rsidRPr="00E47BC4">
        <w:rPr>
          <w:lang w:eastAsia="en-US"/>
        </w:rPr>
        <w:t>Finans,</w:t>
      </w:r>
      <w:r>
        <w:rPr>
          <w:lang w:eastAsia="en-US"/>
        </w:rPr>
        <w:t xml:space="preserve"> toplumlarda </w:t>
      </w:r>
      <w:r w:rsidRPr="00E47BC4">
        <w:rPr>
          <w:lang w:eastAsia="en-US"/>
        </w:rPr>
        <w:t>ekonomik sürdürüle</w:t>
      </w:r>
      <w:r>
        <w:rPr>
          <w:lang w:eastAsia="en-US"/>
        </w:rPr>
        <w:t>bilir kalkınmanın temel unsurudur. Doğru yönetilen finansal sistem</w:t>
      </w:r>
      <w:r w:rsidRPr="00E47BC4">
        <w:rPr>
          <w:lang w:eastAsia="en-US"/>
        </w:rPr>
        <w:t xml:space="preserve"> sürdürülebilir kalk</w:t>
      </w:r>
      <w:r>
        <w:rPr>
          <w:lang w:eastAsia="en-US"/>
        </w:rPr>
        <w:t>ınma ile yakından ilişkilidir. S</w:t>
      </w:r>
      <w:r w:rsidRPr="00E47BC4">
        <w:rPr>
          <w:lang w:eastAsia="en-US"/>
        </w:rPr>
        <w:t>ürd</w:t>
      </w:r>
      <w:r>
        <w:rPr>
          <w:lang w:eastAsia="en-US"/>
        </w:rPr>
        <w:t>ürülebilir kalkınma, uzun vadede toplumlarda</w:t>
      </w:r>
      <w:r w:rsidRPr="00E47BC4">
        <w:rPr>
          <w:lang w:eastAsia="en-US"/>
        </w:rPr>
        <w:t xml:space="preserve"> refahın temelidir.</w:t>
      </w:r>
      <w:r>
        <w:rPr>
          <w:lang w:eastAsia="en-US"/>
        </w:rPr>
        <w:t xml:space="preserve"> Finansal refah ve ekonomi insanlar için gereklidir fakat insanların yaşayabileceği </w:t>
      </w:r>
      <w:r w:rsidRPr="00E47BC4">
        <w:rPr>
          <w:lang w:eastAsia="en-US"/>
        </w:rPr>
        <w:t>çevreyi korumak</w:t>
      </w:r>
      <w:r>
        <w:rPr>
          <w:lang w:eastAsia="en-US"/>
        </w:rPr>
        <w:t xml:space="preserve"> tüm yaşam sisteminin temelidir. </w:t>
      </w:r>
      <w:r w:rsidRPr="00E47BC4">
        <w:rPr>
          <w:lang w:eastAsia="en-US"/>
        </w:rPr>
        <w:t>Yeşil finans, kamu ve özel finans sistemini sürdürülebilir kalkınma ile birleştirir, finansal kararları</w:t>
      </w:r>
      <w:r>
        <w:rPr>
          <w:lang w:eastAsia="en-US"/>
        </w:rPr>
        <w:t xml:space="preserve"> ile çevrenin korunmasını amaçlayarak temiz enerji, temiz</w:t>
      </w:r>
      <w:r w:rsidRPr="00E47BC4">
        <w:rPr>
          <w:lang w:eastAsia="en-US"/>
        </w:rPr>
        <w:t xml:space="preserve"> su ve</w:t>
      </w:r>
      <w:r>
        <w:rPr>
          <w:lang w:eastAsia="en-US"/>
        </w:rPr>
        <w:t xml:space="preserve"> temiz hava</w:t>
      </w:r>
      <w:r w:rsidRPr="00E47BC4">
        <w:rPr>
          <w:lang w:eastAsia="en-US"/>
        </w:rPr>
        <w:t xml:space="preserve"> vb.</w:t>
      </w:r>
      <w:r>
        <w:rPr>
          <w:lang w:eastAsia="en-US"/>
        </w:rPr>
        <w:t xml:space="preserve"> gibi </w:t>
      </w:r>
      <w:r w:rsidRPr="00E47BC4">
        <w:rPr>
          <w:lang w:eastAsia="en-US"/>
        </w:rPr>
        <w:t>çevre dostu iş modellerini destekler. Yeşil finans</w:t>
      </w:r>
      <w:r>
        <w:rPr>
          <w:lang w:eastAsia="en-US"/>
        </w:rPr>
        <w:t>,</w:t>
      </w:r>
      <w:r w:rsidRPr="00E47BC4">
        <w:rPr>
          <w:lang w:eastAsia="en-US"/>
        </w:rPr>
        <w:t xml:space="preserve"> finansın çevre</w:t>
      </w:r>
      <w:r w:rsidR="00CA61AF">
        <w:rPr>
          <w:lang w:eastAsia="en-US"/>
        </w:rPr>
        <w:t xml:space="preserve">yi korumak için bir </w:t>
      </w:r>
      <w:r>
        <w:rPr>
          <w:lang w:eastAsia="en-US"/>
        </w:rPr>
        <w:t xml:space="preserve">araç olduğunu vurgular </w:t>
      </w:r>
      <w:r w:rsidR="00F85D16">
        <w:rPr>
          <w:lang w:eastAsia="en-US"/>
        </w:rPr>
        <w:fldChar w:fldCharType="begin" w:fldLock="1"/>
      </w:r>
      <w:r w:rsidR="0018424F">
        <w:rPr>
          <w:lang w:eastAsia="en-US"/>
        </w:rPr>
        <w:instrText>ADDIN CSL_CITATION {"citationItems":[{"id":"ITEM-1","itemData":{"abstract":"Green finance is a new financial pattern to integrate environmental protection with economic profits, emphasizing \"green\" and \"finance\", two of which are controversial issues. This paper probes into the status quo of green finance in the field of renewable energy and finds out some inadequacies. We devote attention to development of market mechanism and formulation of policies. By revealing the internal contradictions between green finance and environmental protection, we propose solutions intrinsically for better achievement of ecological balance.","author":[{"dropping-particle":"","family":"Wang","given":"Yao","non-dropping-particle":"","parse-names":false,"suffix":""},{"dropping-particle":"","family":"Zhi","given":"Qiang","non-dropping-particle":"","parse-names":false,"suffix":""}],"container-title":"Energy Procedia","id":"ITEM-1","issued":{"date-parts":[["2016"]]},"page":"311-316","publisher":"Elsevier B.V.","title":"The Role of Green Finance in Environmental Protection: Two Aspects of Market Mechanism and Policies","type":"article-journal","volume":"104"},"uris":["http://www.mendeley.com/documents/?uuid=bcf6a325-a6e3-4c84-be62-ca34646ded20"]}],"mendeley":{"formattedCitation":"(Wang &amp; Zhi, 2016)","plainTextFormattedCitation":"(Wang &amp; Zhi, 2016)","previouslyFormattedCitation":"(Wang &amp; Zhi, 2016)"},"properties":{"noteIndex":0},"schema":"https://github.com/citation-style-language/schema/raw/master/csl-citation.json"}</w:instrText>
      </w:r>
      <w:r w:rsidR="00F85D16">
        <w:rPr>
          <w:lang w:eastAsia="en-US"/>
        </w:rPr>
        <w:fldChar w:fldCharType="separate"/>
      </w:r>
      <w:r w:rsidRPr="00E47BC4">
        <w:rPr>
          <w:noProof/>
          <w:lang w:eastAsia="en-US"/>
        </w:rPr>
        <w:t>(Wang &amp; Zhi, 2016)</w:t>
      </w:r>
      <w:r w:rsidR="00F85D16">
        <w:rPr>
          <w:lang w:eastAsia="en-US"/>
        </w:rPr>
        <w:fldChar w:fldCharType="end"/>
      </w:r>
      <w:r>
        <w:rPr>
          <w:lang w:eastAsia="en-US"/>
        </w:rPr>
        <w:t>.</w:t>
      </w:r>
    </w:p>
    <w:p w:rsidR="003D0A55" w:rsidRDefault="00DD7745" w:rsidP="003349D6">
      <w:pPr>
        <w:rPr>
          <w:lang w:eastAsia="en-US"/>
        </w:rPr>
      </w:pPr>
      <w:proofErr w:type="spellStart"/>
      <w:r>
        <w:rPr>
          <w:lang w:eastAsia="en-US"/>
        </w:rPr>
        <w:t>Fintech</w:t>
      </w:r>
      <w:proofErr w:type="spellEnd"/>
      <w:r>
        <w:rPr>
          <w:lang w:eastAsia="en-US"/>
        </w:rPr>
        <w:t>, sürdürülebilir finans için bir çözüm sunar</w:t>
      </w:r>
      <w:r w:rsidR="00B52A6D">
        <w:rPr>
          <w:lang w:eastAsia="en-US"/>
        </w:rPr>
        <w:t xml:space="preserve"> ve sürdürülebilir kalkınmayı destekler</w:t>
      </w:r>
      <w:r>
        <w:rPr>
          <w:lang w:eastAsia="en-US"/>
        </w:rPr>
        <w:t xml:space="preserve">. </w:t>
      </w:r>
      <w:proofErr w:type="spellStart"/>
      <w:r w:rsidR="003349D6">
        <w:rPr>
          <w:lang w:eastAsia="en-US"/>
        </w:rPr>
        <w:t>Fin</w:t>
      </w:r>
      <w:r>
        <w:rPr>
          <w:lang w:eastAsia="en-US"/>
        </w:rPr>
        <w:t>T</w:t>
      </w:r>
      <w:r w:rsidR="003349D6">
        <w:rPr>
          <w:lang w:eastAsia="en-US"/>
        </w:rPr>
        <w:t>ech</w:t>
      </w:r>
      <w:proofErr w:type="spellEnd"/>
      <w:r w:rsidR="003349D6">
        <w:rPr>
          <w:lang w:eastAsia="en-US"/>
        </w:rPr>
        <w:t>, hem yeşil finansı hem de sürdürülebilir kalkınmay</w:t>
      </w:r>
      <w:r>
        <w:rPr>
          <w:lang w:eastAsia="en-US"/>
        </w:rPr>
        <w:t>ı destekler ve finansal hizmetlerin maliyetini değiştirir. Y</w:t>
      </w:r>
      <w:r w:rsidR="003349D6">
        <w:rPr>
          <w:lang w:eastAsia="en-US"/>
        </w:rPr>
        <w:t>eşil finansmanın sağlanması, maliyet ve bilgi asimetrikliğinin azaltılması</w:t>
      </w:r>
      <w:r>
        <w:rPr>
          <w:lang w:eastAsia="en-US"/>
        </w:rPr>
        <w:t xml:space="preserve">, verimliliğin teşvik edilmesi </w:t>
      </w:r>
      <w:r w:rsidR="003349D6">
        <w:rPr>
          <w:lang w:eastAsia="en-US"/>
        </w:rPr>
        <w:t>ve pratik sürdürülebilir yaşam tarzları sağlanması</w:t>
      </w:r>
      <w:r>
        <w:rPr>
          <w:lang w:eastAsia="en-US"/>
        </w:rPr>
        <w:t xml:space="preserve"> Sürdürülebilir </w:t>
      </w:r>
      <w:proofErr w:type="spellStart"/>
      <w:r>
        <w:rPr>
          <w:lang w:eastAsia="en-US"/>
        </w:rPr>
        <w:t>FinTech</w:t>
      </w:r>
      <w:proofErr w:type="spellEnd"/>
      <w:r>
        <w:rPr>
          <w:lang w:eastAsia="en-US"/>
        </w:rPr>
        <w:t xml:space="preserve">' örnek olarak verilebilir </w:t>
      </w:r>
      <w:r w:rsidR="00F85D16">
        <w:rPr>
          <w:lang w:eastAsia="en-US"/>
        </w:rPr>
        <w:fldChar w:fldCharType="begin" w:fldLock="1"/>
      </w:r>
      <w:r w:rsidR="00E47BC4">
        <w:rPr>
          <w:lang w:eastAsia="en-US"/>
        </w:rPr>
        <w:instrText>ADDIN CSL_CITATION {"citationItems":[{"id":"ITEM-1","itemData":{"author":[{"dropping-particle":"","family":"Cen","given":"Tao","non-dropping-particle":"","parse-names":false,"suffix":""},{"dropping-particle":"","family":"He","given":"Renke","non-dropping-particle":"","parse-names":false,"suffix":""}],"container-title":"Advances in Social Science, Education and Humanities Research","id":"ITEM-1","issued":{"date-parts":[["2018"]]},"page":"222-225","title":"Fintech , Green Finance and Sustainable Development","type":"article-journal","volume":"291"},"uris":["http://www.mendeley.com/documents/?uuid=cd26d581-e928-456f-8be5-2a9ec665fa74"]}],"mendeley":{"formattedCitation":"(Cen &amp; He, 2018)","plainTextFormattedCitation":"(Cen &amp; He, 2018)","previouslyFormattedCitation":"(Cen &amp; He, 2018)"},"properties":{"noteIndex":0},"schema":"https://github.com/citation-style-language/schema/raw/master/csl-citation.json"}</w:instrText>
      </w:r>
      <w:r w:rsidR="00F85D16">
        <w:rPr>
          <w:lang w:eastAsia="en-US"/>
        </w:rPr>
        <w:fldChar w:fldCharType="separate"/>
      </w:r>
      <w:r w:rsidRPr="00DD7745">
        <w:rPr>
          <w:noProof/>
          <w:lang w:eastAsia="en-US"/>
        </w:rPr>
        <w:t>(Cen &amp; He, 2018)</w:t>
      </w:r>
      <w:r w:rsidR="00F85D16">
        <w:rPr>
          <w:lang w:eastAsia="en-US"/>
        </w:rPr>
        <w:fldChar w:fldCharType="end"/>
      </w:r>
      <w:r>
        <w:rPr>
          <w:lang w:eastAsia="en-US"/>
        </w:rPr>
        <w:t>.</w:t>
      </w:r>
    </w:p>
    <w:p w:rsidR="00961275" w:rsidRDefault="00E5254C" w:rsidP="00E5254C">
      <w:pPr>
        <w:pStyle w:val="Balk1"/>
        <w:rPr>
          <w:noProof/>
        </w:rPr>
      </w:pPr>
      <w:r>
        <w:rPr>
          <w:noProof/>
        </w:rPr>
        <w:t>SONUÇ</w:t>
      </w:r>
    </w:p>
    <w:p w:rsidR="00B52A6D" w:rsidRPr="00B52A6D" w:rsidRDefault="00B52A6D" w:rsidP="00B52A6D">
      <w:pPr>
        <w:rPr>
          <w:lang w:val="en-US" w:eastAsia="en-US"/>
        </w:rPr>
      </w:pPr>
    </w:p>
    <w:p w:rsidR="003D0A55" w:rsidRPr="009F2005" w:rsidRDefault="00B52A6D" w:rsidP="009F2005">
      <w:pPr>
        <w:spacing w:after="0"/>
        <w:rPr>
          <w:rFonts w:eastAsia="Times New Roman" w:cs="Times New Roman"/>
          <w:noProof/>
          <w:bdr w:val="none" w:sz="0" w:space="0" w:color="auto" w:frame="1"/>
        </w:rPr>
      </w:pPr>
      <w:r w:rsidRPr="009F2005">
        <w:rPr>
          <w:rFonts w:eastAsia="Times New Roman" w:cs="Times New Roman"/>
          <w:noProof/>
          <w:bdr w:val="none" w:sz="0" w:space="0" w:color="auto" w:frame="1"/>
        </w:rPr>
        <w:t>Bu çalışmada; FinTech gelişimi ile değişen bankacılık sisteminin tanımlanması, bankaların şubesiz hizmet verdiği bir ortamda kurumsal segmentte yer alan müşterilerinin kredi limitlerin tahmin edilmesinde çeşitli sayısal yöntemler ile metodolojik bir yaklaşımın sunulması ve literatür araştırmasının ortaya konulması amaçlanmıştır.</w:t>
      </w:r>
      <w:r w:rsidR="00286193" w:rsidRPr="009F2005">
        <w:rPr>
          <w:rFonts w:eastAsia="Times New Roman" w:cs="Times New Roman"/>
          <w:noProof/>
          <w:bdr w:val="none" w:sz="0" w:space="0" w:color="auto" w:frame="1"/>
        </w:rPr>
        <w:t xml:space="preserve"> </w:t>
      </w:r>
    </w:p>
    <w:p w:rsidR="003D0A55" w:rsidRPr="009F2005" w:rsidRDefault="003D0A55" w:rsidP="009F2005">
      <w:pPr>
        <w:spacing w:after="0"/>
        <w:rPr>
          <w:rFonts w:eastAsia="Times New Roman" w:cs="Times New Roman"/>
          <w:noProof/>
          <w:bdr w:val="none" w:sz="0" w:space="0" w:color="auto" w:frame="1"/>
        </w:rPr>
      </w:pPr>
    </w:p>
    <w:p w:rsidR="00260000" w:rsidRPr="009F2005" w:rsidRDefault="003D0A55" w:rsidP="009F2005">
      <w:pPr>
        <w:spacing w:after="0"/>
        <w:rPr>
          <w:rFonts w:eastAsia="Times New Roman" w:cs="Times New Roman"/>
          <w:noProof/>
          <w:bdr w:val="none" w:sz="0" w:space="0" w:color="auto" w:frame="1"/>
        </w:rPr>
      </w:pPr>
      <w:r w:rsidRPr="009F2005">
        <w:rPr>
          <w:rFonts w:eastAsia="Times New Roman" w:cs="Times New Roman"/>
          <w:noProof/>
          <w:bdr w:val="none" w:sz="0" w:space="0" w:color="auto" w:frame="1"/>
        </w:rPr>
        <w:t>Bu çalışmada</w:t>
      </w:r>
      <w:r w:rsidR="00260000" w:rsidRPr="009F2005">
        <w:rPr>
          <w:rFonts w:eastAsia="Times New Roman" w:cs="Times New Roman"/>
          <w:noProof/>
          <w:bdr w:val="none" w:sz="0" w:space="0" w:color="auto" w:frame="1"/>
        </w:rPr>
        <w:t xml:space="preserve"> FinTech kavramının yeniden tanımlanması gerekliliği görülmüştür. Bu gerekliliğin gerekçesi, </w:t>
      </w:r>
      <w:r w:rsidR="00260000" w:rsidRPr="009F2005">
        <w:rPr>
          <w:rFonts w:cs="Times New Roman"/>
          <w:noProof/>
        </w:rPr>
        <w:t>FinTech teknolojisinin özellikle son 10 yılda hızlı gelişimi ve bu hızlı büyüme sürecinin FinTech kavramının tanımı her</w:t>
      </w:r>
      <w:r w:rsidR="000A2B4A">
        <w:rPr>
          <w:rFonts w:cs="Times New Roman"/>
          <w:noProof/>
        </w:rPr>
        <w:t xml:space="preserve"> </w:t>
      </w:r>
      <w:r w:rsidR="00260000" w:rsidRPr="009F2005">
        <w:rPr>
          <w:rFonts w:cs="Times New Roman"/>
          <w:noProof/>
        </w:rPr>
        <w:t>geçen gün yeni eklemeler ile farklılaştırmasıdır. Bundan dolayı</w:t>
      </w:r>
      <w:r w:rsidR="00286193" w:rsidRPr="009F2005">
        <w:rPr>
          <w:rFonts w:eastAsia="Times New Roman" w:cs="Times New Roman"/>
          <w:noProof/>
          <w:bdr w:val="none" w:sz="0" w:space="0" w:color="auto" w:frame="1"/>
        </w:rPr>
        <w:t xml:space="preserve"> FinTech</w:t>
      </w:r>
      <w:r w:rsidR="00260000" w:rsidRPr="009F2005">
        <w:rPr>
          <w:rFonts w:eastAsia="Times New Roman" w:cs="Times New Roman"/>
          <w:noProof/>
          <w:bdr w:val="none" w:sz="0" w:space="0" w:color="auto" w:frame="1"/>
        </w:rPr>
        <w:t>; sürdürülebilir ekonomik düzenin tesis edilerek insanların refah sevisenin korunmasında gerekli olan finansman kaynakların üretimi ve tüketimi sürecini daha düşük maliyetle sağlayabilme, gelişen teknolojileri kullanarak finans alanında yeni enstürmanları yine sürdürülebilir ekonomi için geliştirme</w:t>
      </w:r>
      <w:r w:rsidR="000C4556" w:rsidRPr="009F2005">
        <w:rPr>
          <w:rFonts w:eastAsia="Times New Roman" w:cs="Times New Roman"/>
          <w:noProof/>
          <w:bdr w:val="none" w:sz="0" w:space="0" w:color="auto" w:frame="1"/>
        </w:rPr>
        <w:t xml:space="preserve"> </w:t>
      </w:r>
      <w:r w:rsidR="00260000" w:rsidRPr="009F2005">
        <w:rPr>
          <w:rFonts w:eastAsia="Times New Roman" w:cs="Times New Roman"/>
          <w:noProof/>
          <w:bdr w:val="none" w:sz="0" w:space="0" w:color="auto" w:frame="1"/>
        </w:rPr>
        <w:t xml:space="preserve">amacı </w:t>
      </w:r>
      <w:r w:rsidR="000C4556" w:rsidRPr="009F2005">
        <w:rPr>
          <w:rFonts w:eastAsia="Times New Roman" w:cs="Times New Roman"/>
          <w:noProof/>
          <w:bdr w:val="none" w:sz="0" w:space="0" w:color="auto" w:frame="1"/>
        </w:rPr>
        <w:t>faaliyet gösteren unsurların tamamını içerisinde barındıran dinamik çatı kavramdır.</w:t>
      </w:r>
      <w:r w:rsidR="006B079C" w:rsidRPr="009F2005">
        <w:rPr>
          <w:rFonts w:eastAsia="Times New Roman" w:cs="Times New Roman"/>
          <w:noProof/>
          <w:bdr w:val="none" w:sz="0" w:space="0" w:color="auto" w:frame="1"/>
        </w:rPr>
        <w:t xml:space="preserve"> </w:t>
      </w:r>
    </w:p>
    <w:p w:rsidR="00260000" w:rsidRPr="009F2005" w:rsidRDefault="00260000" w:rsidP="009F2005">
      <w:pPr>
        <w:spacing w:after="0"/>
        <w:rPr>
          <w:rFonts w:eastAsia="Times New Roman" w:cs="Times New Roman"/>
          <w:noProof/>
          <w:bdr w:val="none" w:sz="0" w:space="0" w:color="auto" w:frame="1"/>
        </w:rPr>
      </w:pPr>
    </w:p>
    <w:p w:rsidR="00B52A6D" w:rsidRPr="009F2005" w:rsidRDefault="00286193" w:rsidP="009F2005">
      <w:pPr>
        <w:spacing w:after="0"/>
        <w:rPr>
          <w:rFonts w:eastAsia="Times New Roman" w:cs="Times New Roman"/>
          <w:noProof/>
          <w:bdr w:val="none" w:sz="0" w:space="0" w:color="auto" w:frame="1"/>
        </w:rPr>
      </w:pPr>
      <w:r w:rsidRPr="009F2005">
        <w:rPr>
          <w:rFonts w:cs="Times New Roman"/>
          <w:noProof/>
        </w:rPr>
        <w:lastRenderedPageBreak/>
        <w:t>FinTech ile gerçekleşen önüne geçilemez finansal değişim sonrasında, bankaların kurumsal kredi verebilme kabiliyetini geliştirmeleri de çok önemlidir.</w:t>
      </w:r>
      <w:r w:rsidR="007E0B84" w:rsidRPr="009F2005">
        <w:rPr>
          <w:rFonts w:cs="Times New Roman"/>
          <w:noProof/>
        </w:rPr>
        <w:t xml:space="preserve"> Literatürde FinTech ile şubesiz bankacılık faaliyetlerine yönelik çalışmaların azlığı nedeni ile uygun tahmin modellerinin olmayışı kaynaklı olarak bu alanda uygulamada büyümenin sağlanamadığı görülmüştür. RegTech düzenlemeleri içerisindede bireysel ve kobi müşterilerine FinTech kredisinin izni verilmiş iken güncelde kurumsal müşterilere bu iznin verilmemiş olmasının nedeninin de güvenilir tahmin modelinin yokluğu olduğu uzman görüşlerince desteklenmektedir. </w:t>
      </w:r>
      <w:r w:rsidR="006B079C" w:rsidRPr="009F2005">
        <w:rPr>
          <w:rFonts w:cs="Times New Roman"/>
          <w:noProof/>
        </w:rPr>
        <w:t xml:space="preserve">Araştırmalar sonucunda, </w:t>
      </w:r>
      <w:r w:rsidR="007E0B84" w:rsidRPr="009F2005">
        <w:rPr>
          <w:rFonts w:cs="Times New Roman"/>
          <w:noProof/>
        </w:rPr>
        <w:t xml:space="preserve">bu çalışmanın amacı olan </w:t>
      </w:r>
      <w:r w:rsidR="007E0B84" w:rsidRPr="009F2005">
        <w:rPr>
          <w:rFonts w:eastAsia="Times New Roman" w:cs="Times New Roman"/>
          <w:noProof/>
          <w:bdr w:val="none" w:sz="0" w:space="0" w:color="auto" w:frame="1"/>
        </w:rPr>
        <w:t>kurumsal segmentte yer alan müşterilerinin kredi limitlerin tahmin edilmesinde çeşitli sayısal yöntemler ile metodolojik bir yaklaşımın sunulması ihtiyacı</w:t>
      </w:r>
      <w:r w:rsidR="000A2B4A">
        <w:rPr>
          <w:rFonts w:eastAsia="Times New Roman" w:cs="Times New Roman"/>
          <w:noProof/>
          <w:bdr w:val="none" w:sz="0" w:space="0" w:color="auto" w:frame="1"/>
        </w:rPr>
        <w:t xml:space="preserve"> literatür araştırması ile</w:t>
      </w:r>
      <w:r w:rsidR="006B079C" w:rsidRPr="009F2005">
        <w:rPr>
          <w:rFonts w:eastAsia="Times New Roman" w:cs="Times New Roman"/>
          <w:noProof/>
          <w:bdr w:val="none" w:sz="0" w:space="0" w:color="auto" w:frame="1"/>
        </w:rPr>
        <w:t xml:space="preserve"> ortaya konulmuştur.</w:t>
      </w:r>
    </w:p>
    <w:p w:rsidR="00B52A6D" w:rsidRPr="009F2005" w:rsidRDefault="00B52A6D" w:rsidP="009F2005">
      <w:pPr>
        <w:spacing w:after="0"/>
        <w:rPr>
          <w:rFonts w:eastAsia="Times New Roman" w:cs="Times New Roman"/>
          <w:noProof/>
          <w:bdr w:val="none" w:sz="0" w:space="0" w:color="auto" w:frame="1"/>
        </w:rPr>
      </w:pPr>
    </w:p>
    <w:p w:rsidR="00E5254C" w:rsidRPr="009F2005" w:rsidRDefault="006B079C" w:rsidP="009F2005">
      <w:pPr>
        <w:rPr>
          <w:lang w:eastAsia="en-US"/>
        </w:rPr>
      </w:pPr>
      <w:r w:rsidRPr="009F2005">
        <w:rPr>
          <w:lang w:eastAsia="en-US"/>
        </w:rPr>
        <w:t xml:space="preserve">Araştırma sonucunda </w:t>
      </w:r>
      <w:r w:rsidRPr="009F2005">
        <w:rPr>
          <w:rFonts w:eastAsia="Times New Roman" w:cs="Times New Roman"/>
          <w:noProof/>
          <w:bdr w:val="none" w:sz="0" w:space="0" w:color="auto" w:frame="1"/>
        </w:rPr>
        <w:t>FinTech teknolojisinin hedef pazarında sadece bireysel, kobi yada kurumsal müşterilerin olduğu tespit edilmiş</w:t>
      </w:r>
      <w:r w:rsidR="003D0A55" w:rsidRPr="009F2005">
        <w:rPr>
          <w:rFonts w:eastAsia="Times New Roman" w:cs="Times New Roman"/>
          <w:noProof/>
          <w:bdr w:val="none" w:sz="0" w:space="0" w:color="auto" w:frame="1"/>
        </w:rPr>
        <w:t xml:space="preserve"> ve bu alanda tartışma başlatılması gerekliliği literatürde görülmüştür</w:t>
      </w:r>
      <w:r w:rsidRPr="009F2005">
        <w:rPr>
          <w:rFonts w:eastAsia="Times New Roman" w:cs="Times New Roman"/>
          <w:noProof/>
          <w:bdr w:val="none" w:sz="0" w:space="0" w:color="auto" w:frame="1"/>
        </w:rPr>
        <w:t xml:space="preserve">. Çalışmamızın önerisi; </w:t>
      </w:r>
      <w:r w:rsidR="00B52A6D" w:rsidRPr="009F2005">
        <w:rPr>
          <w:lang w:eastAsia="en-US"/>
        </w:rPr>
        <w:t xml:space="preserve">gelişmekte olan ülkelerin ihtiyacı olan dış </w:t>
      </w:r>
      <w:r w:rsidRPr="009F2005">
        <w:rPr>
          <w:lang w:eastAsia="en-US"/>
        </w:rPr>
        <w:t xml:space="preserve">kaynak ihtiyacının </w:t>
      </w:r>
      <w:proofErr w:type="spellStart"/>
      <w:r w:rsidRPr="009F2005">
        <w:rPr>
          <w:lang w:eastAsia="en-US"/>
        </w:rPr>
        <w:t>FinTech</w:t>
      </w:r>
      <w:proofErr w:type="spellEnd"/>
      <w:r w:rsidRPr="009F2005">
        <w:rPr>
          <w:lang w:eastAsia="en-US"/>
        </w:rPr>
        <w:t xml:space="preserve"> ile sağlanabilme potansiyelinin araştırılması gereklidir. Örneğin Türkiye'de faaliyet gösteren dijital bankada, herhangi bir başka ülke vatandaşının hesap açması yada herhangi bir başka ülkedeki fon sahibinin P2P kredisi ile Türkiye'de bir girişimi </w:t>
      </w:r>
      <w:proofErr w:type="spellStart"/>
      <w:r w:rsidRPr="009F2005">
        <w:rPr>
          <w:lang w:eastAsia="en-US"/>
        </w:rPr>
        <w:t>fonlaması</w:t>
      </w:r>
      <w:proofErr w:type="spellEnd"/>
      <w:r w:rsidRPr="009F2005">
        <w:rPr>
          <w:lang w:eastAsia="en-US"/>
        </w:rPr>
        <w:t xml:space="preserve"> ülkenin ihtiyaç duyduğu dış kaynağa ulaşımı kolaylaştırır. İnsanların yaşamlarını sürdürmek için zorunlu olan su kaynaklarına ulaşımın bile zor olduğu Afrika ülkelerinde kitle </w:t>
      </w:r>
      <w:proofErr w:type="spellStart"/>
      <w:r w:rsidRPr="009F2005">
        <w:rPr>
          <w:lang w:eastAsia="en-US"/>
        </w:rPr>
        <w:t>fonlaması</w:t>
      </w:r>
      <w:proofErr w:type="spellEnd"/>
      <w:r w:rsidRPr="009F2005">
        <w:rPr>
          <w:lang w:eastAsia="en-US"/>
        </w:rPr>
        <w:t xml:space="preserve"> ile çok fazla su k</w:t>
      </w:r>
      <w:r w:rsidR="003D0A55" w:rsidRPr="009F2005">
        <w:rPr>
          <w:lang w:eastAsia="en-US"/>
        </w:rPr>
        <w:t>aynakları yaratılabilir yada üretim sistemleri desteklenebilir.</w:t>
      </w:r>
    </w:p>
    <w:p w:rsidR="00993D8D" w:rsidRDefault="00801D42" w:rsidP="003A1D13">
      <w:pPr>
        <w:pStyle w:val="Balk1"/>
        <w:rPr>
          <w:noProof/>
          <w:szCs w:val="20"/>
        </w:rPr>
      </w:pPr>
      <w:r w:rsidRPr="00C66716">
        <w:rPr>
          <w:noProof/>
        </w:rPr>
        <w:t>KAYNAKÇA</w:t>
      </w:r>
      <w:r w:rsidR="00BE2616" w:rsidRPr="00C66716">
        <w:rPr>
          <w:noProof/>
          <w:szCs w:val="20"/>
        </w:rPr>
        <w:tab/>
      </w:r>
    </w:p>
    <w:p w:rsidR="0070690D" w:rsidRPr="0070690D" w:rsidRDefault="00617F91" w:rsidP="0070690D">
      <w:pPr>
        <w:widowControl w:val="0"/>
        <w:autoSpaceDE w:val="0"/>
        <w:autoSpaceDN w:val="0"/>
        <w:adjustRightInd w:val="0"/>
        <w:spacing w:before="120" w:after="0" w:line="240" w:lineRule="auto"/>
        <w:ind w:left="480" w:hanging="480"/>
        <w:rPr>
          <w:rFonts w:cs="Times New Roman"/>
          <w:noProof/>
          <w:sz w:val="20"/>
          <w:szCs w:val="24"/>
        </w:rPr>
      </w:pPr>
      <w:r w:rsidRPr="00617F91">
        <w:rPr>
          <w:rFonts w:cs="Times New Roman"/>
          <w:noProof/>
          <w:sz w:val="20"/>
          <w:szCs w:val="20"/>
        </w:rPr>
        <w:fldChar w:fldCharType="begin" w:fldLock="1"/>
      </w:r>
      <w:r w:rsidRPr="00617F91">
        <w:rPr>
          <w:rFonts w:cs="Times New Roman"/>
          <w:noProof/>
          <w:sz w:val="20"/>
          <w:szCs w:val="20"/>
        </w:rPr>
        <w:instrText xml:space="preserve">ADDIN Mendeley Bibliography CSL_BIBLIOGRAPHY </w:instrText>
      </w:r>
      <w:r w:rsidRPr="00617F91">
        <w:rPr>
          <w:rFonts w:cs="Times New Roman"/>
          <w:noProof/>
          <w:sz w:val="20"/>
          <w:szCs w:val="20"/>
        </w:rPr>
        <w:fldChar w:fldCharType="separate"/>
      </w:r>
      <w:r w:rsidR="0070690D" w:rsidRPr="0070690D">
        <w:rPr>
          <w:rFonts w:cs="Times New Roman"/>
          <w:noProof/>
          <w:sz w:val="20"/>
          <w:szCs w:val="24"/>
        </w:rPr>
        <w:t xml:space="preserve">Amuna, Y. M. A., Abu-Naser, S. S., Al Shobaki, M. J., &amp; Mostafa, Y. A. A. (2019). Fintech: Creative Innovation for Entrepreneurs. </w:t>
      </w:r>
      <w:r w:rsidR="0070690D" w:rsidRPr="0070690D">
        <w:rPr>
          <w:rFonts w:cs="Times New Roman"/>
          <w:i/>
          <w:iCs/>
          <w:noProof/>
          <w:sz w:val="20"/>
          <w:szCs w:val="24"/>
        </w:rPr>
        <w:t>International Journal of Academic Accounting</w:t>
      </w:r>
      <w:r w:rsidR="0070690D" w:rsidRPr="0070690D">
        <w:rPr>
          <w:rFonts w:cs="Times New Roman"/>
          <w:noProof/>
          <w:sz w:val="20"/>
          <w:szCs w:val="24"/>
        </w:rPr>
        <w:t xml:space="preserve">, </w:t>
      </w:r>
      <w:r w:rsidR="0070690D" w:rsidRPr="0070690D">
        <w:rPr>
          <w:rFonts w:cs="Times New Roman"/>
          <w:i/>
          <w:iCs/>
          <w:noProof/>
          <w:sz w:val="20"/>
          <w:szCs w:val="24"/>
        </w:rPr>
        <w:t>3</w:t>
      </w:r>
      <w:r w:rsidR="0070690D" w:rsidRPr="0070690D">
        <w:rPr>
          <w:rFonts w:cs="Times New Roman"/>
          <w:noProof/>
          <w:sz w:val="20"/>
          <w:szCs w:val="24"/>
        </w:rPr>
        <w:t>(3), 8–15.</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Anagnostopoulos, I. (2018). Fintech and regtech: Impact on regulators and banks. </w:t>
      </w:r>
      <w:r w:rsidRPr="0070690D">
        <w:rPr>
          <w:rFonts w:cs="Times New Roman"/>
          <w:i/>
          <w:iCs/>
          <w:noProof/>
          <w:sz w:val="20"/>
          <w:szCs w:val="24"/>
        </w:rPr>
        <w:t>Journal of Economics and Business</w:t>
      </w:r>
      <w:r w:rsidRPr="0070690D">
        <w:rPr>
          <w:rFonts w:cs="Times New Roman"/>
          <w:noProof/>
          <w:sz w:val="20"/>
          <w:szCs w:val="24"/>
        </w:rPr>
        <w:t xml:space="preserve">, </w:t>
      </w:r>
      <w:r w:rsidRPr="0070690D">
        <w:rPr>
          <w:rFonts w:cs="Times New Roman"/>
          <w:i/>
          <w:iCs/>
          <w:noProof/>
          <w:sz w:val="20"/>
          <w:szCs w:val="24"/>
        </w:rPr>
        <w:t>100</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Babin, R., &amp; Smith, D. (2022). Open banking and regulation: Please advise the government. </w:t>
      </w:r>
      <w:r w:rsidRPr="0070690D">
        <w:rPr>
          <w:rFonts w:cs="Times New Roman"/>
          <w:i/>
          <w:iCs/>
          <w:noProof/>
          <w:sz w:val="20"/>
          <w:szCs w:val="24"/>
        </w:rPr>
        <w:t>Journal of Information Technology Teaching Cases</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Bachmann, A., Becker, A., Bürckner, D., Hılker, M., Kock, F., Lehmann, M., &amp; Tıburtıus, P. (2011). Online Peer-to-Peer Lending – A Literature Review. </w:t>
      </w:r>
      <w:r w:rsidRPr="0070690D">
        <w:rPr>
          <w:rFonts w:cs="Times New Roman"/>
          <w:i/>
          <w:iCs/>
          <w:noProof/>
          <w:sz w:val="20"/>
          <w:szCs w:val="24"/>
        </w:rPr>
        <w:t>Journal of Internet Banking and Commerce</w:t>
      </w:r>
      <w:r w:rsidRPr="0070690D">
        <w:rPr>
          <w:rFonts w:cs="Times New Roman"/>
          <w:noProof/>
          <w:sz w:val="20"/>
          <w:szCs w:val="24"/>
        </w:rPr>
        <w:t xml:space="preserve">, </w:t>
      </w:r>
      <w:r w:rsidRPr="0070690D">
        <w:rPr>
          <w:rFonts w:cs="Times New Roman"/>
          <w:i/>
          <w:iCs/>
          <w:noProof/>
          <w:sz w:val="20"/>
          <w:szCs w:val="24"/>
        </w:rPr>
        <w:t>16</w:t>
      </w:r>
      <w:r w:rsidRPr="0070690D">
        <w:rPr>
          <w:rFonts w:cs="Times New Roman"/>
          <w:noProof/>
          <w:sz w:val="20"/>
          <w:szCs w:val="24"/>
        </w:rPr>
        <w:t>(2).</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Banna, H., Kabir Hassan, M., &amp; Rashid, M. (2021). Fintech-based financial inclusion and bank risk-taking: Evidence from OIC countries. </w:t>
      </w:r>
      <w:r w:rsidRPr="0070690D">
        <w:rPr>
          <w:rFonts w:cs="Times New Roman"/>
          <w:i/>
          <w:iCs/>
          <w:noProof/>
          <w:sz w:val="20"/>
          <w:szCs w:val="24"/>
        </w:rPr>
        <w:t>Journal of International Financial Markets, Institutions and Money</w:t>
      </w:r>
      <w:r w:rsidRPr="0070690D">
        <w:rPr>
          <w:rFonts w:cs="Times New Roman"/>
          <w:noProof/>
          <w:sz w:val="20"/>
          <w:szCs w:val="24"/>
        </w:rPr>
        <w:t xml:space="preserve">, </w:t>
      </w:r>
      <w:r w:rsidRPr="0070690D">
        <w:rPr>
          <w:rFonts w:cs="Times New Roman"/>
          <w:i/>
          <w:iCs/>
          <w:noProof/>
          <w:sz w:val="20"/>
          <w:szCs w:val="24"/>
        </w:rPr>
        <w:t>75</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Bazarbash, M. (2019). FinTech in Financial Inclusion Machine Learning Applications in Assessing Credit Risk. </w:t>
      </w:r>
      <w:r w:rsidRPr="0070690D">
        <w:rPr>
          <w:rFonts w:cs="Times New Roman"/>
          <w:i/>
          <w:iCs/>
          <w:noProof/>
          <w:sz w:val="20"/>
          <w:szCs w:val="24"/>
        </w:rPr>
        <w:t>International Monetary Fund</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Biancone, P. Pietro, Secinaro, S., &amp; Kamal, M. (2019). Crowdfunding and Fintech: business model sharia compliant. </w:t>
      </w:r>
      <w:r w:rsidRPr="0070690D">
        <w:rPr>
          <w:rFonts w:cs="Times New Roman"/>
          <w:i/>
          <w:iCs/>
          <w:noProof/>
          <w:sz w:val="20"/>
          <w:szCs w:val="24"/>
        </w:rPr>
        <w:t>European Journal of Islamic Finance</w:t>
      </w:r>
      <w:r w:rsidRPr="0070690D">
        <w:rPr>
          <w:rFonts w:cs="Times New Roman"/>
          <w:noProof/>
          <w:sz w:val="20"/>
          <w:szCs w:val="24"/>
        </w:rPr>
        <w:t>, 1–10.</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Bollaert, H., Lopez-de-Silanes, F., &amp; Schwienbacher, A. (2021). Fintech and Access to Finance. </w:t>
      </w:r>
      <w:r w:rsidRPr="0070690D">
        <w:rPr>
          <w:rFonts w:cs="Times New Roman"/>
          <w:i/>
          <w:iCs/>
          <w:noProof/>
          <w:sz w:val="20"/>
          <w:szCs w:val="24"/>
        </w:rPr>
        <w:t>Journal of Corporate Finance</w:t>
      </w:r>
      <w:r w:rsidRPr="0070690D">
        <w:rPr>
          <w:rFonts w:cs="Times New Roman"/>
          <w:noProof/>
          <w:sz w:val="20"/>
          <w:szCs w:val="24"/>
        </w:rPr>
        <w:t xml:space="preserve">, </w:t>
      </w:r>
      <w:r w:rsidRPr="0070690D">
        <w:rPr>
          <w:rFonts w:cs="Times New Roman"/>
          <w:i/>
          <w:iCs/>
          <w:noProof/>
          <w:sz w:val="20"/>
          <w:szCs w:val="24"/>
        </w:rPr>
        <w:t>68</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Boot, A., Hoffmann, P., Laeven, L., &amp; Ratnovski, L. (2021). Fintech: what’s old, what’s new? </w:t>
      </w:r>
      <w:r w:rsidRPr="0070690D">
        <w:rPr>
          <w:rFonts w:cs="Times New Roman"/>
          <w:i/>
          <w:iCs/>
          <w:noProof/>
          <w:sz w:val="20"/>
          <w:szCs w:val="24"/>
        </w:rPr>
        <w:t>Journal of Financial Stability</w:t>
      </w:r>
      <w:r w:rsidRPr="0070690D">
        <w:rPr>
          <w:rFonts w:cs="Times New Roman"/>
          <w:noProof/>
          <w:sz w:val="20"/>
          <w:szCs w:val="24"/>
        </w:rPr>
        <w:t xml:space="preserve">, </w:t>
      </w:r>
      <w:r w:rsidRPr="0070690D">
        <w:rPr>
          <w:rFonts w:cs="Times New Roman"/>
          <w:i/>
          <w:iCs/>
          <w:noProof/>
          <w:sz w:val="20"/>
          <w:szCs w:val="24"/>
        </w:rPr>
        <w:t>53</w:t>
      </w:r>
      <w:r w:rsidRPr="0070690D">
        <w:rPr>
          <w:rFonts w:cs="Times New Roman"/>
          <w:noProof/>
          <w:sz w:val="20"/>
          <w:szCs w:val="24"/>
        </w:rPr>
        <w:t>. https://doi.org/10.1016/j.jfs.2020.100836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Broby, D. (2021). Financial Technology and The Future of Banking. </w:t>
      </w:r>
      <w:r w:rsidRPr="0070690D">
        <w:rPr>
          <w:rFonts w:cs="Times New Roman"/>
          <w:i/>
          <w:iCs/>
          <w:noProof/>
          <w:sz w:val="20"/>
          <w:szCs w:val="24"/>
        </w:rPr>
        <w:t>Financial Innovation</w:t>
      </w:r>
      <w:r w:rsidRPr="0070690D">
        <w:rPr>
          <w:rFonts w:cs="Times New Roman"/>
          <w:noProof/>
          <w:sz w:val="20"/>
          <w:szCs w:val="24"/>
        </w:rPr>
        <w:t xml:space="preserve">, </w:t>
      </w:r>
      <w:r w:rsidRPr="0070690D">
        <w:rPr>
          <w:rFonts w:cs="Times New Roman"/>
          <w:i/>
          <w:iCs/>
          <w:noProof/>
          <w:sz w:val="20"/>
          <w:szCs w:val="24"/>
        </w:rPr>
        <w:t>7</w:t>
      </w:r>
      <w:r w:rsidRPr="0070690D">
        <w:rPr>
          <w:rFonts w:cs="Times New Roman"/>
          <w:noProof/>
          <w:sz w:val="20"/>
          <w:szCs w:val="24"/>
        </w:rPr>
        <w:t>(1).</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Bussmann, N., Giudici, P., Marinelli, D., &amp; Papenbrock, J. (2020). Explainable AI in Fintech Risk Management. </w:t>
      </w:r>
      <w:r w:rsidRPr="0070690D">
        <w:rPr>
          <w:rFonts w:cs="Times New Roman"/>
          <w:i/>
          <w:iCs/>
          <w:noProof/>
          <w:sz w:val="20"/>
          <w:szCs w:val="24"/>
        </w:rPr>
        <w:t>Frontiers in Artificial Intelligence</w:t>
      </w:r>
      <w:r w:rsidRPr="0070690D">
        <w:rPr>
          <w:rFonts w:cs="Times New Roman"/>
          <w:noProof/>
          <w:sz w:val="20"/>
          <w:szCs w:val="24"/>
        </w:rPr>
        <w:t xml:space="preserve">, </w:t>
      </w:r>
      <w:r w:rsidRPr="0070690D">
        <w:rPr>
          <w:rFonts w:cs="Times New Roman"/>
          <w:i/>
          <w:iCs/>
          <w:noProof/>
          <w:sz w:val="20"/>
          <w:szCs w:val="24"/>
        </w:rPr>
        <w:t>3</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Cen, T., &amp; He, R. (2018). Fintech , Green Finance and Sustainable Development. </w:t>
      </w:r>
      <w:r w:rsidRPr="0070690D">
        <w:rPr>
          <w:rFonts w:cs="Times New Roman"/>
          <w:i/>
          <w:iCs/>
          <w:noProof/>
          <w:sz w:val="20"/>
          <w:szCs w:val="24"/>
        </w:rPr>
        <w:t>Advances in Social Science, Education and Humanities Research</w:t>
      </w:r>
      <w:r w:rsidRPr="0070690D">
        <w:rPr>
          <w:rFonts w:cs="Times New Roman"/>
          <w:noProof/>
          <w:sz w:val="20"/>
          <w:szCs w:val="24"/>
        </w:rPr>
        <w:t xml:space="preserve">, </w:t>
      </w:r>
      <w:r w:rsidRPr="0070690D">
        <w:rPr>
          <w:rFonts w:cs="Times New Roman"/>
          <w:i/>
          <w:iCs/>
          <w:noProof/>
          <w:sz w:val="20"/>
          <w:szCs w:val="24"/>
        </w:rPr>
        <w:t>291</w:t>
      </w:r>
      <w:r w:rsidRPr="0070690D">
        <w:rPr>
          <w:rFonts w:cs="Times New Roman"/>
          <w:noProof/>
          <w:sz w:val="20"/>
          <w:szCs w:val="24"/>
        </w:rPr>
        <w:t>, 222–225.</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Cheng, M., &amp; Qu, Y. (2020). Does bank FinTech reduce credit risk? Evidence from China. </w:t>
      </w:r>
      <w:r w:rsidRPr="0070690D">
        <w:rPr>
          <w:rFonts w:cs="Times New Roman"/>
          <w:i/>
          <w:iCs/>
          <w:noProof/>
          <w:sz w:val="20"/>
          <w:szCs w:val="24"/>
        </w:rPr>
        <w:t>Pacific Basin Finance Journal</w:t>
      </w:r>
      <w:r w:rsidRPr="0070690D">
        <w:rPr>
          <w:rFonts w:cs="Times New Roman"/>
          <w:noProof/>
          <w:sz w:val="20"/>
          <w:szCs w:val="24"/>
        </w:rPr>
        <w:t xml:space="preserve">, </w:t>
      </w:r>
      <w:r w:rsidRPr="0070690D">
        <w:rPr>
          <w:rFonts w:cs="Times New Roman"/>
          <w:i/>
          <w:iCs/>
          <w:noProof/>
          <w:sz w:val="20"/>
          <w:szCs w:val="24"/>
        </w:rPr>
        <w:t>63</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Chuen, D. L. K., &amp; Deng, R. H. (2017). </w:t>
      </w:r>
      <w:r w:rsidRPr="0070690D">
        <w:rPr>
          <w:rFonts w:cs="Times New Roman"/>
          <w:i/>
          <w:iCs/>
          <w:noProof/>
          <w:sz w:val="20"/>
          <w:szCs w:val="24"/>
        </w:rPr>
        <w:t xml:space="preserve">Handbook of blockchain, digital finance, and inclusion: </w:t>
      </w:r>
      <w:r w:rsidRPr="0070690D">
        <w:rPr>
          <w:rFonts w:cs="Times New Roman"/>
          <w:i/>
          <w:iCs/>
          <w:noProof/>
          <w:sz w:val="20"/>
          <w:szCs w:val="24"/>
        </w:rPr>
        <w:lastRenderedPageBreak/>
        <w:t>Cryptocurrency, FinTech, InsurTech, regulation, ChinaTech, mobile security, and distributed ledger</w:t>
      </w:r>
      <w:r w:rsidRPr="0070690D">
        <w:rPr>
          <w:rFonts w:cs="Times New Roman"/>
          <w:noProof/>
          <w:sz w:val="20"/>
          <w:szCs w:val="24"/>
        </w:rPr>
        <w:t>. Academic Press.</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Consumers International. (2017). Banking on the Future: An Exploration of Fintech and the Consumer Interest. </w:t>
      </w:r>
      <w:r w:rsidRPr="0070690D">
        <w:rPr>
          <w:rFonts w:cs="Times New Roman"/>
          <w:i/>
          <w:iCs/>
          <w:noProof/>
          <w:sz w:val="20"/>
          <w:szCs w:val="24"/>
        </w:rPr>
        <w:t>Consumers International MonographComing Together for Change</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Cumhurbaşkanlığı Finans Ofisi, T. C. (2021). Türkiye FinTech Ekosistemi Durum Raporu. In </w:t>
      </w:r>
      <w:r w:rsidRPr="0070690D">
        <w:rPr>
          <w:rFonts w:cs="Times New Roman"/>
          <w:i/>
          <w:iCs/>
          <w:noProof/>
          <w:sz w:val="20"/>
          <w:szCs w:val="24"/>
        </w:rPr>
        <w:t>Türkiye Cumhuriyeti Cumhurbaşkanlığı Finans Ofisi</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Davis, K., Maddock, R., &amp; Foo, M. (2017). Catching up with Indonesia ’s fintech industry. </w:t>
      </w:r>
      <w:r w:rsidRPr="0070690D">
        <w:rPr>
          <w:rFonts w:cs="Times New Roman"/>
          <w:i/>
          <w:iCs/>
          <w:noProof/>
          <w:sz w:val="20"/>
          <w:szCs w:val="24"/>
        </w:rPr>
        <w:t>Law and Financial Markets Review</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Di Maggio, M., &amp; Yao, V. (2021). Fintech Borrowers: Lax Screening or Cream-Skimming? </w:t>
      </w:r>
      <w:r w:rsidRPr="0070690D">
        <w:rPr>
          <w:rFonts w:cs="Times New Roman"/>
          <w:i/>
          <w:iCs/>
          <w:noProof/>
          <w:sz w:val="20"/>
          <w:szCs w:val="24"/>
        </w:rPr>
        <w:t>Review of Financial Studies</w:t>
      </w:r>
      <w:r w:rsidRPr="0070690D">
        <w:rPr>
          <w:rFonts w:cs="Times New Roman"/>
          <w:noProof/>
          <w:sz w:val="20"/>
          <w:szCs w:val="24"/>
        </w:rPr>
        <w:t xml:space="preserve">, </w:t>
      </w:r>
      <w:r w:rsidRPr="0070690D">
        <w:rPr>
          <w:rFonts w:cs="Times New Roman"/>
          <w:i/>
          <w:iCs/>
          <w:noProof/>
          <w:sz w:val="20"/>
          <w:szCs w:val="24"/>
        </w:rPr>
        <w:t>34</w:t>
      </w:r>
      <w:r w:rsidRPr="0070690D">
        <w:rPr>
          <w:rFonts w:cs="Times New Roman"/>
          <w:noProof/>
          <w:sz w:val="20"/>
          <w:szCs w:val="24"/>
        </w:rPr>
        <w:t>(10), 4565–4618.</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Dratva, R. (2020). Is open banking driving the financial industry towards a true electronic market ? </w:t>
      </w:r>
      <w:r w:rsidRPr="0070690D">
        <w:rPr>
          <w:rFonts w:cs="Times New Roman"/>
          <w:i/>
          <w:iCs/>
          <w:noProof/>
          <w:sz w:val="20"/>
          <w:szCs w:val="24"/>
        </w:rPr>
        <w:t>Electronic Markets</w:t>
      </w:r>
      <w:r w:rsidRPr="0070690D">
        <w:rPr>
          <w:rFonts w:cs="Times New Roman"/>
          <w:noProof/>
          <w:sz w:val="20"/>
          <w:szCs w:val="24"/>
        </w:rPr>
        <w:t xml:space="preserve">, </w:t>
      </w:r>
      <w:r w:rsidRPr="0070690D">
        <w:rPr>
          <w:rFonts w:cs="Times New Roman"/>
          <w:i/>
          <w:iCs/>
          <w:noProof/>
          <w:sz w:val="20"/>
          <w:szCs w:val="24"/>
        </w:rPr>
        <w:t>30</w:t>
      </w:r>
      <w:r w:rsidRPr="0070690D">
        <w:rPr>
          <w:rFonts w:cs="Times New Roman"/>
          <w:noProof/>
          <w:sz w:val="20"/>
          <w:szCs w:val="24"/>
        </w:rPr>
        <w:t>, 65–67.</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Dubey, V., Sonar, R., &amp; Mohanty, A. (2020). FinTech, RegTech and Contactless Payments Through the Lens of COVID 19 Times. </w:t>
      </w:r>
      <w:r w:rsidRPr="0070690D">
        <w:rPr>
          <w:rFonts w:cs="Times New Roman"/>
          <w:i/>
          <w:iCs/>
          <w:noProof/>
          <w:sz w:val="20"/>
          <w:szCs w:val="24"/>
        </w:rPr>
        <w:t>International Journal of Advanced Science and Technology</w:t>
      </w:r>
      <w:r w:rsidRPr="0070690D">
        <w:rPr>
          <w:rFonts w:cs="Times New Roman"/>
          <w:noProof/>
          <w:sz w:val="20"/>
          <w:szCs w:val="24"/>
        </w:rPr>
        <w:t xml:space="preserve">, </w:t>
      </w:r>
      <w:r w:rsidRPr="0070690D">
        <w:rPr>
          <w:rFonts w:cs="Times New Roman"/>
          <w:i/>
          <w:iCs/>
          <w:noProof/>
          <w:sz w:val="20"/>
          <w:szCs w:val="24"/>
        </w:rPr>
        <w:t>29</w:t>
      </w:r>
      <w:r w:rsidRPr="0070690D">
        <w:rPr>
          <w:rFonts w:cs="Times New Roman"/>
          <w:noProof/>
          <w:sz w:val="20"/>
          <w:szCs w:val="24"/>
        </w:rPr>
        <w:t>(6), 3727–3734.</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El-Gohary, H., Thayaseelan, A., Babatunde, S., &amp; El-Gohary, S. (2021). An Exploratory Study on the Effect of Artificial Intelligence-Enabled Technology on Customer Experiences in the Banking Sector. </w:t>
      </w:r>
      <w:r w:rsidRPr="0070690D">
        <w:rPr>
          <w:rFonts w:cs="Times New Roman"/>
          <w:i/>
          <w:iCs/>
          <w:noProof/>
          <w:sz w:val="20"/>
          <w:szCs w:val="24"/>
        </w:rPr>
        <w:t>Journal of Technological Advancements</w:t>
      </w:r>
      <w:r w:rsidRPr="0070690D">
        <w:rPr>
          <w:rFonts w:cs="Times New Roman"/>
          <w:noProof/>
          <w:sz w:val="20"/>
          <w:szCs w:val="24"/>
        </w:rPr>
        <w:t xml:space="preserve">, </w:t>
      </w:r>
      <w:r w:rsidRPr="0070690D">
        <w:rPr>
          <w:rFonts w:cs="Times New Roman"/>
          <w:i/>
          <w:iCs/>
          <w:noProof/>
          <w:sz w:val="20"/>
          <w:szCs w:val="24"/>
        </w:rPr>
        <w:t>1</w:t>
      </w:r>
      <w:r w:rsidRPr="0070690D">
        <w:rPr>
          <w:rFonts w:cs="Times New Roman"/>
          <w:noProof/>
          <w:sz w:val="20"/>
          <w:szCs w:val="24"/>
        </w:rPr>
        <w:t>(1), 1–17.</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Fung, D. W. H., Lee, W. Y., Yeh, J. J. H., &amp; Yuen, F. L. (2020). Friend or foe: The divergent effects of FinTech on financial stability. </w:t>
      </w:r>
      <w:r w:rsidRPr="0070690D">
        <w:rPr>
          <w:rFonts w:cs="Times New Roman"/>
          <w:i/>
          <w:iCs/>
          <w:noProof/>
          <w:sz w:val="20"/>
          <w:szCs w:val="24"/>
        </w:rPr>
        <w:t>Emerging Markets Review</w:t>
      </w:r>
      <w:r w:rsidRPr="0070690D">
        <w:rPr>
          <w:rFonts w:cs="Times New Roman"/>
          <w:noProof/>
          <w:sz w:val="20"/>
          <w:szCs w:val="24"/>
        </w:rPr>
        <w:t xml:space="preserve">, </w:t>
      </w:r>
      <w:r w:rsidRPr="0070690D">
        <w:rPr>
          <w:rFonts w:cs="Times New Roman"/>
          <w:i/>
          <w:iCs/>
          <w:noProof/>
          <w:sz w:val="20"/>
          <w:szCs w:val="24"/>
        </w:rPr>
        <w:t>45</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Hakim Ghazali, N., &amp; Yasuoka, T. (2018). Awareness and Perception Analysis of Small Medium Enterprise and Start-up Towards FinTech Instruments: Crowdfunding and Peer-to-Peer Lending in Malaysia. </w:t>
      </w:r>
      <w:r w:rsidRPr="0070690D">
        <w:rPr>
          <w:rFonts w:cs="Times New Roman"/>
          <w:i/>
          <w:iCs/>
          <w:noProof/>
          <w:sz w:val="20"/>
          <w:szCs w:val="24"/>
        </w:rPr>
        <w:t>International Journal of Finance and Banking Research</w:t>
      </w:r>
      <w:r w:rsidRPr="0070690D">
        <w:rPr>
          <w:rFonts w:cs="Times New Roman"/>
          <w:noProof/>
          <w:sz w:val="20"/>
          <w:szCs w:val="24"/>
        </w:rPr>
        <w:t xml:space="preserve">, </w:t>
      </w:r>
      <w:r w:rsidRPr="0070690D">
        <w:rPr>
          <w:rFonts w:cs="Times New Roman"/>
          <w:i/>
          <w:iCs/>
          <w:noProof/>
          <w:sz w:val="20"/>
          <w:szCs w:val="24"/>
        </w:rPr>
        <w:t>4</w:t>
      </w:r>
      <w:r w:rsidRPr="0070690D">
        <w:rPr>
          <w:rFonts w:cs="Times New Roman"/>
          <w:noProof/>
          <w:sz w:val="20"/>
          <w:szCs w:val="24"/>
        </w:rPr>
        <w:t>(1), 13.</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Hassani, H., Huang, X., &amp; Silva, E. (2018). Banking with blockchain-ed big data. </w:t>
      </w:r>
      <w:r w:rsidRPr="0070690D">
        <w:rPr>
          <w:rFonts w:cs="Times New Roman"/>
          <w:i/>
          <w:iCs/>
          <w:noProof/>
          <w:sz w:val="20"/>
          <w:szCs w:val="24"/>
        </w:rPr>
        <w:t>Journal of Management Analytics</w:t>
      </w:r>
      <w:r w:rsidRPr="0070690D">
        <w:rPr>
          <w:rFonts w:cs="Times New Roman"/>
          <w:noProof/>
          <w:sz w:val="20"/>
          <w:szCs w:val="24"/>
        </w:rPr>
        <w:t xml:space="preserve">, </w:t>
      </w:r>
      <w:r w:rsidRPr="0070690D">
        <w:rPr>
          <w:rFonts w:cs="Times New Roman"/>
          <w:i/>
          <w:iCs/>
          <w:noProof/>
          <w:sz w:val="20"/>
          <w:szCs w:val="24"/>
        </w:rPr>
        <w:t>5</w:t>
      </w:r>
      <w:r w:rsidRPr="0070690D">
        <w:rPr>
          <w:rFonts w:cs="Times New Roman"/>
          <w:noProof/>
          <w:sz w:val="20"/>
          <w:szCs w:val="24"/>
        </w:rPr>
        <w:t>(4), 256–275.</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Heckel, M., &amp; Waldenberger, F. (2021). </w:t>
      </w:r>
      <w:r w:rsidRPr="0070690D">
        <w:rPr>
          <w:rFonts w:cs="Times New Roman"/>
          <w:i/>
          <w:iCs/>
          <w:noProof/>
          <w:sz w:val="20"/>
          <w:szCs w:val="24"/>
        </w:rPr>
        <w:t>The Future of Financial Systems in the Digital Age Perspectives from Europe and Japan</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Hileman, G., &amp; Rauchs, M. (2017). 2017 Global Blockchain Benchmarking Study. </w:t>
      </w:r>
      <w:r w:rsidRPr="0070690D">
        <w:rPr>
          <w:rFonts w:cs="Times New Roman"/>
          <w:i/>
          <w:iCs/>
          <w:noProof/>
          <w:sz w:val="20"/>
          <w:szCs w:val="24"/>
        </w:rPr>
        <w:t>Cambridge Centre Alternative Finance</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Hu, D., Zhao, S., &amp; Yang, F. (2022). Will fintech development increase commercial banks risk </w:t>
      </w:r>
      <w:r w:rsidRPr="0070690D">
        <w:rPr>
          <w:rFonts w:eastAsia="MS Mincho" w:cs="Times New Roman" w:hint="eastAsia"/>
          <w:noProof/>
          <w:sz w:val="20"/>
          <w:szCs w:val="24"/>
        </w:rPr>
        <w:t>‑</w:t>
      </w:r>
      <w:r w:rsidRPr="0070690D">
        <w:rPr>
          <w:rFonts w:cs="Times New Roman"/>
          <w:noProof/>
          <w:sz w:val="20"/>
          <w:szCs w:val="24"/>
        </w:rPr>
        <w:t xml:space="preserve"> taking ? Evidence from China. </w:t>
      </w:r>
      <w:r w:rsidRPr="0070690D">
        <w:rPr>
          <w:rFonts w:cs="Times New Roman"/>
          <w:i/>
          <w:iCs/>
          <w:noProof/>
          <w:sz w:val="20"/>
          <w:szCs w:val="24"/>
        </w:rPr>
        <w:t>Electronic Commerce Research</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Imam, T., McInnes, A., Colombage, S., &amp; Grose, R. (2022). Opportunities and Barriers for FinTech in SAARC and ASEAN Countries. </w:t>
      </w:r>
      <w:r w:rsidRPr="0070690D">
        <w:rPr>
          <w:rFonts w:cs="Times New Roman"/>
          <w:i/>
          <w:iCs/>
          <w:noProof/>
          <w:sz w:val="20"/>
          <w:szCs w:val="24"/>
        </w:rPr>
        <w:t>Journal of Risk and Financial Management</w:t>
      </w:r>
      <w:r w:rsidRPr="0070690D">
        <w:rPr>
          <w:rFonts w:cs="Times New Roman"/>
          <w:noProof/>
          <w:sz w:val="20"/>
          <w:szCs w:val="24"/>
        </w:rPr>
        <w:t xml:space="preserve">, </w:t>
      </w:r>
      <w:r w:rsidRPr="0070690D">
        <w:rPr>
          <w:rFonts w:cs="Times New Roman"/>
          <w:i/>
          <w:iCs/>
          <w:noProof/>
          <w:sz w:val="20"/>
          <w:szCs w:val="24"/>
        </w:rPr>
        <w:t>15</w:t>
      </w:r>
      <w:r w:rsidRPr="0070690D">
        <w:rPr>
          <w:rFonts w:cs="Times New Roman"/>
          <w:noProof/>
          <w:sz w:val="20"/>
          <w:szCs w:val="24"/>
        </w:rPr>
        <w:t>(2), 77.</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Iman, N. (2018). Assessing the dynamics of fintech in Indonesia. </w:t>
      </w:r>
      <w:r w:rsidRPr="0070690D">
        <w:rPr>
          <w:rFonts w:cs="Times New Roman"/>
          <w:i/>
          <w:iCs/>
          <w:noProof/>
          <w:sz w:val="20"/>
          <w:szCs w:val="24"/>
        </w:rPr>
        <w:t>Investment Management and Financial Innovations</w:t>
      </w:r>
      <w:r w:rsidRPr="0070690D">
        <w:rPr>
          <w:rFonts w:cs="Times New Roman"/>
          <w:noProof/>
          <w:sz w:val="20"/>
          <w:szCs w:val="24"/>
        </w:rPr>
        <w:t xml:space="preserve">, </w:t>
      </w:r>
      <w:r w:rsidRPr="0070690D">
        <w:rPr>
          <w:rFonts w:cs="Times New Roman"/>
          <w:i/>
          <w:iCs/>
          <w:noProof/>
          <w:sz w:val="20"/>
          <w:szCs w:val="24"/>
        </w:rPr>
        <w:t>15</w:t>
      </w:r>
      <w:r w:rsidRPr="0070690D">
        <w:rPr>
          <w:rFonts w:cs="Times New Roman"/>
          <w:noProof/>
          <w:sz w:val="20"/>
          <w:szCs w:val="24"/>
        </w:rPr>
        <w:t>(4), 296–303.</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Iman, N. (2019). Traditional banks against fintech startups: A field investigation of a regional bank in Indonesia. </w:t>
      </w:r>
      <w:r w:rsidRPr="0070690D">
        <w:rPr>
          <w:rFonts w:cs="Times New Roman"/>
          <w:i/>
          <w:iCs/>
          <w:noProof/>
          <w:sz w:val="20"/>
          <w:szCs w:val="24"/>
        </w:rPr>
        <w:t>Banks and Bank Systems</w:t>
      </w:r>
      <w:r w:rsidRPr="0070690D">
        <w:rPr>
          <w:rFonts w:cs="Times New Roman"/>
          <w:noProof/>
          <w:sz w:val="20"/>
          <w:szCs w:val="24"/>
        </w:rPr>
        <w:t xml:space="preserve">, </w:t>
      </w:r>
      <w:r w:rsidRPr="0070690D">
        <w:rPr>
          <w:rFonts w:cs="Times New Roman"/>
          <w:i/>
          <w:iCs/>
          <w:noProof/>
          <w:sz w:val="20"/>
          <w:szCs w:val="24"/>
        </w:rPr>
        <w:t>14</w:t>
      </w:r>
      <w:r w:rsidRPr="0070690D">
        <w:rPr>
          <w:rFonts w:cs="Times New Roman"/>
          <w:noProof/>
          <w:sz w:val="20"/>
          <w:szCs w:val="24"/>
        </w:rPr>
        <w:t>(3), 20–33.</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Jagtiani, J., &amp; John, K. (2018). Fintech: The Impact on Consumers and Regulatory Responses. </w:t>
      </w:r>
      <w:r w:rsidRPr="0070690D">
        <w:rPr>
          <w:rFonts w:cs="Times New Roman"/>
          <w:i/>
          <w:iCs/>
          <w:noProof/>
          <w:sz w:val="20"/>
          <w:szCs w:val="24"/>
        </w:rPr>
        <w:t>Journal of Economics and Business</w:t>
      </w:r>
      <w:r w:rsidRPr="0070690D">
        <w:rPr>
          <w:rFonts w:cs="Times New Roman"/>
          <w:noProof/>
          <w:sz w:val="20"/>
          <w:szCs w:val="24"/>
        </w:rPr>
        <w:t xml:space="preserve">, </w:t>
      </w:r>
      <w:r w:rsidRPr="0070690D">
        <w:rPr>
          <w:rFonts w:cs="Times New Roman"/>
          <w:i/>
          <w:iCs/>
          <w:noProof/>
          <w:sz w:val="20"/>
          <w:szCs w:val="24"/>
        </w:rPr>
        <w:t>100</w:t>
      </w:r>
      <w:r w:rsidRPr="0070690D">
        <w:rPr>
          <w:rFonts w:cs="Times New Roman"/>
          <w:noProof/>
          <w:sz w:val="20"/>
          <w:szCs w:val="24"/>
        </w:rPr>
        <w:t>, 1–6.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Jagtiani, J., &amp; Lemieux, C. (2018). Do fintech lenders penetrate areas that are underserved by traditional banks? </w:t>
      </w:r>
      <w:r w:rsidRPr="0070690D">
        <w:rPr>
          <w:rFonts w:cs="Times New Roman"/>
          <w:i/>
          <w:iCs/>
          <w:noProof/>
          <w:sz w:val="20"/>
          <w:szCs w:val="24"/>
        </w:rPr>
        <w:t>Journal of Economics and Business</w:t>
      </w:r>
      <w:r w:rsidRPr="0070690D">
        <w:rPr>
          <w:rFonts w:cs="Times New Roman"/>
          <w:noProof/>
          <w:sz w:val="20"/>
          <w:szCs w:val="24"/>
        </w:rPr>
        <w:t xml:space="preserve">, </w:t>
      </w:r>
      <w:r w:rsidRPr="0070690D">
        <w:rPr>
          <w:rFonts w:cs="Times New Roman"/>
          <w:i/>
          <w:iCs/>
          <w:noProof/>
          <w:sz w:val="20"/>
          <w:szCs w:val="24"/>
        </w:rPr>
        <w:t>100</w:t>
      </w:r>
      <w:r w:rsidRPr="0070690D">
        <w:rPr>
          <w:rFonts w:cs="Times New Roman"/>
          <w:noProof/>
          <w:sz w:val="20"/>
          <w:szCs w:val="24"/>
        </w:rPr>
        <w:t>, 43–54.</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Jakšič, M., &amp; Marinč, M. (2019). Relationship banking and information technology: the role of artificial intelligence and FinTech. </w:t>
      </w:r>
      <w:r w:rsidRPr="0070690D">
        <w:rPr>
          <w:rFonts w:cs="Times New Roman"/>
          <w:i/>
          <w:iCs/>
          <w:noProof/>
          <w:sz w:val="20"/>
          <w:szCs w:val="24"/>
        </w:rPr>
        <w:t>Risk Management</w:t>
      </w:r>
      <w:r w:rsidRPr="0070690D">
        <w:rPr>
          <w:rFonts w:cs="Times New Roman"/>
          <w:noProof/>
          <w:sz w:val="20"/>
          <w:szCs w:val="24"/>
        </w:rPr>
        <w:t xml:space="preserve">, </w:t>
      </w:r>
      <w:r w:rsidRPr="0070690D">
        <w:rPr>
          <w:rFonts w:cs="Times New Roman"/>
          <w:i/>
          <w:iCs/>
          <w:noProof/>
          <w:sz w:val="20"/>
          <w:szCs w:val="24"/>
        </w:rPr>
        <w:t>21</w:t>
      </w:r>
      <w:r w:rsidRPr="0070690D">
        <w:rPr>
          <w:rFonts w:cs="Times New Roman"/>
          <w:noProof/>
          <w:sz w:val="20"/>
          <w:szCs w:val="24"/>
        </w:rPr>
        <w:t>(1), 1–18.</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Jünger, M., &amp; Mietzner, M. (2020). Banking goes digital: The adoption of FinTech services by German households. </w:t>
      </w:r>
      <w:r w:rsidRPr="0070690D">
        <w:rPr>
          <w:rFonts w:cs="Times New Roman"/>
          <w:i/>
          <w:iCs/>
          <w:noProof/>
          <w:sz w:val="20"/>
          <w:szCs w:val="24"/>
        </w:rPr>
        <w:t>Finance Research Letters</w:t>
      </w:r>
      <w:r w:rsidRPr="0070690D">
        <w:rPr>
          <w:rFonts w:cs="Times New Roman"/>
          <w:noProof/>
          <w:sz w:val="20"/>
          <w:szCs w:val="24"/>
        </w:rPr>
        <w:t xml:space="preserve">, </w:t>
      </w:r>
      <w:r w:rsidRPr="0070690D">
        <w:rPr>
          <w:rFonts w:cs="Times New Roman"/>
          <w:i/>
          <w:iCs/>
          <w:noProof/>
          <w:sz w:val="20"/>
          <w:szCs w:val="24"/>
        </w:rPr>
        <w:t>34</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Kavcıoğlu, Ş. (2019). Kurumsal Kredi Skorlamasında Klasik Yöntemlerle Yapay Sinir Ağı Karşılaştırması. </w:t>
      </w:r>
      <w:r w:rsidRPr="0070690D">
        <w:rPr>
          <w:rFonts w:cs="Times New Roman"/>
          <w:i/>
          <w:iCs/>
          <w:noProof/>
          <w:sz w:val="20"/>
          <w:szCs w:val="24"/>
        </w:rPr>
        <w:t>İstanbul İktisat Dergisi</w:t>
      </w:r>
      <w:r w:rsidRPr="0070690D">
        <w:rPr>
          <w:rFonts w:cs="Times New Roman"/>
          <w:noProof/>
          <w:sz w:val="20"/>
          <w:szCs w:val="24"/>
        </w:rPr>
        <w:t xml:space="preserve">, </w:t>
      </w:r>
      <w:r w:rsidRPr="0070690D">
        <w:rPr>
          <w:rFonts w:cs="Times New Roman"/>
          <w:i/>
          <w:iCs/>
          <w:noProof/>
          <w:sz w:val="20"/>
          <w:szCs w:val="24"/>
        </w:rPr>
        <w:t>69</w:t>
      </w:r>
      <w:r w:rsidRPr="0070690D">
        <w:rPr>
          <w:rFonts w:cs="Times New Roman"/>
          <w:noProof/>
          <w:sz w:val="20"/>
          <w:szCs w:val="24"/>
        </w:rPr>
        <w:t>(2), 207–245.</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Kömürcüoğlu, Ö. F., &amp; Akyazı, H. (2020). Finansal Teknolojilerdeki Gelişmeler: Fırsatlar ve Riskler. </w:t>
      </w:r>
      <w:r w:rsidRPr="0070690D">
        <w:rPr>
          <w:rFonts w:cs="Times New Roman"/>
          <w:i/>
          <w:iCs/>
          <w:noProof/>
          <w:sz w:val="20"/>
          <w:szCs w:val="24"/>
        </w:rPr>
        <w:t>Karadeniz Ekonomi Araştırmaları Dergisi</w:t>
      </w:r>
      <w:r w:rsidRPr="0070690D">
        <w:rPr>
          <w:rFonts w:cs="Times New Roman"/>
          <w:noProof/>
          <w:sz w:val="20"/>
          <w:szCs w:val="24"/>
        </w:rPr>
        <w:t xml:space="preserve">, </w:t>
      </w:r>
      <w:r w:rsidRPr="0070690D">
        <w:rPr>
          <w:rFonts w:cs="Times New Roman"/>
          <w:i/>
          <w:iCs/>
          <w:noProof/>
          <w:sz w:val="20"/>
          <w:szCs w:val="24"/>
        </w:rPr>
        <w:t>1</w:t>
      </w:r>
      <w:r w:rsidRPr="0070690D">
        <w:rPr>
          <w:rFonts w:cs="Times New Roman"/>
          <w:noProof/>
          <w:sz w:val="20"/>
          <w:szCs w:val="24"/>
        </w:rPr>
        <w:t>(1), 35–48.</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lastRenderedPageBreak/>
        <w:t xml:space="preserve">KPMG. (2021). KPMG Perspektifinden Fintech Sektörüne Bakış. </w:t>
      </w:r>
      <w:r w:rsidRPr="0070690D">
        <w:rPr>
          <w:rFonts w:cs="Times New Roman"/>
          <w:i/>
          <w:iCs/>
          <w:noProof/>
          <w:sz w:val="20"/>
          <w:szCs w:val="24"/>
        </w:rPr>
        <w:t>KPMG Türkiye</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Li, B., &amp; Xu, Z. (2021). Insights into financial technology ( FinTech ): a bibliometric and visual study. </w:t>
      </w:r>
      <w:r w:rsidRPr="0070690D">
        <w:rPr>
          <w:rFonts w:cs="Times New Roman"/>
          <w:i/>
          <w:iCs/>
          <w:noProof/>
          <w:sz w:val="20"/>
          <w:szCs w:val="24"/>
        </w:rPr>
        <w:t>Financial Innovation</w:t>
      </w:r>
      <w:r w:rsidRPr="0070690D">
        <w:rPr>
          <w:rFonts w:cs="Times New Roman"/>
          <w:noProof/>
          <w:sz w:val="20"/>
          <w:szCs w:val="24"/>
        </w:rPr>
        <w:t xml:space="preserve">, </w:t>
      </w:r>
      <w:r w:rsidRPr="0070690D">
        <w:rPr>
          <w:rFonts w:cs="Times New Roman"/>
          <w:i/>
          <w:iCs/>
          <w:noProof/>
          <w:sz w:val="20"/>
          <w:szCs w:val="24"/>
        </w:rPr>
        <w:t>7</w:t>
      </w:r>
      <w:r w:rsidRPr="0070690D">
        <w:rPr>
          <w:rFonts w:cs="Times New Roman"/>
          <w:noProof/>
          <w:sz w:val="20"/>
          <w:szCs w:val="24"/>
        </w:rPr>
        <w:t>(69), 1–28. https://doi.org/10.1186/s40854-021-00285-7</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Martinčević, I., Črnjević, S., &amp; Klopotan, I. (2020). Fintech Revolution in the Financial Industry. </w:t>
      </w:r>
      <w:r w:rsidRPr="0070690D">
        <w:rPr>
          <w:rFonts w:cs="Times New Roman"/>
          <w:i/>
          <w:iCs/>
          <w:noProof/>
          <w:sz w:val="20"/>
          <w:szCs w:val="24"/>
        </w:rPr>
        <w:t>Proceedings of the ENTRENOVA</w:t>
      </w:r>
      <w:r w:rsidRPr="0070690D">
        <w:rPr>
          <w:rFonts w:cs="Times New Roman"/>
          <w:noProof/>
          <w:sz w:val="20"/>
          <w:szCs w:val="24"/>
        </w:rPr>
        <w:t xml:space="preserve">, </w:t>
      </w:r>
      <w:r w:rsidRPr="0070690D">
        <w:rPr>
          <w:rFonts w:cs="Times New Roman"/>
          <w:i/>
          <w:iCs/>
          <w:noProof/>
          <w:sz w:val="20"/>
          <w:szCs w:val="24"/>
        </w:rPr>
        <w:t>6</w:t>
      </w:r>
      <w:r w:rsidRPr="0070690D">
        <w:rPr>
          <w:rFonts w:cs="Times New Roman"/>
          <w:noProof/>
          <w:sz w:val="20"/>
          <w:szCs w:val="24"/>
        </w:rPr>
        <w:t>(1).</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Matveevskii, S. S., Berdyshev, A. V., Prokofiev, M. N., &amp; Ryabchenko, L. I. (2019). Fintech In The Banking System Of Russia: Problems And Prospects. </w:t>
      </w:r>
      <w:r w:rsidRPr="0070690D">
        <w:rPr>
          <w:rFonts w:cs="Times New Roman"/>
          <w:i/>
          <w:iCs/>
          <w:noProof/>
          <w:sz w:val="20"/>
          <w:szCs w:val="24"/>
        </w:rPr>
        <w:t>The European Proceedings of Social &amp; Behavioural Sciences</w:t>
      </w:r>
      <w:r w:rsidRPr="0070690D">
        <w:rPr>
          <w:rFonts w:cs="Times New Roman"/>
          <w:noProof/>
          <w:sz w:val="20"/>
          <w:szCs w:val="24"/>
        </w:rPr>
        <w:t>, 344–356.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Miao, H., Zhao, K., Wang, Z., Jiang, L., Jia, Q., Fang, Y., &amp; Yu, Q. (2020). Intelligent Credit Limit Management in Consumer Loans Based on Causal Inference. </w:t>
      </w:r>
      <w:r w:rsidRPr="0070690D">
        <w:rPr>
          <w:rFonts w:cs="Times New Roman"/>
          <w:i/>
          <w:iCs/>
          <w:noProof/>
          <w:sz w:val="20"/>
          <w:szCs w:val="24"/>
        </w:rPr>
        <w:t>Ant Financial Services Group</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Paul, L. R., &amp; Sadath, L. (2021). A systematic analysis on fintech and its applications. </w:t>
      </w:r>
      <w:r w:rsidRPr="0070690D">
        <w:rPr>
          <w:rFonts w:cs="Times New Roman"/>
          <w:i/>
          <w:iCs/>
          <w:noProof/>
          <w:sz w:val="20"/>
          <w:szCs w:val="24"/>
        </w:rPr>
        <w:t>Proceedings of International Conference on Innovative Practices in Technology and Management, ICIPTM 2021</w:t>
      </w:r>
      <w:r w:rsidRPr="0070690D">
        <w:rPr>
          <w:rFonts w:cs="Times New Roman"/>
          <w:noProof/>
          <w:sz w:val="20"/>
          <w:szCs w:val="24"/>
        </w:rPr>
        <w:t>, 131–136.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Phan, D. H. B., Narayan, P. K., Rahman, R. E., &amp; Hutabarat, A. R. (2020). Do financial technology firms influence bank performance? </w:t>
      </w:r>
      <w:r w:rsidRPr="0070690D">
        <w:rPr>
          <w:rFonts w:cs="Times New Roman"/>
          <w:i/>
          <w:iCs/>
          <w:noProof/>
          <w:sz w:val="20"/>
          <w:szCs w:val="24"/>
        </w:rPr>
        <w:t>Pacific Basin Finance Journal</w:t>
      </w:r>
      <w:r w:rsidRPr="0070690D">
        <w:rPr>
          <w:rFonts w:cs="Times New Roman"/>
          <w:noProof/>
          <w:sz w:val="20"/>
          <w:szCs w:val="24"/>
        </w:rPr>
        <w:t xml:space="preserve">, </w:t>
      </w:r>
      <w:r w:rsidRPr="0070690D">
        <w:rPr>
          <w:rFonts w:cs="Times New Roman"/>
          <w:i/>
          <w:iCs/>
          <w:noProof/>
          <w:sz w:val="20"/>
          <w:szCs w:val="24"/>
        </w:rPr>
        <w:t>62</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Premchand, A., &amp; Choudhry, A. (2019). Open banking and APIs for transformation in banking. </w:t>
      </w:r>
      <w:r w:rsidRPr="0070690D">
        <w:rPr>
          <w:rFonts w:cs="Times New Roman"/>
          <w:i/>
          <w:iCs/>
          <w:noProof/>
          <w:sz w:val="20"/>
          <w:szCs w:val="24"/>
        </w:rPr>
        <w:t>Proceedings of the 2018 International Conference On Communication, Computing and Internet of Things, IC3IoT 2018</w:t>
      </w:r>
      <w:r w:rsidRPr="0070690D">
        <w:rPr>
          <w:rFonts w:cs="Times New Roman"/>
          <w:noProof/>
          <w:sz w:val="20"/>
          <w:szCs w:val="24"/>
        </w:rPr>
        <w:t>, 25–29.</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Resmi Gazete. (2021). </w:t>
      </w:r>
      <w:r w:rsidRPr="0070690D">
        <w:rPr>
          <w:rFonts w:cs="Times New Roman"/>
          <w:i/>
          <w:iCs/>
          <w:noProof/>
          <w:sz w:val="20"/>
          <w:szCs w:val="24"/>
        </w:rPr>
        <w:t>Dijital Bankaların Faaliyet Esasları İle Servis Modeli Bankacılığı Hakkında Yönetmelik(Sayı: 31704)</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Rupeika-Apoga, R., &amp; Wendt, S. (2021). FinTech in Latvia: Status Quo, Current Developments, and Challenges Ahead. </w:t>
      </w:r>
      <w:r w:rsidRPr="0070690D">
        <w:rPr>
          <w:rFonts w:cs="Times New Roman"/>
          <w:i/>
          <w:iCs/>
          <w:noProof/>
          <w:sz w:val="20"/>
          <w:szCs w:val="24"/>
        </w:rPr>
        <w:t>Risks</w:t>
      </w:r>
      <w:r w:rsidRPr="0070690D">
        <w:rPr>
          <w:rFonts w:cs="Times New Roman"/>
          <w:noProof/>
          <w:sz w:val="20"/>
          <w:szCs w:val="24"/>
        </w:rPr>
        <w:t xml:space="preserve">, </w:t>
      </w:r>
      <w:r w:rsidRPr="0070690D">
        <w:rPr>
          <w:rFonts w:cs="Times New Roman"/>
          <w:i/>
          <w:iCs/>
          <w:noProof/>
          <w:sz w:val="20"/>
          <w:szCs w:val="24"/>
        </w:rPr>
        <w:t>9</w:t>
      </w:r>
      <w:r w:rsidRPr="0070690D">
        <w:rPr>
          <w:rFonts w:cs="Times New Roman"/>
          <w:noProof/>
          <w:sz w:val="20"/>
          <w:szCs w:val="24"/>
        </w:rPr>
        <w:t>(181).</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Schueffel, P. (2016). Taming the Beast: A Scientific Definition of Fintech. </w:t>
      </w:r>
      <w:r w:rsidRPr="0070690D">
        <w:rPr>
          <w:rFonts w:cs="Times New Roman"/>
          <w:i/>
          <w:iCs/>
          <w:noProof/>
          <w:sz w:val="20"/>
          <w:szCs w:val="24"/>
        </w:rPr>
        <w:t>Journal of Innovation Management</w:t>
      </w:r>
      <w:r w:rsidRPr="0070690D">
        <w:rPr>
          <w:rFonts w:cs="Times New Roman"/>
          <w:noProof/>
          <w:sz w:val="20"/>
          <w:szCs w:val="24"/>
        </w:rPr>
        <w:t xml:space="preserve">, </w:t>
      </w:r>
      <w:r w:rsidRPr="0070690D">
        <w:rPr>
          <w:rFonts w:cs="Times New Roman"/>
          <w:i/>
          <w:iCs/>
          <w:noProof/>
          <w:sz w:val="20"/>
          <w:szCs w:val="24"/>
        </w:rPr>
        <w:t>4</w:t>
      </w:r>
      <w:r w:rsidRPr="0070690D">
        <w:rPr>
          <w:rFonts w:cs="Times New Roman"/>
          <w:noProof/>
          <w:sz w:val="20"/>
          <w:szCs w:val="24"/>
        </w:rPr>
        <w:t>(4), 32–54.</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Senyo, P. K., &amp; Osabutey, E. L. C. (2020). Unearthing antecedents to financial inclusion through FinTech innovations. </w:t>
      </w:r>
      <w:r w:rsidRPr="0070690D">
        <w:rPr>
          <w:rFonts w:cs="Times New Roman"/>
          <w:i/>
          <w:iCs/>
          <w:noProof/>
          <w:sz w:val="20"/>
          <w:szCs w:val="24"/>
        </w:rPr>
        <w:t>Technovation</w:t>
      </w:r>
      <w:r w:rsidRPr="0070690D">
        <w:rPr>
          <w:rFonts w:cs="Times New Roman"/>
          <w:noProof/>
          <w:sz w:val="20"/>
          <w:szCs w:val="24"/>
        </w:rPr>
        <w:t xml:space="preserve">, </w:t>
      </w:r>
      <w:r w:rsidRPr="0070690D">
        <w:rPr>
          <w:rFonts w:cs="Times New Roman"/>
          <w:i/>
          <w:iCs/>
          <w:noProof/>
          <w:sz w:val="20"/>
          <w:szCs w:val="24"/>
        </w:rPr>
        <w:t>98</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Shabu, K., &amp; Ramankutty, V. (2022). Neobanking in India: Opportunities and Challenges from Customer Perspective. </w:t>
      </w:r>
      <w:r w:rsidRPr="0070690D">
        <w:rPr>
          <w:rFonts w:cs="Times New Roman"/>
          <w:i/>
          <w:iCs/>
          <w:noProof/>
          <w:sz w:val="20"/>
          <w:szCs w:val="24"/>
        </w:rPr>
        <w:t>SSRN Electronic Journal</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Sheng, T. (2021). The effect of fintech on banks’ credit provision to SMEs: Evidence from China. </w:t>
      </w:r>
      <w:r w:rsidRPr="0070690D">
        <w:rPr>
          <w:rFonts w:cs="Times New Roman"/>
          <w:i/>
          <w:iCs/>
          <w:noProof/>
          <w:sz w:val="20"/>
          <w:szCs w:val="24"/>
        </w:rPr>
        <w:t>Finance Research Letters</w:t>
      </w:r>
      <w:r w:rsidRPr="0070690D">
        <w:rPr>
          <w:rFonts w:cs="Times New Roman"/>
          <w:noProof/>
          <w:sz w:val="20"/>
          <w:szCs w:val="24"/>
        </w:rPr>
        <w:t xml:space="preserve">, </w:t>
      </w:r>
      <w:r w:rsidRPr="0070690D">
        <w:rPr>
          <w:rFonts w:cs="Times New Roman"/>
          <w:i/>
          <w:iCs/>
          <w:noProof/>
          <w:sz w:val="20"/>
          <w:szCs w:val="24"/>
        </w:rPr>
        <w:t>39</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Stoeckli, E., Dremel, C., &amp; Uebernickel, F. (2018). Exploring characteristics and transformational capabilities of InsurTech innovations to understand insurance value creation in a digital world. </w:t>
      </w:r>
      <w:r w:rsidRPr="0070690D">
        <w:rPr>
          <w:rFonts w:cs="Times New Roman"/>
          <w:i/>
          <w:iCs/>
          <w:noProof/>
          <w:sz w:val="20"/>
          <w:szCs w:val="24"/>
        </w:rPr>
        <w:t>Electronic Markets</w:t>
      </w:r>
      <w:r w:rsidRPr="0070690D">
        <w:rPr>
          <w:rFonts w:cs="Times New Roman"/>
          <w:noProof/>
          <w:sz w:val="20"/>
          <w:szCs w:val="24"/>
        </w:rPr>
        <w:t xml:space="preserve">, </w:t>
      </w:r>
      <w:r w:rsidRPr="0070690D">
        <w:rPr>
          <w:rFonts w:cs="Times New Roman"/>
          <w:i/>
          <w:iCs/>
          <w:noProof/>
          <w:sz w:val="20"/>
          <w:szCs w:val="24"/>
        </w:rPr>
        <w:t>28</w:t>
      </w:r>
      <w:r w:rsidRPr="0070690D">
        <w:rPr>
          <w:rFonts w:cs="Times New Roman"/>
          <w:noProof/>
          <w:sz w:val="20"/>
          <w:szCs w:val="24"/>
        </w:rPr>
        <w:t>(3), 287–305.</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Suprun, A., Petrishina, T., &amp; Vasylchuk, I. (2020). Competition and cooperation between fintech companies and. </w:t>
      </w:r>
      <w:r w:rsidRPr="0070690D">
        <w:rPr>
          <w:rFonts w:cs="Times New Roman"/>
          <w:i/>
          <w:iCs/>
          <w:noProof/>
          <w:sz w:val="20"/>
          <w:szCs w:val="24"/>
        </w:rPr>
        <w:t>E3S Web of Conferences</w:t>
      </w:r>
      <w:r w:rsidRPr="0070690D">
        <w:rPr>
          <w:rFonts w:cs="Times New Roman"/>
          <w:noProof/>
          <w:sz w:val="20"/>
          <w:szCs w:val="24"/>
        </w:rPr>
        <w:t xml:space="preserve">, </w:t>
      </w:r>
      <w:r w:rsidRPr="0070690D">
        <w:rPr>
          <w:rFonts w:cs="Times New Roman"/>
          <w:i/>
          <w:iCs/>
          <w:noProof/>
          <w:sz w:val="20"/>
          <w:szCs w:val="24"/>
        </w:rPr>
        <w:t>166</w:t>
      </w:r>
      <w:r w:rsidRPr="0070690D">
        <w:rPr>
          <w:rFonts w:cs="Times New Roman"/>
          <w:noProof/>
          <w:sz w:val="20"/>
          <w:szCs w:val="24"/>
        </w:rPr>
        <w:t>(13028).</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Suryono, R. R., Budi, I., &amp; Purwandari, B. (2020). Challenges and trends of financial technology (Fintech): A systematic literature review. </w:t>
      </w:r>
      <w:r w:rsidRPr="0070690D">
        <w:rPr>
          <w:rFonts w:cs="Times New Roman"/>
          <w:i/>
          <w:iCs/>
          <w:noProof/>
          <w:sz w:val="20"/>
          <w:szCs w:val="24"/>
        </w:rPr>
        <w:t>Information (Switzerland)</w:t>
      </w:r>
      <w:r w:rsidRPr="0070690D">
        <w:rPr>
          <w:rFonts w:cs="Times New Roman"/>
          <w:noProof/>
          <w:sz w:val="20"/>
          <w:szCs w:val="24"/>
        </w:rPr>
        <w:t xml:space="preserve">, </w:t>
      </w:r>
      <w:r w:rsidRPr="0070690D">
        <w:rPr>
          <w:rFonts w:cs="Times New Roman"/>
          <w:i/>
          <w:iCs/>
          <w:noProof/>
          <w:sz w:val="20"/>
          <w:szCs w:val="24"/>
        </w:rPr>
        <w:t>11</w:t>
      </w:r>
      <w:r w:rsidRPr="0070690D">
        <w:rPr>
          <w:rFonts w:cs="Times New Roman"/>
          <w:noProof/>
          <w:sz w:val="20"/>
          <w:szCs w:val="24"/>
        </w:rPr>
        <w:t>(12).</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Suryono, R. R., Purwandari, B., &amp; Budi, I. (2019). Peer to Peer (P2P) Lending Problems and Potential Solutons: A Systematic Literature Review. </w:t>
      </w:r>
      <w:r w:rsidRPr="0070690D">
        <w:rPr>
          <w:rFonts w:cs="Times New Roman"/>
          <w:i/>
          <w:iCs/>
          <w:noProof/>
          <w:sz w:val="20"/>
          <w:szCs w:val="24"/>
        </w:rPr>
        <w:t>Procedia Computer Science</w:t>
      </w:r>
      <w:r w:rsidRPr="0070690D">
        <w:rPr>
          <w:rFonts w:cs="Times New Roman"/>
          <w:noProof/>
          <w:sz w:val="20"/>
          <w:szCs w:val="24"/>
        </w:rPr>
        <w:t xml:space="preserve">, </w:t>
      </w:r>
      <w:r w:rsidRPr="0070690D">
        <w:rPr>
          <w:rFonts w:cs="Times New Roman"/>
          <w:i/>
          <w:iCs/>
          <w:noProof/>
          <w:sz w:val="20"/>
          <w:szCs w:val="24"/>
        </w:rPr>
        <w:t>161</w:t>
      </w:r>
      <w:r w:rsidRPr="0070690D">
        <w:rPr>
          <w:rFonts w:cs="Times New Roman"/>
          <w:noProof/>
          <w:sz w:val="20"/>
          <w:szCs w:val="24"/>
        </w:rPr>
        <w:t>, 204–214.</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Thakor, A. V. (2020). Fintech and banking: What do we know? </w:t>
      </w:r>
      <w:r w:rsidRPr="0070690D">
        <w:rPr>
          <w:rFonts w:cs="Times New Roman"/>
          <w:i/>
          <w:iCs/>
          <w:noProof/>
          <w:sz w:val="20"/>
          <w:szCs w:val="24"/>
        </w:rPr>
        <w:t>Journal of Financial Intermediation</w:t>
      </w:r>
      <w:r w:rsidRPr="0070690D">
        <w:rPr>
          <w:rFonts w:cs="Times New Roman"/>
          <w:noProof/>
          <w:sz w:val="20"/>
          <w:szCs w:val="24"/>
        </w:rPr>
        <w:t xml:space="preserve">, </w:t>
      </w:r>
      <w:r w:rsidRPr="0070690D">
        <w:rPr>
          <w:rFonts w:cs="Times New Roman"/>
          <w:i/>
          <w:iCs/>
          <w:noProof/>
          <w:sz w:val="20"/>
          <w:szCs w:val="24"/>
        </w:rPr>
        <w:t>41</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TKBB, 2. (2021). </w:t>
      </w:r>
      <w:r w:rsidRPr="0070690D">
        <w:rPr>
          <w:rFonts w:cs="Times New Roman"/>
          <w:i/>
          <w:iCs/>
          <w:noProof/>
          <w:sz w:val="20"/>
          <w:szCs w:val="24"/>
        </w:rPr>
        <w:t>Katılım Bankacılığı Dijital Araştırma Raporu 2021</w:t>
      </w:r>
      <w:r w:rsidRPr="0070690D">
        <w:rPr>
          <w:rFonts w:cs="Times New Roman"/>
          <w:noProof/>
          <w:sz w:val="20"/>
          <w:szCs w:val="24"/>
        </w:rPr>
        <w:t>.</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Wang, Y., &amp; Zhi, Q. (2016). The Role of Green Finance in Environmental Protection: Two Aspects of Market Mechanism and Policies. </w:t>
      </w:r>
      <w:r w:rsidRPr="0070690D">
        <w:rPr>
          <w:rFonts w:cs="Times New Roman"/>
          <w:i/>
          <w:iCs/>
          <w:noProof/>
          <w:sz w:val="20"/>
          <w:szCs w:val="24"/>
        </w:rPr>
        <w:t>Energy Procedia</w:t>
      </w:r>
      <w:r w:rsidRPr="0070690D">
        <w:rPr>
          <w:rFonts w:cs="Times New Roman"/>
          <w:noProof/>
          <w:sz w:val="20"/>
          <w:szCs w:val="24"/>
        </w:rPr>
        <w:t xml:space="preserve">, </w:t>
      </w:r>
      <w:r w:rsidRPr="0070690D">
        <w:rPr>
          <w:rFonts w:cs="Times New Roman"/>
          <w:i/>
          <w:iCs/>
          <w:noProof/>
          <w:sz w:val="20"/>
          <w:szCs w:val="24"/>
        </w:rPr>
        <w:t>104</w:t>
      </w:r>
      <w:r w:rsidRPr="0070690D">
        <w:rPr>
          <w:rFonts w:cs="Times New Roman"/>
          <w:noProof/>
          <w:sz w:val="20"/>
          <w:szCs w:val="24"/>
        </w:rPr>
        <w:t>, 311–316.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World Bank and World Economic Forum. (2020). The Global Covid-19 FinTech Market Rapid Assessment Study. In </w:t>
      </w:r>
      <w:r w:rsidRPr="0070690D">
        <w:rPr>
          <w:rFonts w:cs="Times New Roman"/>
          <w:i/>
          <w:iCs/>
          <w:noProof/>
          <w:sz w:val="20"/>
          <w:szCs w:val="24"/>
        </w:rPr>
        <w:t>University of Cambridge</w:t>
      </w:r>
      <w:r w:rsidRPr="0070690D">
        <w:rPr>
          <w:rFonts w:cs="Times New Roman"/>
          <w:noProof/>
          <w:sz w:val="20"/>
          <w:szCs w:val="24"/>
        </w:rPr>
        <w:t>. http://www3.weforum.org/docs/WEF_The_Global_Covid19_FinTech_Market_Rapid_Assessment_Study_2020.pdf</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Yağmur, N. C. (2022). </w:t>
      </w:r>
      <w:r w:rsidRPr="0070690D">
        <w:rPr>
          <w:rFonts w:cs="Times New Roman"/>
          <w:i/>
          <w:iCs/>
          <w:noProof/>
          <w:sz w:val="20"/>
          <w:szCs w:val="24"/>
        </w:rPr>
        <w:t>Açılmanın Tam Zamanı!</w:t>
      </w:r>
      <w:r w:rsidRPr="0070690D">
        <w:rPr>
          <w:rFonts w:cs="Times New Roman"/>
          <w:noProof/>
          <w:sz w:val="20"/>
          <w:szCs w:val="24"/>
        </w:rPr>
        <w:t xml:space="preserve"> Fintechtime.</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lastRenderedPageBreak/>
        <w:t xml:space="preserve">Yazıcı, S. (2021). </w:t>
      </w:r>
      <w:r w:rsidRPr="0070690D">
        <w:rPr>
          <w:rFonts w:cs="Times New Roman"/>
          <w:i/>
          <w:iCs/>
          <w:noProof/>
          <w:sz w:val="20"/>
          <w:szCs w:val="24"/>
        </w:rPr>
        <w:t>Fıntech ve Insurtech ile Finansın Dönüşümü</w:t>
      </w:r>
      <w:r w:rsidRPr="0070690D">
        <w:rPr>
          <w:rFonts w:cs="Times New Roman"/>
          <w:noProof/>
          <w:sz w:val="20"/>
          <w:szCs w:val="24"/>
        </w:rPr>
        <w:t xml:space="preserve"> (S. Yazıcı (ed.)). Kapital Medya Hizmetleri A.Ş.</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szCs w:val="24"/>
        </w:rPr>
      </w:pPr>
      <w:r w:rsidRPr="0070690D">
        <w:rPr>
          <w:rFonts w:cs="Times New Roman"/>
          <w:noProof/>
          <w:sz w:val="20"/>
          <w:szCs w:val="24"/>
        </w:rPr>
        <w:t xml:space="preserve">Yoon, B., Kim, J., You, Y., &amp; Kim, S. (2016). A study on User Behaviors for Consulting of Fintech Companies. </w:t>
      </w:r>
      <w:r w:rsidRPr="0070690D">
        <w:rPr>
          <w:rFonts w:cs="Times New Roman"/>
          <w:i/>
          <w:iCs/>
          <w:noProof/>
          <w:sz w:val="20"/>
          <w:szCs w:val="24"/>
        </w:rPr>
        <w:t>Indian Journal of Science and Technology</w:t>
      </w:r>
      <w:r w:rsidRPr="0070690D">
        <w:rPr>
          <w:rFonts w:cs="Times New Roman"/>
          <w:noProof/>
          <w:sz w:val="20"/>
          <w:szCs w:val="24"/>
        </w:rPr>
        <w:t xml:space="preserve">, </w:t>
      </w:r>
      <w:r w:rsidRPr="0070690D">
        <w:rPr>
          <w:rFonts w:cs="Times New Roman"/>
          <w:i/>
          <w:iCs/>
          <w:noProof/>
          <w:sz w:val="20"/>
          <w:szCs w:val="24"/>
        </w:rPr>
        <w:t>9</w:t>
      </w:r>
      <w:r w:rsidRPr="0070690D">
        <w:rPr>
          <w:rFonts w:cs="Times New Roman"/>
          <w:noProof/>
          <w:sz w:val="20"/>
          <w:szCs w:val="24"/>
        </w:rPr>
        <w:t>(26).</w:t>
      </w:r>
    </w:p>
    <w:p w:rsidR="0070690D" w:rsidRPr="0070690D" w:rsidRDefault="0070690D" w:rsidP="0070690D">
      <w:pPr>
        <w:widowControl w:val="0"/>
        <w:autoSpaceDE w:val="0"/>
        <w:autoSpaceDN w:val="0"/>
        <w:adjustRightInd w:val="0"/>
        <w:spacing w:before="120" w:after="0" w:line="240" w:lineRule="auto"/>
        <w:ind w:left="480" w:hanging="480"/>
        <w:rPr>
          <w:rFonts w:cs="Times New Roman"/>
          <w:noProof/>
          <w:sz w:val="20"/>
        </w:rPr>
      </w:pPr>
      <w:r w:rsidRPr="0070690D">
        <w:rPr>
          <w:rFonts w:cs="Times New Roman"/>
          <w:noProof/>
          <w:sz w:val="20"/>
          <w:szCs w:val="24"/>
        </w:rPr>
        <w:t xml:space="preserve">Zavolokina, L., Dolata, M., &amp; Schwabe, G. (2016). FinTech – What ’s in a Name ? </w:t>
      </w:r>
      <w:r w:rsidRPr="0070690D">
        <w:rPr>
          <w:rFonts w:cs="Times New Roman"/>
          <w:i/>
          <w:iCs/>
          <w:noProof/>
          <w:sz w:val="20"/>
          <w:szCs w:val="24"/>
        </w:rPr>
        <w:t>Thirty Seventh International Conference on Information Systems</w:t>
      </w:r>
      <w:r w:rsidRPr="0070690D">
        <w:rPr>
          <w:rFonts w:cs="Times New Roman"/>
          <w:noProof/>
          <w:sz w:val="20"/>
          <w:szCs w:val="24"/>
        </w:rPr>
        <w:t xml:space="preserve">, </w:t>
      </w:r>
      <w:r w:rsidRPr="0070690D">
        <w:rPr>
          <w:rFonts w:cs="Times New Roman"/>
          <w:i/>
          <w:iCs/>
          <w:noProof/>
          <w:sz w:val="20"/>
          <w:szCs w:val="24"/>
        </w:rPr>
        <w:t>December</w:t>
      </w:r>
      <w:r w:rsidRPr="0070690D">
        <w:rPr>
          <w:rFonts w:cs="Times New Roman"/>
          <w:noProof/>
          <w:sz w:val="20"/>
          <w:szCs w:val="24"/>
        </w:rPr>
        <w:t>.</w:t>
      </w:r>
    </w:p>
    <w:p w:rsidR="00662F35" w:rsidRPr="00617F91" w:rsidRDefault="00617F91" w:rsidP="0070690D">
      <w:pPr>
        <w:widowControl w:val="0"/>
        <w:autoSpaceDE w:val="0"/>
        <w:autoSpaceDN w:val="0"/>
        <w:adjustRightInd w:val="0"/>
        <w:spacing w:before="120" w:after="0" w:line="240" w:lineRule="auto"/>
        <w:ind w:left="480" w:hanging="480"/>
        <w:rPr>
          <w:rFonts w:cs="Times New Roman"/>
          <w:noProof/>
          <w:sz w:val="20"/>
          <w:szCs w:val="20"/>
        </w:rPr>
      </w:pPr>
      <w:r w:rsidRPr="00617F91">
        <w:rPr>
          <w:rFonts w:cs="Times New Roman"/>
          <w:noProof/>
          <w:sz w:val="20"/>
          <w:szCs w:val="20"/>
        </w:rPr>
        <w:fldChar w:fldCharType="end"/>
      </w:r>
    </w:p>
    <w:sectPr w:rsidR="00662F35" w:rsidRPr="00617F91" w:rsidSect="00637C8E">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4C48" w:rsidRDefault="00E24C48" w:rsidP="00CC7C92">
      <w:pPr>
        <w:spacing w:after="0" w:line="240" w:lineRule="auto"/>
      </w:pPr>
      <w:r>
        <w:separator/>
      </w:r>
    </w:p>
  </w:endnote>
  <w:endnote w:type="continuationSeparator" w:id="0">
    <w:p w:rsidR="00E24C48" w:rsidRDefault="00E24C48" w:rsidP="00CC7C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9625"/>
      <w:docPartObj>
        <w:docPartGallery w:val="Page Numbers (Bottom of Page)"/>
        <w:docPartUnique/>
      </w:docPartObj>
    </w:sdtPr>
    <w:sdtContent>
      <w:p w:rsidR="009F2005" w:rsidRDefault="00F85D16">
        <w:pPr>
          <w:pStyle w:val="Altbilgi"/>
          <w:jc w:val="right"/>
        </w:pPr>
        <w:fldSimple w:instr=" PAGE   \* MERGEFORMAT ">
          <w:r w:rsidR="0070690D">
            <w:rPr>
              <w:noProof/>
            </w:rPr>
            <w:t>10</w:t>
          </w:r>
        </w:fldSimple>
      </w:p>
    </w:sdtContent>
  </w:sdt>
  <w:p w:rsidR="009F2005" w:rsidRDefault="009F2005">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4C48" w:rsidRDefault="00E24C48" w:rsidP="00CC7C92">
      <w:pPr>
        <w:spacing w:after="0" w:line="240" w:lineRule="auto"/>
      </w:pPr>
      <w:r>
        <w:separator/>
      </w:r>
    </w:p>
  </w:footnote>
  <w:footnote w:type="continuationSeparator" w:id="0">
    <w:p w:rsidR="00E24C48" w:rsidRDefault="00E24C48" w:rsidP="00CC7C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05333"/>
    <w:multiLevelType w:val="hybridMultilevel"/>
    <w:tmpl w:val="51A20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61485A20"/>
    <w:multiLevelType w:val="multilevel"/>
    <w:tmpl w:val="682CC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A3D7A33"/>
    <w:multiLevelType w:val="multilevel"/>
    <w:tmpl w:val="B8FC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D8522D"/>
    <w:multiLevelType w:val="multilevel"/>
    <w:tmpl w:val="7E7CC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1"/>
  </w:num>
  <w:num w:numId="5">
    <w:abstractNumId w:val="6"/>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284"/>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useFELayout/>
  </w:compat>
  <w:rsids>
    <w:rsidRoot w:val="00FE0581"/>
    <w:rsid w:val="000011D9"/>
    <w:rsid w:val="00001FC7"/>
    <w:rsid w:val="00003519"/>
    <w:rsid w:val="00003ACA"/>
    <w:rsid w:val="00003B42"/>
    <w:rsid w:val="000047B3"/>
    <w:rsid w:val="000049C0"/>
    <w:rsid w:val="000050C8"/>
    <w:rsid w:val="00005D3A"/>
    <w:rsid w:val="000073CD"/>
    <w:rsid w:val="000076A4"/>
    <w:rsid w:val="00007C59"/>
    <w:rsid w:val="00007DD2"/>
    <w:rsid w:val="00007E1D"/>
    <w:rsid w:val="000100EC"/>
    <w:rsid w:val="000106D6"/>
    <w:rsid w:val="00010BD2"/>
    <w:rsid w:val="00011F1F"/>
    <w:rsid w:val="00016746"/>
    <w:rsid w:val="00017496"/>
    <w:rsid w:val="00017827"/>
    <w:rsid w:val="000212BE"/>
    <w:rsid w:val="000237CB"/>
    <w:rsid w:val="00023AA8"/>
    <w:rsid w:val="00023E3A"/>
    <w:rsid w:val="00023ECC"/>
    <w:rsid w:val="00024042"/>
    <w:rsid w:val="00025724"/>
    <w:rsid w:val="000264F4"/>
    <w:rsid w:val="0002660D"/>
    <w:rsid w:val="00027124"/>
    <w:rsid w:val="0003003A"/>
    <w:rsid w:val="00030A63"/>
    <w:rsid w:val="00030B33"/>
    <w:rsid w:val="0003128A"/>
    <w:rsid w:val="00031718"/>
    <w:rsid w:val="00031D08"/>
    <w:rsid w:val="00032691"/>
    <w:rsid w:val="00032802"/>
    <w:rsid w:val="000341AA"/>
    <w:rsid w:val="000343F9"/>
    <w:rsid w:val="0003600F"/>
    <w:rsid w:val="00036478"/>
    <w:rsid w:val="00037316"/>
    <w:rsid w:val="00041EC2"/>
    <w:rsid w:val="00042100"/>
    <w:rsid w:val="00043880"/>
    <w:rsid w:val="000439E1"/>
    <w:rsid w:val="00044A35"/>
    <w:rsid w:val="00044D8B"/>
    <w:rsid w:val="00045CDE"/>
    <w:rsid w:val="00045F52"/>
    <w:rsid w:val="00047686"/>
    <w:rsid w:val="00051546"/>
    <w:rsid w:val="00052A03"/>
    <w:rsid w:val="000537DD"/>
    <w:rsid w:val="00054772"/>
    <w:rsid w:val="000548BF"/>
    <w:rsid w:val="00054A91"/>
    <w:rsid w:val="00055C46"/>
    <w:rsid w:val="00055C66"/>
    <w:rsid w:val="000561FF"/>
    <w:rsid w:val="0005697D"/>
    <w:rsid w:val="000604CF"/>
    <w:rsid w:val="00061FEB"/>
    <w:rsid w:val="0006336C"/>
    <w:rsid w:val="000635D2"/>
    <w:rsid w:val="000660A2"/>
    <w:rsid w:val="0006641E"/>
    <w:rsid w:val="00066701"/>
    <w:rsid w:val="00066B06"/>
    <w:rsid w:val="00067E15"/>
    <w:rsid w:val="00071AF3"/>
    <w:rsid w:val="000736AF"/>
    <w:rsid w:val="00074908"/>
    <w:rsid w:val="000752C2"/>
    <w:rsid w:val="00075EC3"/>
    <w:rsid w:val="000762D9"/>
    <w:rsid w:val="000818B7"/>
    <w:rsid w:val="000837FF"/>
    <w:rsid w:val="00085984"/>
    <w:rsid w:val="00086C0B"/>
    <w:rsid w:val="000876CC"/>
    <w:rsid w:val="00087744"/>
    <w:rsid w:val="00087FF6"/>
    <w:rsid w:val="000906DB"/>
    <w:rsid w:val="00090AB7"/>
    <w:rsid w:val="00090F2E"/>
    <w:rsid w:val="00091E90"/>
    <w:rsid w:val="00093B3F"/>
    <w:rsid w:val="00094FE1"/>
    <w:rsid w:val="000956E0"/>
    <w:rsid w:val="00097DA2"/>
    <w:rsid w:val="000A06DA"/>
    <w:rsid w:val="000A095F"/>
    <w:rsid w:val="000A1FD2"/>
    <w:rsid w:val="000A2B3B"/>
    <w:rsid w:val="000A2B47"/>
    <w:rsid w:val="000A2B4A"/>
    <w:rsid w:val="000A54E8"/>
    <w:rsid w:val="000A57DF"/>
    <w:rsid w:val="000A6A0E"/>
    <w:rsid w:val="000B003C"/>
    <w:rsid w:val="000B0A0F"/>
    <w:rsid w:val="000B2326"/>
    <w:rsid w:val="000B24EA"/>
    <w:rsid w:val="000B301F"/>
    <w:rsid w:val="000B33A4"/>
    <w:rsid w:val="000B34C8"/>
    <w:rsid w:val="000B5211"/>
    <w:rsid w:val="000B52DA"/>
    <w:rsid w:val="000B5859"/>
    <w:rsid w:val="000B5D4A"/>
    <w:rsid w:val="000B7D01"/>
    <w:rsid w:val="000B7FDB"/>
    <w:rsid w:val="000C0BF8"/>
    <w:rsid w:val="000C0F89"/>
    <w:rsid w:val="000C12F8"/>
    <w:rsid w:val="000C162F"/>
    <w:rsid w:val="000C17F6"/>
    <w:rsid w:val="000C21B4"/>
    <w:rsid w:val="000C298D"/>
    <w:rsid w:val="000C3A6C"/>
    <w:rsid w:val="000C4100"/>
    <w:rsid w:val="000C4556"/>
    <w:rsid w:val="000C4640"/>
    <w:rsid w:val="000C482D"/>
    <w:rsid w:val="000C77CC"/>
    <w:rsid w:val="000C7DFF"/>
    <w:rsid w:val="000C7FD0"/>
    <w:rsid w:val="000C7FD2"/>
    <w:rsid w:val="000D09C5"/>
    <w:rsid w:val="000D1606"/>
    <w:rsid w:val="000D1748"/>
    <w:rsid w:val="000D2CF3"/>
    <w:rsid w:val="000D2D53"/>
    <w:rsid w:val="000D473C"/>
    <w:rsid w:val="000D50C4"/>
    <w:rsid w:val="000D7551"/>
    <w:rsid w:val="000E09AC"/>
    <w:rsid w:val="000E0BE6"/>
    <w:rsid w:val="000E0C18"/>
    <w:rsid w:val="000E325F"/>
    <w:rsid w:val="000E4CBC"/>
    <w:rsid w:val="000E4F6E"/>
    <w:rsid w:val="000E5110"/>
    <w:rsid w:val="000E5D08"/>
    <w:rsid w:val="000E724F"/>
    <w:rsid w:val="000F0868"/>
    <w:rsid w:val="000F0981"/>
    <w:rsid w:val="000F1071"/>
    <w:rsid w:val="000F22D2"/>
    <w:rsid w:val="000F33F9"/>
    <w:rsid w:val="000F587C"/>
    <w:rsid w:val="000F5CDD"/>
    <w:rsid w:val="000F7B28"/>
    <w:rsid w:val="00100BAF"/>
    <w:rsid w:val="001014CE"/>
    <w:rsid w:val="001025E8"/>
    <w:rsid w:val="00102A39"/>
    <w:rsid w:val="0010337C"/>
    <w:rsid w:val="00103764"/>
    <w:rsid w:val="001039EF"/>
    <w:rsid w:val="00103FD4"/>
    <w:rsid w:val="00104015"/>
    <w:rsid w:val="00105EE0"/>
    <w:rsid w:val="0010691C"/>
    <w:rsid w:val="00107654"/>
    <w:rsid w:val="001105B6"/>
    <w:rsid w:val="00110A43"/>
    <w:rsid w:val="00110DD1"/>
    <w:rsid w:val="001136E8"/>
    <w:rsid w:val="00113B77"/>
    <w:rsid w:val="00113BF3"/>
    <w:rsid w:val="00114734"/>
    <w:rsid w:val="00114EB1"/>
    <w:rsid w:val="00115215"/>
    <w:rsid w:val="001157A0"/>
    <w:rsid w:val="00117343"/>
    <w:rsid w:val="00120529"/>
    <w:rsid w:val="001238E7"/>
    <w:rsid w:val="0012481E"/>
    <w:rsid w:val="00124C00"/>
    <w:rsid w:val="001305CE"/>
    <w:rsid w:val="00132E02"/>
    <w:rsid w:val="0013593C"/>
    <w:rsid w:val="001359ED"/>
    <w:rsid w:val="00135FAC"/>
    <w:rsid w:val="00135FFB"/>
    <w:rsid w:val="001361C1"/>
    <w:rsid w:val="001366CC"/>
    <w:rsid w:val="00142564"/>
    <w:rsid w:val="00142990"/>
    <w:rsid w:val="00142ABE"/>
    <w:rsid w:val="00142AFC"/>
    <w:rsid w:val="00142CF2"/>
    <w:rsid w:val="00142FE8"/>
    <w:rsid w:val="0014300F"/>
    <w:rsid w:val="00143051"/>
    <w:rsid w:val="0014365D"/>
    <w:rsid w:val="001444F1"/>
    <w:rsid w:val="00145E30"/>
    <w:rsid w:val="00153E98"/>
    <w:rsid w:val="001545A8"/>
    <w:rsid w:val="00154975"/>
    <w:rsid w:val="001551E0"/>
    <w:rsid w:val="00156D6D"/>
    <w:rsid w:val="0015780C"/>
    <w:rsid w:val="00157CF8"/>
    <w:rsid w:val="0016096F"/>
    <w:rsid w:val="00161D61"/>
    <w:rsid w:val="00163BBA"/>
    <w:rsid w:val="00164134"/>
    <w:rsid w:val="00164802"/>
    <w:rsid w:val="00164D5E"/>
    <w:rsid w:val="001650DB"/>
    <w:rsid w:val="0016582A"/>
    <w:rsid w:val="00166545"/>
    <w:rsid w:val="0016729E"/>
    <w:rsid w:val="001675FF"/>
    <w:rsid w:val="00170B3B"/>
    <w:rsid w:val="00171E29"/>
    <w:rsid w:val="00171E2F"/>
    <w:rsid w:val="00171E68"/>
    <w:rsid w:val="00172BB9"/>
    <w:rsid w:val="00172BDE"/>
    <w:rsid w:val="0017305A"/>
    <w:rsid w:val="00174475"/>
    <w:rsid w:val="00174D2D"/>
    <w:rsid w:val="00175690"/>
    <w:rsid w:val="0017732A"/>
    <w:rsid w:val="00177B9F"/>
    <w:rsid w:val="00180B5C"/>
    <w:rsid w:val="00180DE3"/>
    <w:rsid w:val="001814D2"/>
    <w:rsid w:val="0018150A"/>
    <w:rsid w:val="001820D0"/>
    <w:rsid w:val="00182669"/>
    <w:rsid w:val="00182C29"/>
    <w:rsid w:val="00183350"/>
    <w:rsid w:val="00183CC5"/>
    <w:rsid w:val="0018424F"/>
    <w:rsid w:val="001851D0"/>
    <w:rsid w:val="001857AF"/>
    <w:rsid w:val="00185ECB"/>
    <w:rsid w:val="001866C1"/>
    <w:rsid w:val="001869B9"/>
    <w:rsid w:val="0018712B"/>
    <w:rsid w:val="001907A3"/>
    <w:rsid w:val="0019085C"/>
    <w:rsid w:val="00191F79"/>
    <w:rsid w:val="0019282D"/>
    <w:rsid w:val="0019388F"/>
    <w:rsid w:val="00193A23"/>
    <w:rsid w:val="00194345"/>
    <w:rsid w:val="001952B4"/>
    <w:rsid w:val="00196EDF"/>
    <w:rsid w:val="00197F54"/>
    <w:rsid w:val="001A16B1"/>
    <w:rsid w:val="001A27AC"/>
    <w:rsid w:val="001A4808"/>
    <w:rsid w:val="001A792A"/>
    <w:rsid w:val="001B1175"/>
    <w:rsid w:val="001B197E"/>
    <w:rsid w:val="001B1FEF"/>
    <w:rsid w:val="001B2064"/>
    <w:rsid w:val="001B516D"/>
    <w:rsid w:val="001B5C66"/>
    <w:rsid w:val="001C02D7"/>
    <w:rsid w:val="001C0FA9"/>
    <w:rsid w:val="001C191E"/>
    <w:rsid w:val="001C3539"/>
    <w:rsid w:val="001C4386"/>
    <w:rsid w:val="001C4A7E"/>
    <w:rsid w:val="001C4B5A"/>
    <w:rsid w:val="001C5608"/>
    <w:rsid w:val="001C61B3"/>
    <w:rsid w:val="001C6257"/>
    <w:rsid w:val="001C67B7"/>
    <w:rsid w:val="001C7883"/>
    <w:rsid w:val="001D08DE"/>
    <w:rsid w:val="001D0F03"/>
    <w:rsid w:val="001D1973"/>
    <w:rsid w:val="001D23B4"/>
    <w:rsid w:val="001D4318"/>
    <w:rsid w:val="001D6698"/>
    <w:rsid w:val="001E099F"/>
    <w:rsid w:val="001E0CB8"/>
    <w:rsid w:val="001E0DD3"/>
    <w:rsid w:val="001E0F9A"/>
    <w:rsid w:val="001E28F1"/>
    <w:rsid w:val="001E380D"/>
    <w:rsid w:val="001E3BBD"/>
    <w:rsid w:val="001E3E32"/>
    <w:rsid w:val="001E4001"/>
    <w:rsid w:val="001E40DE"/>
    <w:rsid w:val="001E4A47"/>
    <w:rsid w:val="001E4C0E"/>
    <w:rsid w:val="001E5FED"/>
    <w:rsid w:val="001E63F0"/>
    <w:rsid w:val="001E7D84"/>
    <w:rsid w:val="001F0310"/>
    <w:rsid w:val="001F0315"/>
    <w:rsid w:val="001F0720"/>
    <w:rsid w:val="001F1290"/>
    <w:rsid w:val="001F1431"/>
    <w:rsid w:val="001F194A"/>
    <w:rsid w:val="001F212C"/>
    <w:rsid w:val="001F391D"/>
    <w:rsid w:val="001F4732"/>
    <w:rsid w:val="001F4A60"/>
    <w:rsid w:val="001F588D"/>
    <w:rsid w:val="001F5AEC"/>
    <w:rsid w:val="001F5F49"/>
    <w:rsid w:val="001F6AF2"/>
    <w:rsid w:val="001F6DB0"/>
    <w:rsid w:val="001F76CF"/>
    <w:rsid w:val="00202391"/>
    <w:rsid w:val="00202A18"/>
    <w:rsid w:val="00203A08"/>
    <w:rsid w:val="00203E26"/>
    <w:rsid w:val="00203EA2"/>
    <w:rsid w:val="00204285"/>
    <w:rsid w:val="0020461E"/>
    <w:rsid w:val="00205151"/>
    <w:rsid w:val="002059AD"/>
    <w:rsid w:val="00206561"/>
    <w:rsid w:val="002072FA"/>
    <w:rsid w:val="00210DA7"/>
    <w:rsid w:val="00211FCF"/>
    <w:rsid w:val="00212662"/>
    <w:rsid w:val="00213219"/>
    <w:rsid w:val="00213C6C"/>
    <w:rsid w:val="002141A9"/>
    <w:rsid w:val="002147B0"/>
    <w:rsid w:val="00215BC5"/>
    <w:rsid w:val="00216617"/>
    <w:rsid w:val="00216980"/>
    <w:rsid w:val="002171FD"/>
    <w:rsid w:val="002200DA"/>
    <w:rsid w:val="00220D06"/>
    <w:rsid w:val="00222079"/>
    <w:rsid w:val="0022289C"/>
    <w:rsid w:val="002230DF"/>
    <w:rsid w:val="00223E7A"/>
    <w:rsid w:val="0022453F"/>
    <w:rsid w:val="00224628"/>
    <w:rsid w:val="00224A0D"/>
    <w:rsid w:val="002252E8"/>
    <w:rsid w:val="00225751"/>
    <w:rsid w:val="00225776"/>
    <w:rsid w:val="00227842"/>
    <w:rsid w:val="00227C8B"/>
    <w:rsid w:val="0023009E"/>
    <w:rsid w:val="00231006"/>
    <w:rsid w:val="002310F0"/>
    <w:rsid w:val="00231C05"/>
    <w:rsid w:val="00232029"/>
    <w:rsid w:val="00232460"/>
    <w:rsid w:val="002325DA"/>
    <w:rsid w:val="00232B2D"/>
    <w:rsid w:val="0023455D"/>
    <w:rsid w:val="002346D1"/>
    <w:rsid w:val="0023555E"/>
    <w:rsid w:val="00235B95"/>
    <w:rsid w:val="00236AD2"/>
    <w:rsid w:val="002376A9"/>
    <w:rsid w:val="0023782E"/>
    <w:rsid w:val="00241262"/>
    <w:rsid w:val="00242553"/>
    <w:rsid w:val="00243026"/>
    <w:rsid w:val="00243482"/>
    <w:rsid w:val="00243B25"/>
    <w:rsid w:val="002443E3"/>
    <w:rsid w:val="00244D94"/>
    <w:rsid w:val="00245015"/>
    <w:rsid w:val="0024651A"/>
    <w:rsid w:val="002466C7"/>
    <w:rsid w:val="00246867"/>
    <w:rsid w:val="00247773"/>
    <w:rsid w:val="00247B52"/>
    <w:rsid w:val="00247C24"/>
    <w:rsid w:val="00247F15"/>
    <w:rsid w:val="002503AF"/>
    <w:rsid w:val="00252388"/>
    <w:rsid w:val="00255D01"/>
    <w:rsid w:val="00256190"/>
    <w:rsid w:val="0025637A"/>
    <w:rsid w:val="0025725F"/>
    <w:rsid w:val="00257511"/>
    <w:rsid w:val="00257725"/>
    <w:rsid w:val="00260000"/>
    <w:rsid w:val="002612C8"/>
    <w:rsid w:val="00262216"/>
    <w:rsid w:val="0026265C"/>
    <w:rsid w:val="0026399E"/>
    <w:rsid w:val="00263EB6"/>
    <w:rsid w:val="0026474E"/>
    <w:rsid w:val="00265A2A"/>
    <w:rsid w:val="00265A44"/>
    <w:rsid w:val="00266C38"/>
    <w:rsid w:val="00266DF9"/>
    <w:rsid w:val="00267F99"/>
    <w:rsid w:val="00270E55"/>
    <w:rsid w:val="00271708"/>
    <w:rsid w:val="00273035"/>
    <w:rsid w:val="00273870"/>
    <w:rsid w:val="002755DE"/>
    <w:rsid w:val="00276257"/>
    <w:rsid w:val="002766F8"/>
    <w:rsid w:val="00281376"/>
    <w:rsid w:val="0028193E"/>
    <w:rsid w:val="00282CD8"/>
    <w:rsid w:val="00282FD9"/>
    <w:rsid w:val="00283388"/>
    <w:rsid w:val="00283807"/>
    <w:rsid w:val="002847FD"/>
    <w:rsid w:val="00284AF1"/>
    <w:rsid w:val="00284DA3"/>
    <w:rsid w:val="00285474"/>
    <w:rsid w:val="00285E71"/>
    <w:rsid w:val="00286193"/>
    <w:rsid w:val="00286985"/>
    <w:rsid w:val="00286A58"/>
    <w:rsid w:val="002879A9"/>
    <w:rsid w:val="00291C7D"/>
    <w:rsid w:val="00291D2A"/>
    <w:rsid w:val="00291DB9"/>
    <w:rsid w:val="002933E3"/>
    <w:rsid w:val="00293600"/>
    <w:rsid w:val="0029447C"/>
    <w:rsid w:val="00294A84"/>
    <w:rsid w:val="00296517"/>
    <w:rsid w:val="002966B6"/>
    <w:rsid w:val="0029681F"/>
    <w:rsid w:val="00297173"/>
    <w:rsid w:val="002A1311"/>
    <w:rsid w:val="002A249A"/>
    <w:rsid w:val="002A3A32"/>
    <w:rsid w:val="002A5F41"/>
    <w:rsid w:val="002A774A"/>
    <w:rsid w:val="002B0345"/>
    <w:rsid w:val="002B0C42"/>
    <w:rsid w:val="002B0DC8"/>
    <w:rsid w:val="002B12F3"/>
    <w:rsid w:val="002B3810"/>
    <w:rsid w:val="002B3D3B"/>
    <w:rsid w:val="002B3E43"/>
    <w:rsid w:val="002B5911"/>
    <w:rsid w:val="002B5EC5"/>
    <w:rsid w:val="002B707E"/>
    <w:rsid w:val="002B7819"/>
    <w:rsid w:val="002C0A68"/>
    <w:rsid w:val="002C0B38"/>
    <w:rsid w:val="002C1FBF"/>
    <w:rsid w:val="002C3008"/>
    <w:rsid w:val="002C32C4"/>
    <w:rsid w:val="002C34D8"/>
    <w:rsid w:val="002C45C4"/>
    <w:rsid w:val="002C481A"/>
    <w:rsid w:val="002C514F"/>
    <w:rsid w:val="002C5753"/>
    <w:rsid w:val="002C5FD7"/>
    <w:rsid w:val="002C6740"/>
    <w:rsid w:val="002C684E"/>
    <w:rsid w:val="002C7469"/>
    <w:rsid w:val="002C7625"/>
    <w:rsid w:val="002C7850"/>
    <w:rsid w:val="002C7FC9"/>
    <w:rsid w:val="002D0739"/>
    <w:rsid w:val="002D11E0"/>
    <w:rsid w:val="002D1442"/>
    <w:rsid w:val="002D2052"/>
    <w:rsid w:val="002D3597"/>
    <w:rsid w:val="002D380F"/>
    <w:rsid w:val="002D4CCE"/>
    <w:rsid w:val="002D51B8"/>
    <w:rsid w:val="002D564E"/>
    <w:rsid w:val="002D576E"/>
    <w:rsid w:val="002D6715"/>
    <w:rsid w:val="002D67BD"/>
    <w:rsid w:val="002D68D1"/>
    <w:rsid w:val="002D693C"/>
    <w:rsid w:val="002D7CB2"/>
    <w:rsid w:val="002D7D07"/>
    <w:rsid w:val="002E2CAE"/>
    <w:rsid w:val="002E41B3"/>
    <w:rsid w:val="002E537F"/>
    <w:rsid w:val="002E7FAD"/>
    <w:rsid w:val="002F0122"/>
    <w:rsid w:val="002F19FF"/>
    <w:rsid w:val="002F2811"/>
    <w:rsid w:val="002F2DEE"/>
    <w:rsid w:val="002F32F5"/>
    <w:rsid w:val="002F4BD3"/>
    <w:rsid w:val="002F5F2F"/>
    <w:rsid w:val="002F6730"/>
    <w:rsid w:val="002F6EC8"/>
    <w:rsid w:val="00300588"/>
    <w:rsid w:val="0030103D"/>
    <w:rsid w:val="00303775"/>
    <w:rsid w:val="00304AEF"/>
    <w:rsid w:val="003055D6"/>
    <w:rsid w:val="00307CCD"/>
    <w:rsid w:val="00310495"/>
    <w:rsid w:val="00310EC5"/>
    <w:rsid w:val="00310FC8"/>
    <w:rsid w:val="00310FD6"/>
    <w:rsid w:val="00313065"/>
    <w:rsid w:val="0031320C"/>
    <w:rsid w:val="003134C2"/>
    <w:rsid w:val="0031443E"/>
    <w:rsid w:val="00316975"/>
    <w:rsid w:val="00317471"/>
    <w:rsid w:val="00317508"/>
    <w:rsid w:val="003175C0"/>
    <w:rsid w:val="00322F57"/>
    <w:rsid w:val="00323446"/>
    <w:rsid w:val="0032471E"/>
    <w:rsid w:val="003257D2"/>
    <w:rsid w:val="00326873"/>
    <w:rsid w:val="0032694F"/>
    <w:rsid w:val="00326FA5"/>
    <w:rsid w:val="00327445"/>
    <w:rsid w:val="00330315"/>
    <w:rsid w:val="00330452"/>
    <w:rsid w:val="00331253"/>
    <w:rsid w:val="00333CAE"/>
    <w:rsid w:val="003347EA"/>
    <w:rsid w:val="003349D6"/>
    <w:rsid w:val="00335279"/>
    <w:rsid w:val="00335AC1"/>
    <w:rsid w:val="00335C22"/>
    <w:rsid w:val="003364C1"/>
    <w:rsid w:val="003405F5"/>
    <w:rsid w:val="003417D3"/>
    <w:rsid w:val="003425C2"/>
    <w:rsid w:val="00343073"/>
    <w:rsid w:val="003433FF"/>
    <w:rsid w:val="0034346F"/>
    <w:rsid w:val="003436C4"/>
    <w:rsid w:val="00344495"/>
    <w:rsid w:val="0034601F"/>
    <w:rsid w:val="003517B7"/>
    <w:rsid w:val="0035420C"/>
    <w:rsid w:val="00355491"/>
    <w:rsid w:val="00355BEC"/>
    <w:rsid w:val="00356A66"/>
    <w:rsid w:val="00357F2F"/>
    <w:rsid w:val="0036036D"/>
    <w:rsid w:val="00361065"/>
    <w:rsid w:val="003613E8"/>
    <w:rsid w:val="00361576"/>
    <w:rsid w:val="003615C6"/>
    <w:rsid w:val="00362C7F"/>
    <w:rsid w:val="0036332A"/>
    <w:rsid w:val="0036334E"/>
    <w:rsid w:val="00364358"/>
    <w:rsid w:val="003646BD"/>
    <w:rsid w:val="003672DC"/>
    <w:rsid w:val="00367ED3"/>
    <w:rsid w:val="00370D75"/>
    <w:rsid w:val="00371FE3"/>
    <w:rsid w:val="00372345"/>
    <w:rsid w:val="00372CC8"/>
    <w:rsid w:val="003732CA"/>
    <w:rsid w:val="0037479E"/>
    <w:rsid w:val="00376EA9"/>
    <w:rsid w:val="00377032"/>
    <w:rsid w:val="00377431"/>
    <w:rsid w:val="00377676"/>
    <w:rsid w:val="00377B6C"/>
    <w:rsid w:val="00380F7A"/>
    <w:rsid w:val="00381B3F"/>
    <w:rsid w:val="00381BC9"/>
    <w:rsid w:val="00382CA3"/>
    <w:rsid w:val="00383A58"/>
    <w:rsid w:val="003845C0"/>
    <w:rsid w:val="003851F6"/>
    <w:rsid w:val="003852D3"/>
    <w:rsid w:val="00385FD7"/>
    <w:rsid w:val="00386028"/>
    <w:rsid w:val="00387316"/>
    <w:rsid w:val="00390060"/>
    <w:rsid w:val="0039171A"/>
    <w:rsid w:val="00391929"/>
    <w:rsid w:val="003932FB"/>
    <w:rsid w:val="003938A6"/>
    <w:rsid w:val="003939A3"/>
    <w:rsid w:val="00393FB6"/>
    <w:rsid w:val="003954F3"/>
    <w:rsid w:val="0039663C"/>
    <w:rsid w:val="00396B3C"/>
    <w:rsid w:val="003A07A3"/>
    <w:rsid w:val="003A1773"/>
    <w:rsid w:val="003A1D13"/>
    <w:rsid w:val="003A1E90"/>
    <w:rsid w:val="003A281C"/>
    <w:rsid w:val="003A2AED"/>
    <w:rsid w:val="003A46A3"/>
    <w:rsid w:val="003A5567"/>
    <w:rsid w:val="003A59DB"/>
    <w:rsid w:val="003A645E"/>
    <w:rsid w:val="003A70E5"/>
    <w:rsid w:val="003A7186"/>
    <w:rsid w:val="003A79E2"/>
    <w:rsid w:val="003B01AC"/>
    <w:rsid w:val="003B1294"/>
    <w:rsid w:val="003B13A4"/>
    <w:rsid w:val="003B1DE9"/>
    <w:rsid w:val="003B1FD7"/>
    <w:rsid w:val="003B2715"/>
    <w:rsid w:val="003B29B0"/>
    <w:rsid w:val="003B2BD7"/>
    <w:rsid w:val="003B30B9"/>
    <w:rsid w:val="003B32FC"/>
    <w:rsid w:val="003B380C"/>
    <w:rsid w:val="003B3FB4"/>
    <w:rsid w:val="003B4689"/>
    <w:rsid w:val="003B48DE"/>
    <w:rsid w:val="003B5BCE"/>
    <w:rsid w:val="003B69B4"/>
    <w:rsid w:val="003B75DC"/>
    <w:rsid w:val="003C07C5"/>
    <w:rsid w:val="003C0EFA"/>
    <w:rsid w:val="003C2376"/>
    <w:rsid w:val="003C28DF"/>
    <w:rsid w:val="003C3479"/>
    <w:rsid w:val="003C37EB"/>
    <w:rsid w:val="003C4F1F"/>
    <w:rsid w:val="003C5686"/>
    <w:rsid w:val="003C5E93"/>
    <w:rsid w:val="003C6DE3"/>
    <w:rsid w:val="003D0A55"/>
    <w:rsid w:val="003D115B"/>
    <w:rsid w:val="003D13F2"/>
    <w:rsid w:val="003D1509"/>
    <w:rsid w:val="003D1FDB"/>
    <w:rsid w:val="003D2673"/>
    <w:rsid w:val="003D2AF3"/>
    <w:rsid w:val="003D48FB"/>
    <w:rsid w:val="003D5605"/>
    <w:rsid w:val="003D5F08"/>
    <w:rsid w:val="003E0D19"/>
    <w:rsid w:val="003E0FFF"/>
    <w:rsid w:val="003E19B8"/>
    <w:rsid w:val="003E30FF"/>
    <w:rsid w:val="003E3563"/>
    <w:rsid w:val="003E35BE"/>
    <w:rsid w:val="003E3861"/>
    <w:rsid w:val="003E4FE0"/>
    <w:rsid w:val="003E5A0E"/>
    <w:rsid w:val="003E6C53"/>
    <w:rsid w:val="003E6C79"/>
    <w:rsid w:val="003E7245"/>
    <w:rsid w:val="003F18E9"/>
    <w:rsid w:val="003F3557"/>
    <w:rsid w:val="003F372B"/>
    <w:rsid w:val="003F3784"/>
    <w:rsid w:val="003F38EF"/>
    <w:rsid w:val="003F4065"/>
    <w:rsid w:val="003F4AB0"/>
    <w:rsid w:val="003F558B"/>
    <w:rsid w:val="003F6024"/>
    <w:rsid w:val="003F66CD"/>
    <w:rsid w:val="003F7775"/>
    <w:rsid w:val="004003D4"/>
    <w:rsid w:val="004010DE"/>
    <w:rsid w:val="0040122F"/>
    <w:rsid w:val="00402DF9"/>
    <w:rsid w:val="004030BD"/>
    <w:rsid w:val="00403456"/>
    <w:rsid w:val="00405202"/>
    <w:rsid w:val="00406503"/>
    <w:rsid w:val="00406AE0"/>
    <w:rsid w:val="004101E7"/>
    <w:rsid w:val="00411E28"/>
    <w:rsid w:val="00412C5D"/>
    <w:rsid w:val="00412D08"/>
    <w:rsid w:val="00412FC0"/>
    <w:rsid w:val="004134AD"/>
    <w:rsid w:val="00414312"/>
    <w:rsid w:val="0041504B"/>
    <w:rsid w:val="00415112"/>
    <w:rsid w:val="00415C5E"/>
    <w:rsid w:val="004166F6"/>
    <w:rsid w:val="0041686E"/>
    <w:rsid w:val="0041732A"/>
    <w:rsid w:val="00421545"/>
    <w:rsid w:val="00421C57"/>
    <w:rsid w:val="00421F92"/>
    <w:rsid w:val="0042200D"/>
    <w:rsid w:val="00422555"/>
    <w:rsid w:val="00423BB8"/>
    <w:rsid w:val="00424451"/>
    <w:rsid w:val="004244A4"/>
    <w:rsid w:val="00424D18"/>
    <w:rsid w:val="0042523A"/>
    <w:rsid w:val="0042565E"/>
    <w:rsid w:val="00431B5E"/>
    <w:rsid w:val="00432C71"/>
    <w:rsid w:val="00433614"/>
    <w:rsid w:val="004345A8"/>
    <w:rsid w:val="004349B3"/>
    <w:rsid w:val="004367F5"/>
    <w:rsid w:val="00436CCD"/>
    <w:rsid w:val="00436D0D"/>
    <w:rsid w:val="004400B9"/>
    <w:rsid w:val="004409A7"/>
    <w:rsid w:val="004409C4"/>
    <w:rsid w:val="004438BD"/>
    <w:rsid w:val="00443A54"/>
    <w:rsid w:val="00444296"/>
    <w:rsid w:val="0044480C"/>
    <w:rsid w:val="00445CE5"/>
    <w:rsid w:val="00446436"/>
    <w:rsid w:val="00450832"/>
    <w:rsid w:val="00451BA0"/>
    <w:rsid w:val="00452167"/>
    <w:rsid w:val="00452D9E"/>
    <w:rsid w:val="00453344"/>
    <w:rsid w:val="00453C9D"/>
    <w:rsid w:val="00453F23"/>
    <w:rsid w:val="00454420"/>
    <w:rsid w:val="00454675"/>
    <w:rsid w:val="00455F1D"/>
    <w:rsid w:val="0045654C"/>
    <w:rsid w:val="0045787A"/>
    <w:rsid w:val="004601EF"/>
    <w:rsid w:val="004610B2"/>
    <w:rsid w:val="004614D7"/>
    <w:rsid w:val="004629A8"/>
    <w:rsid w:val="00463046"/>
    <w:rsid w:val="004630C8"/>
    <w:rsid w:val="004644B8"/>
    <w:rsid w:val="0046456C"/>
    <w:rsid w:val="004645F3"/>
    <w:rsid w:val="00464B82"/>
    <w:rsid w:val="00464E51"/>
    <w:rsid w:val="00465866"/>
    <w:rsid w:val="004666E4"/>
    <w:rsid w:val="00466DBC"/>
    <w:rsid w:val="00467A96"/>
    <w:rsid w:val="004708CB"/>
    <w:rsid w:val="00470946"/>
    <w:rsid w:val="0047204E"/>
    <w:rsid w:val="004742E7"/>
    <w:rsid w:val="0047453D"/>
    <w:rsid w:val="0047679B"/>
    <w:rsid w:val="00476CF8"/>
    <w:rsid w:val="0047720D"/>
    <w:rsid w:val="00480CED"/>
    <w:rsid w:val="0048194A"/>
    <w:rsid w:val="004827F6"/>
    <w:rsid w:val="00482BBB"/>
    <w:rsid w:val="004832F8"/>
    <w:rsid w:val="00484704"/>
    <w:rsid w:val="00484A39"/>
    <w:rsid w:val="00484FB0"/>
    <w:rsid w:val="0048554D"/>
    <w:rsid w:val="0048666E"/>
    <w:rsid w:val="00486A93"/>
    <w:rsid w:val="00486D61"/>
    <w:rsid w:val="0049078C"/>
    <w:rsid w:val="0049081E"/>
    <w:rsid w:val="00490F31"/>
    <w:rsid w:val="00491B24"/>
    <w:rsid w:val="00492D66"/>
    <w:rsid w:val="00495872"/>
    <w:rsid w:val="00496224"/>
    <w:rsid w:val="00496EB5"/>
    <w:rsid w:val="004973BB"/>
    <w:rsid w:val="0049779D"/>
    <w:rsid w:val="004A045D"/>
    <w:rsid w:val="004A14CE"/>
    <w:rsid w:val="004A24B8"/>
    <w:rsid w:val="004A2FEB"/>
    <w:rsid w:val="004A32AF"/>
    <w:rsid w:val="004A3C73"/>
    <w:rsid w:val="004A42BF"/>
    <w:rsid w:val="004A5F65"/>
    <w:rsid w:val="004B0B46"/>
    <w:rsid w:val="004B18E1"/>
    <w:rsid w:val="004B2A5A"/>
    <w:rsid w:val="004B33C0"/>
    <w:rsid w:val="004B6660"/>
    <w:rsid w:val="004B680A"/>
    <w:rsid w:val="004B6CEF"/>
    <w:rsid w:val="004B7703"/>
    <w:rsid w:val="004B7B47"/>
    <w:rsid w:val="004B7C60"/>
    <w:rsid w:val="004C024E"/>
    <w:rsid w:val="004C12FD"/>
    <w:rsid w:val="004C1D1E"/>
    <w:rsid w:val="004C3404"/>
    <w:rsid w:val="004C3D43"/>
    <w:rsid w:val="004C3D55"/>
    <w:rsid w:val="004C49E6"/>
    <w:rsid w:val="004C56A4"/>
    <w:rsid w:val="004C6CBA"/>
    <w:rsid w:val="004C6E3F"/>
    <w:rsid w:val="004C7837"/>
    <w:rsid w:val="004C7C14"/>
    <w:rsid w:val="004C7C34"/>
    <w:rsid w:val="004D0C89"/>
    <w:rsid w:val="004D14CF"/>
    <w:rsid w:val="004D35C1"/>
    <w:rsid w:val="004D40A8"/>
    <w:rsid w:val="004D46E5"/>
    <w:rsid w:val="004D657D"/>
    <w:rsid w:val="004D6C37"/>
    <w:rsid w:val="004D7318"/>
    <w:rsid w:val="004D7F27"/>
    <w:rsid w:val="004E01E4"/>
    <w:rsid w:val="004E01EE"/>
    <w:rsid w:val="004E0E96"/>
    <w:rsid w:val="004E12D5"/>
    <w:rsid w:val="004E202E"/>
    <w:rsid w:val="004E3774"/>
    <w:rsid w:val="004E5ABA"/>
    <w:rsid w:val="004E6C5B"/>
    <w:rsid w:val="004E6DF2"/>
    <w:rsid w:val="004E7B28"/>
    <w:rsid w:val="004F12AF"/>
    <w:rsid w:val="004F2D09"/>
    <w:rsid w:val="004F63CB"/>
    <w:rsid w:val="005003C0"/>
    <w:rsid w:val="00500A30"/>
    <w:rsid w:val="00500C90"/>
    <w:rsid w:val="00500E25"/>
    <w:rsid w:val="00501985"/>
    <w:rsid w:val="00501A5E"/>
    <w:rsid w:val="00501CF8"/>
    <w:rsid w:val="0050253D"/>
    <w:rsid w:val="0050436B"/>
    <w:rsid w:val="0050618E"/>
    <w:rsid w:val="005079C9"/>
    <w:rsid w:val="00510755"/>
    <w:rsid w:val="0051367D"/>
    <w:rsid w:val="0051457D"/>
    <w:rsid w:val="00514EE7"/>
    <w:rsid w:val="00517254"/>
    <w:rsid w:val="00517CE9"/>
    <w:rsid w:val="00521834"/>
    <w:rsid w:val="00521AD2"/>
    <w:rsid w:val="005237BA"/>
    <w:rsid w:val="0052468E"/>
    <w:rsid w:val="00524C17"/>
    <w:rsid w:val="005267C0"/>
    <w:rsid w:val="005268FB"/>
    <w:rsid w:val="00526970"/>
    <w:rsid w:val="00526E6E"/>
    <w:rsid w:val="0052714E"/>
    <w:rsid w:val="00530DE4"/>
    <w:rsid w:val="00532330"/>
    <w:rsid w:val="00533E9F"/>
    <w:rsid w:val="0053508E"/>
    <w:rsid w:val="00535454"/>
    <w:rsid w:val="005356AF"/>
    <w:rsid w:val="00536C32"/>
    <w:rsid w:val="0053716D"/>
    <w:rsid w:val="00537A5B"/>
    <w:rsid w:val="00541B64"/>
    <w:rsid w:val="00542B45"/>
    <w:rsid w:val="00542ED7"/>
    <w:rsid w:val="00542F2B"/>
    <w:rsid w:val="00544D10"/>
    <w:rsid w:val="00545E3B"/>
    <w:rsid w:val="0054688E"/>
    <w:rsid w:val="00546EFE"/>
    <w:rsid w:val="005478CA"/>
    <w:rsid w:val="00553C1A"/>
    <w:rsid w:val="00553D02"/>
    <w:rsid w:val="00554198"/>
    <w:rsid w:val="005549B9"/>
    <w:rsid w:val="00555737"/>
    <w:rsid w:val="00555B00"/>
    <w:rsid w:val="00555B0D"/>
    <w:rsid w:val="00555CA3"/>
    <w:rsid w:val="00555F36"/>
    <w:rsid w:val="0055625C"/>
    <w:rsid w:val="005578F5"/>
    <w:rsid w:val="005579A4"/>
    <w:rsid w:val="00560E87"/>
    <w:rsid w:val="005616D1"/>
    <w:rsid w:val="00562446"/>
    <w:rsid w:val="005627EB"/>
    <w:rsid w:val="005628DB"/>
    <w:rsid w:val="00563477"/>
    <w:rsid w:val="0056371A"/>
    <w:rsid w:val="00563FA2"/>
    <w:rsid w:val="005640A9"/>
    <w:rsid w:val="00564D32"/>
    <w:rsid w:val="00565F7F"/>
    <w:rsid w:val="00566288"/>
    <w:rsid w:val="00566B15"/>
    <w:rsid w:val="0056764C"/>
    <w:rsid w:val="00567B2E"/>
    <w:rsid w:val="00570252"/>
    <w:rsid w:val="005702CC"/>
    <w:rsid w:val="0057031E"/>
    <w:rsid w:val="005712A6"/>
    <w:rsid w:val="005718EC"/>
    <w:rsid w:val="005724C4"/>
    <w:rsid w:val="0057414E"/>
    <w:rsid w:val="0057463D"/>
    <w:rsid w:val="00574C22"/>
    <w:rsid w:val="00575A00"/>
    <w:rsid w:val="00575A5C"/>
    <w:rsid w:val="00575AB2"/>
    <w:rsid w:val="00577933"/>
    <w:rsid w:val="00577E7D"/>
    <w:rsid w:val="00580E59"/>
    <w:rsid w:val="00580F79"/>
    <w:rsid w:val="0058118E"/>
    <w:rsid w:val="0058163F"/>
    <w:rsid w:val="00582AE7"/>
    <w:rsid w:val="00583799"/>
    <w:rsid w:val="005843DE"/>
    <w:rsid w:val="00585737"/>
    <w:rsid w:val="00586033"/>
    <w:rsid w:val="0058627B"/>
    <w:rsid w:val="005863F8"/>
    <w:rsid w:val="00586580"/>
    <w:rsid w:val="00586FE6"/>
    <w:rsid w:val="0058788C"/>
    <w:rsid w:val="005908B9"/>
    <w:rsid w:val="00590FB2"/>
    <w:rsid w:val="00592305"/>
    <w:rsid w:val="00592964"/>
    <w:rsid w:val="00593C3A"/>
    <w:rsid w:val="005963A0"/>
    <w:rsid w:val="00597098"/>
    <w:rsid w:val="00597798"/>
    <w:rsid w:val="005A07EC"/>
    <w:rsid w:val="005A0EAB"/>
    <w:rsid w:val="005A1AA7"/>
    <w:rsid w:val="005A266E"/>
    <w:rsid w:val="005A3A13"/>
    <w:rsid w:val="005A3C0F"/>
    <w:rsid w:val="005A4CA9"/>
    <w:rsid w:val="005A532E"/>
    <w:rsid w:val="005A6067"/>
    <w:rsid w:val="005A6372"/>
    <w:rsid w:val="005A6D2F"/>
    <w:rsid w:val="005A7D12"/>
    <w:rsid w:val="005B031E"/>
    <w:rsid w:val="005B199C"/>
    <w:rsid w:val="005B1DE8"/>
    <w:rsid w:val="005B3F12"/>
    <w:rsid w:val="005B40C0"/>
    <w:rsid w:val="005B40EF"/>
    <w:rsid w:val="005B58C4"/>
    <w:rsid w:val="005B59EC"/>
    <w:rsid w:val="005B700D"/>
    <w:rsid w:val="005B703C"/>
    <w:rsid w:val="005B7E2D"/>
    <w:rsid w:val="005C0BBE"/>
    <w:rsid w:val="005C1AFD"/>
    <w:rsid w:val="005C1C31"/>
    <w:rsid w:val="005C25DB"/>
    <w:rsid w:val="005C2DA3"/>
    <w:rsid w:val="005C3EDC"/>
    <w:rsid w:val="005C4570"/>
    <w:rsid w:val="005C707C"/>
    <w:rsid w:val="005C744C"/>
    <w:rsid w:val="005C7FA8"/>
    <w:rsid w:val="005D142D"/>
    <w:rsid w:val="005D2018"/>
    <w:rsid w:val="005D2F67"/>
    <w:rsid w:val="005D360A"/>
    <w:rsid w:val="005D3CA4"/>
    <w:rsid w:val="005D46F1"/>
    <w:rsid w:val="005D48BA"/>
    <w:rsid w:val="005D664D"/>
    <w:rsid w:val="005D6B55"/>
    <w:rsid w:val="005E1039"/>
    <w:rsid w:val="005E1A12"/>
    <w:rsid w:val="005E2605"/>
    <w:rsid w:val="005E296D"/>
    <w:rsid w:val="005E2B8E"/>
    <w:rsid w:val="005E2DF8"/>
    <w:rsid w:val="005E4633"/>
    <w:rsid w:val="005E47C9"/>
    <w:rsid w:val="005E4837"/>
    <w:rsid w:val="005E53FE"/>
    <w:rsid w:val="005E7267"/>
    <w:rsid w:val="005E77D2"/>
    <w:rsid w:val="005E7BBD"/>
    <w:rsid w:val="005F0333"/>
    <w:rsid w:val="005F03DB"/>
    <w:rsid w:val="005F0E12"/>
    <w:rsid w:val="005F2E14"/>
    <w:rsid w:val="005F3B23"/>
    <w:rsid w:val="005F5077"/>
    <w:rsid w:val="005F56FB"/>
    <w:rsid w:val="005F69C2"/>
    <w:rsid w:val="005F6A96"/>
    <w:rsid w:val="005F6CE9"/>
    <w:rsid w:val="005F6E37"/>
    <w:rsid w:val="005F7290"/>
    <w:rsid w:val="006003E0"/>
    <w:rsid w:val="006009AF"/>
    <w:rsid w:val="00601982"/>
    <w:rsid w:val="00603D22"/>
    <w:rsid w:val="00604335"/>
    <w:rsid w:val="00604CC0"/>
    <w:rsid w:val="00605868"/>
    <w:rsid w:val="00605A76"/>
    <w:rsid w:val="00607FE2"/>
    <w:rsid w:val="00611862"/>
    <w:rsid w:val="00611891"/>
    <w:rsid w:val="00612E6C"/>
    <w:rsid w:val="00612F57"/>
    <w:rsid w:val="0061304A"/>
    <w:rsid w:val="00613BC2"/>
    <w:rsid w:val="00614D0D"/>
    <w:rsid w:val="00617B44"/>
    <w:rsid w:val="00617F91"/>
    <w:rsid w:val="006217EA"/>
    <w:rsid w:val="006219DD"/>
    <w:rsid w:val="00623408"/>
    <w:rsid w:val="00623862"/>
    <w:rsid w:val="00624505"/>
    <w:rsid w:val="00624903"/>
    <w:rsid w:val="00624AD3"/>
    <w:rsid w:val="006260B3"/>
    <w:rsid w:val="006267D1"/>
    <w:rsid w:val="006267F2"/>
    <w:rsid w:val="006311C0"/>
    <w:rsid w:val="0063157B"/>
    <w:rsid w:val="00631784"/>
    <w:rsid w:val="00631B81"/>
    <w:rsid w:val="006336DA"/>
    <w:rsid w:val="00633F5D"/>
    <w:rsid w:val="006348EE"/>
    <w:rsid w:val="00634AC7"/>
    <w:rsid w:val="00635809"/>
    <w:rsid w:val="00635A16"/>
    <w:rsid w:val="00635DE6"/>
    <w:rsid w:val="00636711"/>
    <w:rsid w:val="00637C8E"/>
    <w:rsid w:val="0064132E"/>
    <w:rsid w:val="00641A59"/>
    <w:rsid w:val="00641A71"/>
    <w:rsid w:val="00641B3F"/>
    <w:rsid w:val="00641C3F"/>
    <w:rsid w:val="006421DA"/>
    <w:rsid w:val="006449F4"/>
    <w:rsid w:val="00644B33"/>
    <w:rsid w:val="00645130"/>
    <w:rsid w:val="006451D5"/>
    <w:rsid w:val="00645293"/>
    <w:rsid w:val="00645CE0"/>
    <w:rsid w:val="00646272"/>
    <w:rsid w:val="00646A1A"/>
    <w:rsid w:val="00646FBF"/>
    <w:rsid w:val="00647D78"/>
    <w:rsid w:val="0065005A"/>
    <w:rsid w:val="006512A9"/>
    <w:rsid w:val="0065273E"/>
    <w:rsid w:val="00653FBB"/>
    <w:rsid w:val="00654445"/>
    <w:rsid w:val="00654459"/>
    <w:rsid w:val="00654A7E"/>
    <w:rsid w:val="00655BCE"/>
    <w:rsid w:val="006560C6"/>
    <w:rsid w:val="006575A8"/>
    <w:rsid w:val="00660383"/>
    <w:rsid w:val="0066184F"/>
    <w:rsid w:val="00661C51"/>
    <w:rsid w:val="00662AAC"/>
    <w:rsid w:val="00662F35"/>
    <w:rsid w:val="0066305E"/>
    <w:rsid w:val="0066349F"/>
    <w:rsid w:val="00663B0C"/>
    <w:rsid w:val="00663EFC"/>
    <w:rsid w:val="00665031"/>
    <w:rsid w:val="00665197"/>
    <w:rsid w:val="00665DA2"/>
    <w:rsid w:val="00665FBF"/>
    <w:rsid w:val="0066631A"/>
    <w:rsid w:val="0066641F"/>
    <w:rsid w:val="006670A5"/>
    <w:rsid w:val="00667BE9"/>
    <w:rsid w:val="00667FE8"/>
    <w:rsid w:val="00670BA1"/>
    <w:rsid w:val="006715E3"/>
    <w:rsid w:val="00671864"/>
    <w:rsid w:val="00671B4A"/>
    <w:rsid w:val="006730C1"/>
    <w:rsid w:val="00673D7D"/>
    <w:rsid w:val="006741C3"/>
    <w:rsid w:val="00674F73"/>
    <w:rsid w:val="006751C0"/>
    <w:rsid w:val="00675378"/>
    <w:rsid w:val="0067638B"/>
    <w:rsid w:val="006763FB"/>
    <w:rsid w:val="006766C2"/>
    <w:rsid w:val="00677BCD"/>
    <w:rsid w:val="00680968"/>
    <w:rsid w:val="006815F7"/>
    <w:rsid w:val="00681CE7"/>
    <w:rsid w:val="006826B1"/>
    <w:rsid w:val="00682BAE"/>
    <w:rsid w:val="00682C58"/>
    <w:rsid w:val="0068337F"/>
    <w:rsid w:val="0068415E"/>
    <w:rsid w:val="00684773"/>
    <w:rsid w:val="006855AC"/>
    <w:rsid w:val="00685BEC"/>
    <w:rsid w:val="00687398"/>
    <w:rsid w:val="00691524"/>
    <w:rsid w:val="00691956"/>
    <w:rsid w:val="00691A03"/>
    <w:rsid w:val="00693107"/>
    <w:rsid w:val="00693CE0"/>
    <w:rsid w:val="00694278"/>
    <w:rsid w:val="006942AD"/>
    <w:rsid w:val="006942F8"/>
    <w:rsid w:val="00694658"/>
    <w:rsid w:val="00694B50"/>
    <w:rsid w:val="0069575B"/>
    <w:rsid w:val="006961DC"/>
    <w:rsid w:val="006965C8"/>
    <w:rsid w:val="006A29F7"/>
    <w:rsid w:val="006A3635"/>
    <w:rsid w:val="006A4328"/>
    <w:rsid w:val="006A49FA"/>
    <w:rsid w:val="006A5022"/>
    <w:rsid w:val="006A5582"/>
    <w:rsid w:val="006A5FEB"/>
    <w:rsid w:val="006A6AC1"/>
    <w:rsid w:val="006B06B1"/>
    <w:rsid w:val="006B079C"/>
    <w:rsid w:val="006B0D49"/>
    <w:rsid w:val="006B1B52"/>
    <w:rsid w:val="006B2201"/>
    <w:rsid w:val="006B2F43"/>
    <w:rsid w:val="006B34D6"/>
    <w:rsid w:val="006B3BC2"/>
    <w:rsid w:val="006B4A2E"/>
    <w:rsid w:val="006B4DC2"/>
    <w:rsid w:val="006B56E9"/>
    <w:rsid w:val="006B5811"/>
    <w:rsid w:val="006B5A84"/>
    <w:rsid w:val="006B7851"/>
    <w:rsid w:val="006C0019"/>
    <w:rsid w:val="006C040A"/>
    <w:rsid w:val="006C0601"/>
    <w:rsid w:val="006C0C60"/>
    <w:rsid w:val="006C23A0"/>
    <w:rsid w:val="006C2A50"/>
    <w:rsid w:val="006C2D3F"/>
    <w:rsid w:val="006C3E36"/>
    <w:rsid w:val="006C5CFE"/>
    <w:rsid w:val="006C5F28"/>
    <w:rsid w:val="006C62F9"/>
    <w:rsid w:val="006C647B"/>
    <w:rsid w:val="006C6C00"/>
    <w:rsid w:val="006C7ED1"/>
    <w:rsid w:val="006D09C4"/>
    <w:rsid w:val="006D2EDE"/>
    <w:rsid w:val="006D3356"/>
    <w:rsid w:val="006D3448"/>
    <w:rsid w:val="006D3587"/>
    <w:rsid w:val="006D3D5F"/>
    <w:rsid w:val="006D3DD5"/>
    <w:rsid w:val="006D435E"/>
    <w:rsid w:val="006D50D7"/>
    <w:rsid w:val="006D5439"/>
    <w:rsid w:val="006D5610"/>
    <w:rsid w:val="006D5BD5"/>
    <w:rsid w:val="006D6574"/>
    <w:rsid w:val="006D7C06"/>
    <w:rsid w:val="006E0DB1"/>
    <w:rsid w:val="006E1996"/>
    <w:rsid w:val="006E1CD5"/>
    <w:rsid w:val="006E2D91"/>
    <w:rsid w:val="006E3138"/>
    <w:rsid w:val="006E38D0"/>
    <w:rsid w:val="006E39C8"/>
    <w:rsid w:val="006E3D85"/>
    <w:rsid w:val="006E40AC"/>
    <w:rsid w:val="006E6AFE"/>
    <w:rsid w:val="006E6B36"/>
    <w:rsid w:val="006E74BC"/>
    <w:rsid w:val="006E74FB"/>
    <w:rsid w:val="006E77DF"/>
    <w:rsid w:val="006E781D"/>
    <w:rsid w:val="006E79B8"/>
    <w:rsid w:val="006E7B1F"/>
    <w:rsid w:val="006F02E4"/>
    <w:rsid w:val="006F1A83"/>
    <w:rsid w:val="006F2307"/>
    <w:rsid w:val="006F2ED2"/>
    <w:rsid w:val="006F3224"/>
    <w:rsid w:val="006F3689"/>
    <w:rsid w:val="006F67AB"/>
    <w:rsid w:val="006F6DD5"/>
    <w:rsid w:val="00700146"/>
    <w:rsid w:val="00700E42"/>
    <w:rsid w:val="0070199C"/>
    <w:rsid w:val="00701F22"/>
    <w:rsid w:val="00702649"/>
    <w:rsid w:val="007028D7"/>
    <w:rsid w:val="007039F4"/>
    <w:rsid w:val="00703CE1"/>
    <w:rsid w:val="007040BC"/>
    <w:rsid w:val="00704364"/>
    <w:rsid w:val="00705EC2"/>
    <w:rsid w:val="007063F3"/>
    <w:rsid w:val="0070690D"/>
    <w:rsid w:val="00707A5E"/>
    <w:rsid w:val="0071041B"/>
    <w:rsid w:val="00710489"/>
    <w:rsid w:val="00710CAD"/>
    <w:rsid w:val="00712443"/>
    <w:rsid w:val="00713698"/>
    <w:rsid w:val="0071432D"/>
    <w:rsid w:val="00714725"/>
    <w:rsid w:val="00715CAE"/>
    <w:rsid w:val="0071674B"/>
    <w:rsid w:val="00717B8B"/>
    <w:rsid w:val="00717E55"/>
    <w:rsid w:val="0072017A"/>
    <w:rsid w:val="00721A61"/>
    <w:rsid w:val="00721CB5"/>
    <w:rsid w:val="007223CE"/>
    <w:rsid w:val="00723704"/>
    <w:rsid w:val="00723781"/>
    <w:rsid w:val="007242C1"/>
    <w:rsid w:val="007244CA"/>
    <w:rsid w:val="0072501F"/>
    <w:rsid w:val="007251E2"/>
    <w:rsid w:val="007252B1"/>
    <w:rsid w:val="00725C06"/>
    <w:rsid w:val="00726323"/>
    <w:rsid w:val="00726728"/>
    <w:rsid w:val="007270A3"/>
    <w:rsid w:val="00727420"/>
    <w:rsid w:val="00730342"/>
    <w:rsid w:val="0073179E"/>
    <w:rsid w:val="007331F9"/>
    <w:rsid w:val="00733FD0"/>
    <w:rsid w:val="00734325"/>
    <w:rsid w:val="00734ED6"/>
    <w:rsid w:val="00734F7E"/>
    <w:rsid w:val="00735059"/>
    <w:rsid w:val="0073517F"/>
    <w:rsid w:val="00735B48"/>
    <w:rsid w:val="00735B4F"/>
    <w:rsid w:val="0073641E"/>
    <w:rsid w:val="0073687B"/>
    <w:rsid w:val="00736CD9"/>
    <w:rsid w:val="00737427"/>
    <w:rsid w:val="0073793E"/>
    <w:rsid w:val="00742D0A"/>
    <w:rsid w:val="00742FDB"/>
    <w:rsid w:val="00744D5F"/>
    <w:rsid w:val="00745833"/>
    <w:rsid w:val="0074611A"/>
    <w:rsid w:val="00746F76"/>
    <w:rsid w:val="0075028C"/>
    <w:rsid w:val="007509E5"/>
    <w:rsid w:val="00751281"/>
    <w:rsid w:val="00751755"/>
    <w:rsid w:val="00753764"/>
    <w:rsid w:val="00753E54"/>
    <w:rsid w:val="007540A4"/>
    <w:rsid w:val="007545FB"/>
    <w:rsid w:val="00755153"/>
    <w:rsid w:val="007567E0"/>
    <w:rsid w:val="00757685"/>
    <w:rsid w:val="00761E70"/>
    <w:rsid w:val="00761EA7"/>
    <w:rsid w:val="00763217"/>
    <w:rsid w:val="0076445B"/>
    <w:rsid w:val="00764634"/>
    <w:rsid w:val="007657AB"/>
    <w:rsid w:val="00765957"/>
    <w:rsid w:val="00765B2F"/>
    <w:rsid w:val="00765F04"/>
    <w:rsid w:val="00766393"/>
    <w:rsid w:val="00766AD1"/>
    <w:rsid w:val="007671F7"/>
    <w:rsid w:val="00767813"/>
    <w:rsid w:val="00767A45"/>
    <w:rsid w:val="00767FF2"/>
    <w:rsid w:val="007720B3"/>
    <w:rsid w:val="00772C61"/>
    <w:rsid w:val="00772EC3"/>
    <w:rsid w:val="00773127"/>
    <w:rsid w:val="0077357D"/>
    <w:rsid w:val="00773A36"/>
    <w:rsid w:val="00773B1E"/>
    <w:rsid w:val="00774099"/>
    <w:rsid w:val="00774574"/>
    <w:rsid w:val="0077525E"/>
    <w:rsid w:val="0077530E"/>
    <w:rsid w:val="00775CAC"/>
    <w:rsid w:val="0077695D"/>
    <w:rsid w:val="007778AA"/>
    <w:rsid w:val="00780D9E"/>
    <w:rsid w:val="00781737"/>
    <w:rsid w:val="007832F1"/>
    <w:rsid w:val="007836D0"/>
    <w:rsid w:val="0078382E"/>
    <w:rsid w:val="00783AF0"/>
    <w:rsid w:val="007840A0"/>
    <w:rsid w:val="00784271"/>
    <w:rsid w:val="0078443C"/>
    <w:rsid w:val="00784552"/>
    <w:rsid w:val="007846FE"/>
    <w:rsid w:val="00784FF0"/>
    <w:rsid w:val="007857CA"/>
    <w:rsid w:val="007866FC"/>
    <w:rsid w:val="00786829"/>
    <w:rsid w:val="00786940"/>
    <w:rsid w:val="00786C62"/>
    <w:rsid w:val="00786F6B"/>
    <w:rsid w:val="00786FB6"/>
    <w:rsid w:val="007900FC"/>
    <w:rsid w:val="0079031E"/>
    <w:rsid w:val="0079194A"/>
    <w:rsid w:val="00791C8E"/>
    <w:rsid w:val="007939C3"/>
    <w:rsid w:val="0079499B"/>
    <w:rsid w:val="007955D6"/>
    <w:rsid w:val="00795862"/>
    <w:rsid w:val="00796119"/>
    <w:rsid w:val="00796731"/>
    <w:rsid w:val="00796D1F"/>
    <w:rsid w:val="00797802"/>
    <w:rsid w:val="00797BE2"/>
    <w:rsid w:val="007A0E8A"/>
    <w:rsid w:val="007A15FE"/>
    <w:rsid w:val="007A2FF4"/>
    <w:rsid w:val="007A30FD"/>
    <w:rsid w:val="007A32CD"/>
    <w:rsid w:val="007A3790"/>
    <w:rsid w:val="007A37F0"/>
    <w:rsid w:val="007A46F1"/>
    <w:rsid w:val="007A6074"/>
    <w:rsid w:val="007A6345"/>
    <w:rsid w:val="007A6A9D"/>
    <w:rsid w:val="007A7260"/>
    <w:rsid w:val="007A7511"/>
    <w:rsid w:val="007B061C"/>
    <w:rsid w:val="007B0A7D"/>
    <w:rsid w:val="007B196E"/>
    <w:rsid w:val="007B28A9"/>
    <w:rsid w:val="007B2C2A"/>
    <w:rsid w:val="007B35A6"/>
    <w:rsid w:val="007B3BBF"/>
    <w:rsid w:val="007B48C4"/>
    <w:rsid w:val="007B4C28"/>
    <w:rsid w:val="007B6309"/>
    <w:rsid w:val="007B72A5"/>
    <w:rsid w:val="007B7603"/>
    <w:rsid w:val="007B78CA"/>
    <w:rsid w:val="007C07CC"/>
    <w:rsid w:val="007C2548"/>
    <w:rsid w:val="007C29AB"/>
    <w:rsid w:val="007C2A8B"/>
    <w:rsid w:val="007C330A"/>
    <w:rsid w:val="007C657B"/>
    <w:rsid w:val="007C68A8"/>
    <w:rsid w:val="007C6AE0"/>
    <w:rsid w:val="007C6AF1"/>
    <w:rsid w:val="007C7692"/>
    <w:rsid w:val="007D1599"/>
    <w:rsid w:val="007D1FF3"/>
    <w:rsid w:val="007D22C7"/>
    <w:rsid w:val="007D4719"/>
    <w:rsid w:val="007D47F2"/>
    <w:rsid w:val="007D4B55"/>
    <w:rsid w:val="007D4D2A"/>
    <w:rsid w:val="007D5D61"/>
    <w:rsid w:val="007D6042"/>
    <w:rsid w:val="007D67BD"/>
    <w:rsid w:val="007D6C3D"/>
    <w:rsid w:val="007D6D9E"/>
    <w:rsid w:val="007D6E93"/>
    <w:rsid w:val="007D7038"/>
    <w:rsid w:val="007E0B84"/>
    <w:rsid w:val="007E3281"/>
    <w:rsid w:val="007E371F"/>
    <w:rsid w:val="007E448A"/>
    <w:rsid w:val="007E4C8E"/>
    <w:rsid w:val="007E51E2"/>
    <w:rsid w:val="007E555C"/>
    <w:rsid w:val="007E60E6"/>
    <w:rsid w:val="007E7B47"/>
    <w:rsid w:val="007F11D9"/>
    <w:rsid w:val="007F3CF2"/>
    <w:rsid w:val="007F3D9A"/>
    <w:rsid w:val="007F3E3F"/>
    <w:rsid w:val="007F3E99"/>
    <w:rsid w:val="007F4903"/>
    <w:rsid w:val="007F4C0B"/>
    <w:rsid w:val="007F5DB3"/>
    <w:rsid w:val="007F5E3C"/>
    <w:rsid w:val="007F6263"/>
    <w:rsid w:val="007F688C"/>
    <w:rsid w:val="007F7006"/>
    <w:rsid w:val="007F731A"/>
    <w:rsid w:val="0080041B"/>
    <w:rsid w:val="00800619"/>
    <w:rsid w:val="00801C23"/>
    <w:rsid w:val="00801D42"/>
    <w:rsid w:val="00802857"/>
    <w:rsid w:val="00803237"/>
    <w:rsid w:val="008046CC"/>
    <w:rsid w:val="0080471C"/>
    <w:rsid w:val="00804B37"/>
    <w:rsid w:val="0080540A"/>
    <w:rsid w:val="00805439"/>
    <w:rsid w:val="00805813"/>
    <w:rsid w:val="008060B8"/>
    <w:rsid w:val="008069DD"/>
    <w:rsid w:val="008078FC"/>
    <w:rsid w:val="00807993"/>
    <w:rsid w:val="00807D4F"/>
    <w:rsid w:val="00807EB4"/>
    <w:rsid w:val="00807F37"/>
    <w:rsid w:val="00811558"/>
    <w:rsid w:val="008119DA"/>
    <w:rsid w:val="00813867"/>
    <w:rsid w:val="00814B26"/>
    <w:rsid w:val="008159F6"/>
    <w:rsid w:val="00817A0D"/>
    <w:rsid w:val="008203A3"/>
    <w:rsid w:val="008204DA"/>
    <w:rsid w:val="008245DD"/>
    <w:rsid w:val="0082556E"/>
    <w:rsid w:val="00825803"/>
    <w:rsid w:val="00826130"/>
    <w:rsid w:val="00826AAD"/>
    <w:rsid w:val="00826F50"/>
    <w:rsid w:val="008271DD"/>
    <w:rsid w:val="0082759F"/>
    <w:rsid w:val="00830254"/>
    <w:rsid w:val="008311A6"/>
    <w:rsid w:val="00831265"/>
    <w:rsid w:val="00831F78"/>
    <w:rsid w:val="00832685"/>
    <w:rsid w:val="008328BE"/>
    <w:rsid w:val="00834038"/>
    <w:rsid w:val="0083406F"/>
    <w:rsid w:val="0083440B"/>
    <w:rsid w:val="00834B9D"/>
    <w:rsid w:val="00834DD5"/>
    <w:rsid w:val="0083658B"/>
    <w:rsid w:val="00837163"/>
    <w:rsid w:val="0083753D"/>
    <w:rsid w:val="00837757"/>
    <w:rsid w:val="00837ABF"/>
    <w:rsid w:val="00840C99"/>
    <w:rsid w:val="00840CFA"/>
    <w:rsid w:val="008410A0"/>
    <w:rsid w:val="00841F3F"/>
    <w:rsid w:val="00842367"/>
    <w:rsid w:val="00842ED1"/>
    <w:rsid w:val="0084309A"/>
    <w:rsid w:val="008430AC"/>
    <w:rsid w:val="008432C3"/>
    <w:rsid w:val="008432C8"/>
    <w:rsid w:val="008433DF"/>
    <w:rsid w:val="00844216"/>
    <w:rsid w:val="00844835"/>
    <w:rsid w:val="008448A2"/>
    <w:rsid w:val="00844AE0"/>
    <w:rsid w:val="00845094"/>
    <w:rsid w:val="00851FF6"/>
    <w:rsid w:val="00852DFB"/>
    <w:rsid w:val="008536A6"/>
    <w:rsid w:val="00853D47"/>
    <w:rsid w:val="00853DAB"/>
    <w:rsid w:val="008554EF"/>
    <w:rsid w:val="0085576A"/>
    <w:rsid w:val="008562AD"/>
    <w:rsid w:val="00857443"/>
    <w:rsid w:val="00857ECE"/>
    <w:rsid w:val="008604D5"/>
    <w:rsid w:val="00860564"/>
    <w:rsid w:val="00861542"/>
    <w:rsid w:val="00861760"/>
    <w:rsid w:val="008619E8"/>
    <w:rsid w:val="0086239B"/>
    <w:rsid w:val="008623A6"/>
    <w:rsid w:val="00863567"/>
    <w:rsid w:val="00863DB4"/>
    <w:rsid w:val="008652F1"/>
    <w:rsid w:val="00865B4B"/>
    <w:rsid w:val="0087069D"/>
    <w:rsid w:val="008719F8"/>
    <w:rsid w:val="00872D9C"/>
    <w:rsid w:val="008731A2"/>
    <w:rsid w:val="00873C15"/>
    <w:rsid w:val="00873F2F"/>
    <w:rsid w:val="00874B71"/>
    <w:rsid w:val="008759FA"/>
    <w:rsid w:val="00875AD7"/>
    <w:rsid w:val="00875ADC"/>
    <w:rsid w:val="00876C2E"/>
    <w:rsid w:val="00880159"/>
    <w:rsid w:val="008815EB"/>
    <w:rsid w:val="00882625"/>
    <w:rsid w:val="0088316E"/>
    <w:rsid w:val="008840AD"/>
    <w:rsid w:val="00887B89"/>
    <w:rsid w:val="00891AB8"/>
    <w:rsid w:val="008932E6"/>
    <w:rsid w:val="0089383D"/>
    <w:rsid w:val="008941E8"/>
    <w:rsid w:val="00894270"/>
    <w:rsid w:val="00894881"/>
    <w:rsid w:val="00895115"/>
    <w:rsid w:val="008954AB"/>
    <w:rsid w:val="00896FE0"/>
    <w:rsid w:val="008A0412"/>
    <w:rsid w:val="008A0CBC"/>
    <w:rsid w:val="008A149F"/>
    <w:rsid w:val="008A1893"/>
    <w:rsid w:val="008A198C"/>
    <w:rsid w:val="008A1BE7"/>
    <w:rsid w:val="008A1F78"/>
    <w:rsid w:val="008A39AC"/>
    <w:rsid w:val="008A40E7"/>
    <w:rsid w:val="008A4A44"/>
    <w:rsid w:val="008A4ACB"/>
    <w:rsid w:val="008A6AD4"/>
    <w:rsid w:val="008A6BA7"/>
    <w:rsid w:val="008A784A"/>
    <w:rsid w:val="008B0197"/>
    <w:rsid w:val="008B07F4"/>
    <w:rsid w:val="008B0D34"/>
    <w:rsid w:val="008B2C88"/>
    <w:rsid w:val="008B30AE"/>
    <w:rsid w:val="008B3E5E"/>
    <w:rsid w:val="008B4043"/>
    <w:rsid w:val="008B4769"/>
    <w:rsid w:val="008B47C1"/>
    <w:rsid w:val="008B4C3E"/>
    <w:rsid w:val="008B4CCB"/>
    <w:rsid w:val="008B67B4"/>
    <w:rsid w:val="008B6A3E"/>
    <w:rsid w:val="008B7FC2"/>
    <w:rsid w:val="008C2989"/>
    <w:rsid w:val="008C3345"/>
    <w:rsid w:val="008C5513"/>
    <w:rsid w:val="008C65BB"/>
    <w:rsid w:val="008C663D"/>
    <w:rsid w:val="008C79CB"/>
    <w:rsid w:val="008C7FFD"/>
    <w:rsid w:val="008D00E5"/>
    <w:rsid w:val="008D0609"/>
    <w:rsid w:val="008D0C0F"/>
    <w:rsid w:val="008D12C1"/>
    <w:rsid w:val="008D25ED"/>
    <w:rsid w:val="008D33BB"/>
    <w:rsid w:val="008D3754"/>
    <w:rsid w:val="008D38AA"/>
    <w:rsid w:val="008D3AB9"/>
    <w:rsid w:val="008D43D9"/>
    <w:rsid w:val="008D4CE2"/>
    <w:rsid w:val="008D4F44"/>
    <w:rsid w:val="008D6BB0"/>
    <w:rsid w:val="008D6E50"/>
    <w:rsid w:val="008D6E66"/>
    <w:rsid w:val="008D77EE"/>
    <w:rsid w:val="008D79B5"/>
    <w:rsid w:val="008E0809"/>
    <w:rsid w:val="008E23C2"/>
    <w:rsid w:val="008E2980"/>
    <w:rsid w:val="008E31F3"/>
    <w:rsid w:val="008E3B37"/>
    <w:rsid w:val="008E3DCE"/>
    <w:rsid w:val="008E3F6D"/>
    <w:rsid w:val="008E621C"/>
    <w:rsid w:val="008E6D31"/>
    <w:rsid w:val="008E73B3"/>
    <w:rsid w:val="008F2344"/>
    <w:rsid w:val="008F27A5"/>
    <w:rsid w:val="008F2942"/>
    <w:rsid w:val="008F2E0F"/>
    <w:rsid w:val="008F3170"/>
    <w:rsid w:val="008F34D9"/>
    <w:rsid w:val="008F4685"/>
    <w:rsid w:val="008F50DC"/>
    <w:rsid w:val="008F5986"/>
    <w:rsid w:val="008F6298"/>
    <w:rsid w:val="008F67D5"/>
    <w:rsid w:val="008F6C20"/>
    <w:rsid w:val="008F7533"/>
    <w:rsid w:val="008F7656"/>
    <w:rsid w:val="00900773"/>
    <w:rsid w:val="00900FFC"/>
    <w:rsid w:val="00901DE7"/>
    <w:rsid w:val="00902076"/>
    <w:rsid w:val="0090285C"/>
    <w:rsid w:val="009053E7"/>
    <w:rsid w:val="00905938"/>
    <w:rsid w:val="009059EF"/>
    <w:rsid w:val="00905F6C"/>
    <w:rsid w:val="00906257"/>
    <w:rsid w:val="00906C44"/>
    <w:rsid w:val="00906D3A"/>
    <w:rsid w:val="00907D73"/>
    <w:rsid w:val="0091086E"/>
    <w:rsid w:val="00910979"/>
    <w:rsid w:val="00910CB6"/>
    <w:rsid w:val="00911A1D"/>
    <w:rsid w:val="00912FC3"/>
    <w:rsid w:val="009134D6"/>
    <w:rsid w:val="00913F59"/>
    <w:rsid w:val="009140B8"/>
    <w:rsid w:val="00915853"/>
    <w:rsid w:val="00916D57"/>
    <w:rsid w:val="009171DF"/>
    <w:rsid w:val="0091788D"/>
    <w:rsid w:val="009201C9"/>
    <w:rsid w:val="00920649"/>
    <w:rsid w:val="00921D97"/>
    <w:rsid w:val="00921E19"/>
    <w:rsid w:val="00926961"/>
    <w:rsid w:val="009270BF"/>
    <w:rsid w:val="009271A3"/>
    <w:rsid w:val="00927F2F"/>
    <w:rsid w:val="009309F9"/>
    <w:rsid w:val="00930FBD"/>
    <w:rsid w:val="009319AF"/>
    <w:rsid w:val="00932B3B"/>
    <w:rsid w:val="00932F6F"/>
    <w:rsid w:val="009333D4"/>
    <w:rsid w:val="009334AA"/>
    <w:rsid w:val="00933F23"/>
    <w:rsid w:val="00934A20"/>
    <w:rsid w:val="00934B83"/>
    <w:rsid w:val="009360FF"/>
    <w:rsid w:val="00936184"/>
    <w:rsid w:val="00936946"/>
    <w:rsid w:val="00937AB7"/>
    <w:rsid w:val="00940907"/>
    <w:rsid w:val="00940A09"/>
    <w:rsid w:val="00941A18"/>
    <w:rsid w:val="00946895"/>
    <w:rsid w:val="00946925"/>
    <w:rsid w:val="009476D5"/>
    <w:rsid w:val="0094790D"/>
    <w:rsid w:val="00951390"/>
    <w:rsid w:val="00952857"/>
    <w:rsid w:val="00953D2D"/>
    <w:rsid w:val="009551C4"/>
    <w:rsid w:val="00955451"/>
    <w:rsid w:val="009558B3"/>
    <w:rsid w:val="00955975"/>
    <w:rsid w:val="00955EA3"/>
    <w:rsid w:val="00956300"/>
    <w:rsid w:val="00956380"/>
    <w:rsid w:val="00956A70"/>
    <w:rsid w:val="009607E2"/>
    <w:rsid w:val="00961275"/>
    <w:rsid w:val="009622B6"/>
    <w:rsid w:val="00962B0F"/>
    <w:rsid w:val="00962F11"/>
    <w:rsid w:val="0096571F"/>
    <w:rsid w:val="009658A7"/>
    <w:rsid w:val="00965A5D"/>
    <w:rsid w:val="00966CDC"/>
    <w:rsid w:val="00967D76"/>
    <w:rsid w:val="00970B7B"/>
    <w:rsid w:val="00971020"/>
    <w:rsid w:val="009714E0"/>
    <w:rsid w:val="009720F8"/>
    <w:rsid w:val="00972A9D"/>
    <w:rsid w:val="00973972"/>
    <w:rsid w:val="00975389"/>
    <w:rsid w:val="009768DE"/>
    <w:rsid w:val="0097690D"/>
    <w:rsid w:val="00976BCC"/>
    <w:rsid w:val="00977448"/>
    <w:rsid w:val="0098016E"/>
    <w:rsid w:val="00980AA5"/>
    <w:rsid w:val="00980D5A"/>
    <w:rsid w:val="009813BC"/>
    <w:rsid w:val="00981FA0"/>
    <w:rsid w:val="00983CF2"/>
    <w:rsid w:val="00984A62"/>
    <w:rsid w:val="00985894"/>
    <w:rsid w:val="0098686B"/>
    <w:rsid w:val="009870C2"/>
    <w:rsid w:val="00987F67"/>
    <w:rsid w:val="0099041C"/>
    <w:rsid w:val="00990B75"/>
    <w:rsid w:val="009915F3"/>
    <w:rsid w:val="00991929"/>
    <w:rsid w:val="00992372"/>
    <w:rsid w:val="009934D4"/>
    <w:rsid w:val="00993D8D"/>
    <w:rsid w:val="00993F7F"/>
    <w:rsid w:val="00994ACE"/>
    <w:rsid w:val="00995C73"/>
    <w:rsid w:val="00995E07"/>
    <w:rsid w:val="00995FFC"/>
    <w:rsid w:val="00996B65"/>
    <w:rsid w:val="009978E2"/>
    <w:rsid w:val="009A0069"/>
    <w:rsid w:val="009A09E7"/>
    <w:rsid w:val="009A29E5"/>
    <w:rsid w:val="009A2C8B"/>
    <w:rsid w:val="009A2D42"/>
    <w:rsid w:val="009A324A"/>
    <w:rsid w:val="009A32B3"/>
    <w:rsid w:val="009A32E7"/>
    <w:rsid w:val="009A348A"/>
    <w:rsid w:val="009A34BA"/>
    <w:rsid w:val="009A39EC"/>
    <w:rsid w:val="009A3DA6"/>
    <w:rsid w:val="009A4345"/>
    <w:rsid w:val="009A4926"/>
    <w:rsid w:val="009A731C"/>
    <w:rsid w:val="009B057C"/>
    <w:rsid w:val="009B1209"/>
    <w:rsid w:val="009B3404"/>
    <w:rsid w:val="009B420F"/>
    <w:rsid w:val="009B4F6A"/>
    <w:rsid w:val="009B58C6"/>
    <w:rsid w:val="009B6177"/>
    <w:rsid w:val="009B68F7"/>
    <w:rsid w:val="009B7CE4"/>
    <w:rsid w:val="009C00D8"/>
    <w:rsid w:val="009C2D1C"/>
    <w:rsid w:val="009C45B8"/>
    <w:rsid w:val="009C509C"/>
    <w:rsid w:val="009C58FB"/>
    <w:rsid w:val="009C5D61"/>
    <w:rsid w:val="009D0A52"/>
    <w:rsid w:val="009D271C"/>
    <w:rsid w:val="009D2CEA"/>
    <w:rsid w:val="009D394F"/>
    <w:rsid w:val="009D4671"/>
    <w:rsid w:val="009D4AAF"/>
    <w:rsid w:val="009D61EF"/>
    <w:rsid w:val="009D6EA3"/>
    <w:rsid w:val="009D6F5E"/>
    <w:rsid w:val="009D791C"/>
    <w:rsid w:val="009E0F4D"/>
    <w:rsid w:val="009E10F3"/>
    <w:rsid w:val="009E128C"/>
    <w:rsid w:val="009E200E"/>
    <w:rsid w:val="009E2861"/>
    <w:rsid w:val="009E2FB6"/>
    <w:rsid w:val="009E2FC3"/>
    <w:rsid w:val="009E3614"/>
    <w:rsid w:val="009E3E41"/>
    <w:rsid w:val="009E4BD8"/>
    <w:rsid w:val="009E6655"/>
    <w:rsid w:val="009E6762"/>
    <w:rsid w:val="009E7CDF"/>
    <w:rsid w:val="009E7F06"/>
    <w:rsid w:val="009F0935"/>
    <w:rsid w:val="009F0A97"/>
    <w:rsid w:val="009F2005"/>
    <w:rsid w:val="009F2A20"/>
    <w:rsid w:val="009F2E85"/>
    <w:rsid w:val="009F348F"/>
    <w:rsid w:val="009F38B6"/>
    <w:rsid w:val="009F4A81"/>
    <w:rsid w:val="009F557D"/>
    <w:rsid w:val="00A00C07"/>
    <w:rsid w:val="00A01221"/>
    <w:rsid w:val="00A020FF"/>
    <w:rsid w:val="00A03FFC"/>
    <w:rsid w:val="00A06948"/>
    <w:rsid w:val="00A07C32"/>
    <w:rsid w:val="00A07D58"/>
    <w:rsid w:val="00A10EE2"/>
    <w:rsid w:val="00A1114C"/>
    <w:rsid w:val="00A13DF7"/>
    <w:rsid w:val="00A14006"/>
    <w:rsid w:val="00A14923"/>
    <w:rsid w:val="00A14B63"/>
    <w:rsid w:val="00A164BE"/>
    <w:rsid w:val="00A16D0D"/>
    <w:rsid w:val="00A16DC3"/>
    <w:rsid w:val="00A1763E"/>
    <w:rsid w:val="00A206C2"/>
    <w:rsid w:val="00A206F1"/>
    <w:rsid w:val="00A2198A"/>
    <w:rsid w:val="00A223BC"/>
    <w:rsid w:val="00A227FE"/>
    <w:rsid w:val="00A2452D"/>
    <w:rsid w:val="00A25E70"/>
    <w:rsid w:val="00A25F2B"/>
    <w:rsid w:val="00A26E03"/>
    <w:rsid w:val="00A27700"/>
    <w:rsid w:val="00A30688"/>
    <w:rsid w:val="00A3278C"/>
    <w:rsid w:val="00A330D0"/>
    <w:rsid w:val="00A33E0F"/>
    <w:rsid w:val="00A34F8E"/>
    <w:rsid w:val="00A354AF"/>
    <w:rsid w:val="00A3659B"/>
    <w:rsid w:val="00A36BDC"/>
    <w:rsid w:val="00A36DA2"/>
    <w:rsid w:val="00A37646"/>
    <w:rsid w:val="00A414DA"/>
    <w:rsid w:val="00A4263E"/>
    <w:rsid w:val="00A43BB4"/>
    <w:rsid w:val="00A43FB4"/>
    <w:rsid w:val="00A45002"/>
    <w:rsid w:val="00A46508"/>
    <w:rsid w:val="00A47385"/>
    <w:rsid w:val="00A50809"/>
    <w:rsid w:val="00A5093D"/>
    <w:rsid w:val="00A51480"/>
    <w:rsid w:val="00A52F05"/>
    <w:rsid w:val="00A530A4"/>
    <w:rsid w:val="00A5331F"/>
    <w:rsid w:val="00A534EE"/>
    <w:rsid w:val="00A53B4F"/>
    <w:rsid w:val="00A5501D"/>
    <w:rsid w:val="00A55240"/>
    <w:rsid w:val="00A5644C"/>
    <w:rsid w:val="00A56ECC"/>
    <w:rsid w:val="00A5775E"/>
    <w:rsid w:val="00A57ADA"/>
    <w:rsid w:val="00A61027"/>
    <w:rsid w:val="00A6156D"/>
    <w:rsid w:val="00A62E46"/>
    <w:rsid w:val="00A64E2C"/>
    <w:rsid w:val="00A6514F"/>
    <w:rsid w:val="00A65743"/>
    <w:rsid w:val="00A65AAC"/>
    <w:rsid w:val="00A66446"/>
    <w:rsid w:val="00A66B3A"/>
    <w:rsid w:val="00A66BB5"/>
    <w:rsid w:val="00A66BD9"/>
    <w:rsid w:val="00A66D5A"/>
    <w:rsid w:val="00A66E85"/>
    <w:rsid w:val="00A673F3"/>
    <w:rsid w:val="00A711AA"/>
    <w:rsid w:val="00A72088"/>
    <w:rsid w:val="00A72C19"/>
    <w:rsid w:val="00A7378B"/>
    <w:rsid w:val="00A74BEB"/>
    <w:rsid w:val="00A753C8"/>
    <w:rsid w:val="00A7568D"/>
    <w:rsid w:val="00A75D47"/>
    <w:rsid w:val="00A77D1D"/>
    <w:rsid w:val="00A81762"/>
    <w:rsid w:val="00A81C1F"/>
    <w:rsid w:val="00A820D4"/>
    <w:rsid w:val="00A82BAC"/>
    <w:rsid w:val="00A8368D"/>
    <w:rsid w:val="00A84A03"/>
    <w:rsid w:val="00A85B41"/>
    <w:rsid w:val="00A864EB"/>
    <w:rsid w:val="00A86803"/>
    <w:rsid w:val="00A87AD4"/>
    <w:rsid w:val="00A87BE7"/>
    <w:rsid w:val="00A9020C"/>
    <w:rsid w:val="00A9155F"/>
    <w:rsid w:val="00A915A8"/>
    <w:rsid w:val="00A9191E"/>
    <w:rsid w:val="00A919BD"/>
    <w:rsid w:val="00A91D82"/>
    <w:rsid w:val="00A932BD"/>
    <w:rsid w:val="00A94E67"/>
    <w:rsid w:val="00A9743D"/>
    <w:rsid w:val="00A975DF"/>
    <w:rsid w:val="00A975FF"/>
    <w:rsid w:val="00A977CC"/>
    <w:rsid w:val="00A97BC7"/>
    <w:rsid w:val="00AA0055"/>
    <w:rsid w:val="00AA0105"/>
    <w:rsid w:val="00AA02E3"/>
    <w:rsid w:val="00AA05F0"/>
    <w:rsid w:val="00AA08DC"/>
    <w:rsid w:val="00AA0F9C"/>
    <w:rsid w:val="00AA138A"/>
    <w:rsid w:val="00AA1D85"/>
    <w:rsid w:val="00AA23AE"/>
    <w:rsid w:val="00AA32D8"/>
    <w:rsid w:val="00AA32E6"/>
    <w:rsid w:val="00AA35D0"/>
    <w:rsid w:val="00AA3ACC"/>
    <w:rsid w:val="00AA4494"/>
    <w:rsid w:val="00AA4B3D"/>
    <w:rsid w:val="00AA4E1F"/>
    <w:rsid w:val="00AA5096"/>
    <w:rsid w:val="00AA5238"/>
    <w:rsid w:val="00AA6638"/>
    <w:rsid w:val="00AA7EF6"/>
    <w:rsid w:val="00AB0B5B"/>
    <w:rsid w:val="00AB1309"/>
    <w:rsid w:val="00AB1BFC"/>
    <w:rsid w:val="00AB20BA"/>
    <w:rsid w:val="00AB2347"/>
    <w:rsid w:val="00AB424B"/>
    <w:rsid w:val="00AB4352"/>
    <w:rsid w:val="00AB4D69"/>
    <w:rsid w:val="00AB5D20"/>
    <w:rsid w:val="00AB7739"/>
    <w:rsid w:val="00AC050C"/>
    <w:rsid w:val="00AC1923"/>
    <w:rsid w:val="00AC1C2B"/>
    <w:rsid w:val="00AC1D30"/>
    <w:rsid w:val="00AC1E7C"/>
    <w:rsid w:val="00AC2014"/>
    <w:rsid w:val="00AC345E"/>
    <w:rsid w:val="00AC3A28"/>
    <w:rsid w:val="00AC646D"/>
    <w:rsid w:val="00AC65A5"/>
    <w:rsid w:val="00AC6A74"/>
    <w:rsid w:val="00AC74C8"/>
    <w:rsid w:val="00AC7D83"/>
    <w:rsid w:val="00AC7DFB"/>
    <w:rsid w:val="00AD0665"/>
    <w:rsid w:val="00AD16D7"/>
    <w:rsid w:val="00AD1744"/>
    <w:rsid w:val="00AD1AB2"/>
    <w:rsid w:val="00AD2BD1"/>
    <w:rsid w:val="00AD3C63"/>
    <w:rsid w:val="00AD43C1"/>
    <w:rsid w:val="00AD5031"/>
    <w:rsid w:val="00AD5264"/>
    <w:rsid w:val="00AD529C"/>
    <w:rsid w:val="00AD5AE2"/>
    <w:rsid w:val="00AD5AFB"/>
    <w:rsid w:val="00AD6836"/>
    <w:rsid w:val="00AD6EBC"/>
    <w:rsid w:val="00AE06A2"/>
    <w:rsid w:val="00AE0F0A"/>
    <w:rsid w:val="00AE2325"/>
    <w:rsid w:val="00AE2BF2"/>
    <w:rsid w:val="00AE2ECC"/>
    <w:rsid w:val="00AE3FC0"/>
    <w:rsid w:val="00AE5211"/>
    <w:rsid w:val="00AE6CBC"/>
    <w:rsid w:val="00AE70F6"/>
    <w:rsid w:val="00AE75A0"/>
    <w:rsid w:val="00AE7CF8"/>
    <w:rsid w:val="00AE7EE6"/>
    <w:rsid w:val="00AF0CC0"/>
    <w:rsid w:val="00AF1284"/>
    <w:rsid w:val="00AF1BF3"/>
    <w:rsid w:val="00AF24FE"/>
    <w:rsid w:val="00AF2515"/>
    <w:rsid w:val="00AF3A59"/>
    <w:rsid w:val="00AF44B6"/>
    <w:rsid w:val="00AF46CA"/>
    <w:rsid w:val="00AF594D"/>
    <w:rsid w:val="00AF5D10"/>
    <w:rsid w:val="00AF5DE8"/>
    <w:rsid w:val="00AF629F"/>
    <w:rsid w:val="00AF67BF"/>
    <w:rsid w:val="00AF6DC0"/>
    <w:rsid w:val="00AF6FF6"/>
    <w:rsid w:val="00AF7DA5"/>
    <w:rsid w:val="00B008A4"/>
    <w:rsid w:val="00B0099F"/>
    <w:rsid w:val="00B02473"/>
    <w:rsid w:val="00B02AE9"/>
    <w:rsid w:val="00B02CDE"/>
    <w:rsid w:val="00B02E9D"/>
    <w:rsid w:val="00B044D8"/>
    <w:rsid w:val="00B04D5A"/>
    <w:rsid w:val="00B059FE"/>
    <w:rsid w:val="00B07224"/>
    <w:rsid w:val="00B103C8"/>
    <w:rsid w:val="00B10DF4"/>
    <w:rsid w:val="00B12467"/>
    <w:rsid w:val="00B126D5"/>
    <w:rsid w:val="00B1332C"/>
    <w:rsid w:val="00B151AD"/>
    <w:rsid w:val="00B16BB3"/>
    <w:rsid w:val="00B17111"/>
    <w:rsid w:val="00B210B3"/>
    <w:rsid w:val="00B21F29"/>
    <w:rsid w:val="00B235D0"/>
    <w:rsid w:val="00B24468"/>
    <w:rsid w:val="00B252E1"/>
    <w:rsid w:val="00B26168"/>
    <w:rsid w:val="00B26B40"/>
    <w:rsid w:val="00B2728C"/>
    <w:rsid w:val="00B302FD"/>
    <w:rsid w:val="00B303C4"/>
    <w:rsid w:val="00B310FA"/>
    <w:rsid w:val="00B3113D"/>
    <w:rsid w:val="00B32707"/>
    <w:rsid w:val="00B334EA"/>
    <w:rsid w:val="00B3357D"/>
    <w:rsid w:val="00B34421"/>
    <w:rsid w:val="00B34445"/>
    <w:rsid w:val="00B344FF"/>
    <w:rsid w:val="00B34F06"/>
    <w:rsid w:val="00B3573C"/>
    <w:rsid w:val="00B36F74"/>
    <w:rsid w:val="00B373B2"/>
    <w:rsid w:val="00B37779"/>
    <w:rsid w:val="00B37F4E"/>
    <w:rsid w:val="00B41B87"/>
    <w:rsid w:val="00B4219C"/>
    <w:rsid w:val="00B421C7"/>
    <w:rsid w:val="00B4367A"/>
    <w:rsid w:val="00B43BC5"/>
    <w:rsid w:val="00B44350"/>
    <w:rsid w:val="00B44D9D"/>
    <w:rsid w:val="00B44F73"/>
    <w:rsid w:val="00B45106"/>
    <w:rsid w:val="00B4636C"/>
    <w:rsid w:val="00B500BE"/>
    <w:rsid w:val="00B50C91"/>
    <w:rsid w:val="00B5222D"/>
    <w:rsid w:val="00B52956"/>
    <w:rsid w:val="00B52A6D"/>
    <w:rsid w:val="00B52D09"/>
    <w:rsid w:val="00B53FDD"/>
    <w:rsid w:val="00B54081"/>
    <w:rsid w:val="00B55A53"/>
    <w:rsid w:val="00B55E5C"/>
    <w:rsid w:val="00B57190"/>
    <w:rsid w:val="00B575A1"/>
    <w:rsid w:val="00B610B6"/>
    <w:rsid w:val="00B626D2"/>
    <w:rsid w:val="00B6302A"/>
    <w:rsid w:val="00B67196"/>
    <w:rsid w:val="00B674A1"/>
    <w:rsid w:val="00B67D56"/>
    <w:rsid w:val="00B709F2"/>
    <w:rsid w:val="00B70D6C"/>
    <w:rsid w:val="00B71644"/>
    <w:rsid w:val="00B717FF"/>
    <w:rsid w:val="00B7295A"/>
    <w:rsid w:val="00B7403B"/>
    <w:rsid w:val="00B74211"/>
    <w:rsid w:val="00B74908"/>
    <w:rsid w:val="00B75176"/>
    <w:rsid w:val="00B7566D"/>
    <w:rsid w:val="00B7668D"/>
    <w:rsid w:val="00B76CD1"/>
    <w:rsid w:val="00B77E40"/>
    <w:rsid w:val="00B807C4"/>
    <w:rsid w:val="00B82424"/>
    <w:rsid w:val="00B838C8"/>
    <w:rsid w:val="00B839A3"/>
    <w:rsid w:val="00B85F33"/>
    <w:rsid w:val="00B86372"/>
    <w:rsid w:val="00B86377"/>
    <w:rsid w:val="00B86C99"/>
    <w:rsid w:val="00B87008"/>
    <w:rsid w:val="00B87187"/>
    <w:rsid w:val="00B90CE1"/>
    <w:rsid w:val="00B91FE6"/>
    <w:rsid w:val="00B922EB"/>
    <w:rsid w:val="00B924B3"/>
    <w:rsid w:val="00B939ED"/>
    <w:rsid w:val="00B94EFB"/>
    <w:rsid w:val="00B95655"/>
    <w:rsid w:val="00B956FF"/>
    <w:rsid w:val="00B96051"/>
    <w:rsid w:val="00B976DB"/>
    <w:rsid w:val="00B97B32"/>
    <w:rsid w:val="00B97B6F"/>
    <w:rsid w:val="00BA0AA2"/>
    <w:rsid w:val="00BA1940"/>
    <w:rsid w:val="00BA1AA9"/>
    <w:rsid w:val="00BA21F7"/>
    <w:rsid w:val="00BA3C57"/>
    <w:rsid w:val="00BA40D0"/>
    <w:rsid w:val="00BA57F1"/>
    <w:rsid w:val="00BA587A"/>
    <w:rsid w:val="00BA6FEC"/>
    <w:rsid w:val="00BA7314"/>
    <w:rsid w:val="00BB0ECA"/>
    <w:rsid w:val="00BB361F"/>
    <w:rsid w:val="00BB3C8F"/>
    <w:rsid w:val="00BB4FE4"/>
    <w:rsid w:val="00BB6C18"/>
    <w:rsid w:val="00BC1FE4"/>
    <w:rsid w:val="00BC2F33"/>
    <w:rsid w:val="00BC43E3"/>
    <w:rsid w:val="00BC46E8"/>
    <w:rsid w:val="00BC5316"/>
    <w:rsid w:val="00BC6D9B"/>
    <w:rsid w:val="00BC77E2"/>
    <w:rsid w:val="00BC793E"/>
    <w:rsid w:val="00BD0C17"/>
    <w:rsid w:val="00BD22F5"/>
    <w:rsid w:val="00BD3A75"/>
    <w:rsid w:val="00BD5A82"/>
    <w:rsid w:val="00BD71F8"/>
    <w:rsid w:val="00BD7795"/>
    <w:rsid w:val="00BD7944"/>
    <w:rsid w:val="00BD7D69"/>
    <w:rsid w:val="00BE00A6"/>
    <w:rsid w:val="00BE0706"/>
    <w:rsid w:val="00BE1A35"/>
    <w:rsid w:val="00BE1C04"/>
    <w:rsid w:val="00BE228E"/>
    <w:rsid w:val="00BE2616"/>
    <w:rsid w:val="00BE3989"/>
    <w:rsid w:val="00BE3DAD"/>
    <w:rsid w:val="00BE4C40"/>
    <w:rsid w:val="00BE69C0"/>
    <w:rsid w:val="00BE6D5A"/>
    <w:rsid w:val="00BE7E06"/>
    <w:rsid w:val="00BF0452"/>
    <w:rsid w:val="00BF092E"/>
    <w:rsid w:val="00BF16FE"/>
    <w:rsid w:val="00BF194E"/>
    <w:rsid w:val="00BF3B3F"/>
    <w:rsid w:val="00BF5964"/>
    <w:rsid w:val="00BF6ACD"/>
    <w:rsid w:val="00BF7B43"/>
    <w:rsid w:val="00BF7C85"/>
    <w:rsid w:val="00BF7CA5"/>
    <w:rsid w:val="00C0052E"/>
    <w:rsid w:val="00C02613"/>
    <w:rsid w:val="00C037EE"/>
    <w:rsid w:val="00C03ABF"/>
    <w:rsid w:val="00C03D86"/>
    <w:rsid w:val="00C04AE7"/>
    <w:rsid w:val="00C04E5D"/>
    <w:rsid w:val="00C063D0"/>
    <w:rsid w:val="00C065AE"/>
    <w:rsid w:val="00C06BEC"/>
    <w:rsid w:val="00C07F05"/>
    <w:rsid w:val="00C100CE"/>
    <w:rsid w:val="00C12BE7"/>
    <w:rsid w:val="00C12C40"/>
    <w:rsid w:val="00C12E02"/>
    <w:rsid w:val="00C134D1"/>
    <w:rsid w:val="00C1369C"/>
    <w:rsid w:val="00C138D2"/>
    <w:rsid w:val="00C13A42"/>
    <w:rsid w:val="00C13CB1"/>
    <w:rsid w:val="00C1412D"/>
    <w:rsid w:val="00C14375"/>
    <w:rsid w:val="00C15D93"/>
    <w:rsid w:val="00C168D8"/>
    <w:rsid w:val="00C17BA2"/>
    <w:rsid w:val="00C2049B"/>
    <w:rsid w:val="00C21F95"/>
    <w:rsid w:val="00C22948"/>
    <w:rsid w:val="00C2337D"/>
    <w:rsid w:val="00C236AF"/>
    <w:rsid w:val="00C246F1"/>
    <w:rsid w:val="00C24B4F"/>
    <w:rsid w:val="00C27A6C"/>
    <w:rsid w:val="00C27F89"/>
    <w:rsid w:val="00C309CF"/>
    <w:rsid w:val="00C30CF6"/>
    <w:rsid w:val="00C30D7B"/>
    <w:rsid w:val="00C3176E"/>
    <w:rsid w:val="00C33513"/>
    <w:rsid w:val="00C35478"/>
    <w:rsid w:val="00C4029C"/>
    <w:rsid w:val="00C403D3"/>
    <w:rsid w:val="00C41EAC"/>
    <w:rsid w:val="00C4233B"/>
    <w:rsid w:val="00C42839"/>
    <w:rsid w:val="00C42DC0"/>
    <w:rsid w:val="00C42E3E"/>
    <w:rsid w:val="00C43084"/>
    <w:rsid w:val="00C43326"/>
    <w:rsid w:val="00C44055"/>
    <w:rsid w:val="00C4490B"/>
    <w:rsid w:val="00C44A42"/>
    <w:rsid w:val="00C44DEB"/>
    <w:rsid w:val="00C4504F"/>
    <w:rsid w:val="00C46E07"/>
    <w:rsid w:val="00C47AC5"/>
    <w:rsid w:val="00C47D87"/>
    <w:rsid w:val="00C5002C"/>
    <w:rsid w:val="00C508FC"/>
    <w:rsid w:val="00C50985"/>
    <w:rsid w:val="00C51012"/>
    <w:rsid w:val="00C52F86"/>
    <w:rsid w:val="00C53123"/>
    <w:rsid w:val="00C5326F"/>
    <w:rsid w:val="00C5355B"/>
    <w:rsid w:val="00C547B5"/>
    <w:rsid w:val="00C547E9"/>
    <w:rsid w:val="00C54999"/>
    <w:rsid w:val="00C54BFF"/>
    <w:rsid w:val="00C55262"/>
    <w:rsid w:val="00C6032E"/>
    <w:rsid w:val="00C60AB6"/>
    <w:rsid w:val="00C612FA"/>
    <w:rsid w:val="00C61363"/>
    <w:rsid w:val="00C61853"/>
    <w:rsid w:val="00C627B5"/>
    <w:rsid w:val="00C64138"/>
    <w:rsid w:val="00C642F9"/>
    <w:rsid w:val="00C66716"/>
    <w:rsid w:val="00C66DB0"/>
    <w:rsid w:val="00C6731B"/>
    <w:rsid w:val="00C67542"/>
    <w:rsid w:val="00C67B82"/>
    <w:rsid w:val="00C67C46"/>
    <w:rsid w:val="00C7059E"/>
    <w:rsid w:val="00C706EB"/>
    <w:rsid w:val="00C716F1"/>
    <w:rsid w:val="00C71DD3"/>
    <w:rsid w:val="00C72469"/>
    <w:rsid w:val="00C72772"/>
    <w:rsid w:val="00C72EB5"/>
    <w:rsid w:val="00C73122"/>
    <w:rsid w:val="00C73420"/>
    <w:rsid w:val="00C73ADF"/>
    <w:rsid w:val="00C74FBA"/>
    <w:rsid w:val="00C7502B"/>
    <w:rsid w:val="00C753C2"/>
    <w:rsid w:val="00C7661C"/>
    <w:rsid w:val="00C76B5D"/>
    <w:rsid w:val="00C77D06"/>
    <w:rsid w:val="00C77FDF"/>
    <w:rsid w:val="00C8074D"/>
    <w:rsid w:val="00C80B8E"/>
    <w:rsid w:val="00C81208"/>
    <w:rsid w:val="00C83162"/>
    <w:rsid w:val="00C85015"/>
    <w:rsid w:val="00C85311"/>
    <w:rsid w:val="00C85811"/>
    <w:rsid w:val="00C85DE6"/>
    <w:rsid w:val="00C868B5"/>
    <w:rsid w:val="00C86BB7"/>
    <w:rsid w:val="00C87A9D"/>
    <w:rsid w:val="00C905DD"/>
    <w:rsid w:val="00C913E3"/>
    <w:rsid w:val="00C91E74"/>
    <w:rsid w:val="00C927E5"/>
    <w:rsid w:val="00C93AF9"/>
    <w:rsid w:val="00C95A1F"/>
    <w:rsid w:val="00C95BA1"/>
    <w:rsid w:val="00C96124"/>
    <w:rsid w:val="00C969FB"/>
    <w:rsid w:val="00C97BDF"/>
    <w:rsid w:val="00CA0A6F"/>
    <w:rsid w:val="00CA1497"/>
    <w:rsid w:val="00CA1B72"/>
    <w:rsid w:val="00CA2BC9"/>
    <w:rsid w:val="00CA2EFF"/>
    <w:rsid w:val="00CA351B"/>
    <w:rsid w:val="00CA3F0A"/>
    <w:rsid w:val="00CA4365"/>
    <w:rsid w:val="00CA476E"/>
    <w:rsid w:val="00CA610B"/>
    <w:rsid w:val="00CA61AF"/>
    <w:rsid w:val="00CA6A5C"/>
    <w:rsid w:val="00CA7E40"/>
    <w:rsid w:val="00CB015F"/>
    <w:rsid w:val="00CB2887"/>
    <w:rsid w:val="00CB3644"/>
    <w:rsid w:val="00CB36DC"/>
    <w:rsid w:val="00CB3D98"/>
    <w:rsid w:val="00CB4A92"/>
    <w:rsid w:val="00CB5365"/>
    <w:rsid w:val="00CB6CC6"/>
    <w:rsid w:val="00CB76AD"/>
    <w:rsid w:val="00CB7DE7"/>
    <w:rsid w:val="00CC0662"/>
    <w:rsid w:val="00CC12B9"/>
    <w:rsid w:val="00CC135E"/>
    <w:rsid w:val="00CC2117"/>
    <w:rsid w:val="00CC2BD1"/>
    <w:rsid w:val="00CC4BE2"/>
    <w:rsid w:val="00CC5A2C"/>
    <w:rsid w:val="00CC6493"/>
    <w:rsid w:val="00CC7C31"/>
    <w:rsid w:val="00CC7C92"/>
    <w:rsid w:val="00CC7EA7"/>
    <w:rsid w:val="00CD0358"/>
    <w:rsid w:val="00CD0F20"/>
    <w:rsid w:val="00CD1390"/>
    <w:rsid w:val="00CD1AEB"/>
    <w:rsid w:val="00CD27B6"/>
    <w:rsid w:val="00CD358D"/>
    <w:rsid w:val="00CD38D8"/>
    <w:rsid w:val="00CD6286"/>
    <w:rsid w:val="00CD6EB6"/>
    <w:rsid w:val="00CD7222"/>
    <w:rsid w:val="00CD73D1"/>
    <w:rsid w:val="00CD784B"/>
    <w:rsid w:val="00CD7FCA"/>
    <w:rsid w:val="00CE0587"/>
    <w:rsid w:val="00CE1CB9"/>
    <w:rsid w:val="00CE2DBB"/>
    <w:rsid w:val="00CE3BD2"/>
    <w:rsid w:val="00CE5163"/>
    <w:rsid w:val="00CE545F"/>
    <w:rsid w:val="00CE55B5"/>
    <w:rsid w:val="00CE5A49"/>
    <w:rsid w:val="00CE5D63"/>
    <w:rsid w:val="00CE69F6"/>
    <w:rsid w:val="00CF08CC"/>
    <w:rsid w:val="00CF0B69"/>
    <w:rsid w:val="00CF0F86"/>
    <w:rsid w:val="00CF17E9"/>
    <w:rsid w:val="00CF452C"/>
    <w:rsid w:val="00CF5A89"/>
    <w:rsid w:val="00D029BA"/>
    <w:rsid w:val="00D031F4"/>
    <w:rsid w:val="00D042CA"/>
    <w:rsid w:val="00D046EC"/>
    <w:rsid w:val="00D04CA6"/>
    <w:rsid w:val="00D0599C"/>
    <w:rsid w:val="00D06734"/>
    <w:rsid w:val="00D0771A"/>
    <w:rsid w:val="00D116F5"/>
    <w:rsid w:val="00D118A9"/>
    <w:rsid w:val="00D13DDE"/>
    <w:rsid w:val="00D14346"/>
    <w:rsid w:val="00D1488A"/>
    <w:rsid w:val="00D15169"/>
    <w:rsid w:val="00D17E71"/>
    <w:rsid w:val="00D20701"/>
    <w:rsid w:val="00D2079F"/>
    <w:rsid w:val="00D2165A"/>
    <w:rsid w:val="00D22B40"/>
    <w:rsid w:val="00D22DD5"/>
    <w:rsid w:val="00D233B5"/>
    <w:rsid w:val="00D23BCC"/>
    <w:rsid w:val="00D2418D"/>
    <w:rsid w:val="00D242A0"/>
    <w:rsid w:val="00D245AD"/>
    <w:rsid w:val="00D26C7E"/>
    <w:rsid w:val="00D26DE8"/>
    <w:rsid w:val="00D26EF9"/>
    <w:rsid w:val="00D312C0"/>
    <w:rsid w:val="00D31A76"/>
    <w:rsid w:val="00D31D3B"/>
    <w:rsid w:val="00D32592"/>
    <w:rsid w:val="00D33296"/>
    <w:rsid w:val="00D33D72"/>
    <w:rsid w:val="00D343E7"/>
    <w:rsid w:val="00D34A95"/>
    <w:rsid w:val="00D36F26"/>
    <w:rsid w:val="00D36FB1"/>
    <w:rsid w:val="00D40467"/>
    <w:rsid w:val="00D41B8E"/>
    <w:rsid w:val="00D423B4"/>
    <w:rsid w:val="00D42829"/>
    <w:rsid w:val="00D4288F"/>
    <w:rsid w:val="00D42A5D"/>
    <w:rsid w:val="00D4310E"/>
    <w:rsid w:val="00D43BFE"/>
    <w:rsid w:val="00D446D1"/>
    <w:rsid w:val="00D45AAA"/>
    <w:rsid w:val="00D45D66"/>
    <w:rsid w:val="00D46D9F"/>
    <w:rsid w:val="00D47A99"/>
    <w:rsid w:val="00D50E42"/>
    <w:rsid w:val="00D50FBB"/>
    <w:rsid w:val="00D5211B"/>
    <w:rsid w:val="00D52454"/>
    <w:rsid w:val="00D5443C"/>
    <w:rsid w:val="00D54991"/>
    <w:rsid w:val="00D5516B"/>
    <w:rsid w:val="00D55245"/>
    <w:rsid w:val="00D56209"/>
    <w:rsid w:val="00D567D3"/>
    <w:rsid w:val="00D57827"/>
    <w:rsid w:val="00D57A1B"/>
    <w:rsid w:val="00D60859"/>
    <w:rsid w:val="00D60D98"/>
    <w:rsid w:val="00D62BCB"/>
    <w:rsid w:val="00D63E12"/>
    <w:rsid w:val="00D63E40"/>
    <w:rsid w:val="00D65968"/>
    <w:rsid w:val="00D65B50"/>
    <w:rsid w:val="00D65F97"/>
    <w:rsid w:val="00D670D9"/>
    <w:rsid w:val="00D70A86"/>
    <w:rsid w:val="00D71E55"/>
    <w:rsid w:val="00D721F2"/>
    <w:rsid w:val="00D73788"/>
    <w:rsid w:val="00D744C8"/>
    <w:rsid w:val="00D76685"/>
    <w:rsid w:val="00D76F5E"/>
    <w:rsid w:val="00D7775E"/>
    <w:rsid w:val="00D77873"/>
    <w:rsid w:val="00D80326"/>
    <w:rsid w:val="00D810E9"/>
    <w:rsid w:val="00D81E38"/>
    <w:rsid w:val="00D81EEE"/>
    <w:rsid w:val="00D824A6"/>
    <w:rsid w:val="00D84502"/>
    <w:rsid w:val="00D853D1"/>
    <w:rsid w:val="00D8585F"/>
    <w:rsid w:val="00D86175"/>
    <w:rsid w:val="00D8627E"/>
    <w:rsid w:val="00D86749"/>
    <w:rsid w:val="00D86A9D"/>
    <w:rsid w:val="00D90B0B"/>
    <w:rsid w:val="00D90D6E"/>
    <w:rsid w:val="00D91AE9"/>
    <w:rsid w:val="00D91DB1"/>
    <w:rsid w:val="00D91FC9"/>
    <w:rsid w:val="00D9216D"/>
    <w:rsid w:val="00D92F6C"/>
    <w:rsid w:val="00D94131"/>
    <w:rsid w:val="00D9512E"/>
    <w:rsid w:val="00D96820"/>
    <w:rsid w:val="00D96B0D"/>
    <w:rsid w:val="00DA0A41"/>
    <w:rsid w:val="00DA18BE"/>
    <w:rsid w:val="00DA2C8F"/>
    <w:rsid w:val="00DA309C"/>
    <w:rsid w:val="00DA3544"/>
    <w:rsid w:val="00DA42B0"/>
    <w:rsid w:val="00DA6B7C"/>
    <w:rsid w:val="00DB025F"/>
    <w:rsid w:val="00DB1D4E"/>
    <w:rsid w:val="00DB1E66"/>
    <w:rsid w:val="00DB1F6A"/>
    <w:rsid w:val="00DB3ABD"/>
    <w:rsid w:val="00DB3DBB"/>
    <w:rsid w:val="00DB404E"/>
    <w:rsid w:val="00DB4612"/>
    <w:rsid w:val="00DB6C33"/>
    <w:rsid w:val="00DB711E"/>
    <w:rsid w:val="00DC023E"/>
    <w:rsid w:val="00DC07DD"/>
    <w:rsid w:val="00DC0A42"/>
    <w:rsid w:val="00DC1037"/>
    <w:rsid w:val="00DC15D5"/>
    <w:rsid w:val="00DC1CA3"/>
    <w:rsid w:val="00DC1DB3"/>
    <w:rsid w:val="00DC2E9B"/>
    <w:rsid w:val="00DC305D"/>
    <w:rsid w:val="00DC33C9"/>
    <w:rsid w:val="00DC399C"/>
    <w:rsid w:val="00DC53CC"/>
    <w:rsid w:val="00DC66BC"/>
    <w:rsid w:val="00DC7753"/>
    <w:rsid w:val="00DD037F"/>
    <w:rsid w:val="00DD049C"/>
    <w:rsid w:val="00DD16B0"/>
    <w:rsid w:val="00DD1FEF"/>
    <w:rsid w:val="00DD255F"/>
    <w:rsid w:val="00DD3A59"/>
    <w:rsid w:val="00DD3CE0"/>
    <w:rsid w:val="00DD456D"/>
    <w:rsid w:val="00DD603A"/>
    <w:rsid w:val="00DD61F5"/>
    <w:rsid w:val="00DD7745"/>
    <w:rsid w:val="00DE0495"/>
    <w:rsid w:val="00DE04A5"/>
    <w:rsid w:val="00DE1D14"/>
    <w:rsid w:val="00DE29CC"/>
    <w:rsid w:val="00DE33E6"/>
    <w:rsid w:val="00DE5419"/>
    <w:rsid w:val="00DE764A"/>
    <w:rsid w:val="00DF0408"/>
    <w:rsid w:val="00DF1AFF"/>
    <w:rsid w:val="00DF2B85"/>
    <w:rsid w:val="00DF34F6"/>
    <w:rsid w:val="00DF350F"/>
    <w:rsid w:val="00DF3B8A"/>
    <w:rsid w:val="00DF3E7A"/>
    <w:rsid w:val="00DF5116"/>
    <w:rsid w:val="00DF517D"/>
    <w:rsid w:val="00DF6D3D"/>
    <w:rsid w:val="00DF71F0"/>
    <w:rsid w:val="00DF75A6"/>
    <w:rsid w:val="00DF7F75"/>
    <w:rsid w:val="00E002DC"/>
    <w:rsid w:val="00E0166D"/>
    <w:rsid w:val="00E01830"/>
    <w:rsid w:val="00E027F8"/>
    <w:rsid w:val="00E061C0"/>
    <w:rsid w:val="00E06502"/>
    <w:rsid w:val="00E06C9C"/>
    <w:rsid w:val="00E0714E"/>
    <w:rsid w:val="00E07341"/>
    <w:rsid w:val="00E073DB"/>
    <w:rsid w:val="00E10B11"/>
    <w:rsid w:val="00E110AE"/>
    <w:rsid w:val="00E119AD"/>
    <w:rsid w:val="00E11AA2"/>
    <w:rsid w:val="00E123C3"/>
    <w:rsid w:val="00E1266B"/>
    <w:rsid w:val="00E132F3"/>
    <w:rsid w:val="00E14726"/>
    <w:rsid w:val="00E1513D"/>
    <w:rsid w:val="00E161A8"/>
    <w:rsid w:val="00E178A3"/>
    <w:rsid w:val="00E1797C"/>
    <w:rsid w:val="00E17AC6"/>
    <w:rsid w:val="00E17CC5"/>
    <w:rsid w:val="00E17D07"/>
    <w:rsid w:val="00E17FD7"/>
    <w:rsid w:val="00E21193"/>
    <w:rsid w:val="00E21F79"/>
    <w:rsid w:val="00E22004"/>
    <w:rsid w:val="00E22084"/>
    <w:rsid w:val="00E2229F"/>
    <w:rsid w:val="00E22400"/>
    <w:rsid w:val="00E2277D"/>
    <w:rsid w:val="00E23B85"/>
    <w:rsid w:val="00E23DA8"/>
    <w:rsid w:val="00E24C48"/>
    <w:rsid w:val="00E2522D"/>
    <w:rsid w:val="00E25375"/>
    <w:rsid w:val="00E266A2"/>
    <w:rsid w:val="00E26E57"/>
    <w:rsid w:val="00E26FC7"/>
    <w:rsid w:val="00E272B2"/>
    <w:rsid w:val="00E303F0"/>
    <w:rsid w:val="00E315B7"/>
    <w:rsid w:val="00E322E5"/>
    <w:rsid w:val="00E3495B"/>
    <w:rsid w:val="00E34B72"/>
    <w:rsid w:val="00E35261"/>
    <w:rsid w:val="00E3578D"/>
    <w:rsid w:val="00E36628"/>
    <w:rsid w:val="00E40AD0"/>
    <w:rsid w:val="00E41764"/>
    <w:rsid w:val="00E417F9"/>
    <w:rsid w:val="00E418D0"/>
    <w:rsid w:val="00E41FA0"/>
    <w:rsid w:val="00E428F8"/>
    <w:rsid w:val="00E436DA"/>
    <w:rsid w:val="00E43E33"/>
    <w:rsid w:val="00E441EF"/>
    <w:rsid w:val="00E44F61"/>
    <w:rsid w:val="00E46E9C"/>
    <w:rsid w:val="00E4785B"/>
    <w:rsid w:val="00E47BC4"/>
    <w:rsid w:val="00E47CB8"/>
    <w:rsid w:val="00E5009F"/>
    <w:rsid w:val="00E503E0"/>
    <w:rsid w:val="00E51255"/>
    <w:rsid w:val="00E5254C"/>
    <w:rsid w:val="00E52801"/>
    <w:rsid w:val="00E52AD3"/>
    <w:rsid w:val="00E52DBE"/>
    <w:rsid w:val="00E557E9"/>
    <w:rsid w:val="00E56BA9"/>
    <w:rsid w:val="00E56CBB"/>
    <w:rsid w:val="00E56DDF"/>
    <w:rsid w:val="00E57495"/>
    <w:rsid w:val="00E576FC"/>
    <w:rsid w:val="00E60694"/>
    <w:rsid w:val="00E61335"/>
    <w:rsid w:val="00E64607"/>
    <w:rsid w:val="00E64755"/>
    <w:rsid w:val="00E64910"/>
    <w:rsid w:val="00E6492A"/>
    <w:rsid w:val="00E6510F"/>
    <w:rsid w:val="00E65657"/>
    <w:rsid w:val="00E65C7E"/>
    <w:rsid w:val="00E65DA1"/>
    <w:rsid w:val="00E667E8"/>
    <w:rsid w:val="00E66918"/>
    <w:rsid w:val="00E67476"/>
    <w:rsid w:val="00E67AEE"/>
    <w:rsid w:val="00E67CAA"/>
    <w:rsid w:val="00E71C6D"/>
    <w:rsid w:val="00E752BC"/>
    <w:rsid w:val="00E76A1B"/>
    <w:rsid w:val="00E807A3"/>
    <w:rsid w:val="00E817C8"/>
    <w:rsid w:val="00E819A9"/>
    <w:rsid w:val="00E82D18"/>
    <w:rsid w:val="00E82FD9"/>
    <w:rsid w:val="00E83447"/>
    <w:rsid w:val="00E83A88"/>
    <w:rsid w:val="00E84E6B"/>
    <w:rsid w:val="00E85092"/>
    <w:rsid w:val="00E8539E"/>
    <w:rsid w:val="00E85BE6"/>
    <w:rsid w:val="00E86804"/>
    <w:rsid w:val="00E86EAE"/>
    <w:rsid w:val="00E87119"/>
    <w:rsid w:val="00E87257"/>
    <w:rsid w:val="00E906A2"/>
    <w:rsid w:val="00E90C45"/>
    <w:rsid w:val="00E91755"/>
    <w:rsid w:val="00E91E47"/>
    <w:rsid w:val="00E94DD0"/>
    <w:rsid w:val="00E95E91"/>
    <w:rsid w:val="00E96A6D"/>
    <w:rsid w:val="00E97011"/>
    <w:rsid w:val="00E97462"/>
    <w:rsid w:val="00E978DE"/>
    <w:rsid w:val="00EA00C1"/>
    <w:rsid w:val="00EA0D51"/>
    <w:rsid w:val="00EA10D0"/>
    <w:rsid w:val="00EA1DC3"/>
    <w:rsid w:val="00EA2A11"/>
    <w:rsid w:val="00EA2FFE"/>
    <w:rsid w:val="00EA3B39"/>
    <w:rsid w:val="00EA3B89"/>
    <w:rsid w:val="00EA3C32"/>
    <w:rsid w:val="00EA5B72"/>
    <w:rsid w:val="00EA6591"/>
    <w:rsid w:val="00EA723E"/>
    <w:rsid w:val="00EB1444"/>
    <w:rsid w:val="00EB42DE"/>
    <w:rsid w:val="00EB4ED6"/>
    <w:rsid w:val="00EB66DC"/>
    <w:rsid w:val="00EB6AE1"/>
    <w:rsid w:val="00EB798A"/>
    <w:rsid w:val="00EC108C"/>
    <w:rsid w:val="00EC18B5"/>
    <w:rsid w:val="00EC2808"/>
    <w:rsid w:val="00EC3615"/>
    <w:rsid w:val="00EC4F5F"/>
    <w:rsid w:val="00EC5311"/>
    <w:rsid w:val="00EC6005"/>
    <w:rsid w:val="00EC6556"/>
    <w:rsid w:val="00EC65C9"/>
    <w:rsid w:val="00EC67F6"/>
    <w:rsid w:val="00EC6CE2"/>
    <w:rsid w:val="00EC6EFA"/>
    <w:rsid w:val="00EC728A"/>
    <w:rsid w:val="00EC749E"/>
    <w:rsid w:val="00EC789D"/>
    <w:rsid w:val="00EC7CE0"/>
    <w:rsid w:val="00ED0C6F"/>
    <w:rsid w:val="00ED1DBA"/>
    <w:rsid w:val="00ED3B3C"/>
    <w:rsid w:val="00ED45D7"/>
    <w:rsid w:val="00ED4F23"/>
    <w:rsid w:val="00ED5B2C"/>
    <w:rsid w:val="00ED5F43"/>
    <w:rsid w:val="00ED6BF0"/>
    <w:rsid w:val="00ED7528"/>
    <w:rsid w:val="00ED7B24"/>
    <w:rsid w:val="00EE0E64"/>
    <w:rsid w:val="00EE14AA"/>
    <w:rsid w:val="00EE180D"/>
    <w:rsid w:val="00EE29AD"/>
    <w:rsid w:val="00EE3C43"/>
    <w:rsid w:val="00EE43E5"/>
    <w:rsid w:val="00EE5CE1"/>
    <w:rsid w:val="00EE7281"/>
    <w:rsid w:val="00EE7BBC"/>
    <w:rsid w:val="00EE7D66"/>
    <w:rsid w:val="00EF017C"/>
    <w:rsid w:val="00EF071F"/>
    <w:rsid w:val="00EF09DF"/>
    <w:rsid w:val="00EF0C35"/>
    <w:rsid w:val="00EF0E78"/>
    <w:rsid w:val="00EF3FA0"/>
    <w:rsid w:val="00EF5501"/>
    <w:rsid w:val="00EF5669"/>
    <w:rsid w:val="00EF5AE3"/>
    <w:rsid w:val="00EF6252"/>
    <w:rsid w:val="00EF6AC1"/>
    <w:rsid w:val="00EF747A"/>
    <w:rsid w:val="00EF7FCE"/>
    <w:rsid w:val="00F01F2A"/>
    <w:rsid w:val="00F0258E"/>
    <w:rsid w:val="00F026B3"/>
    <w:rsid w:val="00F02CD6"/>
    <w:rsid w:val="00F03764"/>
    <w:rsid w:val="00F03999"/>
    <w:rsid w:val="00F0423A"/>
    <w:rsid w:val="00F042E2"/>
    <w:rsid w:val="00F04CA4"/>
    <w:rsid w:val="00F04EDF"/>
    <w:rsid w:val="00F0509E"/>
    <w:rsid w:val="00F054FA"/>
    <w:rsid w:val="00F06654"/>
    <w:rsid w:val="00F10D28"/>
    <w:rsid w:val="00F1101F"/>
    <w:rsid w:val="00F1208B"/>
    <w:rsid w:val="00F1259A"/>
    <w:rsid w:val="00F12674"/>
    <w:rsid w:val="00F14631"/>
    <w:rsid w:val="00F14656"/>
    <w:rsid w:val="00F16006"/>
    <w:rsid w:val="00F161DE"/>
    <w:rsid w:val="00F1691E"/>
    <w:rsid w:val="00F16E7A"/>
    <w:rsid w:val="00F17911"/>
    <w:rsid w:val="00F21551"/>
    <w:rsid w:val="00F22D2B"/>
    <w:rsid w:val="00F22F6F"/>
    <w:rsid w:val="00F22F96"/>
    <w:rsid w:val="00F23337"/>
    <w:rsid w:val="00F2378A"/>
    <w:rsid w:val="00F2457C"/>
    <w:rsid w:val="00F254BF"/>
    <w:rsid w:val="00F26B21"/>
    <w:rsid w:val="00F26B6D"/>
    <w:rsid w:val="00F26C83"/>
    <w:rsid w:val="00F2768E"/>
    <w:rsid w:val="00F317FD"/>
    <w:rsid w:val="00F33119"/>
    <w:rsid w:val="00F34AC0"/>
    <w:rsid w:val="00F35130"/>
    <w:rsid w:val="00F369B3"/>
    <w:rsid w:val="00F36B06"/>
    <w:rsid w:val="00F36CA8"/>
    <w:rsid w:val="00F40CCF"/>
    <w:rsid w:val="00F427A9"/>
    <w:rsid w:val="00F42D5B"/>
    <w:rsid w:val="00F44158"/>
    <w:rsid w:val="00F46EC6"/>
    <w:rsid w:val="00F503BD"/>
    <w:rsid w:val="00F50499"/>
    <w:rsid w:val="00F50AD2"/>
    <w:rsid w:val="00F528D8"/>
    <w:rsid w:val="00F52C4D"/>
    <w:rsid w:val="00F5380B"/>
    <w:rsid w:val="00F53ECC"/>
    <w:rsid w:val="00F546CC"/>
    <w:rsid w:val="00F55424"/>
    <w:rsid w:val="00F55A04"/>
    <w:rsid w:val="00F56F42"/>
    <w:rsid w:val="00F570AD"/>
    <w:rsid w:val="00F570B0"/>
    <w:rsid w:val="00F607D0"/>
    <w:rsid w:val="00F60AD9"/>
    <w:rsid w:val="00F60EBC"/>
    <w:rsid w:val="00F61022"/>
    <w:rsid w:val="00F61669"/>
    <w:rsid w:val="00F61A84"/>
    <w:rsid w:val="00F6545D"/>
    <w:rsid w:val="00F66397"/>
    <w:rsid w:val="00F664D6"/>
    <w:rsid w:val="00F71B50"/>
    <w:rsid w:val="00F7200C"/>
    <w:rsid w:val="00F722C8"/>
    <w:rsid w:val="00F7277F"/>
    <w:rsid w:val="00F729BE"/>
    <w:rsid w:val="00F72D30"/>
    <w:rsid w:val="00F73697"/>
    <w:rsid w:val="00F74DAA"/>
    <w:rsid w:val="00F75901"/>
    <w:rsid w:val="00F75E8A"/>
    <w:rsid w:val="00F760C3"/>
    <w:rsid w:val="00F768BD"/>
    <w:rsid w:val="00F76976"/>
    <w:rsid w:val="00F80E88"/>
    <w:rsid w:val="00F81289"/>
    <w:rsid w:val="00F81DAB"/>
    <w:rsid w:val="00F81EB0"/>
    <w:rsid w:val="00F8211A"/>
    <w:rsid w:val="00F821C1"/>
    <w:rsid w:val="00F83BDF"/>
    <w:rsid w:val="00F84305"/>
    <w:rsid w:val="00F85524"/>
    <w:rsid w:val="00F85D16"/>
    <w:rsid w:val="00F86222"/>
    <w:rsid w:val="00F90149"/>
    <w:rsid w:val="00F929CC"/>
    <w:rsid w:val="00F93AFE"/>
    <w:rsid w:val="00F94438"/>
    <w:rsid w:val="00F94A00"/>
    <w:rsid w:val="00F95A31"/>
    <w:rsid w:val="00F96387"/>
    <w:rsid w:val="00F96954"/>
    <w:rsid w:val="00F969BA"/>
    <w:rsid w:val="00F9728F"/>
    <w:rsid w:val="00F9736D"/>
    <w:rsid w:val="00FA07A9"/>
    <w:rsid w:val="00FA2634"/>
    <w:rsid w:val="00FA2D62"/>
    <w:rsid w:val="00FA447C"/>
    <w:rsid w:val="00FA63AC"/>
    <w:rsid w:val="00FA644C"/>
    <w:rsid w:val="00FA677E"/>
    <w:rsid w:val="00FA6982"/>
    <w:rsid w:val="00FA6AD9"/>
    <w:rsid w:val="00FA6E3D"/>
    <w:rsid w:val="00FA72FE"/>
    <w:rsid w:val="00FA7662"/>
    <w:rsid w:val="00FA777B"/>
    <w:rsid w:val="00FB0084"/>
    <w:rsid w:val="00FB0416"/>
    <w:rsid w:val="00FB139E"/>
    <w:rsid w:val="00FB1F80"/>
    <w:rsid w:val="00FB24A0"/>
    <w:rsid w:val="00FB32CE"/>
    <w:rsid w:val="00FB59E1"/>
    <w:rsid w:val="00FB7751"/>
    <w:rsid w:val="00FC05EE"/>
    <w:rsid w:val="00FC18F0"/>
    <w:rsid w:val="00FC2D7B"/>
    <w:rsid w:val="00FC330D"/>
    <w:rsid w:val="00FC3E2E"/>
    <w:rsid w:val="00FC42B2"/>
    <w:rsid w:val="00FC59E9"/>
    <w:rsid w:val="00FC5BAC"/>
    <w:rsid w:val="00FC6BD0"/>
    <w:rsid w:val="00FC6D67"/>
    <w:rsid w:val="00FC760A"/>
    <w:rsid w:val="00FC7ACE"/>
    <w:rsid w:val="00FD2441"/>
    <w:rsid w:val="00FD434A"/>
    <w:rsid w:val="00FD45F9"/>
    <w:rsid w:val="00FD4857"/>
    <w:rsid w:val="00FD55E0"/>
    <w:rsid w:val="00FD660F"/>
    <w:rsid w:val="00FD69A7"/>
    <w:rsid w:val="00FD75DF"/>
    <w:rsid w:val="00FD77E0"/>
    <w:rsid w:val="00FD7C45"/>
    <w:rsid w:val="00FE0365"/>
    <w:rsid w:val="00FE0581"/>
    <w:rsid w:val="00FE1726"/>
    <w:rsid w:val="00FE1AA5"/>
    <w:rsid w:val="00FE21DB"/>
    <w:rsid w:val="00FE2263"/>
    <w:rsid w:val="00FE2A3D"/>
    <w:rsid w:val="00FE2F7F"/>
    <w:rsid w:val="00FE3087"/>
    <w:rsid w:val="00FE3683"/>
    <w:rsid w:val="00FE4C09"/>
    <w:rsid w:val="00FE4CB6"/>
    <w:rsid w:val="00FE5EC8"/>
    <w:rsid w:val="00FE6115"/>
    <w:rsid w:val="00FE61BA"/>
    <w:rsid w:val="00FE6DDD"/>
    <w:rsid w:val="00FF0499"/>
    <w:rsid w:val="00FF10AD"/>
    <w:rsid w:val="00FF1833"/>
    <w:rsid w:val="00FF2D22"/>
    <w:rsid w:val="00FF2F00"/>
    <w:rsid w:val="00FF37A8"/>
    <w:rsid w:val="00FF45F7"/>
    <w:rsid w:val="00FF4B2F"/>
    <w:rsid w:val="00FF511C"/>
    <w:rsid w:val="00FF53F2"/>
    <w:rsid w:val="00FF59F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478"/>
    <w:pPr>
      <w:jc w:val="both"/>
    </w:pPr>
    <w:rPr>
      <w:rFonts w:ascii="Times New Roman" w:hAnsi="Times New Roman"/>
    </w:rPr>
  </w:style>
  <w:style w:type="paragraph" w:styleId="Balk1">
    <w:name w:val="heading 1"/>
    <w:basedOn w:val="DMAMEheader1"/>
    <w:next w:val="Normal"/>
    <w:link w:val="Balk1Char"/>
    <w:uiPriority w:val="9"/>
    <w:qFormat/>
    <w:rsid w:val="003A1D13"/>
    <w:pPr>
      <w:keepNext/>
      <w:keepLines/>
      <w:spacing w:before="480"/>
      <w:jc w:val="center"/>
      <w:outlineLvl w:val="0"/>
    </w:pPr>
    <w:rPr>
      <w:rFonts w:ascii="Times New Roman" w:eastAsiaTheme="majorEastAsia" w:hAnsi="Times New Roman" w:cs="Times New Roman"/>
      <w:i w:val="0"/>
      <w:sz w:val="24"/>
      <w:szCs w:val="24"/>
    </w:rPr>
  </w:style>
  <w:style w:type="paragraph" w:styleId="Balk2">
    <w:name w:val="heading 2"/>
    <w:basedOn w:val="Normal"/>
    <w:next w:val="Normal"/>
    <w:link w:val="Balk2Char"/>
    <w:autoRedefine/>
    <w:uiPriority w:val="9"/>
    <w:unhideWhenUsed/>
    <w:qFormat/>
    <w:rsid w:val="003A1D13"/>
    <w:pPr>
      <w:keepNext/>
      <w:keepLines/>
      <w:spacing w:before="240" w:after="120" w:line="240" w:lineRule="auto"/>
      <w:ind w:left="283"/>
      <w:outlineLvl w:val="1"/>
    </w:pPr>
    <w:rPr>
      <w:rFonts w:eastAsiaTheme="majorEastAsia" w:cs="Times New Roman"/>
      <w:b/>
      <w:bCs/>
      <w:spacing w:val="2"/>
      <w:szCs w:val="20"/>
      <w:shd w:val="clear" w:color="auto" w:fill="FFFFFF"/>
      <w:lang w:val="en-US" w:eastAsia="en-US"/>
    </w:rPr>
  </w:style>
  <w:style w:type="paragraph" w:styleId="Balk3">
    <w:name w:val="heading 3"/>
    <w:basedOn w:val="Normal"/>
    <w:next w:val="Normal"/>
    <w:link w:val="Balk3Char"/>
    <w:uiPriority w:val="9"/>
    <w:unhideWhenUsed/>
    <w:qFormat/>
    <w:rsid w:val="00F96954"/>
    <w:pPr>
      <w:keepNext/>
      <w:keepLines/>
      <w:spacing w:after="0"/>
      <w:outlineLvl w:val="2"/>
    </w:pPr>
    <w:rPr>
      <w:rFonts w:eastAsiaTheme="majorEastAsia" w:cstheme="majorBidi"/>
      <w:bCs/>
    </w:rPr>
  </w:style>
  <w:style w:type="paragraph" w:styleId="Balk4">
    <w:name w:val="heading 4"/>
    <w:basedOn w:val="Normal"/>
    <w:next w:val="Normal"/>
    <w:link w:val="Balk4Char"/>
    <w:uiPriority w:val="9"/>
    <w:unhideWhenUsed/>
    <w:qFormat/>
    <w:rsid w:val="00FA777B"/>
    <w:pPr>
      <w:keepNext/>
      <w:keepLines/>
      <w:spacing w:before="200" w:after="0"/>
      <w:outlineLvl w:val="3"/>
    </w:pPr>
    <w:rPr>
      <w:rFonts w:eastAsiaTheme="majorEastAsia" w:cstheme="majorBidi"/>
      <w:b/>
      <w:bCs/>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A1D13"/>
    <w:rPr>
      <w:rFonts w:ascii="Times New Roman" w:eastAsiaTheme="majorEastAsia" w:hAnsi="Times New Roman" w:cs="Times New Roman"/>
      <w:b/>
      <w:iCs/>
      <w:sz w:val="24"/>
      <w:szCs w:val="24"/>
      <w:lang w:val="en-US" w:eastAsia="en-US"/>
    </w:rPr>
  </w:style>
  <w:style w:type="character" w:customStyle="1" w:styleId="Balk2Char">
    <w:name w:val="Başlık 2 Char"/>
    <w:basedOn w:val="VarsaylanParagrafYazTipi"/>
    <w:link w:val="Balk2"/>
    <w:uiPriority w:val="9"/>
    <w:rsid w:val="003A1D13"/>
    <w:rPr>
      <w:rFonts w:ascii="Times New Roman" w:eastAsiaTheme="majorEastAsia" w:hAnsi="Times New Roman" w:cs="Times New Roman"/>
      <w:b/>
      <w:bCs/>
      <w:spacing w:val="2"/>
      <w:szCs w:val="20"/>
      <w:lang w:val="en-US" w:eastAsia="en-US"/>
    </w:rPr>
  </w:style>
  <w:style w:type="paragraph" w:styleId="BalonMetni">
    <w:name w:val="Balloon Text"/>
    <w:basedOn w:val="Normal"/>
    <w:link w:val="BalonMetniChar"/>
    <w:uiPriority w:val="99"/>
    <w:semiHidden/>
    <w:unhideWhenUsed/>
    <w:rsid w:val="00C063D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63D0"/>
    <w:rPr>
      <w:rFonts w:ascii="Tahoma" w:hAnsi="Tahoma" w:cs="Tahoma"/>
      <w:sz w:val="16"/>
      <w:szCs w:val="16"/>
    </w:rPr>
  </w:style>
  <w:style w:type="character" w:customStyle="1" w:styleId="Balk3Char">
    <w:name w:val="Başlık 3 Char"/>
    <w:basedOn w:val="VarsaylanParagrafYazTipi"/>
    <w:link w:val="Balk3"/>
    <w:uiPriority w:val="9"/>
    <w:rsid w:val="00F96954"/>
    <w:rPr>
      <w:rFonts w:asciiTheme="majorHAnsi" w:eastAsiaTheme="majorEastAsia" w:hAnsiTheme="majorHAnsi" w:cstheme="majorBidi"/>
      <w:bCs/>
      <w:sz w:val="20"/>
    </w:rPr>
  </w:style>
  <w:style w:type="paragraph" w:styleId="stbilgi">
    <w:name w:val="header"/>
    <w:basedOn w:val="Normal"/>
    <w:link w:val="stbilgiChar"/>
    <w:uiPriority w:val="99"/>
    <w:unhideWhenUsed/>
    <w:rsid w:val="00CC7C9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7C92"/>
  </w:style>
  <w:style w:type="paragraph" w:styleId="Altbilgi">
    <w:name w:val="footer"/>
    <w:basedOn w:val="Normal"/>
    <w:link w:val="AltbilgiChar"/>
    <w:uiPriority w:val="99"/>
    <w:unhideWhenUsed/>
    <w:rsid w:val="00CC7C9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7C92"/>
  </w:style>
  <w:style w:type="paragraph" w:styleId="NormalWeb">
    <w:name w:val="Normal (Web)"/>
    <w:basedOn w:val="Normal"/>
    <w:uiPriority w:val="99"/>
    <w:unhideWhenUsed/>
    <w:rsid w:val="00DC1037"/>
    <w:pPr>
      <w:spacing w:before="100" w:beforeAutospacing="1" w:after="100" w:afterAutospacing="1" w:line="240" w:lineRule="auto"/>
    </w:pPr>
    <w:rPr>
      <w:rFonts w:eastAsia="Times New Roman" w:cs="Times New Roman"/>
      <w:sz w:val="24"/>
      <w:szCs w:val="24"/>
    </w:rPr>
  </w:style>
  <w:style w:type="character" w:styleId="Gl">
    <w:name w:val="Strong"/>
    <w:basedOn w:val="VarsaylanParagrafYazTipi"/>
    <w:uiPriority w:val="22"/>
    <w:qFormat/>
    <w:rsid w:val="00DC1037"/>
    <w:rPr>
      <w:b/>
      <w:bCs/>
    </w:rPr>
  </w:style>
  <w:style w:type="character" w:styleId="Vurgu">
    <w:name w:val="Emphasis"/>
    <w:basedOn w:val="VarsaylanParagrafYazTipi"/>
    <w:uiPriority w:val="20"/>
    <w:qFormat/>
    <w:rsid w:val="00DC1037"/>
    <w:rPr>
      <w:i/>
      <w:iCs/>
    </w:rPr>
  </w:style>
  <w:style w:type="character" w:styleId="YerTutucuMetni">
    <w:name w:val="Placeholder Text"/>
    <w:basedOn w:val="VarsaylanParagrafYazTipi"/>
    <w:uiPriority w:val="99"/>
    <w:semiHidden/>
    <w:rsid w:val="00D54991"/>
    <w:rPr>
      <w:color w:val="808080"/>
    </w:rPr>
  </w:style>
  <w:style w:type="character" w:styleId="AklamaBavurusu">
    <w:name w:val="annotation reference"/>
    <w:basedOn w:val="VarsaylanParagrafYazTipi"/>
    <w:uiPriority w:val="99"/>
    <w:semiHidden/>
    <w:unhideWhenUsed/>
    <w:rsid w:val="007657AB"/>
    <w:rPr>
      <w:sz w:val="16"/>
      <w:szCs w:val="16"/>
    </w:rPr>
  </w:style>
  <w:style w:type="paragraph" w:styleId="AklamaMetni">
    <w:name w:val="annotation text"/>
    <w:basedOn w:val="Normal"/>
    <w:link w:val="AklamaMetniChar"/>
    <w:uiPriority w:val="99"/>
    <w:semiHidden/>
    <w:unhideWhenUsed/>
    <w:rsid w:val="007657AB"/>
    <w:pPr>
      <w:spacing w:line="240" w:lineRule="auto"/>
    </w:pPr>
    <w:rPr>
      <w:szCs w:val="20"/>
    </w:rPr>
  </w:style>
  <w:style w:type="character" w:customStyle="1" w:styleId="AklamaMetniChar">
    <w:name w:val="Açıklama Metni Char"/>
    <w:basedOn w:val="VarsaylanParagrafYazTipi"/>
    <w:link w:val="AklamaMetni"/>
    <w:uiPriority w:val="99"/>
    <w:semiHidden/>
    <w:rsid w:val="007657AB"/>
    <w:rPr>
      <w:sz w:val="20"/>
      <w:szCs w:val="20"/>
    </w:rPr>
  </w:style>
  <w:style w:type="paragraph" w:styleId="AklamaKonusu">
    <w:name w:val="annotation subject"/>
    <w:basedOn w:val="AklamaMetni"/>
    <w:next w:val="AklamaMetni"/>
    <w:link w:val="AklamaKonusuChar"/>
    <w:uiPriority w:val="99"/>
    <w:semiHidden/>
    <w:unhideWhenUsed/>
    <w:rsid w:val="007657AB"/>
    <w:rPr>
      <w:b/>
      <w:bCs/>
    </w:rPr>
  </w:style>
  <w:style w:type="character" w:customStyle="1" w:styleId="AklamaKonusuChar">
    <w:name w:val="Açıklama Konusu Char"/>
    <w:basedOn w:val="AklamaMetniChar"/>
    <w:link w:val="AklamaKonusu"/>
    <w:uiPriority w:val="99"/>
    <w:semiHidden/>
    <w:rsid w:val="007657AB"/>
    <w:rPr>
      <w:b/>
      <w:bCs/>
      <w:sz w:val="20"/>
      <w:szCs w:val="20"/>
    </w:rPr>
  </w:style>
  <w:style w:type="paragraph" w:styleId="ListeParagraf">
    <w:name w:val="List Paragraph"/>
    <w:basedOn w:val="Normal"/>
    <w:uiPriority w:val="34"/>
    <w:qFormat/>
    <w:rsid w:val="00FD660F"/>
    <w:pPr>
      <w:ind w:left="720"/>
      <w:contextualSpacing/>
    </w:pPr>
  </w:style>
  <w:style w:type="table" w:styleId="TabloKlavuzu">
    <w:name w:val="Table Grid"/>
    <w:basedOn w:val="NormalTablo"/>
    <w:uiPriority w:val="59"/>
    <w:unhideWhenUsed/>
    <w:rsid w:val="00FD6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5A4CA9"/>
    <w:pPr>
      <w:spacing w:line="240" w:lineRule="auto"/>
    </w:pPr>
    <w:rPr>
      <w:b/>
      <w:bCs/>
      <w:color w:val="4F81BD" w:themeColor="accent1"/>
      <w:sz w:val="18"/>
      <w:szCs w:val="18"/>
    </w:rPr>
  </w:style>
  <w:style w:type="character" w:styleId="Kpr">
    <w:name w:val="Hyperlink"/>
    <w:basedOn w:val="VarsaylanParagrafYazTipi"/>
    <w:uiPriority w:val="99"/>
    <w:unhideWhenUsed/>
    <w:rsid w:val="00915853"/>
    <w:rPr>
      <w:color w:val="0000FF" w:themeColor="hyperlink"/>
      <w:u w:val="single"/>
    </w:rPr>
  </w:style>
  <w:style w:type="paragraph" w:styleId="Dzeltme">
    <w:name w:val="Revision"/>
    <w:hidden/>
    <w:uiPriority w:val="99"/>
    <w:semiHidden/>
    <w:rsid w:val="00224628"/>
    <w:pPr>
      <w:spacing w:after="0" w:line="240" w:lineRule="auto"/>
    </w:pPr>
  </w:style>
  <w:style w:type="character" w:customStyle="1" w:styleId="year">
    <w:name w:val="year"/>
    <w:basedOn w:val="VarsaylanParagrafYazTipi"/>
    <w:rsid w:val="0066641F"/>
  </w:style>
  <w:style w:type="character" w:customStyle="1" w:styleId="KonuBal1">
    <w:name w:val="Konu Başlığı1"/>
    <w:basedOn w:val="VarsaylanParagrafYazTipi"/>
    <w:rsid w:val="0066641F"/>
  </w:style>
  <w:style w:type="character" w:customStyle="1" w:styleId="journal">
    <w:name w:val="journal"/>
    <w:basedOn w:val="VarsaylanParagrafYazTipi"/>
    <w:rsid w:val="0066641F"/>
  </w:style>
  <w:style w:type="character" w:customStyle="1" w:styleId="vol">
    <w:name w:val="vol"/>
    <w:basedOn w:val="VarsaylanParagrafYazTipi"/>
    <w:rsid w:val="0066641F"/>
  </w:style>
  <w:style w:type="character" w:customStyle="1" w:styleId="pages">
    <w:name w:val="pages"/>
    <w:basedOn w:val="VarsaylanParagrafYazTipi"/>
    <w:rsid w:val="0066641F"/>
  </w:style>
  <w:style w:type="character" w:customStyle="1" w:styleId="label">
    <w:name w:val="label"/>
    <w:basedOn w:val="VarsaylanParagrafYazTipi"/>
    <w:rsid w:val="00ED5B2C"/>
  </w:style>
  <w:style w:type="character" w:customStyle="1" w:styleId="Balk4Char">
    <w:name w:val="Başlık 4 Char"/>
    <w:basedOn w:val="VarsaylanParagrafYazTipi"/>
    <w:link w:val="Balk4"/>
    <w:uiPriority w:val="9"/>
    <w:rsid w:val="00FA777B"/>
    <w:rPr>
      <w:rFonts w:asciiTheme="majorHAnsi" w:eastAsiaTheme="majorEastAsia" w:hAnsiTheme="majorHAnsi" w:cstheme="majorBidi"/>
      <w:b/>
      <w:bCs/>
      <w:iCs/>
    </w:rPr>
  </w:style>
  <w:style w:type="paragraph" w:customStyle="1" w:styleId="DMAMEheader1">
    <w:name w:val="DMAME header 1"/>
    <w:basedOn w:val="Normal"/>
    <w:qFormat/>
    <w:rsid w:val="00FB32CE"/>
    <w:pPr>
      <w:autoSpaceDE w:val="0"/>
      <w:autoSpaceDN w:val="0"/>
      <w:spacing w:after="0" w:line="240" w:lineRule="auto"/>
    </w:pPr>
    <w:rPr>
      <w:rFonts w:ascii="Cambria" w:eastAsia="Times New Roman" w:hAnsi="Cambria" w:cs="Arial"/>
      <w:b/>
      <w:i/>
      <w:iCs/>
      <w:sz w:val="18"/>
      <w:szCs w:val="16"/>
      <w:shd w:val="clear" w:color="auto" w:fill="FFFFFF"/>
      <w:lang w:val="en-US" w:eastAsia="en-US"/>
    </w:rPr>
  </w:style>
  <w:style w:type="paragraph" w:customStyle="1" w:styleId="DMAMEaffilation">
    <w:name w:val="DMAME_affilation"/>
    <w:basedOn w:val="Normal"/>
    <w:rsid w:val="00995E07"/>
    <w:pPr>
      <w:keepNext/>
      <w:autoSpaceDE w:val="0"/>
      <w:autoSpaceDN w:val="0"/>
      <w:spacing w:after="0" w:line="240" w:lineRule="auto"/>
      <w:jc w:val="center"/>
    </w:pPr>
    <w:rPr>
      <w:rFonts w:ascii="Cambria" w:eastAsia="Times New Roman" w:hAnsi="Cambria" w:cs="Times New Roman"/>
      <w:spacing w:val="-2"/>
      <w:szCs w:val="20"/>
      <w:lang w:val="en-US" w:eastAsia="en-US"/>
    </w:rPr>
  </w:style>
  <w:style w:type="paragraph" w:customStyle="1" w:styleId="Default">
    <w:name w:val="Default"/>
    <w:rsid w:val="00995E07"/>
    <w:pPr>
      <w:autoSpaceDE w:val="0"/>
      <w:autoSpaceDN w:val="0"/>
      <w:adjustRightInd w:val="0"/>
      <w:spacing w:after="0" w:line="240" w:lineRule="auto"/>
    </w:pPr>
    <w:rPr>
      <w:rFonts w:ascii="Cambria" w:hAnsi="Cambria" w:cs="Cambria"/>
      <w:color w:val="000000"/>
      <w:sz w:val="24"/>
      <w:szCs w:val="24"/>
    </w:rPr>
  </w:style>
  <w:style w:type="paragraph" w:customStyle="1" w:styleId="DMAMEfoother">
    <w:name w:val="DMAME foother"/>
    <w:basedOn w:val="Normal"/>
    <w:rsid w:val="00995E07"/>
    <w:pPr>
      <w:spacing w:after="0" w:line="240" w:lineRule="auto"/>
    </w:pPr>
    <w:rPr>
      <w:rFonts w:ascii="Cambria" w:eastAsia="Times New Roman" w:hAnsi="Cambria" w:cs="Times New Roman"/>
      <w:color w:val="000000"/>
      <w:sz w:val="18"/>
      <w:szCs w:val="20"/>
      <w:lang w:val="en-US" w:eastAsia="de-DE"/>
    </w:rPr>
  </w:style>
  <w:style w:type="character" w:customStyle="1" w:styleId="zmlenmeyenBahsetme1">
    <w:name w:val="Çözümlenmeyen Bahsetme1"/>
    <w:basedOn w:val="VarsaylanParagrafYazTipi"/>
    <w:uiPriority w:val="99"/>
    <w:semiHidden/>
    <w:unhideWhenUsed/>
    <w:rsid w:val="00FA6E3D"/>
    <w:rPr>
      <w:color w:val="605E5C"/>
      <w:shd w:val="clear" w:color="auto" w:fill="E1DFDD"/>
    </w:rPr>
  </w:style>
  <w:style w:type="character" w:styleId="HTMLCite">
    <w:name w:val="HTML Cite"/>
    <w:basedOn w:val="VarsaylanParagrafYazTipi"/>
    <w:uiPriority w:val="99"/>
    <w:semiHidden/>
    <w:unhideWhenUsed/>
    <w:rsid w:val="00FA6E3D"/>
    <w:rPr>
      <w:i/>
      <w:iCs/>
    </w:rPr>
  </w:style>
  <w:style w:type="character" w:customStyle="1" w:styleId="dyjrff">
    <w:name w:val="dyjrff"/>
    <w:basedOn w:val="VarsaylanParagrafYazTipi"/>
    <w:rsid w:val="00FA6E3D"/>
  </w:style>
  <w:style w:type="paragraph" w:customStyle="1" w:styleId="action-menu-item">
    <w:name w:val="action-menu-item"/>
    <w:basedOn w:val="Normal"/>
    <w:rsid w:val="00FA6E3D"/>
    <w:pPr>
      <w:spacing w:before="100" w:beforeAutospacing="1" w:after="100" w:afterAutospacing="1" w:line="240" w:lineRule="auto"/>
      <w:jc w:val="left"/>
    </w:pPr>
    <w:rPr>
      <w:rFonts w:eastAsia="Times New Roman" w:cs="Times New Roman"/>
      <w:sz w:val="24"/>
      <w:szCs w:val="24"/>
      <w:lang w:val="en-GB" w:eastAsia="en-GB"/>
    </w:rPr>
  </w:style>
  <w:style w:type="paragraph" w:customStyle="1" w:styleId="xxmsonormal">
    <w:name w:val="x_x_msonormal"/>
    <w:basedOn w:val="Normal"/>
    <w:rsid w:val="00414312"/>
    <w:pPr>
      <w:spacing w:before="100" w:beforeAutospacing="1" w:after="100" w:afterAutospacing="1" w:line="240" w:lineRule="auto"/>
      <w:jc w:val="left"/>
    </w:pPr>
    <w:rPr>
      <w:rFonts w:eastAsia="Times New Roman" w:cs="Times New Roman"/>
      <w:sz w:val="24"/>
      <w:szCs w:val="24"/>
    </w:rPr>
  </w:style>
  <w:style w:type="character" w:customStyle="1" w:styleId="grame">
    <w:name w:val="grame"/>
    <w:basedOn w:val="VarsaylanParagrafYazTipi"/>
    <w:rsid w:val="005C1AFD"/>
  </w:style>
  <w:style w:type="character" w:customStyle="1" w:styleId="spelle">
    <w:name w:val="spelle"/>
    <w:basedOn w:val="VarsaylanParagrafYazTipi"/>
    <w:rsid w:val="00D77873"/>
  </w:style>
  <w:style w:type="paragraph" w:styleId="TBal">
    <w:name w:val="TOC Heading"/>
    <w:basedOn w:val="Balk1"/>
    <w:next w:val="Normal"/>
    <w:uiPriority w:val="39"/>
    <w:unhideWhenUsed/>
    <w:qFormat/>
    <w:rsid w:val="00CA2BC9"/>
    <w:pPr>
      <w:autoSpaceDE/>
      <w:autoSpaceDN/>
      <w:spacing w:line="276" w:lineRule="auto"/>
      <w:jc w:val="left"/>
      <w:outlineLvl w:val="9"/>
    </w:pPr>
    <w:rPr>
      <w:rFonts w:asciiTheme="majorHAnsi" w:hAnsiTheme="majorHAnsi" w:cstheme="majorBidi"/>
      <w:bCs/>
      <w:iCs w:val="0"/>
      <w:color w:val="365F91" w:themeColor="accent1" w:themeShade="BF"/>
      <w:sz w:val="28"/>
      <w:szCs w:val="28"/>
      <w:shd w:val="clear" w:color="auto" w:fill="auto"/>
      <w:lang w:val="tr-TR"/>
    </w:rPr>
  </w:style>
  <w:style w:type="paragraph" w:styleId="T2">
    <w:name w:val="toc 2"/>
    <w:basedOn w:val="Normal"/>
    <w:next w:val="Normal"/>
    <w:autoRedefine/>
    <w:uiPriority w:val="39"/>
    <w:unhideWhenUsed/>
    <w:qFormat/>
    <w:rsid w:val="00CA2BC9"/>
    <w:pPr>
      <w:spacing w:after="100"/>
      <w:ind w:left="220"/>
      <w:jc w:val="left"/>
    </w:pPr>
    <w:rPr>
      <w:rFonts w:asciiTheme="minorHAnsi" w:hAnsiTheme="minorHAnsi"/>
      <w:lang w:eastAsia="en-US"/>
    </w:rPr>
  </w:style>
  <w:style w:type="paragraph" w:styleId="T1">
    <w:name w:val="toc 1"/>
    <w:basedOn w:val="Normal"/>
    <w:next w:val="Normal"/>
    <w:autoRedefine/>
    <w:uiPriority w:val="39"/>
    <w:unhideWhenUsed/>
    <w:qFormat/>
    <w:rsid w:val="00CA2BC9"/>
    <w:pPr>
      <w:spacing w:after="100"/>
      <w:jc w:val="left"/>
    </w:pPr>
    <w:rPr>
      <w:rFonts w:asciiTheme="minorHAnsi" w:hAnsiTheme="minorHAnsi"/>
      <w:lang w:eastAsia="en-US"/>
    </w:rPr>
  </w:style>
  <w:style w:type="paragraph" w:styleId="T3">
    <w:name w:val="toc 3"/>
    <w:basedOn w:val="Normal"/>
    <w:next w:val="Normal"/>
    <w:autoRedefine/>
    <w:uiPriority w:val="39"/>
    <w:semiHidden/>
    <w:unhideWhenUsed/>
    <w:qFormat/>
    <w:rsid w:val="00CA2BC9"/>
    <w:pPr>
      <w:spacing w:after="100"/>
      <w:ind w:left="440"/>
      <w:jc w:val="left"/>
    </w:pPr>
    <w:rPr>
      <w:rFonts w:asciiTheme="minorHAnsi" w:hAnsiTheme="minorHAnsi"/>
      <w:lang w:eastAsia="en-US"/>
    </w:rPr>
  </w:style>
</w:styles>
</file>

<file path=word/webSettings.xml><?xml version="1.0" encoding="utf-8"?>
<w:webSettings xmlns:r="http://schemas.openxmlformats.org/officeDocument/2006/relationships" xmlns:w="http://schemas.openxmlformats.org/wordprocessingml/2006/main">
  <w:divs>
    <w:div w:id="18942576">
      <w:bodyDiv w:val="1"/>
      <w:marLeft w:val="0"/>
      <w:marRight w:val="0"/>
      <w:marTop w:val="0"/>
      <w:marBottom w:val="0"/>
      <w:divBdr>
        <w:top w:val="none" w:sz="0" w:space="0" w:color="auto"/>
        <w:left w:val="none" w:sz="0" w:space="0" w:color="auto"/>
        <w:bottom w:val="none" w:sz="0" w:space="0" w:color="auto"/>
        <w:right w:val="none" w:sz="0" w:space="0" w:color="auto"/>
      </w:divBdr>
    </w:div>
    <w:div w:id="80371698">
      <w:bodyDiv w:val="1"/>
      <w:marLeft w:val="0"/>
      <w:marRight w:val="0"/>
      <w:marTop w:val="0"/>
      <w:marBottom w:val="0"/>
      <w:divBdr>
        <w:top w:val="none" w:sz="0" w:space="0" w:color="auto"/>
        <w:left w:val="none" w:sz="0" w:space="0" w:color="auto"/>
        <w:bottom w:val="none" w:sz="0" w:space="0" w:color="auto"/>
        <w:right w:val="none" w:sz="0" w:space="0" w:color="auto"/>
      </w:divBdr>
    </w:div>
    <w:div w:id="111870226">
      <w:bodyDiv w:val="1"/>
      <w:marLeft w:val="0"/>
      <w:marRight w:val="0"/>
      <w:marTop w:val="0"/>
      <w:marBottom w:val="0"/>
      <w:divBdr>
        <w:top w:val="none" w:sz="0" w:space="0" w:color="auto"/>
        <w:left w:val="none" w:sz="0" w:space="0" w:color="auto"/>
        <w:bottom w:val="none" w:sz="0" w:space="0" w:color="auto"/>
        <w:right w:val="none" w:sz="0" w:space="0" w:color="auto"/>
      </w:divBdr>
    </w:div>
    <w:div w:id="112093241">
      <w:bodyDiv w:val="1"/>
      <w:marLeft w:val="0"/>
      <w:marRight w:val="0"/>
      <w:marTop w:val="0"/>
      <w:marBottom w:val="0"/>
      <w:divBdr>
        <w:top w:val="none" w:sz="0" w:space="0" w:color="auto"/>
        <w:left w:val="none" w:sz="0" w:space="0" w:color="auto"/>
        <w:bottom w:val="none" w:sz="0" w:space="0" w:color="auto"/>
        <w:right w:val="none" w:sz="0" w:space="0" w:color="auto"/>
      </w:divBdr>
    </w:div>
    <w:div w:id="119155206">
      <w:bodyDiv w:val="1"/>
      <w:marLeft w:val="0"/>
      <w:marRight w:val="0"/>
      <w:marTop w:val="0"/>
      <w:marBottom w:val="0"/>
      <w:divBdr>
        <w:top w:val="none" w:sz="0" w:space="0" w:color="auto"/>
        <w:left w:val="none" w:sz="0" w:space="0" w:color="auto"/>
        <w:bottom w:val="none" w:sz="0" w:space="0" w:color="auto"/>
        <w:right w:val="none" w:sz="0" w:space="0" w:color="auto"/>
      </w:divBdr>
    </w:div>
    <w:div w:id="120342037">
      <w:bodyDiv w:val="1"/>
      <w:marLeft w:val="0"/>
      <w:marRight w:val="0"/>
      <w:marTop w:val="0"/>
      <w:marBottom w:val="0"/>
      <w:divBdr>
        <w:top w:val="none" w:sz="0" w:space="0" w:color="auto"/>
        <w:left w:val="none" w:sz="0" w:space="0" w:color="auto"/>
        <w:bottom w:val="none" w:sz="0" w:space="0" w:color="auto"/>
        <w:right w:val="none" w:sz="0" w:space="0" w:color="auto"/>
      </w:divBdr>
      <w:divsChild>
        <w:div w:id="495267065">
          <w:marLeft w:val="0"/>
          <w:marRight w:val="0"/>
          <w:marTop w:val="0"/>
          <w:marBottom w:val="0"/>
          <w:divBdr>
            <w:top w:val="none" w:sz="0" w:space="0" w:color="auto"/>
            <w:left w:val="none" w:sz="0" w:space="0" w:color="auto"/>
            <w:bottom w:val="none" w:sz="0" w:space="0" w:color="auto"/>
            <w:right w:val="none" w:sz="0" w:space="0" w:color="auto"/>
          </w:divBdr>
        </w:div>
        <w:div w:id="1503931375">
          <w:marLeft w:val="0"/>
          <w:marRight w:val="0"/>
          <w:marTop w:val="0"/>
          <w:marBottom w:val="0"/>
          <w:divBdr>
            <w:top w:val="none" w:sz="0" w:space="0" w:color="auto"/>
            <w:left w:val="none" w:sz="0" w:space="0" w:color="auto"/>
            <w:bottom w:val="none" w:sz="0" w:space="0" w:color="auto"/>
            <w:right w:val="none" w:sz="0" w:space="0" w:color="auto"/>
          </w:divBdr>
          <w:divsChild>
            <w:div w:id="272712164">
              <w:marLeft w:val="0"/>
              <w:marRight w:val="0"/>
              <w:marTop w:val="0"/>
              <w:marBottom w:val="0"/>
              <w:divBdr>
                <w:top w:val="none" w:sz="0" w:space="0" w:color="auto"/>
                <w:left w:val="none" w:sz="0" w:space="0" w:color="auto"/>
                <w:bottom w:val="none" w:sz="0" w:space="0" w:color="auto"/>
                <w:right w:val="none" w:sz="0" w:space="0" w:color="auto"/>
              </w:divBdr>
              <w:divsChild>
                <w:div w:id="22055817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21076989">
      <w:bodyDiv w:val="1"/>
      <w:marLeft w:val="0"/>
      <w:marRight w:val="0"/>
      <w:marTop w:val="0"/>
      <w:marBottom w:val="0"/>
      <w:divBdr>
        <w:top w:val="none" w:sz="0" w:space="0" w:color="auto"/>
        <w:left w:val="none" w:sz="0" w:space="0" w:color="auto"/>
        <w:bottom w:val="none" w:sz="0" w:space="0" w:color="auto"/>
        <w:right w:val="none" w:sz="0" w:space="0" w:color="auto"/>
      </w:divBdr>
    </w:div>
    <w:div w:id="141316534">
      <w:bodyDiv w:val="1"/>
      <w:marLeft w:val="0"/>
      <w:marRight w:val="0"/>
      <w:marTop w:val="0"/>
      <w:marBottom w:val="0"/>
      <w:divBdr>
        <w:top w:val="none" w:sz="0" w:space="0" w:color="auto"/>
        <w:left w:val="none" w:sz="0" w:space="0" w:color="auto"/>
        <w:bottom w:val="none" w:sz="0" w:space="0" w:color="auto"/>
        <w:right w:val="none" w:sz="0" w:space="0" w:color="auto"/>
      </w:divBdr>
    </w:div>
    <w:div w:id="149561123">
      <w:bodyDiv w:val="1"/>
      <w:marLeft w:val="0"/>
      <w:marRight w:val="0"/>
      <w:marTop w:val="0"/>
      <w:marBottom w:val="0"/>
      <w:divBdr>
        <w:top w:val="none" w:sz="0" w:space="0" w:color="auto"/>
        <w:left w:val="none" w:sz="0" w:space="0" w:color="auto"/>
        <w:bottom w:val="none" w:sz="0" w:space="0" w:color="auto"/>
        <w:right w:val="none" w:sz="0" w:space="0" w:color="auto"/>
      </w:divBdr>
    </w:div>
    <w:div w:id="188758011">
      <w:bodyDiv w:val="1"/>
      <w:marLeft w:val="0"/>
      <w:marRight w:val="0"/>
      <w:marTop w:val="0"/>
      <w:marBottom w:val="0"/>
      <w:divBdr>
        <w:top w:val="none" w:sz="0" w:space="0" w:color="auto"/>
        <w:left w:val="none" w:sz="0" w:space="0" w:color="auto"/>
        <w:bottom w:val="none" w:sz="0" w:space="0" w:color="auto"/>
        <w:right w:val="none" w:sz="0" w:space="0" w:color="auto"/>
      </w:divBdr>
    </w:div>
    <w:div w:id="189730382">
      <w:bodyDiv w:val="1"/>
      <w:marLeft w:val="0"/>
      <w:marRight w:val="0"/>
      <w:marTop w:val="0"/>
      <w:marBottom w:val="0"/>
      <w:divBdr>
        <w:top w:val="none" w:sz="0" w:space="0" w:color="auto"/>
        <w:left w:val="none" w:sz="0" w:space="0" w:color="auto"/>
        <w:bottom w:val="none" w:sz="0" w:space="0" w:color="auto"/>
        <w:right w:val="none" w:sz="0" w:space="0" w:color="auto"/>
      </w:divBdr>
    </w:div>
    <w:div w:id="193663119">
      <w:bodyDiv w:val="1"/>
      <w:marLeft w:val="0"/>
      <w:marRight w:val="0"/>
      <w:marTop w:val="0"/>
      <w:marBottom w:val="0"/>
      <w:divBdr>
        <w:top w:val="none" w:sz="0" w:space="0" w:color="auto"/>
        <w:left w:val="none" w:sz="0" w:space="0" w:color="auto"/>
        <w:bottom w:val="none" w:sz="0" w:space="0" w:color="auto"/>
        <w:right w:val="none" w:sz="0" w:space="0" w:color="auto"/>
      </w:divBdr>
    </w:div>
    <w:div w:id="202527277">
      <w:bodyDiv w:val="1"/>
      <w:marLeft w:val="0"/>
      <w:marRight w:val="0"/>
      <w:marTop w:val="0"/>
      <w:marBottom w:val="0"/>
      <w:divBdr>
        <w:top w:val="none" w:sz="0" w:space="0" w:color="auto"/>
        <w:left w:val="none" w:sz="0" w:space="0" w:color="auto"/>
        <w:bottom w:val="none" w:sz="0" w:space="0" w:color="auto"/>
        <w:right w:val="none" w:sz="0" w:space="0" w:color="auto"/>
      </w:divBdr>
    </w:div>
    <w:div w:id="205023941">
      <w:bodyDiv w:val="1"/>
      <w:marLeft w:val="0"/>
      <w:marRight w:val="0"/>
      <w:marTop w:val="0"/>
      <w:marBottom w:val="0"/>
      <w:divBdr>
        <w:top w:val="none" w:sz="0" w:space="0" w:color="auto"/>
        <w:left w:val="none" w:sz="0" w:space="0" w:color="auto"/>
        <w:bottom w:val="none" w:sz="0" w:space="0" w:color="auto"/>
        <w:right w:val="none" w:sz="0" w:space="0" w:color="auto"/>
      </w:divBdr>
    </w:div>
    <w:div w:id="215818156">
      <w:bodyDiv w:val="1"/>
      <w:marLeft w:val="0"/>
      <w:marRight w:val="0"/>
      <w:marTop w:val="0"/>
      <w:marBottom w:val="0"/>
      <w:divBdr>
        <w:top w:val="none" w:sz="0" w:space="0" w:color="auto"/>
        <w:left w:val="none" w:sz="0" w:space="0" w:color="auto"/>
        <w:bottom w:val="none" w:sz="0" w:space="0" w:color="auto"/>
        <w:right w:val="none" w:sz="0" w:space="0" w:color="auto"/>
      </w:divBdr>
    </w:div>
    <w:div w:id="235747633">
      <w:bodyDiv w:val="1"/>
      <w:marLeft w:val="0"/>
      <w:marRight w:val="0"/>
      <w:marTop w:val="0"/>
      <w:marBottom w:val="0"/>
      <w:divBdr>
        <w:top w:val="none" w:sz="0" w:space="0" w:color="auto"/>
        <w:left w:val="none" w:sz="0" w:space="0" w:color="auto"/>
        <w:bottom w:val="none" w:sz="0" w:space="0" w:color="auto"/>
        <w:right w:val="none" w:sz="0" w:space="0" w:color="auto"/>
      </w:divBdr>
    </w:div>
    <w:div w:id="244460117">
      <w:bodyDiv w:val="1"/>
      <w:marLeft w:val="0"/>
      <w:marRight w:val="0"/>
      <w:marTop w:val="0"/>
      <w:marBottom w:val="0"/>
      <w:divBdr>
        <w:top w:val="none" w:sz="0" w:space="0" w:color="auto"/>
        <w:left w:val="none" w:sz="0" w:space="0" w:color="auto"/>
        <w:bottom w:val="none" w:sz="0" w:space="0" w:color="auto"/>
        <w:right w:val="none" w:sz="0" w:space="0" w:color="auto"/>
      </w:divBdr>
    </w:div>
    <w:div w:id="277761573">
      <w:bodyDiv w:val="1"/>
      <w:marLeft w:val="0"/>
      <w:marRight w:val="0"/>
      <w:marTop w:val="0"/>
      <w:marBottom w:val="0"/>
      <w:divBdr>
        <w:top w:val="none" w:sz="0" w:space="0" w:color="auto"/>
        <w:left w:val="none" w:sz="0" w:space="0" w:color="auto"/>
        <w:bottom w:val="none" w:sz="0" w:space="0" w:color="auto"/>
        <w:right w:val="none" w:sz="0" w:space="0" w:color="auto"/>
      </w:divBdr>
    </w:div>
    <w:div w:id="290943090">
      <w:bodyDiv w:val="1"/>
      <w:marLeft w:val="0"/>
      <w:marRight w:val="0"/>
      <w:marTop w:val="0"/>
      <w:marBottom w:val="0"/>
      <w:divBdr>
        <w:top w:val="none" w:sz="0" w:space="0" w:color="auto"/>
        <w:left w:val="none" w:sz="0" w:space="0" w:color="auto"/>
        <w:bottom w:val="none" w:sz="0" w:space="0" w:color="auto"/>
        <w:right w:val="none" w:sz="0" w:space="0" w:color="auto"/>
      </w:divBdr>
    </w:div>
    <w:div w:id="291713957">
      <w:bodyDiv w:val="1"/>
      <w:marLeft w:val="0"/>
      <w:marRight w:val="0"/>
      <w:marTop w:val="0"/>
      <w:marBottom w:val="0"/>
      <w:divBdr>
        <w:top w:val="none" w:sz="0" w:space="0" w:color="auto"/>
        <w:left w:val="none" w:sz="0" w:space="0" w:color="auto"/>
        <w:bottom w:val="none" w:sz="0" w:space="0" w:color="auto"/>
        <w:right w:val="none" w:sz="0" w:space="0" w:color="auto"/>
      </w:divBdr>
    </w:div>
    <w:div w:id="304357211">
      <w:bodyDiv w:val="1"/>
      <w:marLeft w:val="0"/>
      <w:marRight w:val="0"/>
      <w:marTop w:val="0"/>
      <w:marBottom w:val="0"/>
      <w:divBdr>
        <w:top w:val="none" w:sz="0" w:space="0" w:color="auto"/>
        <w:left w:val="none" w:sz="0" w:space="0" w:color="auto"/>
        <w:bottom w:val="none" w:sz="0" w:space="0" w:color="auto"/>
        <w:right w:val="none" w:sz="0" w:space="0" w:color="auto"/>
      </w:divBdr>
    </w:div>
    <w:div w:id="305553705">
      <w:bodyDiv w:val="1"/>
      <w:marLeft w:val="0"/>
      <w:marRight w:val="0"/>
      <w:marTop w:val="0"/>
      <w:marBottom w:val="0"/>
      <w:divBdr>
        <w:top w:val="none" w:sz="0" w:space="0" w:color="auto"/>
        <w:left w:val="none" w:sz="0" w:space="0" w:color="auto"/>
        <w:bottom w:val="none" w:sz="0" w:space="0" w:color="auto"/>
        <w:right w:val="none" w:sz="0" w:space="0" w:color="auto"/>
      </w:divBdr>
    </w:div>
    <w:div w:id="309331495">
      <w:bodyDiv w:val="1"/>
      <w:marLeft w:val="0"/>
      <w:marRight w:val="0"/>
      <w:marTop w:val="0"/>
      <w:marBottom w:val="0"/>
      <w:divBdr>
        <w:top w:val="none" w:sz="0" w:space="0" w:color="auto"/>
        <w:left w:val="none" w:sz="0" w:space="0" w:color="auto"/>
        <w:bottom w:val="none" w:sz="0" w:space="0" w:color="auto"/>
        <w:right w:val="none" w:sz="0" w:space="0" w:color="auto"/>
      </w:divBdr>
    </w:div>
    <w:div w:id="314914260">
      <w:bodyDiv w:val="1"/>
      <w:marLeft w:val="0"/>
      <w:marRight w:val="0"/>
      <w:marTop w:val="0"/>
      <w:marBottom w:val="0"/>
      <w:divBdr>
        <w:top w:val="none" w:sz="0" w:space="0" w:color="auto"/>
        <w:left w:val="none" w:sz="0" w:space="0" w:color="auto"/>
        <w:bottom w:val="none" w:sz="0" w:space="0" w:color="auto"/>
        <w:right w:val="none" w:sz="0" w:space="0" w:color="auto"/>
      </w:divBdr>
    </w:div>
    <w:div w:id="316035059">
      <w:bodyDiv w:val="1"/>
      <w:marLeft w:val="0"/>
      <w:marRight w:val="0"/>
      <w:marTop w:val="0"/>
      <w:marBottom w:val="0"/>
      <w:divBdr>
        <w:top w:val="none" w:sz="0" w:space="0" w:color="auto"/>
        <w:left w:val="none" w:sz="0" w:space="0" w:color="auto"/>
        <w:bottom w:val="none" w:sz="0" w:space="0" w:color="auto"/>
        <w:right w:val="none" w:sz="0" w:space="0" w:color="auto"/>
      </w:divBdr>
    </w:div>
    <w:div w:id="319893524">
      <w:bodyDiv w:val="1"/>
      <w:marLeft w:val="0"/>
      <w:marRight w:val="0"/>
      <w:marTop w:val="0"/>
      <w:marBottom w:val="0"/>
      <w:divBdr>
        <w:top w:val="none" w:sz="0" w:space="0" w:color="auto"/>
        <w:left w:val="none" w:sz="0" w:space="0" w:color="auto"/>
        <w:bottom w:val="none" w:sz="0" w:space="0" w:color="auto"/>
        <w:right w:val="none" w:sz="0" w:space="0" w:color="auto"/>
      </w:divBdr>
    </w:div>
    <w:div w:id="339702255">
      <w:bodyDiv w:val="1"/>
      <w:marLeft w:val="0"/>
      <w:marRight w:val="0"/>
      <w:marTop w:val="0"/>
      <w:marBottom w:val="0"/>
      <w:divBdr>
        <w:top w:val="none" w:sz="0" w:space="0" w:color="auto"/>
        <w:left w:val="none" w:sz="0" w:space="0" w:color="auto"/>
        <w:bottom w:val="none" w:sz="0" w:space="0" w:color="auto"/>
        <w:right w:val="none" w:sz="0" w:space="0" w:color="auto"/>
      </w:divBdr>
    </w:div>
    <w:div w:id="351494868">
      <w:bodyDiv w:val="1"/>
      <w:marLeft w:val="0"/>
      <w:marRight w:val="0"/>
      <w:marTop w:val="0"/>
      <w:marBottom w:val="0"/>
      <w:divBdr>
        <w:top w:val="none" w:sz="0" w:space="0" w:color="auto"/>
        <w:left w:val="none" w:sz="0" w:space="0" w:color="auto"/>
        <w:bottom w:val="none" w:sz="0" w:space="0" w:color="auto"/>
        <w:right w:val="none" w:sz="0" w:space="0" w:color="auto"/>
      </w:divBdr>
    </w:div>
    <w:div w:id="352658219">
      <w:bodyDiv w:val="1"/>
      <w:marLeft w:val="0"/>
      <w:marRight w:val="0"/>
      <w:marTop w:val="0"/>
      <w:marBottom w:val="0"/>
      <w:divBdr>
        <w:top w:val="none" w:sz="0" w:space="0" w:color="auto"/>
        <w:left w:val="none" w:sz="0" w:space="0" w:color="auto"/>
        <w:bottom w:val="none" w:sz="0" w:space="0" w:color="auto"/>
        <w:right w:val="none" w:sz="0" w:space="0" w:color="auto"/>
      </w:divBdr>
    </w:div>
    <w:div w:id="370033856">
      <w:bodyDiv w:val="1"/>
      <w:marLeft w:val="0"/>
      <w:marRight w:val="0"/>
      <w:marTop w:val="0"/>
      <w:marBottom w:val="0"/>
      <w:divBdr>
        <w:top w:val="none" w:sz="0" w:space="0" w:color="auto"/>
        <w:left w:val="none" w:sz="0" w:space="0" w:color="auto"/>
        <w:bottom w:val="none" w:sz="0" w:space="0" w:color="auto"/>
        <w:right w:val="none" w:sz="0" w:space="0" w:color="auto"/>
      </w:divBdr>
    </w:div>
    <w:div w:id="370082554">
      <w:bodyDiv w:val="1"/>
      <w:marLeft w:val="0"/>
      <w:marRight w:val="0"/>
      <w:marTop w:val="0"/>
      <w:marBottom w:val="0"/>
      <w:divBdr>
        <w:top w:val="none" w:sz="0" w:space="0" w:color="auto"/>
        <w:left w:val="none" w:sz="0" w:space="0" w:color="auto"/>
        <w:bottom w:val="none" w:sz="0" w:space="0" w:color="auto"/>
        <w:right w:val="none" w:sz="0" w:space="0" w:color="auto"/>
      </w:divBdr>
    </w:div>
    <w:div w:id="373118392">
      <w:bodyDiv w:val="1"/>
      <w:marLeft w:val="0"/>
      <w:marRight w:val="0"/>
      <w:marTop w:val="0"/>
      <w:marBottom w:val="0"/>
      <w:divBdr>
        <w:top w:val="none" w:sz="0" w:space="0" w:color="auto"/>
        <w:left w:val="none" w:sz="0" w:space="0" w:color="auto"/>
        <w:bottom w:val="none" w:sz="0" w:space="0" w:color="auto"/>
        <w:right w:val="none" w:sz="0" w:space="0" w:color="auto"/>
      </w:divBdr>
    </w:div>
    <w:div w:id="379598274">
      <w:bodyDiv w:val="1"/>
      <w:marLeft w:val="0"/>
      <w:marRight w:val="0"/>
      <w:marTop w:val="0"/>
      <w:marBottom w:val="0"/>
      <w:divBdr>
        <w:top w:val="none" w:sz="0" w:space="0" w:color="auto"/>
        <w:left w:val="none" w:sz="0" w:space="0" w:color="auto"/>
        <w:bottom w:val="none" w:sz="0" w:space="0" w:color="auto"/>
        <w:right w:val="none" w:sz="0" w:space="0" w:color="auto"/>
      </w:divBdr>
    </w:div>
    <w:div w:id="387918633">
      <w:bodyDiv w:val="1"/>
      <w:marLeft w:val="0"/>
      <w:marRight w:val="0"/>
      <w:marTop w:val="0"/>
      <w:marBottom w:val="0"/>
      <w:divBdr>
        <w:top w:val="none" w:sz="0" w:space="0" w:color="auto"/>
        <w:left w:val="none" w:sz="0" w:space="0" w:color="auto"/>
        <w:bottom w:val="none" w:sz="0" w:space="0" w:color="auto"/>
        <w:right w:val="none" w:sz="0" w:space="0" w:color="auto"/>
      </w:divBdr>
    </w:div>
    <w:div w:id="392046049">
      <w:bodyDiv w:val="1"/>
      <w:marLeft w:val="0"/>
      <w:marRight w:val="0"/>
      <w:marTop w:val="0"/>
      <w:marBottom w:val="0"/>
      <w:divBdr>
        <w:top w:val="none" w:sz="0" w:space="0" w:color="auto"/>
        <w:left w:val="none" w:sz="0" w:space="0" w:color="auto"/>
        <w:bottom w:val="none" w:sz="0" w:space="0" w:color="auto"/>
        <w:right w:val="none" w:sz="0" w:space="0" w:color="auto"/>
      </w:divBdr>
    </w:div>
    <w:div w:id="406459048">
      <w:bodyDiv w:val="1"/>
      <w:marLeft w:val="0"/>
      <w:marRight w:val="0"/>
      <w:marTop w:val="0"/>
      <w:marBottom w:val="0"/>
      <w:divBdr>
        <w:top w:val="none" w:sz="0" w:space="0" w:color="auto"/>
        <w:left w:val="none" w:sz="0" w:space="0" w:color="auto"/>
        <w:bottom w:val="none" w:sz="0" w:space="0" w:color="auto"/>
        <w:right w:val="none" w:sz="0" w:space="0" w:color="auto"/>
      </w:divBdr>
    </w:div>
    <w:div w:id="406656417">
      <w:bodyDiv w:val="1"/>
      <w:marLeft w:val="0"/>
      <w:marRight w:val="0"/>
      <w:marTop w:val="0"/>
      <w:marBottom w:val="0"/>
      <w:divBdr>
        <w:top w:val="none" w:sz="0" w:space="0" w:color="auto"/>
        <w:left w:val="none" w:sz="0" w:space="0" w:color="auto"/>
        <w:bottom w:val="none" w:sz="0" w:space="0" w:color="auto"/>
        <w:right w:val="none" w:sz="0" w:space="0" w:color="auto"/>
      </w:divBdr>
    </w:div>
    <w:div w:id="409274089">
      <w:bodyDiv w:val="1"/>
      <w:marLeft w:val="0"/>
      <w:marRight w:val="0"/>
      <w:marTop w:val="0"/>
      <w:marBottom w:val="0"/>
      <w:divBdr>
        <w:top w:val="none" w:sz="0" w:space="0" w:color="auto"/>
        <w:left w:val="none" w:sz="0" w:space="0" w:color="auto"/>
        <w:bottom w:val="none" w:sz="0" w:space="0" w:color="auto"/>
        <w:right w:val="none" w:sz="0" w:space="0" w:color="auto"/>
      </w:divBdr>
    </w:div>
    <w:div w:id="410273260">
      <w:bodyDiv w:val="1"/>
      <w:marLeft w:val="0"/>
      <w:marRight w:val="0"/>
      <w:marTop w:val="0"/>
      <w:marBottom w:val="0"/>
      <w:divBdr>
        <w:top w:val="none" w:sz="0" w:space="0" w:color="auto"/>
        <w:left w:val="none" w:sz="0" w:space="0" w:color="auto"/>
        <w:bottom w:val="none" w:sz="0" w:space="0" w:color="auto"/>
        <w:right w:val="none" w:sz="0" w:space="0" w:color="auto"/>
      </w:divBdr>
    </w:div>
    <w:div w:id="415984453">
      <w:bodyDiv w:val="1"/>
      <w:marLeft w:val="0"/>
      <w:marRight w:val="0"/>
      <w:marTop w:val="0"/>
      <w:marBottom w:val="0"/>
      <w:divBdr>
        <w:top w:val="none" w:sz="0" w:space="0" w:color="auto"/>
        <w:left w:val="none" w:sz="0" w:space="0" w:color="auto"/>
        <w:bottom w:val="none" w:sz="0" w:space="0" w:color="auto"/>
        <w:right w:val="none" w:sz="0" w:space="0" w:color="auto"/>
      </w:divBdr>
    </w:div>
    <w:div w:id="416709863">
      <w:bodyDiv w:val="1"/>
      <w:marLeft w:val="0"/>
      <w:marRight w:val="0"/>
      <w:marTop w:val="0"/>
      <w:marBottom w:val="0"/>
      <w:divBdr>
        <w:top w:val="none" w:sz="0" w:space="0" w:color="auto"/>
        <w:left w:val="none" w:sz="0" w:space="0" w:color="auto"/>
        <w:bottom w:val="none" w:sz="0" w:space="0" w:color="auto"/>
        <w:right w:val="none" w:sz="0" w:space="0" w:color="auto"/>
      </w:divBdr>
    </w:div>
    <w:div w:id="422729724">
      <w:bodyDiv w:val="1"/>
      <w:marLeft w:val="0"/>
      <w:marRight w:val="0"/>
      <w:marTop w:val="0"/>
      <w:marBottom w:val="0"/>
      <w:divBdr>
        <w:top w:val="none" w:sz="0" w:space="0" w:color="auto"/>
        <w:left w:val="none" w:sz="0" w:space="0" w:color="auto"/>
        <w:bottom w:val="none" w:sz="0" w:space="0" w:color="auto"/>
        <w:right w:val="none" w:sz="0" w:space="0" w:color="auto"/>
      </w:divBdr>
    </w:div>
    <w:div w:id="431515379">
      <w:bodyDiv w:val="1"/>
      <w:marLeft w:val="0"/>
      <w:marRight w:val="0"/>
      <w:marTop w:val="0"/>
      <w:marBottom w:val="0"/>
      <w:divBdr>
        <w:top w:val="none" w:sz="0" w:space="0" w:color="auto"/>
        <w:left w:val="none" w:sz="0" w:space="0" w:color="auto"/>
        <w:bottom w:val="none" w:sz="0" w:space="0" w:color="auto"/>
        <w:right w:val="none" w:sz="0" w:space="0" w:color="auto"/>
      </w:divBdr>
    </w:div>
    <w:div w:id="437024632">
      <w:bodyDiv w:val="1"/>
      <w:marLeft w:val="0"/>
      <w:marRight w:val="0"/>
      <w:marTop w:val="0"/>
      <w:marBottom w:val="0"/>
      <w:divBdr>
        <w:top w:val="none" w:sz="0" w:space="0" w:color="auto"/>
        <w:left w:val="none" w:sz="0" w:space="0" w:color="auto"/>
        <w:bottom w:val="none" w:sz="0" w:space="0" w:color="auto"/>
        <w:right w:val="none" w:sz="0" w:space="0" w:color="auto"/>
      </w:divBdr>
    </w:div>
    <w:div w:id="463354091">
      <w:bodyDiv w:val="1"/>
      <w:marLeft w:val="0"/>
      <w:marRight w:val="0"/>
      <w:marTop w:val="0"/>
      <w:marBottom w:val="0"/>
      <w:divBdr>
        <w:top w:val="none" w:sz="0" w:space="0" w:color="auto"/>
        <w:left w:val="none" w:sz="0" w:space="0" w:color="auto"/>
        <w:bottom w:val="none" w:sz="0" w:space="0" w:color="auto"/>
        <w:right w:val="none" w:sz="0" w:space="0" w:color="auto"/>
      </w:divBdr>
    </w:div>
    <w:div w:id="489177222">
      <w:bodyDiv w:val="1"/>
      <w:marLeft w:val="0"/>
      <w:marRight w:val="0"/>
      <w:marTop w:val="0"/>
      <w:marBottom w:val="0"/>
      <w:divBdr>
        <w:top w:val="none" w:sz="0" w:space="0" w:color="auto"/>
        <w:left w:val="none" w:sz="0" w:space="0" w:color="auto"/>
        <w:bottom w:val="none" w:sz="0" w:space="0" w:color="auto"/>
        <w:right w:val="none" w:sz="0" w:space="0" w:color="auto"/>
      </w:divBdr>
    </w:div>
    <w:div w:id="494149898">
      <w:bodyDiv w:val="1"/>
      <w:marLeft w:val="0"/>
      <w:marRight w:val="0"/>
      <w:marTop w:val="0"/>
      <w:marBottom w:val="0"/>
      <w:divBdr>
        <w:top w:val="none" w:sz="0" w:space="0" w:color="auto"/>
        <w:left w:val="none" w:sz="0" w:space="0" w:color="auto"/>
        <w:bottom w:val="none" w:sz="0" w:space="0" w:color="auto"/>
        <w:right w:val="none" w:sz="0" w:space="0" w:color="auto"/>
      </w:divBdr>
    </w:div>
    <w:div w:id="506793765">
      <w:bodyDiv w:val="1"/>
      <w:marLeft w:val="0"/>
      <w:marRight w:val="0"/>
      <w:marTop w:val="0"/>
      <w:marBottom w:val="0"/>
      <w:divBdr>
        <w:top w:val="none" w:sz="0" w:space="0" w:color="auto"/>
        <w:left w:val="none" w:sz="0" w:space="0" w:color="auto"/>
        <w:bottom w:val="none" w:sz="0" w:space="0" w:color="auto"/>
        <w:right w:val="none" w:sz="0" w:space="0" w:color="auto"/>
      </w:divBdr>
    </w:div>
    <w:div w:id="512037033">
      <w:bodyDiv w:val="1"/>
      <w:marLeft w:val="0"/>
      <w:marRight w:val="0"/>
      <w:marTop w:val="0"/>
      <w:marBottom w:val="0"/>
      <w:divBdr>
        <w:top w:val="none" w:sz="0" w:space="0" w:color="auto"/>
        <w:left w:val="none" w:sz="0" w:space="0" w:color="auto"/>
        <w:bottom w:val="none" w:sz="0" w:space="0" w:color="auto"/>
        <w:right w:val="none" w:sz="0" w:space="0" w:color="auto"/>
      </w:divBdr>
    </w:div>
    <w:div w:id="548300547">
      <w:bodyDiv w:val="1"/>
      <w:marLeft w:val="0"/>
      <w:marRight w:val="0"/>
      <w:marTop w:val="0"/>
      <w:marBottom w:val="0"/>
      <w:divBdr>
        <w:top w:val="none" w:sz="0" w:space="0" w:color="auto"/>
        <w:left w:val="none" w:sz="0" w:space="0" w:color="auto"/>
        <w:bottom w:val="none" w:sz="0" w:space="0" w:color="auto"/>
        <w:right w:val="none" w:sz="0" w:space="0" w:color="auto"/>
      </w:divBdr>
    </w:div>
    <w:div w:id="569387004">
      <w:bodyDiv w:val="1"/>
      <w:marLeft w:val="0"/>
      <w:marRight w:val="0"/>
      <w:marTop w:val="0"/>
      <w:marBottom w:val="0"/>
      <w:divBdr>
        <w:top w:val="none" w:sz="0" w:space="0" w:color="auto"/>
        <w:left w:val="none" w:sz="0" w:space="0" w:color="auto"/>
        <w:bottom w:val="none" w:sz="0" w:space="0" w:color="auto"/>
        <w:right w:val="none" w:sz="0" w:space="0" w:color="auto"/>
      </w:divBdr>
    </w:div>
    <w:div w:id="595675147">
      <w:bodyDiv w:val="1"/>
      <w:marLeft w:val="0"/>
      <w:marRight w:val="0"/>
      <w:marTop w:val="0"/>
      <w:marBottom w:val="0"/>
      <w:divBdr>
        <w:top w:val="none" w:sz="0" w:space="0" w:color="auto"/>
        <w:left w:val="none" w:sz="0" w:space="0" w:color="auto"/>
        <w:bottom w:val="none" w:sz="0" w:space="0" w:color="auto"/>
        <w:right w:val="none" w:sz="0" w:space="0" w:color="auto"/>
      </w:divBdr>
    </w:div>
    <w:div w:id="596181793">
      <w:bodyDiv w:val="1"/>
      <w:marLeft w:val="0"/>
      <w:marRight w:val="0"/>
      <w:marTop w:val="0"/>
      <w:marBottom w:val="0"/>
      <w:divBdr>
        <w:top w:val="none" w:sz="0" w:space="0" w:color="auto"/>
        <w:left w:val="none" w:sz="0" w:space="0" w:color="auto"/>
        <w:bottom w:val="none" w:sz="0" w:space="0" w:color="auto"/>
        <w:right w:val="none" w:sz="0" w:space="0" w:color="auto"/>
      </w:divBdr>
    </w:div>
    <w:div w:id="617568695">
      <w:bodyDiv w:val="1"/>
      <w:marLeft w:val="0"/>
      <w:marRight w:val="0"/>
      <w:marTop w:val="0"/>
      <w:marBottom w:val="0"/>
      <w:divBdr>
        <w:top w:val="none" w:sz="0" w:space="0" w:color="auto"/>
        <w:left w:val="none" w:sz="0" w:space="0" w:color="auto"/>
        <w:bottom w:val="none" w:sz="0" w:space="0" w:color="auto"/>
        <w:right w:val="none" w:sz="0" w:space="0" w:color="auto"/>
      </w:divBdr>
    </w:div>
    <w:div w:id="658535239">
      <w:bodyDiv w:val="1"/>
      <w:marLeft w:val="0"/>
      <w:marRight w:val="0"/>
      <w:marTop w:val="0"/>
      <w:marBottom w:val="0"/>
      <w:divBdr>
        <w:top w:val="none" w:sz="0" w:space="0" w:color="auto"/>
        <w:left w:val="none" w:sz="0" w:space="0" w:color="auto"/>
        <w:bottom w:val="none" w:sz="0" w:space="0" w:color="auto"/>
        <w:right w:val="none" w:sz="0" w:space="0" w:color="auto"/>
      </w:divBdr>
    </w:div>
    <w:div w:id="674771724">
      <w:bodyDiv w:val="1"/>
      <w:marLeft w:val="0"/>
      <w:marRight w:val="0"/>
      <w:marTop w:val="0"/>
      <w:marBottom w:val="0"/>
      <w:divBdr>
        <w:top w:val="none" w:sz="0" w:space="0" w:color="auto"/>
        <w:left w:val="none" w:sz="0" w:space="0" w:color="auto"/>
        <w:bottom w:val="none" w:sz="0" w:space="0" w:color="auto"/>
        <w:right w:val="none" w:sz="0" w:space="0" w:color="auto"/>
      </w:divBdr>
    </w:div>
    <w:div w:id="680668550">
      <w:bodyDiv w:val="1"/>
      <w:marLeft w:val="0"/>
      <w:marRight w:val="0"/>
      <w:marTop w:val="0"/>
      <w:marBottom w:val="0"/>
      <w:divBdr>
        <w:top w:val="none" w:sz="0" w:space="0" w:color="auto"/>
        <w:left w:val="none" w:sz="0" w:space="0" w:color="auto"/>
        <w:bottom w:val="none" w:sz="0" w:space="0" w:color="auto"/>
        <w:right w:val="none" w:sz="0" w:space="0" w:color="auto"/>
      </w:divBdr>
    </w:div>
    <w:div w:id="683826276">
      <w:bodyDiv w:val="1"/>
      <w:marLeft w:val="0"/>
      <w:marRight w:val="0"/>
      <w:marTop w:val="0"/>
      <w:marBottom w:val="0"/>
      <w:divBdr>
        <w:top w:val="none" w:sz="0" w:space="0" w:color="auto"/>
        <w:left w:val="none" w:sz="0" w:space="0" w:color="auto"/>
        <w:bottom w:val="none" w:sz="0" w:space="0" w:color="auto"/>
        <w:right w:val="none" w:sz="0" w:space="0" w:color="auto"/>
      </w:divBdr>
    </w:div>
    <w:div w:id="705564716">
      <w:bodyDiv w:val="1"/>
      <w:marLeft w:val="0"/>
      <w:marRight w:val="0"/>
      <w:marTop w:val="0"/>
      <w:marBottom w:val="0"/>
      <w:divBdr>
        <w:top w:val="none" w:sz="0" w:space="0" w:color="auto"/>
        <w:left w:val="none" w:sz="0" w:space="0" w:color="auto"/>
        <w:bottom w:val="none" w:sz="0" w:space="0" w:color="auto"/>
        <w:right w:val="none" w:sz="0" w:space="0" w:color="auto"/>
      </w:divBdr>
    </w:div>
    <w:div w:id="711005252">
      <w:bodyDiv w:val="1"/>
      <w:marLeft w:val="0"/>
      <w:marRight w:val="0"/>
      <w:marTop w:val="0"/>
      <w:marBottom w:val="0"/>
      <w:divBdr>
        <w:top w:val="none" w:sz="0" w:space="0" w:color="auto"/>
        <w:left w:val="none" w:sz="0" w:space="0" w:color="auto"/>
        <w:bottom w:val="none" w:sz="0" w:space="0" w:color="auto"/>
        <w:right w:val="none" w:sz="0" w:space="0" w:color="auto"/>
      </w:divBdr>
    </w:div>
    <w:div w:id="712198838">
      <w:bodyDiv w:val="1"/>
      <w:marLeft w:val="0"/>
      <w:marRight w:val="0"/>
      <w:marTop w:val="0"/>
      <w:marBottom w:val="0"/>
      <w:divBdr>
        <w:top w:val="none" w:sz="0" w:space="0" w:color="auto"/>
        <w:left w:val="none" w:sz="0" w:space="0" w:color="auto"/>
        <w:bottom w:val="none" w:sz="0" w:space="0" w:color="auto"/>
        <w:right w:val="none" w:sz="0" w:space="0" w:color="auto"/>
      </w:divBdr>
    </w:div>
    <w:div w:id="716660713">
      <w:bodyDiv w:val="1"/>
      <w:marLeft w:val="0"/>
      <w:marRight w:val="0"/>
      <w:marTop w:val="0"/>
      <w:marBottom w:val="0"/>
      <w:divBdr>
        <w:top w:val="none" w:sz="0" w:space="0" w:color="auto"/>
        <w:left w:val="none" w:sz="0" w:space="0" w:color="auto"/>
        <w:bottom w:val="none" w:sz="0" w:space="0" w:color="auto"/>
        <w:right w:val="none" w:sz="0" w:space="0" w:color="auto"/>
      </w:divBdr>
    </w:div>
    <w:div w:id="731151776">
      <w:bodyDiv w:val="1"/>
      <w:marLeft w:val="0"/>
      <w:marRight w:val="0"/>
      <w:marTop w:val="0"/>
      <w:marBottom w:val="0"/>
      <w:divBdr>
        <w:top w:val="none" w:sz="0" w:space="0" w:color="auto"/>
        <w:left w:val="none" w:sz="0" w:space="0" w:color="auto"/>
        <w:bottom w:val="none" w:sz="0" w:space="0" w:color="auto"/>
        <w:right w:val="none" w:sz="0" w:space="0" w:color="auto"/>
      </w:divBdr>
    </w:div>
    <w:div w:id="741224269">
      <w:bodyDiv w:val="1"/>
      <w:marLeft w:val="0"/>
      <w:marRight w:val="0"/>
      <w:marTop w:val="0"/>
      <w:marBottom w:val="0"/>
      <w:divBdr>
        <w:top w:val="none" w:sz="0" w:space="0" w:color="auto"/>
        <w:left w:val="none" w:sz="0" w:space="0" w:color="auto"/>
        <w:bottom w:val="none" w:sz="0" w:space="0" w:color="auto"/>
        <w:right w:val="none" w:sz="0" w:space="0" w:color="auto"/>
      </w:divBdr>
    </w:div>
    <w:div w:id="743258260">
      <w:bodyDiv w:val="1"/>
      <w:marLeft w:val="0"/>
      <w:marRight w:val="0"/>
      <w:marTop w:val="0"/>
      <w:marBottom w:val="0"/>
      <w:divBdr>
        <w:top w:val="none" w:sz="0" w:space="0" w:color="auto"/>
        <w:left w:val="none" w:sz="0" w:space="0" w:color="auto"/>
        <w:bottom w:val="none" w:sz="0" w:space="0" w:color="auto"/>
        <w:right w:val="none" w:sz="0" w:space="0" w:color="auto"/>
      </w:divBdr>
    </w:div>
    <w:div w:id="758526721">
      <w:bodyDiv w:val="1"/>
      <w:marLeft w:val="0"/>
      <w:marRight w:val="0"/>
      <w:marTop w:val="0"/>
      <w:marBottom w:val="0"/>
      <w:divBdr>
        <w:top w:val="none" w:sz="0" w:space="0" w:color="auto"/>
        <w:left w:val="none" w:sz="0" w:space="0" w:color="auto"/>
        <w:bottom w:val="none" w:sz="0" w:space="0" w:color="auto"/>
        <w:right w:val="none" w:sz="0" w:space="0" w:color="auto"/>
      </w:divBdr>
    </w:div>
    <w:div w:id="761226303">
      <w:bodyDiv w:val="1"/>
      <w:marLeft w:val="0"/>
      <w:marRight w:val="0"/>
      <w:marTop w:val="0"/>
      <w:marBottom w:val="0"/>
      <w:divBdr>
        <w:top w:val="none" w:sz="0" w:space="0" w:color="auto"/>
        <w:left w:val="none" w:sz="0" w:space="0" w:color="auto"/>
        <w:bottom w:val="none" w:sz="0" w:space="0" w:color="auto"/>
        <w:right w:val="none" w:sz="0" w:space="0" w:color="auto"/>
      </w:divBdr>
    </w:div>
    <w:div w:id="774518821">
      <w:bodyDiv w:val="1"/>
      <w:marLeft w:val="0"/>
      <w:marRight w:val="0"/>
      <w:marTop w:val="0"/>
      <w:marBottom w:val="0"/>
      <w:divBdr>
        <w:top w:val="none" w:sz="0" w:space="0" w:color="auto"/>
        <w:left w:val="none" w:sz="0" w:space="0" w:color="auto"/>
        <w:bottom w:val="none" w:sz="0" w:space="0" w:color="auto"/>
        <w:right w:val="none" w:sz="0" w:space="0" w:color="auto"/>
      </w:divBdr>
    </w:div>
    <w:div w:id="776026038">
      <w:bodyDiv w:val="1"/>
      <w:marLeft w:val="0"/>
      <w:marRight w:val="0"/>
      <w:marTop w:val="0"/>
      <w:marBottom w:val="0"/>
      <w:divBdr>
        <w:top w:val="none" w:sz="0" w:space="0" w:color="auto"/>
        <w:left w:val="none" w:sz="0" w:space="0" w:color="auto"/>
        <w:bottom w:val="none" w:sz="0" w:space="0" w:color="auto"/>
        <w:right w:val="none" w:sz="0" w:space="0" w:color="auto"/>
      </w:divBdr>
    </w:div>
    <w:div w:id="781849234">
      <w:bodyDiv w:val="1"/>
      <w:marLeft w:val="0"/>
      <w:marRight w:val="0"/>
      <w:marTop w:val="0"/>
      <w:marBottom w:val="0"/>
      <w:divBdr>
        <w:top w:val="none" w:sz="0" w:space="0" w:color="auto"/>
        <w:left w:val="none" w:sz="0" w:space="0" w:color="auto"/>
        <w:bottom w:val="none" w:sz="0" w:space="0" w:color="auto"/>
        <w:right w:val="none" w:sz="0" w:space="0" w:color="auto"/>
      </w:divBdr>
    </w:div>
    <w:div w:id="784810334">
      <w:bodyDiv w:val="1"/>
      <w:marLeft w:val="0"/>
      <w:marRight w:val="0"/>
      <w:marTop w:val="0"/>
      <w:marBottom w:val="0"/>
      <w:divBdr>
        <w:top w:val="none" w:sz="0" w:space="0" w:color="auto"/>
        <w:left w:val="none" w:sz="0" w:space="0" w:color="auto"/>
        <w:bottom w:val="none" w:sz="0" w:space="0" w:color="auto"/>
        <w:right w:val="none" w:sz="0" w:space="0" w:color="auto"/>
      </w:divBdr>
    </w:div>
    <w:div w:id="823158802">
      <w:bodyDiv w:val="1"/>
      <w:marLeft w:val="0"/>
      <w:marRight w:val="0"/>
      <w:marTop w:val="0"/>
      <w:marBottom w:val="0"/>
      <w:divBdr>
        <w:top w:val="none" w:sz="0" w:space="0" w:color="auto"/>
        <w:left w:val="none" w:sz="0" w:space="0" w:color="auto"/>
        <w:bottom w:val="none" w:sz="0" w:space="0" w:color="auto"/>
        <w:right w:val="none" w:sz="0" w:space="0" w:color="auto"/>
      </w:divBdr>
    </w:div>
    <w:div w:id="844246653">
      <w:bodyDiv w:val="1"/>
      <w:marLeft w:val="0"/>
      <w:marRight w:val="0"/>
      <w:marTop w:val="0"/>
      <w:marBottom w:val="0"/>
      <w:divBdr>
        <w:top w:val="none" w:sz="0" w:space="0" w:color="auto"/>
        <w:left w:val="none" w:sz="0" w:space="0" w:color="auto"/>
        <w:bottom w:val="none" w:sz="0" w:space="0" w:color="auto"/>
        <w:right w:val="none" w:sz="0" w:space="0" w:color="auto"/>
      </w:divBdr>
    </w:div>
    <w:div w:id="861091268">
      <w:bodyDiv w:val="1"/>
      <w:marLeft w:val="0"/>
      <w:marRight w:val="0"/>
      <w:marTop w:val="0"/>
      <w:marBottom w:val="0"/>
      <w:divBdr>
        <w:top w:val="none" w:sz="0" w:space="0" w:color="auto"/>
        <w:left w:val="none" w:sz="0" w:space="0" w:color="auto"/>
        <w:bottom w:val="none" w:sz="0" w:space="0" w:color="auto"/>
        <w:right w:val="none" w:sz="0" w:space="0" w:color="auto"/>
      </w:divBdr>
    </w:div>
    <w:div w:id="874467999">
      <w:bodyDiv w:val="1"/>
      <w:marLeft w:val="0"/>
      <w:marRight w:val="0"/>
      <w:marTop w:val="0"/>
      <w:marBottom w:val="0"/>
      <w:divBdr>
        <w:top w:val="none" w:sz="0" w:space="0" w:color="auto"/>
        <w:left w:val="none" w:sz="0" w:space="0" w:color="auto"/>
        <w:bottom w:val="none" w:sz="0" w:space="0" w:color="auto"/>
        <w:right w:val="none" w:sz="0" w:space="0" w:color="auto"/>
      </w:divBdr>
    </w:div>
    <w:div w:id="878127160">
      <w:bodyDiv w:val="1"/>
      <w:marLeft w:val="0"/>
      <w:marRight w:val="0"/>
      <w:marTop w:val="0"/>
      <w:marBottom w:val="0"/>
      <w:divBdr>
        <w:top w:val="none" w:sz="0" w:space="0" w:color="auto"/>
        <w:left w:val="none" w:sz="0" w:space="0" w:color="auto"/>
        <w:bottom w:val="none" w:sz="0" w:space="0" w:color="auto"/>
        <w:right w:val="none" w:sz="0" w:space="0" w:color="auto"/>
      </w:divBdr>
    </w:div>
    <w:div w:id="889416375">
      <w:bodyDiv w:val="1"/>
      <w:marLeft w:val="0"/>
      <w:marRight w:val="0"/>
      <w:marTop w:val="0"/>
      <w:marBottom w:val="0"/>
      <w:divBdr>
        <w:top w:val="none" w:sz="0" w:space="0" w:color="auto"/>
        <w:left w:val="none" w:sz="0" w:space="0" w:color="auto"/>
        <w:bottom w:val="none" w:sz="0" w:space="0" w:color="auto"/>
        <w:right w:val="none" w:sz="0" w:space="0" w:color="auto"/>
      </w:divBdr>
    </w:div>
    <w:div w:id="901525472">
      <w:bodyDiv w:val="1"/>
      <w:marLeft w:val="0"/>
      <w:marRight w:val="0"/>
      <w:marTop w:val="0"/>
      <w:marBottom w:val="0"/>
      <w:divBdr>
        <w:top w:val="none" w:sz="0" w:space="0" w:color="auto"/>
        <w:left w:val="none" w:sz="0" w:space="0" w:color="auto"/>
        <w:bottom w:val="none" w:sz="0" w:space="0" w:color="auto"/>
        <w:right w:val="none" w:sz="0" w:space="0" w:color="auto"/>
      </w:divBdr>
    </w:div>
    <w:div w:id="928271370">
      <w:bodyDiv w:val="1"/>
      <w:marLeft w:val="0"/>
      <w:marRight w:val="0"/>
      <w:marTop w:val="0"/>
      <w:marBottom w:val="0"/>
      <w:divBdr>
        <w:top w:val="none" w:sz="0" w:space="0" w:color="auto"/>
        <w:left w:val="none" w:sz="0" w:space="0" w:color="auto"/>
        <w:bottom w:val="none" w:sz="0" w:space="0" w:color="auto"/>
        <w:right w:val="none" w:sz="0" w:space="0" w:color="auto"/>
      </w:divBdr>
    </w:div>
    <w:div w:id="941228926">
      <w:bodyDiv w:val="1"/>
      <w:marLeft w:val="0"/>
      <w:marRight w:val="0"/>
      <w:marTop w:val="0"/>
      <w:marBottom w:val="0"/>
      <w:divBdr>
        <w:top w:val="none" w:sz="0" w:space="0" w:color="auto"/>
        <w:left w:val="none" w:sz="0" w:space="0" w:color="auto"/>
        <w:bottom w:val="none" w:sz="0" w:space="0" w:color="auto"/>
        <w:right w:val="none" w:sz="0" w:space="0" w:color="auto"/>
      </w:divBdr>
    </w:div>
    <w:div w:id="942497077">
      <w:bodyDiv w:val="1"/>
      <w:marLeft w:val="0"/>
      <w:marRight w:val="0"/>
      <w:marTop w:val="0"/>
      <w:marBottom w:val="0"/>
      <w:divBdr>
        <w:top w:val="none" w:sz="0" w:space="0" w:color="auto"/>
        <w:left w:val="none" w:sz="0" w:space="0" w:color="auto"/>
        <w:bottom w:val="none" w:sz="0" w:space="0" w:color="auto"/>
        <w:right w:val="none" w:sz="0" w:space="0" w:color="auto"/>
      </w:divBdr>
    </w:div>
    <w:div w:id="972098322">
      <w:bodyDiv w:val="1"/>
      <w:marLeft w:val="0"/>
      <w:marRight w:val="0"/>
      <w:marTop w:val="0"/>
      <w:marBottom w:val="0"/>
      <w:divBdr>
        <w:top w:val="none" w:sz="0" w:space="0" w:color="auto"/>
        <w:left w:val="none" w:sz="0" w:space="0" w:color="auto"/>
        <w:bottom w:val="none" w:sz="0" w:space="0" w:color="auto"/>
        <w:right w:val="none" w:sz="0" w:space="0" w:color="auto"/>
      </w:divBdr>
    </w:div>
    <w:div w:id="975600210">
      <w:bodyDiv w:val="1"/>
      <w:marLeft w:val="0"/>
      <w:marRight w:val="0"/>
      <w:marTop w:val="0"/>
      <w:marBottom w:val="0"/>
      <w:divBdr>
        <w:top w:val="none" w:sz="0" w:space="0" w:color="auto"/>
        <w:left w:val="none" w:sz="0" w:space="0" w:color="auto"/>
        <w:bottom w:val="none" w:sz="0" w:space="0" w:color="auto"/>
        <w:right w:val="none" w:sz="0" w:space="0" w:color="auto"/>
      </w:divBdr>
    </w:div>
    <w:div w:id="991375377">
      <w:bodyDiv w:val="1"/>
      <w:marLeft w:val="0"/>
      <w:marRight w:val="0"/>
      <w:marTop w:val="0"/>
      <w:marBottom w:val="0"/>
      <w:divBdr>
        <w:top w:val="none" w:sz="0" w:space="0" w:color="auto"/>
        <w:left w:val="none" w:sz="0" w:space="0" w:color="auto"/>
        <w:bottom w:val="none" w:sz="0" w:space="0" w:color="auto"/>
        <w:right w:val="none" w:sz="0" w:space="0" w:color="auto"/>
      </w:divBdr>
    </w:div>
    <w:div w:id="1008100463">
      <w:bodyDiv w:val="1"/>
      <w:marLeft w:val="0"/>
      <w:marRight w:val="0"/>
      <w:marTop w:val="0"/>
      <w:marBottom w:val="0"/>
      <w:divBdr>
        <w:top w:val="none" w:sz="0" w:space="0" w:color="auto"/>
        <w:left w:val="none" w:sz="0" w:space="0" w:color="auto"/>
        <w:bottom w:val="none" w:sz="0" w:space="0" w:color="auto"/>
        <w:right w:val="none" w:sz="0" w:space="0" w:color="auto"/>
      </w:divBdr>
    </w:div>
    <w:div w:id="1033116094">
      <w:bodyDiv w:val="1"/>
      <w:marLeft w:val="0"/>
      <w:marRight w:val="0"/>
      <w:marTop w:val="0"/>
      <w:marBottom w:val="0"/>
      <w:divBdr>
        <w:top w:val="none" w:sz="0" w:space="0" w:color="auto"/>
        <w:left w:val="none" w:sz="0" w:space="0" w:color="auto"/>
        <w:bottom w:val="none" w:sz="0" w:space="0" w:color="auto"/>
        <w:right w:val="none" w:sz="0" w:space="0" w:color="auto"/>
      </w:divBdr>
    </w:div>
    <w:div w:id="1066606438">
      <w:bodyDiv w:val="1"/>
      <w:marLeft w:val="0"/>
      <w:marRight w:val="0"/>
      <w:marTop w:val="0"/>
      <w:marBottom w:val="0"/>
      <w:divBdr>
        <w:top w:val="none" w:sz="0" w:space="0" w:color="auto"/>
        <w:left w:val="none" w:sz="0" w:space="0" w:color="auto"/>
        <w:bottom w:val="none" w:sz="0" w:space="0" w:color="auto"/>
        <w:right w:val="none" w:sz="0" w:space="0" w:color="auto"/>
      </w:divBdr>
    </w:div>
    <w:div w:id="1102605388">
      <w:bodyDiv w:val="1"/>
      <w:marLeft w:val="0"/>
      <w:marRight w:val="0"/>
      <w:marTop w:val="0"/>
      <w:marBottom w:val="0"/>
      <w:divBdr>
        <w:top w:val="none" w:sz="0" w:space="0" w:color="auto"/>
        <w:left w:val="none" w:sz="0" w:space="0" w:color="auto"/>
        <w:bottom w:val="none" w:sz="0" w:space="0" w:color="auto"/>
        <w:right w:val="none" w:sz="0" w:space="0" w:color="auto"/>
      </w:divBdr>
    </w:div>
    <w:div w:id="1105420222">
      <w:bodyDiv w:val="1"/>
      <w:marLeft w:val="0"/>
      <w:marRight w:val="0"/>
      <w:marTop w:val="0"/>
      <w:marBottom w:val="0"/>
      <w:divBdr>
        <w:top w:val="none" w:sz="0" w:space="0" w:color="auto"/>
        <w:left w:val="none" w:sz="0" w:space="0" w:color="auto"/>
        <w:bottom w:val="none" w:sz="0" w:space="0" w:color="auto"/>
        <w:right w:val="none" w:sz="0" w:space="0" w:color="auto"/>
      </w:divBdr>
    </w:div>
    <w:div w:id="1122919220">
      <w:bodyDiv w:val="1"/>
      <w:marLeft w:val="0"/>
      <w:marRight w:val="0"/>
      <w:marTop w:val="0"/>
      <w:marBottom w:val="0"/>
      <w:divBdr>
        <w:top w:val="none" w:sz="0" w:space="0" w:color="auto"/>
        <w:left w:val="none" w:sz="0" w:space="0" w:color="auto"/>
        <w:bottom w:val="none" w:sz="0" w:space="0" w:color="auto"/>
        <w:right w:val="none" w:sz="0" w:space="0" w:color="auto"/>
      </w:divBdr>
    </w:div>
    <w:div w:id="1132138140">
      <w:bodyDiv w:val="1"/>
      <w:marLeft w:val="0"/>
      <w:marRight w:val="0"/>
      <w:marTop w:val="0"/>
      <w:marBottom w:val="0"/>
      <w:divBdr>
        <w:top w:val="none" w:sz="0" w:space="0" w:color="auto"/>
        <w:left w:val="none" w:sz="0" w:space="0" w:color="auto"/>
        <w:bottom w:val="none" w:sz="0" w:space="0" w:color="auto"/>
        <w:right w:val="none" w:sz="0" w:space="0" w:color="auto"/>
      </w:divBdr>
    </w:div>
    <w:div w:id="1133908401">
      <w:bodyDiv w:val="1"/>
      <w:marLeft w:val="0"/>
      <w:marRight w:val="0"/>
      <w:marTop w:val="0"/>
      <w:marBottom w:val="0"/>
      <w:divBdr>
        <w:top w:val="none" w:sz="0" w:space="0" w:color="auto"/>
        <w:left w:val="none" w:sz="0" w:space="0" w:color="auto"/>
        <w:bottom w:val="none" w:sz="0" w:space="0" w:color="auto"/>
        <w:right w:val="none" w:sz="0" w:space="0" w:color="auto"/>
      </w:divBdr>
    </w:div>
    <w:div w:id="1149247584">
      <w:bodyDiv w:val="1"/>
      <w:marLeft w:val="0"/>
      <w:marRight w:val="0"/>
      <w:marTop w:val="0"/>
      <w:marBottom w:val="0"/>
      <w:divBdr>
        <w:top w:val="none" w:sz="0" w:space="0" w:color="auto"/>
        <w:left w:val="none" w:sz="0" w:space="0" w:color="auto"/>
        <w:bottom w:val="none" w:sz="0" w:space="0" w:color="auto"/>
        <w:right w:val="none" w:sz="0" w:space="0" w:color="auto"/>
      </w:divBdr>
    </w:div>
    <w:div w:id="1183594291">
      <w:bodyDiv w:val="1"/>
      <w:marLeft w:val="0"/>
      <w:marRight w:val="0"/>
      <w:marTop w:val="0"/>
      <w:marBottom w:val="0"/>
      <w:divBdr>
        <w:top w:val="none" w:sz="0" w:space="0" w:color="auto"/>
        <w:left w:val="none" w:sz="0" w:space="0" w:color="auto"/>
        <w:bottom w:val="none" w:sz="0" w:space="0" w:color="auto"/>
        <w:right w:val="none" w:sz="0" w:space="0" w:color="auto"/>
      </w:divBdr>
    </w:div>
    <w:div w:id="1245797925">
      <w:bodyDiv w:val="1"/>
      <w:marLeft w:val="0"/>
      <w:marRight w:val="0"/>
      <w:marTop w:val="0"/>
      <w:marBottom w:val="0"/>
      <w:divBdr>
        <w:top w:val="none" w:sz="0" w:space="0" w:color="auto"/>
        <w:left w:val="none" w:sz="0" w:space="0" w:color="auto"/>
        <w:bottom w:val="none" w:sz="0" w:space="0" w:color="auto"/>
        <w:right w:val="none" w:sz="0" w:space="0" w:color="auto"/>
      </w:divBdr>
    </w:div>
    <w:div w:id="1249077573">
      <w:bodyDiv w:val="1"/>
      <w:marLeft w:val="0"/>
      <w:marRight w:val="0"/>
      <w:marTop w:val="0"/>
      <w:marBottom w:val="0"/>
      <w:divBdr>
        <w:top w:val="none" w:sz="0" w:space="0" w:color="auto"/>
        <w:left w:val="none" w:sz="0" w:space="0" w:color="auto"/>
        <w:bottom w:val="none" w:sz="0" w:space="0" w:color="auto"/>
        <w:right w:val="none" w:sz="0" w:space="0" w:color="auto"/>
      </w:divBdr>
    </w:div>
    <w:div w:id="1250892635">
      <w:bodyDiv w:val="1"/>
      <w:marLeft w:val="0"/>
      <w:marRight w:val="0"/>
      <w:marTop w:val="0"/>
      <w:marBottom w:val="0"/>
      <w:divBdr>
        <w:top w:val="none" w:sz="0" w:space="0" w:color="auto"/>
        <w:left w:val="none" w:sz="0" w:space="0" w:color="auto"/>
        <w:bottom w:val="none" w:sz="0" w:space="0" w:color="auto"/>
        <w:right w:val="none" w:sz="0" w:space="0" w:color="auto"/>
      </w:divBdr>
    </w:div>
    <w:div w:id="1270506062">
      <w:bodyDiv w:val="1"/>
      <w:marLeft w:val="0"/>
      <w:marRight w:val="0"/>
      <w:marTop w:val="0"/>
      <w:marBottom w:val="0"/>
      <w:divBdr>
        <w:top w:val="none" w:sz="0" w:space="0" w:color="auto"/>
        <w:left w:val="none" w:sz="0" w:space="0" w:color="auto"/>
        <w:bottom w:val="none" w:sz="0" w:space="0" w:color="auto"/>
        <w:right w:val="none" w:sz="0" w:space="0" w:color="auto"/>
      </w:divBdr>
    </w:div>
    <w:div w:id="1282690354">
      <w:bodyDiv w:val="1"/>
      <w:marLeft w:val="0"/>
      <w:marRight w:val="0"/>
      <w:marTop w:val="0"/>
      <w:marBottom w:val="0"/>
      <w:divBdr>
        <w:top w:val="none" w:sz="0" w:space="0" w:color="auto"/>
        <w:left w:val="none" w:sz="0" w:space="0" w:color="auto"/>
        <w:bottom w:val="none" w:sz="0" w:space="0" w:color="auto"/>
        <w:right w:val="none" w:sz="0" w:space="0" w:color="auto"/>
      </w:divBdr>
    </w:div>
    <w:div w:id="1288003613">
      <w:bodyDiv w:val="1"/>
      <w:marLeft w:val="0"/>
      <w:marRight w:val="0"/>
      <w:marTop w:val="0"/>
      <w:marBottom w:val="0"/>
      <w:divBdr>
        <w:top w:val="none" w:sz="0" w:space="0" w:color="auto"/>
        <w:left w:val="none" w:sz="0" w:space="0" w:color="auto"/>
        <w:bottom w:val="none" w:sz="0" w:space="0" w:color="auto"/>
        <w:right w:val="none" w:sz="0" w:space="0" w:color="auto"/>
      </w:divBdr>
    </w:div>
    <w:div w:id="1289094533">
      <w:bodyDiv w:val="1"/>
      <w:marLeft w:val="0"/>
      <w:marRight w:val="0"/>
      <w:marTop w:val="0"/>
      <w:marBottom w:val="0"/>
      <w:divBdr>
        <w:top w:val="none" w:sz="0" w:space="0" w:color="auto"/>
        <w:left w:val="none" w:sz="0" w:space="0" w:color="auto"/>
        <w:bottom w:val="none" w:sz="0" w:space="0" w:color="auto"/>
        <w:right w:val="none" w:sz="0" w:space="0" w:color="auto"/>
      </w:divBdr>
    </w:div>
    <w:div w:id="1306199058">
      <w:bodyDiv w:val="1"/>
      <w:marLeft w:val="0"/>
      <w:marRight w:val="0"/>
      <w:marTop w:val="0"/>
      <w:marBottom w:val="0"/>
      <w:divBdr>
        <w:top w:val="none" w:sz="0" w:space="0" w:color="auto"/>
        <w:left w:val="none" w:sz="0" w:space="0" w:color="auto"/>
        <w:bottom w:val="none" w:sz="0" w:space="0" w:color="auto"/>
        <w:right w:val="none" w:sz="0" w:space="0" w:color="auto"/>
      </w:divBdr>
    </w:div>
    <w:div w:id="1357929791">
      <w:bodyDiv w:val="1"/>
      <w:marLeft w:val="0"/>
      <w:marRight w:val="0"/>
      <w:marTop w:val="0"/>
      <w:marBottom w:val="0"/>
      <w:divBdr>
        <w:top w:val="none" w:sz="0" w:space="0" w:color="auto"/>
        <w:left w:val="none" w:sz="0" w:space="0" w:color="auto"/>
        <w:bottom w:val="none" w:sz="0" w:space="0" w:color="auto"/>
        <w:right w:val="none" w:sz="0" w:space="0" w:color="auto"/>
      </w:divBdr>
    </w:div>
    <w:div w:id="1371759088">
      <w:bodyDiv w:val="1"/>
      <w:marLeft w:val="0"/>
      <w:marRight w:val="0"/>
      <w:marTop w:val="0"/>
      <w:marBottom w:val="0"/>
      <w:divBdr>
        <w:top w:val="none" w:sz="0" w:space="0" w:color="auto"/>
        <w:left w:val="none" w:sz="0" w:space="0" w:color="auto"/>
        <w:bottom w:val="none" w:sz="0" w:space="0" w:color="auto"/>
        <w:right w:val="none" w:sz="0" w:space="0" w:color="auto"/>
      </w:divBdr>
    </w:div>
    <w:div w:id="1400060250">
      <w:bodyDiv w:val="1"/>
      <w:marLeft w:val="0"/>
      <w:marRight w:val="0"/>
      <w:marTop w:val="0"/>
      <w:marBottom w:val="0"/>
      <w:divBdr>
        <w:top w:val="none" w:sz="0" w:space="0" w:color="auto"/>
        <w:left w:val="none" w:sz="0" w:space="0" w:color="auto"/>
        <w:bottom w:val="none" w:sz="0" w:space="0" w:color="auto"/>
        <w:right w:val="none" w:sz="0" w:space="0" w:color="auto"/>
      </w:divBdr>
    </w:div>
    <w:div w:id="1405371566">
      <w:bodyDiv w:val="1"/>
      <w:marLeft w:val="0"/>
      <w:marRight w:val="0"/>
      <w:marTop w:val="0"/>
      <w:marBottom w:val="0"/>
      <w:divBdr>
        <w:top w:val="none" w:sz="0" w:space="0" w:color="auto"/>
        <w:left w:val="none" w:sz="0" w:space="0" w:color="auto"/>
        <w:bottom w:val="none" w:sz="0" w:space="0" w:color="auto"/>
        <w:right w:val="none" w:sz="0" w:space="0" w:color="auto"/>
      </w:divBdr>
    </w:div>
    <w:div w:id="1405757863">
      <w:bodyDiv w:val="1"/>
      <w:marLeft w:val="0"/>
      <w:marRight w:val="0"/>
      <w:marTop w:val="0"/>
      <w:marBottom w:val="0"/>
      <w:divBdr>
        <w:top w:val="none" w:sz="0" w:space="0" w:color="auto"/>
        <w:left w:val="none" w:sz="0" w:space="0" w:color="auto"/>
        <w:bottom w:val="none" w:sz="0" w:space="0" w:color="auto"/>
        <w:right w:val="none" w:sz="0" w:space="0" w:color="auto"/>
      </w:divBdr>
    </w:div>
    <w:div w:id="1410275671">
      <w:bodyDiv w:val="1"/>
      <w:marLeft w:val="0"/>
      <w:marRight w:val="0"/>
      <w:marTop w:val="0"/>
      <w:marBottom w:val="0"/>
      <w:divBdr>
        <w:top w:val="none" w:sz="0" w:space="0" w:color="auto"/>
        <w:left w:val="none" w:sz="0" w:space="0" w:color="auto"/>
        <w:bottom w:val="none" w:sz="0" w:space="0" w:color="auto"/>
        <w:right w:val="none" w:sz="0" w:space="0" w:color="auto"/>
      </w:divBdr>
    </w:div>
    <w:div w:id="1426876202">
      <w:bodyDiv w:val="1"/>
      <w:marLeft w:val="0"/>
      <w:marRight w:val="0"/>
      <w:marTop w:val="0"/>
      <w:marBottom w:val="0"/>
      <w:divBdr>
        <w:top w:val="none" w:sz="0" w:space="0" w:color="auto"/>
        <w:left w:val="none" w:sz="0" w:space="0" w:color="auto"/>
        <w:bottom w:val="none" w:sz="0" w:space="0" w:color="auto"/>
        <w:right w:val="none" w:sz="0" w:space="0" w:color="auto"/>
      </w:divBdr>
    </w:div>
    <w:div w:id="1437747179">
      <w:bodyDiv w:val="1"/>
      <w:marLeft w:val="0"/>
      <w:marRight w:val="0"/>
      <w:marTop w:val="0"/>
      <w:marBottom w:val="0"/>
      <w:divBdr>
        <w:top w:val="none" w:sz="0" w:space="0" w:color="auto"/>
        <w:left w:val="none" w:sz="0" w:space="0" w:color="auto"/>
        <w:bottom w:val="none" w:sz="0" w:space="0" w:color="auto"/>
        <w:right w:val="none" w:sz="0" w:space="0" w:color="auto"/>
      </w:divBdr>
    </w:div>
    <w:div w:id="1442068769">
      <w:bodyDiv w:val="1"/>
      <w:marLeft w:val="0"/>
      <w:marRight w:val="0"/>
      <w:marTop w:val="0"/>
      <w:marBottom w:val="0"/>
      <w:divBdr>
        <w:top w:val="none" w:sz="0" w:space="0" w:color="auto"/>
        <w:left w:val="none" w:sz="0" w:space="0" w:color="auto"/>
        <w:bottom w:val="none" w:sz="0" w:space="0" w:color="auto"/>
        <w:right w:val="none" w:sz="0" w:space="0" w:color="auto"/>
      </w:divBdr>
    </w:div>
    <w:div w:id="1447695314">
      <w:bodyDiv w:val="1"/>
      <w:marLeft w:val="0"/>
      <w:marRight w:val="0"/>
      <w:marTop w:val="0"/>
      <w:marBottom w:val="0"/>
      <w:divBdr>
        <w:top w:val="none" w:sz="0" w:space="0" w:color="auto"/>
        <w:left w:val="none" w:sz="0" w:space="0" w:color="auto"/>
        <w:bottom w:val="none" w:sz="0" w:space="0" w:color="auto"/>
        <w:right w:val="none" w:sz="0" w:space="0" w:color="auto"/>
      </w:divBdr>
    </w:div>
    <w:div w:id="1461992304">
      <w:bodyDiv w:val="1"/>
      <w:marLeft w:val="0"/>
      <w:marRight w:val="0"/>
      <w:marTop w:val="0"/>
      <w:marBottom w:val="0"/>
      <w:divBdr>
        <w:top w:val="none" w:sz="0" w:space="0" w:color="auto"/>
        <w:left w:val="none" w:sz="0" w:space="0" w:color="auto"/>
        <w:bottom w:val="none" w:sz="0" w:space="0" w:color="auto"/>
        <w:right w:val="none" w:sz="0" w:space="0" w:color="auto"/>
      </w:divBdr>
    </w:div>
    <w:div w:id="1477914736">
      <w:bodyDiv w:val="1"/>
      <w:marLeft w:val="0"/>
      <w:marRight w:val="0"/>
      <w:marTop w:val="0"/>
      <w:marBottom w:val="0"/>
      <w:divBdr>
        <w:top w:val="none" w:sz="0" w:space="0" w:color="auto"/>
        <w:left w:val="none" w:sz="0" w:space="0" w:color="auto"/>
        <w:bottom w:val="none" w:sz="0" w:space="0" w:color="auto"/>
        <w:right w:val="none" w:sz="0" w:space="0" w:color="auto"/>
      </w:divBdr>
    </w:div>
    <w:div w:id="1485123500">
      <w:bodyDiv w:val="1"/>
      <w:marLeft w:val="0"/>
      <w:marRight w:val="0"/>
      <w:marTop w:val="0"/>
      <w:marBottom w:val="0"/>
      <w:divBdr>
        <w:top w:val="none" w:sz="0" w:space="0" w:color="auto"/>
        <w:left w:val="none" w:sz="0" w:space="0" w:color="auto"/>
        <w:bottom w:val="none" w:sz="0" w:space="0" w:color="auto"/>
        <w:right w:val="none" w:sz="0" w:space="0" w:color="auto"/>
      </w:divBdr>
    </w:div>
    <w:div w:id="1486169457">
      <w:bodyDiv w:val="1"/>
      <w:marLeft w:val="0"/>
      <w:marRight w:val="0"/>
      <w:marTop w:val="0"/>
      <w:marBottom w:val="0"/>
      <w:divBdr>
        <w:top w:val="none" w:sz="0" w:space="0" w:color="auto"/>
        <w:left w:val="none" w:sz="0" w:space="0" w:color="auto"/>
        <w:bottom w:val="none" w:sz="0" w:space="0" w:color="auto"/>
        <w:right w:val="none" w:sz="0" w:space="0" w:color="auto"/>
      </w:divBdr>
    </w:div>
    <w:div w:id="1495296770">
      <w:bodyDiv w:val="1"/>
      <w:marLeft w:val="0"/>
      <w:marRight w:val="0"/>
      <w:marTop w:val="0"/>
      <w:marBottom w:val="0"/>
      <w:divBdr>
        <w:top w:val="none" w:sz="0" w:space="0" w:color="auto"/>
        <w:left w:val="none" w:sz="0" w:space="0" w:color="auto"/>
        <w:bottom w:val="none" w:sz="0" w:space="0" w:color="auto"/>
        <w:right w:val="none" w:sz="0" w:space="0" w:color="auto"/>
      </w:divBdr>
    </w:div>
    <w:div w:id="1501460204">
      <w:bodyDiv w:val="1"/>
      <w:marLeft w:val="0"/>
      <w:marRight w:val="0"/>
      <w:marTop w:val="0"/>
      <w:marBottom w:val="0"/>
      <w:divBdr>
        <w:top w:val="none" w:sz="0" w:space="0" w:color="auto"/>
        <w:left w:val="none" w:sz="0" w:space="0" w:color="auto"/>
        <w:bottom w:val="none" w:sz="0" w:space="0" w:color="auto"/>
        <w:right w:val="none" w:sz="0" w:space="0" w:color="auto"/>
      </w:divBdr>
    </w:div>
    <w:div w:id="1507403750">
      <w:bodyDiv w:val="1"/>
      <w:marLeft w:val="0"/>
      <w:marRight w:val="0"/>
      <w:marTop w:val="0"/>
      <w:marBottom w:val="0"/>
      <w:divBdr>
        <w:top w:val="none" w:sz="0" w:space="0" w:color="auto"/>
        <w:left w:val="none" w:sz="0" w:space="0" w:color="auto"/>
        <w:bottom w:val="none" w:sz="0" w:space="0" w:color="auto"/>
        <w:right w:val="none" w:sz="0" w:space="0" w:color="auto"/>
      </w:divBdr>
    </w:div>
    <w:div w:id="1508860531">
      <w:bodyDiv w:val="1"/>
      <w:marLeft w:val="0"/>
      <w:marRight w:val="0"/>
      <w:marTop w:val="0"/>
      <w:marBottom w:val="0"/>
      <w:divBdr>
        <w:top w:val="none" w:sz="0" w:space="0" w:color="auto"/>
        <w:left w:val="none" w:sz="0" w:space="0" w:color="auto"/>
        <w:bottom w:val="none" w:sz="0" w:space="0" w:color="auto"/>
        <w:right w:val="none" w:sz="0" w:space="0" w:color="auto"/>
      </w:divBdr>
    </w:div>
    <w:div w:id="1514412608">
      <w:bodyDiv w:val="1"/>
      <w:marLeft w:val="0"/>
      <w:marRight w:val="0"/>
      <w:marTop w:val="0"/>
      <w:marBottom w:val="0"/>
      <w:divBdr>
        <w:top w:val="none" w:sz="0" w:space="0" w:color="auto"/>
        <w:left w:val="none" w:sz="0" w:space="0" w:color="auto"/>
        <w:bottom w:val="none" w:sz="0" w:space="0" w:color="auto"/>
        <w:right w:val="none" w:sz="0" w:space="0" w:color="auto"/>
      </w:divBdr>
    </w:div>
    <w:div w:id="1543470673">
      <w:bodyDiv w:val="1"/>
      <w:marLeft w:val="0"/>
      <w:marRight w:val="0"/>
      <w:marTop w:val="0"/>
      <w:marBottom w:val="0"/>
      <w:divBdr>
        <w:top w:val="none" w:sz="0" w:space="0" w:color="auto"/>
        <w:left w:val="none" w:sz="0" w:space="0" w:color="auto"/>
        <w:bottom w:val="none" w:sz="0" w:space="0" w:color="auto"/>
        <w:right w:val="none" w:sz="0" w:space="0" w:color="auto"/>
      </w:divBdr>
    </w:div>
    <w:div w:id="1569268923">
      <w:bodyDiv w:val="1"/>
      <w:marLeft w:val="0"/>
      <w:marRight w:val="0"/>
      <w:marTop w:val="0"/>
      <w:marBottom w:val="0"/>
      <w:divBdr>
        <w:top w:val="none" w:sz="0" w:space="0" w:color="auto"/>
        <w:left w:val="none" w:sz="0" w:space="0" w:color="auto"/>
        <w:bottom w:val="none" w:sz="0" w:space="0" w:color="auto"/>
        <w:right w:val="none" w:sz="0" w:space="0" w:color="auto"/>
      </w:divBdr>
    </w:div>
    <w:div w:id="1576284052">
      <w:bodyDiv w:val="1"/>
      <w:marLeft w:val="0"/>
      <w:marRight w:val="0"/>
      <w:marTop w:val="0"/>
      <w:marBottom w:val="0"/>
      <w:divBdr>
        <w:top w:val="none" w:sz="0" w:space="0" w:color="auto"/>
        <w:left w:val="none" w:sz="0" w:space="0" w:color="auto"/>
        <w:bottom w:val="none" w:sz="0" w:space="0" w:color="auto"/>
        <w:right w:val="none" w:sz="0" w:space="0" w:color="auto"/>
      </w:divBdr>
    </w:div>
    <w:div w:id="1590844844">
      <w:bodyDiv w:val="1"/>
      <w:marLeft w:val="0"/>
      <w:marRight w:val="0"/>
      <w:marTop w:val="0"/>
      <w:marBottom w:val="0"/>
      <w:divBdr>
        <w:top w:val="none" w:sz="0" w:space="0" w:color="auto"/>
        <w:left w:val="none" w:sz="0" w:space="0" w:color="auto"/>
        <w:bottom w:val="none" w:sz="0" w:space="0" w:color="auto"/>
        <w:right w:val="none" w:sz="0" w:space="0" w:color="auto"/>
      </w:divBdr>
    </w:div>
    <w:div w:id="1628850491">
      <w:bodyDiv w:val="1"/>
      <w:marLeft w:val="0"/>
      <w:marRight w:val="0"/>
      <w:marTop w:val="0"/>
      <w:marBottom w:val="0"/>
      <w:divBdr>
        <w:top w:val="none" w:sz="0" w:space="0" w:color="auto"/>
        <w:left w:val="none" w:sz="0" w:space="0" w:color="auto"/>
        <w:bottom w:val="none" w:sz="0" w:space="0" w:color="auto"/>
        <w:right w:val="none" w:sz="0" w:space="0" w:color="auto"/>
      </w:divBdr>
    </w:div>
    <w:div w:id="1630092369">
      <w:bodyDiv w:val="1"/>
      <w:marLeft w:val="0"/>
      <w:marRight w:val="0"/>
      <w:marTop w:val="0"/>
      <w:marBottom w:val="0"/>
      <w:divBdr>
        <w:top w:val="none" w:sz="0" w:space="0" w:color="auto"/>
        <w:left w:val="none" w:sz="0" w:space="0" w:color="auto"/>
        <w:bottom w:val="none" w:sz="0" w:space="0" w:color="auto"/>
        <w:right w:val="none" w:sz="0" w:space="0" w:color="auto"/>
      </w:divBdr>
    </w:div>
    <w:div w:id="1641419246">
      <w:bodyDiv w:val="1"/>
      <w:marLeft w:val="0"/>
      <w:marRight w:val="0"/>
      <w:marTop w:val="0"/>
      <w:marBottom w:val="0"/>
      <w:divBdr>
        <w:top w:val="none" w:sz="0" w:space="0" w:color="auto"/>
        <w:left w:val="none" w:sz="0" w:space="0" w:color="auto"/>
        <w:bottom w:val="none" w:sz="0" w:space="0" w:color="auto"/>
        <w:right w:val="none" w:sz="0" w:space="0" w:color="auto"/>
      </w:divBdr>
    </w:div>
    <w:div w:id="1647783983">
      <w:bodyDiv w:val="1"/>
      <w:marLeft w:val="0"/>
      <w:marRight w:val="0"/>
      <w:marTop w:val="0"/>
      <w:marBottom w:val="0"/>
      <w:divBdr>
        <w:top w:val="none" w:sz="0" w:space="0" w:color="auto"/>
        <w:left w:val="none" w:sz="0" w:space="0" w:color="auto"/>
        <w:bottom w:val="none" w:sz="0" w:space="0" w:color="auto"/>
        <w:right w:val="none" w:sz="0" w:space="0" w:color="auto"/>
      </w:divBdr>
    </w:div>
    <w:div w:id="1650010774">
      <w:bodyDiv w:val="1"/>
      <w:marLeft w:val="0"/>
      <w:marRight w:val="0"/>
      <w:marTop w:val="0"/>
      <w:marBottom w:val="0"/>
      <w:divBdr>
        <w:top w:val="none" w:sz="0" w:space="0" w:color="auto"/>
        <w:left w:val="none" w:sz="0" w:space="0" w:color="auto"/>
        <w:bottom w:val="none" w:sz="0" w:space="0" w:color="auto"/>
        <w:right w:val="none" w:sz="0" w:space="0" w:color="auto"/>
      </w:divBdr>
    </w:div>
    <w:div w:id="1660570294">
      <w:bodyDiv w:val="1"/>
      <w:marLeft w:val="0"/>
      <w:marRight w:val="0"/>
      <w:marTop w:val="0"/>
      <w:marBottom w:val="0"/>
      <w:divBdr>
        <w:top w:val="none" w:sz="0" w:space="0" w:color="auto"/>
        <w:left w:val="none" w:sz="0" w:space="0" w:color="auto"/>
        <w:bottom w:val="none" w:sz="0" w:space="0" w:color="auto"/>
        <w:right w:val="none" w:sz="0" w:space="0" w:color="auto"/>
      </w:divBdr>
    </w:div>
    <w:div w:id="1670135585">
      <w:bodyDiv w:val="1"/>
      <w:marLeft w:val="0"/>
      <w:marRight w:val="0"/>
      <w:marTop w:val="0"/>
      <w:marBottom w:val="0"/>
      <w:divBdr>
        <w:top w:val="none" w:sz="0" w:space="0" w:color="auto"/>
        <w:left w:val="none" w:sz="0" w:space="0" w:color="auto"/>
        <w:bottom w:val="none" w:sz="0" w:space="0" w:color="auto"/>
        <w:right w:val="none" w:sz="0" w:space="0" w:color="auto"/>
      </w:divBdr>
    </w:div>
    <w:div w:id="1674792741">
      <w:bodyDiv w:val="1"/>
      <w:marLeft w:val="0"/>
      <w:marRight w:val="0"/>
      <w:marTop w:val="0"/>
      <w:marBottom w:val="0"/>
      <w:divBdr>
        <w:top w:val="none" w:sz="0" w:space="0" w:color="auto"/>
        <w:left w:val="none" w:sz="0" w:space="0" w:color="auto"/>
        <w:bottom w:val="none" w:sz="0" w:space="0" w:color="auto"/>
        <w:right w:val="none" w:sz="0" w:space="0" w:color="auto"/>
      </w:divBdr>
    </w:div>
    <w:div w:id="1686786498">
      <w:bodyDiv w:val="1"/>
      <w:marLeft w:val="0"/>
      <w:marRight w:val="0"/>
      <w:marTop w:val="0"/>
      <w:marBottom w:val="0"/>
      <w:divBdr>
        <w:top w:val="none" w:sz="0" w:space="0" w:color="auto"/>
        <w:left w:val="none" w:sz="0" w:space="0" w:color="auto"/>
        <w:bottom w:val="none" w:sz="0" w:space="0" w:color="auto"/>
        <w:right w:val="none" w:sz="0" w:space="0" w:color="auto"/>
      </w:divBdr>
    </w:div>
    <w:div w:id="1692687315">
      <w:bodyDiv w:val="1"/>
      <w:marLeft w:val="0"/>
      <w:marRight w:val="0"/>
      <w:marTop w:val="0"/>
      <w:marBottom w:val="0"/>
      <w:divBdr>
        <w:top w:val="none" w:sz="0" w:space="0" w:color="auto"/>
        <w:left w:val="none" w:sz="0" w:space="0" w:color="auto"/>
        <w:bottom w:val="none" w:sz="0" w:space="0" w:color="auto"/>
        <w:right w:val="none" w:sz="0" w:space="0" w:color="auto"/>
      </w:divBdr>
    </w:div>
    <w:div w:id="1704401805">
      <w:bodyDiv w:val="1"/>
      <w:marLeft w:val="0"/>
      <w:marRight w:val="0"/>
      <w:marTop w:val="0"/>
      <w:marBottom w:val="0"/>
      <w:divBdr>
        <w:top w:val="none" w:sz="0" w:space="0" w:color="auto"/>
        <w:left w:val="none" w:sz="0" w:space="0" w:color="auto"/>
        <w:bottom w:val="none" w:sz="0" w:space="0" w:color="auto"/>
        <w:right w:val="none" w:sz="0" w:space="0" w:color="auto"/>
      </w:divBdr>
    </w:div>
    <w:div w:id="1710184717">
      <w:bodyDiv w:val="1"/>
      <w:marLeft w:val="0"/>
      <w:marRight w:val="0"/>
      <w:marTop w:val="0"/>
      <w:marBottom w:val="0"/>
      <w:divBdr>
        <w:top w:val="none" w:sz="0" w:space="0" w:color="auto"/>
        <w:left w:val="none" w:sz="0" w:space="0" w:color="auto"/>
        <w:bottom w:val="none" w:sz="0" w:space="0" w:color="auto"/>
        <w:right w:val="none" w:sz="0" w:space="0" w:color="auto"/>
      </w:divBdr>
    </w:div>
    <w:div w:id="1728607028">
      <w:bodyDiv w:val="1"/>
      <w:marLeft w:val="0"/>
      <w:marRight w:val="0"/>
      <w:marTop w:val="0"/>
      <w:marBottom w:val="0"/>
      <w:divBdr>
        <w:top w:val="none" w:sz="0" w:space="0" w:color="auto"/>
        <w:left w:val="none" w:sz="0" w:space="0" w:color="auto"/>
        <w:bottom w:val="none" w:sz="0" w:space="0" w:color="auto"/>
        <w:right w:val="none" w:sz="0" w:space="0" w:color="auto"/>
      </w:divBdr>
    </w:div>
    <w:div w:id="1730348281">
      <w:bodyDiv w:val="1"/>
      <w:marLeft w:val="0"/>
      <w:marRight w:val="0"/>
      <w:marTop w:val="0"/>
      <w:marBottom w:val="0"/>
      <w:divBdr>
        <w:top w:val="none" w:sz="0" w:space="0" w:color="auto"/>
        <w:left w:val="none" w:sz="0" w:space="0" w:color="auto"/>
        <w:bottom w:val="none" w:sz="0" w:space="0" w:color="auto"/>
        <w:right w:val="none" w:sz="0" w:space="0" w:color="auto"/>
      </w:divBdr>
    </w:div>
    <w:div w:id="1733387451">
      <w:bodyDiv w:val="1"/>
      <w:marLeft w:val="0"/>
      <w:marRight w:val="0"/>
      <w:marTop w:val="0"/>
      <w:marBottom w:val="0"/>
      <w:divBdr>
        <w:top w:val="none" w:sz="0" w:space="0" w:color="auto"/>
        <w:left w:val="none" w:sz="0" w:space="0" w:color="auto"/>
        <w:bottom w:val="none" w:sz="0" w:space="0" w:color="auto"/>
        <w:right w:val="none" w:sz="0" w:space="0" w:color="auto"/>
      </w:divBdr>
    </w:div>
    <w:div w:id="1733456745">
      <w:bodyDiv w:val="1"/>
      <w:marLeft w:val="0"/>
      <w:marRight w:val="0"/>
      <w:marTop w:val="0"/>
      <w:marBottom w:val="0"/>
      <w:divBdr>
        <w:top w:val="none" w:sz="0" w:space="0" w:color="auto"/>
        <w:left w:val="none" w:sz="0" w:space="0" w:color="auto"/>
        <w:bottom w:val="none" w:sz="0" w:space="0" w:color="auto"/>
        <w:right w:val="none" w:sz="0" w:space="0" w:color="auto"/>
      </w:divBdr>
    </w:div>
    <w:div w:id="1786541347">
      <w:bodyDiv w:val="1"/>
      <w:marLeft w:val="0"/>
      <w:marRight w:val="0"/>
      <w:marTop w:val="0"/>
      <w:marBottom w:val="0"/>
      <w:divBdr>
        <w:top w:val="none" w:sz="0" w:space="0" w:color="auto"/>
        <w:left w:val="none" w:sz="0" w:space="0" w:color="auto"/>
        <w:bottom w:val="none" w:sz="0" w:space="0" w:color="auto"/>
        <w:right w:val="none" w:sz="0" w:space="0" w:color="auto"/>
      </w:divBdr>
    </w:div>
    <w:div w:id="1796218359">
      <w:bodyDiv w:val="1"/>
      <w:marLeft w:val="0"/>
      <w:marRight w:val="0"/>
      <w:marTop w:val="0"/>
      <w:marBottom w:val="0"/>
      <w:divBdr>
        <w:top w:val="none" w:sz="0" w:space="0" w:color="auto"/>
        <w:left w:val="none" w:sz="0" w:space="0" w:color="auto"/>
        <w:bottom w:val="none" w:sz="0" w:space="0" w:color="auto"/>
        <w:right w:val="none" w:sz="0" w:space="0" w:color="auto"/>
      </w:divBdr>
    </w:div>
    <w:div w:id="1812090406">
      <w:bodyDiv w:val="1"/>
      <w:marLeft w:val="0"/>
      <w:marRight w:val="0"/>
      <w:marTop w:val="0"/>
      <w:marBottom w:val="0"/>
      <w:divBdr>
        <w:top w:val="none" w:sz="0" w:space="0" w:color="auto"/>
        <w:left w:val="none" w:sz="0" w:space="0" w:color="auto"/>
        <w:bottom w:val="none" w:sz="0" w:space="0" w:color="auto"/>
        <w:right w:val="none" w:sz="0" w:space="0" w:color="auto"/>
      </w:divBdr>
    </w:div>
    <w:div w:id="1817603772">
      <w:bodyDiv w:val="1"/>
      <w:marLeft w:val="0"/>
      <w:marRight w:val="0"/>
      <w:marTop w:val="0"/>
      <w:marBottom w:val="0"/>
      <w:divBdr>
        <w:top w:val="none" w:sz="0" w:space="0" w:color="auto"/>
        <w:left w:val="none" w:sz="0" w:space="0" w:color="auto"/>
        <w:bottom w:val="none" w:sz="0" w:space="0" w:color="auto"/>
        <w:right w:val="none" w:sz="0" w:space="0" w:color="auto"/>
      </w:divBdr>
    </w:div>
    <w:div w:id="1824850590">
      <w:bodyDiv w:val="1"/>
      <w:marLeft w:val="0"/>
      <w:marRight w:val="0"/>
      <w:marTop w:val="0"/>
      <w:marBottom w:val="0"/>
      <w:divBdr>
        <w:top w:val="none" w:sz="0" w:space="0" w:color="auto"/>
        <w:left w:val="none" w:sz="0" w:space="0" w:color="auto"/>
        <w:bottom w:val="none" w:sz="0" w:space="0" w:color="auto"/>
        <w:right w:val="none" w:sz="0" w:space="0" w:color="auto"/>
      </w:divBdr>
    </w:div>
    <w:div w:id="1832023479">
      <w:bodyDiv w:val="1"/>
      <w:marLeft w:val="0"/>
      <w:marRight w:val="0"/>
      <w:marTop w:val="0"/>
      <w:marBottom w:val="0"/>
      <w:divBdr>
        <w:top w:val="none" w:sz="0" w:space="0" w:color="auto"/>
        <w:left w:val="none" w:sz="0" w:space="0" w:color="auto"/>
        <w:bottom w:val="none" w:sz="0" w:space="0" w:color="auto"/>
        <w:right w:val="none" w:sz="0" w:space="0" w:color="auto"/>
      </w:divBdr>
    </w:div>
    <w:div w:id="1845240548">
      <w:bodyDiv w:val="1"/>
      <w:marLeft w:val="0"/>
      <w:marRight w:val="0"/>
      <w:marTop w:val="0"/>
      <w:marBottom w:val="0"/>
      <w:divBdr>
        <w:top w:val="none" w:sz="0" w:space="0" w:color="auto"/>
        <w:left w:val="none" w:sz="0" w:space="0" w:color="auto"/>
        <w:bottom w:val="none" w:sz="0" w:space="0" w:color="auto"/>
        <w:right w:val="none" w:sz="0" w:space="0" w:color="auto"/>
      </w:divBdr>
    </w:div>
    <w:div w:id="1860973532">
      <w:bodyDiv w:val="1"/>
      <w:marLeft w:val="0"/>
      <w:marRight w:val="0"/>
      <w:marTop w:val="0"/>
      <w:marBottom w:val="0"/>
      <w:divBdr>
        <w:top w:val="none" w:sz="0" w:space="0" w:color="auto"/>
        <w:left w:val="none" w:sz="0" w:space="0" w:color="auto"/>
        <w:bottom w:val="none" w:sz="0" w:space="0" w:color="auto"/>
        <w:right w:val="none" w:sz="0" w:space="0" w:color="auto"/>
      </w:divBdr>
    </w:div>
    <w:div w:id="1870407708">
      <w:bodyDiv w:val="1"/>
      <w:marLeft w:val="0"/>
      <w:marRight w:val="0"/>
      <w:marTop w:val="0"/>
      <w:marBottom w:val="0"/>
      <w:divBdr>
        <w:top w:val="none" w:sz="0" w:space="0" w:color="auto"/>
        <w:left w:val="none" w:sz="0" w:space="0" w:color="auto"/>
        <w:bottom w:val="none" w:sz="0" w:space="0" w:color="auto"/>
        <w:right w:val="none" w:sz="0" w:space="0" w:color="auto"/>
      </w:divBdr>
    </w:div>
    <w:div w:id="1873492370">
      <w:bodyDiv w:val="1"/>
      <w:marLeft w:val="0"/>
      <w:marRight w:val="0"/>
      <w:marTop w:val="0"/>
      <w:marBottom w:val="0"/>
      <w:divBdr>
        <w:top w:val="none" w:sz="0" w:space="0" w:color="auto"/>
        <w:left w:val="none" w:sz="0" w:space="0" w:color="auto"/>
        <w:bottom w:val="none" w:sz="0" w:space="0" w:color="auto"/>
        <w:right w:val="none" w:sz="0" w:space="0" w:color="auto"/>
      </w:divBdr>
    </w:div>
    <w:div w:id="1889221466">
      <w:bodyDiv w:val="1"/>
      <w:marLeft w:val="0"/>
      <w:marRight w:val="0"/>
      <w:marTop w:val="0"/>
      <w:marBottom w:val="0"/>
      <w:divBdr>
        <w:top w:val="none" w:sz="0" w:space="0" w:color="auto"/>
        <w:left w:val="none" w:sz="0" w:space="0" w:color="auto"/>
        <w:bottom w:val="none" w:sz="0" w:space="0" w:color="auto"/>
        <w:right w:val="none" w:sz="0" w:space="0" w:color="auto"/>
      </w:divBdr>
    </w:div>
    <w:div w:id="1889224665">
      <w:bodyDiv w:val="1"/>
      <w:marLeft w:val="0"/>
      <w:marRight w:val="0"/>
      <w:marTop w:val="0"/>
      <w:marBottom w:val="0"/>
      <w:divBdr>
        <w:top w:val="none" w:sz="0" w:space="0" w:color="auto"/>
        <w:left w:val="none" w:sz="0" w:space="0" w:color="auto"/>
        <w:bottom w:val="none" w:sz="0" w:space="0" w:color="auto"/>
        <w:right w:val="none" w:sz="0" w:space="0" w:color="auto"/>
      </w:divBdr>
    </w:div>
    <w:div w:id="1889412528">
      <w:bodyDiv w:val="1"/>
      <w:marLeft w:val="0"/>
      <w:marRight w:val="0"/>
      <w:marTop w:val="0"/>
      <w:marBottom w:val="0"/>
      <w:divBdr>
        <w:top w:val="none" w:sz="0" w:space="0" w:color="auto"/>
        <w:left w:val="none" w:sz="0" w:space="0" w:color="auto"/>
        <w:bottom w:val="none" w:sz="0" w:space="0" w:color="auto"/>
        <w:right w:val="none" w:sz="0" w:space="0" w:color="auto"/>
      </w:divBdr>
    </w:div>
    <w:div w:id="1904561239">
      <w:bodyDiv w:val="1"/>
      <w:marLeft w:val="0"/>
      <w:marRight w:val="0"/>
      <w:marTop w:val="0"/>
      <w:marBottom w:val="0"/>
      <w:divBdr>
        <w:top w:val="none" w:sz="0" w:space="0" w:color="auto"/>
        <w:left w:val="none" w:sz="0" w:space="0" w:color="auto"/>
        <w:bottom w:val="none" w:sz="0" w:space="0" w:color="auto"/>
        <w:right w:val="none" w:sz="0" w:space="0" w:color="auto"/>
      </w:divBdr>
    </w:div>
    <w:div w:id="1907371706">
      <w:bodyDiv w:val="1"/>
      <w:marLeft w:val="0"/>
      <w:marRight w:val="0"/>
      <w:marTop w:val="0"/>
      <w:marBottom w:val="0"/>
      <w:divBdr>
        <w:top w:val="none" w:sz="0" w:space="0" w:color="auto"/>
        <w:left w:val="none" w:sz="0" w:space="0" w:color="auto"/>
        <w:bottom w:val="none" w:sz="0" w:space="0" w:color="auto"/>
        <w:right w:val="none" w:sz="0" w:space="0" w:color="auto"/>
      </w:divBdr>
    </w:div>
    <w:div w:id="1910655822">
      <w:bodyDiv w:val="1"/>
      <w:marLeft w:val="0"/>
      <w:marRight w:val="0"/>
      <w:marTop w:val="0"/>
      <w:marBottom w:val="0"/>
      <w:divBdr>
        <w:top w:val="none" w:sz="0" w:space="0" w:color="auto"/>
        <w:left w:val="none" w:sz="0" w:space="0" w:color="auto"/>
        <w:bottom w:val="none" w:sz="0" w:space="0" w:color="auto"/>
        <w:right w:val="none" w:sz="0" w:space="0" w:color="auto"/>
      </w:divBdr>
    </w:div>
    <w:div w:id="1920284995">
      <w:bodyDiv w:val="1"/>
      <w:marLeft w:val="0"/>
      <w:marRight w:val="0"/>
      <w:marTop w:val="0"/>
      <w:marBottom w:val="0"/>
      <w:divBdr>
        <w:top w:val="none" w:sz="0" w:space="0" w:color="auto"/>
        <w:left w:val="none" w:sz="0" w:space="0" w:color="auto"/>
        <w:bottom w:val="none" w:sz="0" w:space="0" w:color="auto"/>
        <w:right w:val="none" w:sz="0" w:space="0" w:color="auto"/>
      </w:divBdr>
    </w:div>
    <w:div w:id="1926454260">
      <w:bodyDiv w:val="1"/>
      <w:marLeft w:val="0"/>
      <w:marRight w:val="0"/>
      <w:marTop w:val="0"/>
      <w:marBottom w:val="0"/>
      <w:divBdr>
        <w:top w:val="none" w:sz="0" w:space="0" w:color="auto"/>
        <w:left w:val="none" w:sz="0" w:space="0" w:color="auto"/>
        <w:bottom w:val="none" w:sz="0" w:space="0" w:color="auto"/>
        <w:right w:val="none" w:sz="0" w:space="0" w:color="auto"/>
      </w:divBdr>
    </w:div>
    <w:div w:id="1926955694">
      <w:bodyDiv w:val="1"/>
      <w:marLeft w:val="0"/>
      <w:marRight w:val="0"/>
      <w:marTop w:val="0"/>
      <w:marBottom w:val="0"/>
      <w:divBdr>
        <w:top w:val="none" w:sz="0" w:space="0" w:color="auto"/>
        <w:left w:val="none" w:sz="0" w:space="0" w:color="auto"/>
        <w:bottom w:val="none" w:sz="0" w:space="0" w:color="auto"/>
        <w:right w:val="none" w:sz="0" w:space="0" w:color="auto"/>
      </w:divBdr>
    </w:div>
    <w:div w:id="1938321976">
      <w:bodyDiv w:val="1"/>
      <w:marLeft w:val="0"/>
      <w:marRight w:val="0"/>
      <w:marTop w:val="0"/>
      <w:marBottom w:val="0"/>
      <w:divBdr>
        <w:top w:val="none" w:sz="0" w:space="0" w:color="auto"/>
        <w:left w:val="none" w:sz="0" w:space="0" w:color="auto"/>
        <w:bottom w:val="none" w:sz="0" w:space="0" w:color="auto"/>
        <w:right w:val="none" w:sz="0" w:space="0" w:color="auto"/>
      </w:divBdr>
    </w:div>
    <w:div w:id="1938444404">
      <w:bodyDiv w:val="1"/>
      <w:marLeft w:val="0"/>
      <w:marRight w:val="0"/>
      <w:marTop w:val="0"/>
      <w:marBottom w:val="0"/>
      <w:divBdr>
        <w:top w:val="none" w:sz="0" w:space="0" w:color="auto"/>
        <w:left w:val="none" w:sz="0" w:space="0" w:color="auto"/>
        <w:bottom w:val="none" w:sz="0" w:space="0" w:color="auto"/>
        <w:right w:val="none" w:sz="0" w:space="0" w:color="auto"/>
      </w:divBdr>
    </w:div>
    <w:div w:id="1945309060">
      <w:bodyDiv w:val="1"/>
      <w:marLeft w:val="0"/>
      <w:marRight w:val="0"/>
      <w:marTop w:val="0"/>
      <w:marBottom w:val="0"/>
      <w:divBdr>
        <w:top w:val="none" w:sz="0" w:space="0" w:color="auto"/>
        <w:left w:val="none" w:sz="0" w:space="0" w:color="auto"/>
        <w:bottom w:val="none" w:sz="0" w:space="0" w:color="auto"/>
        <w:right w:val="none" w:sz="0" w:space="0" w:color="auto"/>
      </w:divBdr>
    </w:div>
    <w:div w:id="1947033259">
      <w:bodyDiv w:val="1"/>
      <w:marLeft w:val="0"/>
      <w:marRight w:val="0"/>
      <w:marTop w:val="0"/>
      <w:marBottom w:val="0"/>
      <w:divBdr>
        <w:top w:val="none" w:sz="0" w:space="0" w:color="auto"/>
        <w:left w:val="none" w:sz="0" w:space="0" w:color="auto"/>
        <w:bottom w:val="none" w:sz="0" w:space="0" w:color="auto"/>
        <w:right w:val="none" w:sz="0" w:space="0" w:color="auto"/>
      </w:divBdr>
    </w:div>
    <w:div w:id="1947809840">
      <w:bodyDiv w:val="1"/>
      <w:marLeft w:val="0"/>
      <w:marRight w:val="0"/>
      <w:marTop w:val="0"/>
      <w:marBottom w:val="0"/>
      <w:divBdr>
        <w:top w:val="none" w:sz="0" w:space="0" w:color="auto"/>
        <w:left w:val="none" w:sz="0" w:space="0" w:color="auto"/>
        <w:bottom w:val="none" w:sz="0" w:space="0" w:color="auto"/>
        <w:right w:val="none" w:sz="0" w:space="0" w:color="auto"/>
      </w:divBdr>
    </w:div>
    <w:div w:id="1987662931">
      <w:bodyDiv w:val="1"/>
      <w:marLeft w:val="0"/>
      <w:marRight w:val="0"/>
      <w:marTop w:val="0"/>
      <w:marBottom w:val="0"/>
      <w:divBdr>
        <w:top w:val="none" w:sz="0" w:space="0" w:color="auto"/>
        <w:left w:val="none" w:sz="0" w:space="0" w:color="auto"/>
        <w:bottom w:val="none" w:sz="0" w:space="0" w:color="auto"/>
        <w:right w:val="none" w:sz="0" w:space="0" w:color="auto"/>
      </w:divBdr>
      <w:divsChild>
        <w:div w:id="501972891">
          <w:marLeft w:val="0"/>
          <w:marRight w:val="0"/>
          <w:marTop w:val="100"/>
          <w:marBottom w:val="0"/>
          <w:divBdr>
            <w:top w:val="none" w:sz="0" w:space="0" w:color="auto"/>
            <w:left w:val="none" w:sz="0" w:space="0" w:color="auto"/>
            <w:bottom w:val="none" w:sz="0" w:space="0" w:color="auto"/>
            <w:right w:val="none" w:sz="0" w:space="0" w:color="auto"/>
          </w:divBdr>
        </w:div>
        <w:div w:id="1923026137">
          <w:marLeft w:val="0"/>
          <w:marRight w:val="0"/>
          <w:marTop w:val="0"/>
          <w:marBottom w:val="0"/>
          <w:divBdr>
            <w:top w:val="none" w:sz="0" w:space="0" w:color="auto"/>
            <w:left w:val="none" w:sz="0" w:space="0" w:color="auto"/>
            <w:bottom w:val="none" w:sz="0" w:space="0" w:color="auto"/>
            <w:right w:val="none" w:sz="0" w:space="0" w:color="auto"/>
          </w:divBdr>
          <w:divsChild>
            <w:div w:id="42367104">
              <w:marLeft w:val="0"/>
              <w:marRight w:val="0"/>
              <w:marTop w:val="0"/>
              <w:marBottom w:val="0"/>
              <w:divBdr>
                <w:top w:val="none" w:sz="0" w:space="0" w:color="auto"/>
                <w:left w:val="none" w:sz="0" w:space="0" w:color="auto"/>
                <w:bottom w:val="none" w:sz="0" w:space="0" w:color="auto"/>
                <w:right w:val="none" w:sz="0" w:space="0" w:color="auto"/>
              </w:divBdr>
              <w:divsChild>
                <w:div w:id="1581909026">
                  <w:marLeft w:val="0"/>
                  <w:marRight w:val="0"/>
                  <w:marTop w:val="0"/>
                  <w:marBottom w:val="0"/>
                  <w:divBdr>
                    <w:top w:val="none" w:sz="0" w:space="0" w:color="auto"/>
                    <w:left w:val="none" w:sz="0" w:space="0" w:color="auto"/>
                    <w:bottom w:val="none" w:sz="0" w:space="0" w:color="auto"/>
                    <w:right w:val="none" w:sz="0" w:space="0" w:color="auto"/>
                  </w:divBdr>
                  <w:divsChild>
                    <w:div w:id="43818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829289">
          <w:marLeft w:val="0"/>
          <w:marRight w:val="0"/>
          <w:marTop w:val="0"/>
          <w:marBottom w:val="0"/>
          <w:divBdr>
            <w:top w:val="none" w:sz="0" w:space="0" w:color="auto"/>
            <w:left w:val="none" w:sz="0" w:space="0" w:color="auto"/>
            <w:bottom w:val="none" w:sz="0" w:space="0" w:color="auto"/>
            <w:right w:val="none" w:sz="0" w:space="0" w:color="auto"/>
          </w:divBdr>
          <w:divsChild>
            <w:div w:id="495002234">
              <w:marLeft w:val="0"/>
              <w:marRight w:val="0"/>
              <w:marTop w:val="0"/>
              <w:marBottom w:val="0"/>
              <w:divBdr>
                <w:top w:val="none" w:sz="0" w:space="0" w:color="auto"/>
                <w:left w:val="none" w:sz="0" w:space="0" w:color="auto"/>
                <w:bottom w:val="none" w:sz="0" w:space="0" w:color="auto"/>
                <w:right w:val="none" w:sz="0" w:space="0" w:color="auto"/>
              </w:divBdr>
              <w:divsChild>
                <w:div w:id="200586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753325">
      <w:bodyDiv w:val="1"/>
      <w:marLeft w:val="0"/>
      <w:marRight w:val="0"/>
      <w:marTop w:val="0"/>
      <w:marBottom w:val="0"/>
      <w:divBdr>
        <w:top w:val="none" w:sz="0" w:space="0" w:color="auto"/>
        <w:left w:val="none" w:sz="0" w:space="0" w:color="auto"/>
        <w:bottom w:val="none" w:sz="0" w:space="0" w:color="auto"/>
        <w:right w:val="none" w:sz="0" w:space="0" w:color="auto"/>
      </w:divBdr>
    </w:div>
    <w:div w:id="2004239659">
      <w:bodyDiv w:val="1"/>
      <w:marLeft w:val="0"/>
      <w:marRight w:val="0"/>
      <w:marTop w:val="0"/>
      <w:marBottom w:val="0"/>
      <w:divBdr>
        <w:top w:val="none" w:sz="0" w:space="0" w:color="auto"/>
        <w:left w:val="none" w:sz="0" w:space="0" w:color="auto"/>
        <w:bottom w:val="none" w:sz="0" w:space="0" w:color="auto"/>
        <w:right w:val="none" w:sz="0" w:space="0" w:color="auto"/>
      </w:divBdr>
    </w:div>
    <w:div w:id="2024546324">
      <w:bodyDiv w:val="1"/>
      <w:marLeft w:val="0"/>
      <w:marRight w:val="0"/>
      <w:marTop w:val="0"/>
      <w:marBottom w:val="0"/>
      <w:divBdr>
        <w:top w:val="none" w:sz="0" w:space="0" w:color="auto"/>
        <w:left w:val="none" w:sz="0" w:space="0" w:color="auto"/>
        <w:bottom w:val="none" w:sz="0" w:space="0" w:color="auto"/>
        <w:right w:val="none" w:sz="0" w:space="0" w:color="auto"/>
      </w:divBdr>
    </w:div>
    <w:div w:id="2025396417">
      <w:bodyDiv w:val="1"/>
      <w:marLeft w:val="0"/>
      <w:marRight w:val="0"/>
      <w:marTop w:val="0"/>
      <w:marBottom w:val="0"/>
      <w:divBdr>
        <w:top w:val="none" w:sz="0" w:space="0" w:color="auto"/>
        <w:left w:val="none" w:sz="0" w:space="0" w:color="auto"/>
        <w:bottom w:val="none" w:sz="0" w:space="0" w:color="auto"/>
        <w:right w:val="none" w:sz="0" w:space="0" w:color="auto"/>
      </w:divBdr>
    </w:div>
    <w:div w:id="2049259097">
      <w:bodyDiv w:val="1"/>
      <w:marLeft w:val="0"/>
      <w:marRight w:val="0"/>
      <w:marTop w:val="0"/>
      <w:marBottom w:val="0"/>
      <w:divBdr>
        <w:top w:val="none" w:sz="0" w:space="0" w:color="auto"/>
        <w:left w:val="none" w:sz="0" w:space="0" w:color="auto"/>
        <w:bottom w:val="none" w:sz="0" w:space="0" w:color="auto"/>
        <w:right w:val="none" w:sz="0" w:space="0" w:color="auto"/>
      </w:divBdr>
    </w:div>
    <w:div w:id="2053335812">
      <w:bodyDiv w:val="1"/>
      <w:marLeft w:val="0"/>
      <w:marRight w:val="0"/>
      <w:marTop w:val="0"/>
      <w:marBottom w:val="0"/>
      <w:divBdr>
        <w:top w:val="none" w:sz="0" w:space="0" w:color="auto"/>
        <w:left w:val="none" w:sz="0" w:space="0" w:color="auto"/>
        <w:bottom w:val="none" w:sz="0" w:space="0" w:color="auto"/>
        <w:right w:val="none" w:sz="0" w:space="0" w:color="auto"/>
      </w:divBdr>
    </w:div>
    <w:div w:id="2057512032">
      <w:bodyDiv w:val="1"/>
      <w:marLeft w:val="0"/>
      <w:marRight w:val="0"/>
      <w:marTop w:val="0"/>
      <w:marBottom w:val="0"/>
      <w:divBdr>
        <w:top w:val="none" w:sz="0" w:space="0" w:color="auto"/>
        <w:left w:val="none" w:sz="0" w:space="0" w:color="auto"/>
        <w:bottom w:val="none" w:sz="0" w:space="0" w:color="auto"/>
        <w:right w:val="none" w:sz="0" w:space="0" w:color="auto"/>
      </w:divBdr>
    </w:div>
    <w:div w:id="2059083871">
      <w:bodyDiv w:val="1"/>
      <w:marLeft w:val="0"/>
      <w:marRight w:val="0"/>
      <w:marTop w:val="0"/>
      <w:marBottom w:val="0"/>
      <w:divBdr>
        <w:top w:val="none" w:sz="0" w:space="0" w:color="auto"/>
        <w:left w:val="none" w:sz="0" w:space="0" w:color="auto"/>
        <w:bottom w:val="none" w:sz="0" w:space="0" w:color="auto"/>
        <w:right w:val="none" w:sz="0" w:space="0" w:color="auto"/>
      </w:divBdr>
    </w:div>
    <w:div w:id="2059431136">
      <w:bodyDiv w:val="1"/>
      <w:marLeft w:val="0"/>
      <w:marRight w:val="0"/>
      <w:marTop w:val="0"/>
      <w:marBottom w:val="0"/>
      <w:divBdr>
        <w:top w:val="none" w:sz="0" w:space="0" w:color="auto"/>
        <w:left w:val="none" w:sz="0" w:space="0" w:color="auto"/>
        <w:bottom w:val="none" w:sz="0" w:space="0" w:color="auto"/>
        <w:right w:val="none" w:sz="0" w:space="0" w:color="auto"/>
      </w:divBdr>
    </w:div>
    <w:div w:id="2077169180">
      <w:bodyDiv w:val="1"/>
      <w:marLeft w:val="0"/>
      <w:marRight w:val="0"/>
      <w:marTop w:val="0"/>
      <w:marBottom w:val="0"/>
      <w:divBdr>
        <w:top w:val="none" w:sz="0" w:space="0" w:color="auto"/>
        <w:left w:val="none" w:sz="0" w:space="0" w:color="auto"/>
        <w:bottom w:val="none" w:sz="0" w:space="0" w:color="auto"/>
        <w:right w:val="none" w:sz="0" w:space="0" w:color="auto"/>
      </w:divBdr>
    </w:div>
    <w:div w:id="2086032050">
      <w:bodyDiv w:val="1"/>
      <w:marLeft w:val="0"/>
      <w:marRight w:val="0"/>
      <w:marTop w:val="0"/>
      <w:marBottom w:val="0"/>
      <w:divBdr>
        <w:top w:val="none" w:sz="0" w:space="0" w:color="auto"/>
        <w:left w:val="none" w:sz="0" w:space="0" w:color="auto"/>
        <w:bottom w:val="none" w:sz="0" w:space="0" w:color="auto"/>
        <w:right w:val="none" w:sz="0" w:space="0" w:color="auto"/>
      </w:divBdr>
    </w:div>
    <w:div w:id="2107966000">
      <w:bodyDiv w:val="1"/>
      <w:marLeft w:val="0"/>
      <w:marRight w:val="0"/>
      <w:marTop w:val="0"/>
      <w:marBottom w:val="0"/>
      <w:divBdr>
        <w:top w:val="none" w:sz="0" w:space="0" w:color="auto"/>
        <w:left w:val="none" w:sz="0" w:space="0" w:color="auto"/>
        <w:bottom w:val="none" w:sz="0" w:space="0" w:color="auto"/>
        <w:right w:val="none" w:sz="0" w:space="0" w:color="auto"/>
      </w:divBdr>
    </w:div>
    <w:div w:id="2111781374">
      <w:bodyDiv w:val="1"/>
      <w:marLeft w:val="0"/>
      <w:marRight w:val="0"/>
      <w:marTop w:val="0"/>
      <w:marBottom w:val="0"/>
      <w:divBdr>
        <w:top w:val="none" w:sz="0" w:space="0" w:color="auto"/>
        <w:left w:val="none" w:sz="0" w:space="0" w:color="auto"/>
        <w:bottom w:val="none" w:sz="0" w:space="0" w:color="auto"/>
        <w:right w:val="none" w:sz="0" w:space="0" w:color="auto"/>
      </w:divBdr>
    </w:div>
    <w:div w:id="2114858507">
      <w:bodyDiv w:val="1"/>
      <w:marLeft w:val="0"/>
      <w:marRight w:val="0"/>
      <w:marTop w:val="0"/>
      <w:marBottom w:val="0"/>
      <w:divBdr>
        <w:top w:val="none" w:sz="0" w:space="0" w:color="auto"/>
        <w:left w:val="none" w:sz="0" w:space="0" w:color="auto"/>
        <w:bottom w:val="none" w:sz="0" w:space="0" w:color="auto"/>
        <w:right w:val="none" w:sz="0" w:space="0" w:color="auto"/>
      </w:divBdr>
    </w:div>
    <w:div w:id="2122600583">
      <w:bodyDiv w:val="1"/>
      <w:marLeft w:val="0"/>
      <w:marRight w:val="0"/>
      <w:marTop w:val="0"/>
      <w:marBottom w:val="0"/>
      <w:divBdr>
        <w:top w:val="none" w:sz="0" w:space="0" w:color="auto"/>
        <w:left w:val="none" w:sz="0" w:space="0" w:color="auto"/>
        <w:bottom w:val="none" w:sz="0" w:space="0" w:color="auto"/>
        <w:right w:val="none" w:sz="0" w:space="0" w:color="auto"/>
      </w:divBdr>
    </w:div>
    <w:div w:id="2123529519">
      <w:bodyDiv w:val="1"/>
      <w:marLeft w:val="0"/>
      <w:marRight w:val="0"/>
      <w:marTop w:val="0"/>
      <w:marBottom w:val="0"/>
      <w:divBdr>
        <w:top w:val="none" w:sz="0" w:space="0" w:color="auto"/>
        <w:left w:val="none" w:sz="0" w:space="0" w:color="auto"/>
        <w:bottom w:val="none" w:sz="0" w:space="0" w:color="auto"/>
        <w:right w:val="none" w:sz="0" w:space="0" w:color="auto"/>
      </w:divBdr>
    </w:div>
    <w:div w:id="214068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
</file>

<file path=customXml/item2.xml>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457FE-D507-4F27-91FB-868C0DCBE396}"/>
</file>

<file path=customXml/itemProps2.xml><?xml version="1.0" encoding="utf-8"?>
<ds:datastoreItem xmlns:ds="http://schemas.openxmlformats.org/officeDocument/2006/customXml" ds:itemID="{52509530-3500-4552-B828-44E97A589886}"/>
</file>

<file path=customXml/itemProps3.xml><?xml version="1.0" encoding="utf-8"?>
<ds:datastoreItem xmlns:ds="http://schemas.openxmlformats.org/officeDocument/2006/customXml" ds:itemID="{0700432A-6168-4F00-A97E-F3595E8B3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16</Pages>
  <Words>24958</Words>
  <Characters>142264</Characters>
  <Application>Microsoft Office Word</Application>
  <DocSecurity>0</DocSecurity>
  <Lines>1185</Lines>
  <Paragraphs>333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keywords>ACK-652382</cp:keywords>
  <cp:lastModifiedBy>user</cp:lastModifiedBy>
  <cp:revision>46</cp:revision>
  <cp:lastPrinted>2021-08-29T08:45:00Z</cp:lastPrinted>
  <dcterms:created xsi:type="dcterms:W3CDTF">2022-05-09T09:39:00Z</dcterms:created>
  <dcterms:modified xsi:type="dcterms:W3CDTF">2022-05-15T15:10:00Z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72d5a088-da1f-4154-aa0f-9aef4b12ad13</vt:lpwstr>
  </property>
  <property fmtid="{D5CDD505-2E9C-101B-9397-08002B2CF9AE}" pid="3" name="bjSaver">
    <vt:lpwstr>YNLhVQ2HjH0Fa7rs+UzVPG95SFgPZ2bI</vt:lpwstr>
  </property>
  <property fmtid="{D5CDD505-2E9C-101B-9397-08002B2CF9AE}" pid="4" name="bjDocumentLabelXML">
    <vt:lpwstr>&lt;?xml version="1.0" encoding="us-ascii"?&gt;&lt;sisl xmlns:xsd="http://www.w3.org/2001/XMLSchema" xmlns:xsi="http://www.w3.org/2001/XMLSchema-instance" sislVersion="0" policy="7cba9d10-a63d-433c-afd6-13943624bfd7" origin="userSelected" xmlns="http://www.boldonj</vt:lpwstr>
  </property>
  <property fmtid="{D5CDD505-2E9C-101B-9397-08002B2CF9AE}" pid="5" name="bjDocumentLabelXML-0">
    <vt:lpwstr>ames.com/2008/01/sie/internal/label"&gt;&lt;element uid="0459ebfd-a8db-4d61-86a1-dd18ab05d2c3" value="" /&gt;&lt;/sisl&gt;</vt:lpwstr>
  </property>
  <property fmtid="{D5CDD505-2E9C-101B-9397-08002B2CF9AE}" pid="6" name="bjDocumentSecurityLabel">
    <vt:lpwstr>Açik</vt:lpwstr>
  </property>
  <property fmtid="{D5CDD505-2E9C-101B-9397-08002B2CF9AE}" pid="7" name="bjClsUserRVM">
    <vt:lpwstr>[]</vt:lpwstr>
  </property>
  <property fmtid="{D5CDD505-2E9C-101B-9397-08002B2CF9AE}" pid="8" name="bjLabelHistoryID">
    <vt:lpwstr>{F48457FE-D507-4F27-91FB-868C0DCBE396}</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7th edition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http://www.zotero.org/styles/emerald-harvard</vt:lpwstr>
  </property>
  <property fmtid="{D5CDD505-2E9C-101B-9397-08002B2CF9AE}" pid="20" name="Mendeley Recent Style Name 5_1">
    <vt:lpwstr>Emerald - Harvard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http://www.zotero.org/styles/journal-of-financial-stability</vt:lpwstr>
  </property>
  <property fmtid="{D5CDD505-2E9C-101B-9397-08002B2CF9AE}" pid="24" name="Mendeley Recent Style Name 7_1">
    <vt:lpwstr>Journal of Financial Stability</vt:lpwstr>
  </property>
  <property fmtid="{D5CDD505-2E9C-101B-9397-08002B2CF9AE}" pid="25" name="Mendeley Recent Style Id 8_1">
    <vt:lpwstr>http://www.zotero.org/styles/modern-humanities-research-association</vt:lpwstr>
  </property>
  <property fmtid="{D5CDD505-2E9C-101B-9397-08002B2CF9AE}" pid="26" name="Mendeley Recent Style Name 8_1">
    <vt:lpwstr>Modern Humanities Research Association 3rd edition (note with bibliography)</vt:lpwstr>
  </property>
  <property fmtid="{D5CDD505-2E9C-101B-9397-08002B2CF9AE}" pid="27" name="Mendeley Recent Style Id 9_1">
    <vt:lpwstr>http://www.zotero.org/styles/modern-language-association</vt:lpwstr>
  </property>
  <property fmtid="{D5CDD505-2E9C-101B-9397-08002B2CF9AE}" pid="28" name="Mendeley Recent Style Name 9_1">
    <vt:lpwstr>Modern Language Association 8th edition</vt:lpwstr>
  </property>
  <property fmtid="{D5CDD505-2E9C-101B-9397-08002B2CF9AE}" pid="29" name="Mendeley Document_1">
    <vt:lpwstr>True</vt:lpwstr>
  </property>
  <property fmtid="{D5CDD505-2E9C-101B-9397-08002B2CF9AE}" pid="30" name="Mendeley Unique User Id_1">
    <vt:lpwstr>c4d9cfd9-e8af-39b1-a31d-e0507547949d</vt:lpwstr>
  </property>
  <property fmtid="{D5CDD505-2E9C-101B-9397-08002B2CF9AE}" pid="31" name="Mendeley Citation Style_1">
    <vt:lpwstr>http://www.zotero.org/styles/apa</vt:lpwstr>
  </property>
</Properties>
</file>